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54E5" w:rsidRDefault="004154E5" w:rsidP="004154E5">
      <w:r>
        <w:rPr>
          <w:noProof/>
          <w:lang w:eastAsia="fr-FR"/>
        </w:rPr>
        <w:drawing>
          <wp:anchor distT="0" distB="0" distL="114300" distR="114300" simplePos="0" relativeHeight="251659264" behindDoc="1" locked="0" layoutInCell="1" allowOverlap="1" wp14:anchorId="074CC4ED" wp14:editId="272B5A7E">
            <wp:simplePos x="0" y="0"/>
            <wp:positionH relativeFrom="column">
              <wp:posOffset>4302125</wp:posOffset>
            </wp:positionH>
            <wp:positionV relativeFrom="paragraph">
              <wp:posOffset>-4445</wp:posOffset>
            </wp:positionV>
            <wp:extent cx="1467485" cy="847725"/>
            <wp:effectExtent l="0" t="0" r="0" b="9525"/>
            <wp:wrapTight wrapText="bothSides">
              <wp:wrapPolygon edited="0">
                <wp:start x="0" y="0"/>
                <wp:lineTo x="0" y="21357"/>
                <wp:lineTo x="21310" y="21357"/>
                <wp:lineTo x="21310"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S_LOGOS_bretagne.jpg"/>
                    <pic:cNvPicPr/>
                  </pic:nvPicPr>
                  <pic:blipFill>
                    <a:blip r:embed="rId7">
                      <a:extLst>
                        <a:ext uri="{28A0092B-C50C-407E-A947-70E740481C1C}">
                          <a14:useLocalDpi xmlns:a14="http://schemas.microsoft.com/office/drawing/2010/main" val="0"/>
                        </a:ext>
                      </a:extLst>
                    </a:blip>
                    <a:stretch>
                      <a:fillRect/>
                    </a:stretch>
                  </pic:blipFill>
                  <pic:spPr>
                    <a:xfrm>
                      <a:off x="0" y="0"/>
                      <a:ext cx="1467485" cy="847725"/>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60288" behindDoc="1" locked="0" layoutInCell="1" allowOverlap="1" wp14:anchorId="453B558F" wp14:editId="104E3B39">
            <wp:simplePos x="0" y="0"/>
            <wp:positionH relativeFrom="column">
              <wp:posOffset>-4445</wp:posOffset>
            </wp:positionH>
            <wp:positionV relativeFrom="paragraph">
              <wp:posOffset>-4445</wp:posOffset>
            </wp:positionV>
            <wp:extent cx="1095375" cy="991870"/>
            <wp:effectExtent l="0" t="0" r="9525" b="0"/>
            <wp:wrapTight wrapText="bothSides">
              <wp:wrapPolygon edited="0">
                <wp:start x="0" y="0"/>
                <wp:lineTo x="0" y="21157"/>
                <wp:lineTo x="21412" y="21157"/>
                <wp:lineTo x="21412"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publique_Francaise_RV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95375" cy="991870"/>
                    </a:xfrm>
                    <a:prstGeom prst="rect">
                      <a:avLst/>
                    </a:prstGeom>
                  </pic:spPr>
                </pic:pic>
              </a:graphicData>
            </a:graphic>
            <wp14:sizeRelH relativeFrom="page">
              <wp14:pctWidth>0</wp14:pctWidth>
            </wp14:sizeRelH>
            <wp14:sizeRelV relativeFrom="page">
              <wp14:pctHeight>0</wp14:pctHeight>
            </wp14:sizeRelV>
          </wp:anchor>
        </w:drawing>
      </w:r>
    </w:p>
    <w:p w:rsidR="004154E5" w:rsidRPr="007B1A06" w:rsidRDefault="004154E5" w:rsidP="004154E5"/>
    <w:p w:rsidR="004154E5" w:rsidRDefault="004154E5" w:rsidP="004154E5"/>
    <w:p w:rsidR="004E6855" w:rsidRDefault="004E6855" w:rsidP="004154E5"/>
    <w:p w:rsidR="004154E5" w:rsidRPr="005D7B31" w:rsidRDefault="004154E5" w:rsidP="004154E5">
      <w:pPr>
        <w:jc w:val="right"/>
        <w:rPr>
          <w:rFonts w:cstheme="minorHAnsi"/>
        </w:rPr>
      </w:pPr>
      <w:r w:rsidRPr="007C3ACE">
        <w:rPr>
          <w:rFonts w:cstheme="minorHAnsi"/>
        </w:rPr>
        <w:t xml:space="preserve">Rennes, le </w:t>
      </w:r>
      <w:r w:rsidR="00C1148B">
        <w:rPr>
          <w:rFonts w:cstheme="minorHAnsi"/>
        </w:rPr>
        <w:t>2 novembre</w:t>
      </w:r>
      <w:r w:rsidR="007C3ACE" w:rsidRPr="007C3ACE">
        <w:rPr>
          <w:rFonts w:cstheme="minorHAnsi"/>
        </w:rPr>
        <w:t xml:space="preserve"> 2022</w:t>
      </w:r>
    </w:p>
    <w:p w:rsidR="004154E5" w:rsidRPr="005D7B31" w:rsidRDefault="004154E5" w:rsidP="004154E5">
      <w:pPr>
        <w:spacing w:after="0" w:line="23" w:lineRule="atLeast"/>
        <w:jc w:val="both"/>
        <w:rPr>
          <w:rFonts w:cstheme="minorHAnsi"/>
          <w:b/>
        </w:rPr>
      </w:pPr>
      <w:r w:rsidRPr="005D7B31">
        <w:rPr>
          <w:rFonts w:cstheme="minorHAnsi"/>
          <w:b/>
        </w:rPr>
        <w:t>Département juridique</w:t>
      </w:r>
    </w:p>
    <w:p w:rsidR="004154E5" w:rsidRDefault="004154E5" w:rsidP="004154E5">
      <w:pPr>
        <w:spacing w:after="0" w:line="23" w:lineRule="atLeast"/>
        <w:jc w:val="both"/>
        <w:rPr>
          <w:rFonts w:cstheme="minorHAnsi"/>
        </w:rPr>
      </w:pPr>
      <w:r w:rsidRPr="005D7B31">
        <w:rPr>
          <w:rFonts w:cstheme="minorHAnsi"/>
        </w:rPr>
        <w:t>Laurane LE QUÉRÉ</w:t>
      </w:r>
    </w:p>
    <w:p w:rsidR="004154E5" w:rsidRPr="007C031E" w:rsidRDefault="004154E5" w:rsidP="007C031E">
      <w:pPr>
        <w:spacing w:after="0" w:line="23" w:lineRule="atLeast"/>
        <w:jc w:val="both"/>
        <w:rPr>
          <w:rStyle w:val="lev"/>
          <w:rFonts w:cstheme="minorHAnsi"/>
          <w:b w:val="0"/>
          <w:bCs w:val="0"/>
        </w:rPr>
      </w:pPr>
      <w:r>
        <w:rPr>
          <w:rFonts w:cstheme="minorHAnsi"/>
        </w:rPr>
        <w:t>Pauline DE BRIDIERS</w:t>
      </w:r>
    </w:p>
    <w:p w:rsidR="007C031E" w:rsidRPr="007C031E" w:rsidRDefault="007C031E" w:rsidP="007C031E">
      <w:pPr>
        <w:jc w:val="both"/>
        <w:rPr>
          <w:rFonts w:cs="Arial"/>
          <w:color w:val="000000"/>
        </w:rPr>
      </w:pPr>
    </w:p>
    <w:p w:rsidR="007C031E" w:rsidRPr="007C031E" w:rsidRDefault="00EE0291" w:rsidP="007C031E">
      <w:pPr>
        <w:pBdr>
          <w:bottom w:val="single" w:sz="4" w:space="1" w:color="auto"/>
        </w:pBdr>
        <w:jc w:val="both"/>
        <w:outlineLvl w:val="0"/>
        <w:rPr>
          <w:b/>
          <w:color w:val="000000"/>
          <w:sz w:val="24"/>
          <w:szCs w:val="24"/>
        </w:rPr>
      </w:pPr>
      <w:r>
        <w:rPr>
          <w:b/>
          <w:color w:val="000000"/>
          <w:sz w:val="24"/>
          <w:szCs w:val="24"/>
        </w:rPr>
        <w:t>Procédure à l’intention des délégations départementales</w:t>
      </w:r>
    </w:p>
    <w:p w:rsidR="000F7A2C" w:rsidRPr="00D2468B" w:rsidRDefault="007C031E" w:rsidP="008624AD">
      <w:pPr>
        <w:jc w:val="both"/>
        <w:rPr>
          <w:b/>
          <w:smallCaps/>
          <w:color w:val="000000"/>
          <w:sz w:val="24"/>
          <w:szCs w:val="24"/>
        </w:rPr>
      </w:pPr>
      <w:r w:rsidRPr="007C031E">
        <w:rPr>
          <w:b/>
          <w:smallCaps/>
          <w:color w:val="000000"/>
          <w:sz w:val="24"/>
          <w:szCs w:val="24"/>
        </w:rPr>
        <w:t xml:space="preserve">Objet : </w:t>
      </w:r>
      <w:r w:rsidR="004B01EE">
        <w:rPr>
          <w:b/>
          <w:smallCaps/>
          <w:color w:val="000000"/>
          <w:sz w:val="24"/>
          <w:szCs w:val="24"/>
        </w:rPr>
        <w:t xml:space="preserve">la </w:t>
      </w:r>
      <w:r w:rsidR="00D2468B">
        <w:rPr>
          <w:b/>
          <w:smallCaps/>
          <w:color w:val="000000"/>
          <w:sz w:val="24"/>
          <w:szCs w:val="24"/>
        </w:rPr>
        <w:t>réquisition préfectorale</w:t>
      </w:r>
    </w:p>
    <w:p w:rsidR="0021632C" w:rsidRPr="00225DEB" w:rsidRDefault="00B12906" w:rsidP="004B01EE">
      <w:pPr>
        <w:pBdr>
          <w:bottom w:val="single" w:sz="4" w:space="0" w:color="auto"/>
        </w:pBdr>
        <w:suppressAutoHyphens/>
        <w:autoSpaceDE w:val="0"/>
        <w:autoSpaceDN w:val="0"/>
        <w:adjustRightInd w:val="0"/>
        <w:jc w:val="both"/>
        <w:rPr>
          <w:b/>
          <w:color w:val="002060"/>
          <w:sz w:val="24"/>
        </w:rPr>
      </w:pPr>
      <w:r w:rsidRPr="00225DEB">
        <w:rPr>
          <w:b/>
          <w:color w:val="002060"/>
          <w:sz w:val="24"/>
        </w:rPr>
        <w:t xml:space="preserve">I/ </w:t>
      </w:r>
      <w:r w:rsidR="00D2468B">
        <w:rPr>
          <w:b/>
          <w:color w:val="002060"/>
          <w:sz w:val="24"/>
        </w:rPr>
        <w:t>Définition</w:t>
      </w:r>
    </w:p>
    <w:p w:rsidR="00A563E5" w:rsidRPr="009557DE" w:rsidRDefault="00A563E5" w:rsidP="00A563E5">
      <w:pPr>
        <w:pStyle w:val="Paragraphedeliste"/>
        <w:numPr>
          <w:ilvl w:val="0"/>
          <w:numId w:val="9"/>
        </w:numPr>
        <w:jc w:val="both"/>
        <w:rPr>
          <w:b/>
          <w:color w:val="1F497D" w:themeColor="text2"/>
        </w:rPr>
      </w:pPr>
      <w:r w:rsidRPr="009557DE">
        <w:rPr>
          <w:b/>
          <w:color w:val="1F497D" w:themeColor="text2"/>
        </w:rPr>
        <w:t>Définition</w:t>
      </w:r>
    </w:p>
    <w:p w:rsidR="00D2468B" w:rsidRDefault="00EE0291" w:rsidP="00A563E5">
      <w:pPr>
        <w:jc w:val="both"/>
      </w:pPr>
      <w:r>
        <w:t xml:space="preserve">La réquisition préfectorale est prévue par le </w:t>
      </w:r>
      <w:r w:rsidR="00D2468B" w:rsidRPr="00D2468B">
        <w:t>4° de l’article L. 2215-1 du Code général de</w:t>
      </w:r>
      <w:r>
        <w:t xml:space="preserve">s collectivités territoriales : </w:t>
      </w:r>
    </w:p>
    <w:p w:rsidR="00EE0291" w:rsidRDefault="00EE0291" w:rsidP="00EE0291">
      <w:pPr>
        <w:spacing w:after="0" w:line="240" w:lineRule="auto"/>
        <w:jc w:val="both"/>
      </w:pPr>
      <w:r>
        <w:t>« </w:t>
      </w:r>
      <w:r w:rsidRPr="001B545B">
        <w:rPr>
          <w:i/>
        </w:rPr>
        <w:t xml:space="preserve">En cas </w:t>
      </w:r>
      <w:r w:rsidRPr="001B545B">
        <w:rPr>
          <w:b/>
          <w:i/>
        </w:rPr>
        <w:t>d'urgence</w:t>
      </w:r>
      <w:r w:rsidRPr="001B545B">
        <w:rPr>
          <w:i/>
        </w:rPr>
        <w:t xml:space="preserve">, lorsque </w:t>
      </w:r>
      <w:r w:rsidRPr="001B545B">
        <w:rPr>
          <w:b/>
          <w:i/>
        </w:rPr>
        <w:t>l'atteinte</w:t>
      </w:r>
      <w:r w:rsidRPr="001B545B">
        <w:rPr>
          <w:i/>
        </w:rPr>
        <w:t xml:space="preserve"> constatée ou prévisible au bon ordre, à la salubrité, à la tranquillité et à la sécurité publiques l'exige et que les moyens dont dispose le préfet ne permettent plus de poursuivre les objectifs pour lesquels il détient des pouvoirs de police, celui-ci peut, par </w:t>
      </w:r>
      <w:r w:rsidRPr="001B545B">
        <w:rPr>
          <w:b/>
          <w:i/>
        </w:rPr>
        <w:t>arrêté motivé</w:t>
      </w:r>
      <w:r w:rsidRPr="001B545B">
        <w:rPr>
          <w:i/>
        </w:rPr>
        <w:t xml:space="preserve">, pour toutes les communes du département ou plusieurs ou une seule d'entre elles, </w:t>
      </w:r>
      <w:r w:rsidRPr="001B545B">
        <w:rPr>
          <w:b/>
          <w:i/>
        </w:rPr>
        <w:t>réquisitionner</w:t>
      </w:r>
      <w:r w:rsidRPr="001B545B">
        <w:rPr>
          <w:i/>
        </w:rPr>
        <w:t xml:space="preserve"> tout bien ou service, requérir </w:t>
      </w:r>
      <w:r w:rsidRPr="001B545B">
        <w:rPr>
          <w:b/>
          <w:i/>
        </w:rPr>
        <w:t>toute personne nécessaire au fonctionnement de ce service</w:t>
      </w:r>
      <w:r w:rsidRPr="001B545B">
        <w:rPr>
          <w:i/>
        </w:rPr>
        <w:t xml:space="preserve"> ou à l'usage de ce bien et prescrire toute mesure utile jusqu'à ce que l'atteinte à l'ordre public ait pris fin ou que les conditions de son maintien soient assurées</w:t>
      </w:r>
      <w:r w:rsidRPr="001B545B">
        <w:t>.</w:t>
      </w:r>
      <w:r>
        <w:t xml:space="preserve"> </w:t>
      </w:r>
    </w:p>
    <w:p w:rsidR="00EE0291" w:rsidRDefault="00EE0291" w:rsidP="00EE0291">
      <w:pPr>
        <w:spacing w:after="0" w:line="240" w:lineRule="auto"/>
        <w:jc w:val="both"/>
      </w:pPr>
      <w:r w:rsidRPr="00C9562E">
        <w:rPr>
          <w:b/>
          <w:i/>
        </w:rPr>
        <w:t>L'arrêté motivé</w:t>
      </w:r>
      <w:r w:rsidRPr="001B545B">
        <w:rPr>
          <w:i/>
        </w:rPr>
        <w:t xml:space="preserve"> fixe la </w:t>
      </w:r>
      <w:r w:rsidRPr="00C9562E">
        <w:rPr>
          <w:b/>
          <w:i/>
        </w:rPr>
        <w:t>nature des prestations</w:t>
      </w:r>
      <w:r w:rsidRPr="001B545B">
        <w:rPr>
          <w:i/>
        </w:rPr>
        <w:t xml:space="preserve"> requises, la </w:t>
      </w:r>
      <w:r w:rsidRPr="00C9562E">
        <w:rPr>
          <w:b/>
          <w:i/>
        </w:rPr>
        <w:t>durée</w:t>
      </w:r>
      <w:r w:rsidRPr="001B545B">
        <w:rPr>
          <w:i/>
        </w:rPr>
        <w:t xml:space="preserve"> de la mesure de réquisition ainsi que les </w:t>
      </w:r>
      <w:r w:rsidRPr="00C9562E">
        <w:rPr>
          <w:b/>
          <w:i/>
        </w:rPr>
        <w:t>modalités de son application</w:t>
      </w:r>
      <w:r w:rsidRPr="001B545B">
        <w:rPr>
          <w:i/>
        </w:rPr>
        <w:t>. </w:t>
      </w:r>
      <w:r>
        <w:t>»</w:t>
      </w:r>
    </w:p>
    <w:p w:rsidR="00EE0291" w:rsidRDefault="00EE0291" w:rsidP="00EE0291">
      <w:pPr>
        <w:spacing w:after="0" w:line="240" w:lineRule="auto"/>
        <w:jc w:val="both"/>
      </w:pPr>
    </w:p>
    <w:p w:rsidR="00EE0291" w:rsidRDefault="00EE0291" w:rsidP="00EE0291">
      <w:pPr>
        <w:spacing w:after="0" w:line="240" w:lineRule="auto"/>
        <w:jc w:val="both"/>
      </w:pPr>
      <w:r>
        <w:t xml:space="preserve">Elle peut être mise en œuvre </w:t>
      </w:r>
      <w:r w:rsidRPr="00A13C62">
        <w:rPr>
          <w:b/>
        </w:rPr>
        <w:t xml:space="preserve">quel que soit le type </w:t>
      </w:r>
      <w:r w:rsidRPr="00CD2284">
        <w:t>d’établissement</w:t>
      </w:r>
      <w:r w:rsidR="00CD2284" w:rsidRPr="00CD2284">
        <w:t xml:space="preserve"> (établissement de santé, EHPAD, laboratoire de biologie médicale, …)</w:t>
      </w:r>
      <w:r w:rsidRPr="00CD2284">
        <w:t>,</w:t>
      </w:r>
      <w:r w:rsidRPr="00EE0291">
        <w:t xml:space="preserve"> public</w:t>
      </w:r>
      <w:r>
        <w:t xml:space="preserve"> ou privé</w:t>
      </w:r>
      <w:r w:rsidRPr="00A13C62">
        <w:t xml:space="preserve">. </w:t>
      </w:r>
    </w:p>
    <w:p w:rsidR="00A563E5" w:rsidRDefault="00A563E5" w:rsidP="00EE0291">
      <w:pPr>
        <w:spacing w:after="0" w:line="240" w:lineRule="auto"/>
        <w:jc w:val="both"/>
      </w:pPr>
    </w:p>
    <w:p w:rsidR="00A563E5" w:rsidRPr="009557DE" w:rsidRDefault="00A563E5" w:rsidP="00A563E5">
      <w:pPr>
        <w:pStyle w:val="Paragraphedeliste"/>
        <w:numPr>
          <w:ilvl w:val="0"/>
          <w:numId w:val="9"/>
        </w:numPr>
        <w:spacing w:after="0" w:line="240" w:lineRule="auto"/>
        <w:jc w:val="both"/>
        <w:rPr>
          <w:b/>
          <w:color w:val="1F497D" w:themeColor="text2"/>
        </w:rPr>
      </w:pPr>
      <w:r w:rsidRPr="009557DE">
        <w:rPr>
          <w:b/>
          <w:color w:val="1F497D" w:themeColor="text2"/>
        </w:rPr>
        <w:t>Conditions</w:t>
      </w:r>
    </w:p>
    <w:p w:rsidR="00EE0291" w:rsidRDefault="00EE0291" w:rsidP="00EE0291">
      <w:pPr>
        <w:spacing w:after="0" w:line="240" w:lineRule="auto"/>
        <w:jc w:val="both"/>
      </w:pPr>
    </w:p>
    <w:p w:rsidR="00FB3DA8" w:rsidRPr="00FB3DA8" w:rsidRDefault="00FB3DA8" w:rsidP="00FB3DA8">
      <w:pPr>
        <w:pStyle w:val="Paragraphedeliste"/>
        <w:spacing w:after="0" w:line="240" w:lineRule="auto"/>
        <w:jc w:val="both"/>
        <w:rPr>
          <w:u w:val="single"/>
        </w:rPr>
      </w:pPr>
      <w:r w:rsidRPr="00FB3DA8">
        <w:rPr>
          <w:u w:val="single"/>
        </w:rPr>
        <w:t>Conditions de fond </w:t>
      </w:r>
    </w:p>
    <w:p w:rsidR="00FB3DA8" w:rsidRDefault="00FB3DA8" w:rsidP="00EE0291">
      <w:pPr>
        <w:spacing w:after="0" w:line="240" w:lineRule="auto"/>
        <w:jc w:val="both"/>
      </w:pPr>
    </w:p>
    <w:p w:rsidR="00EE0291" w:rsidRDefault="007C3ACE" w:rsidP="00EE0291">
      <w:pPr>
        <w:spacing w:after="0" w:line="240" w:lineRule="auto"/>
        <w:jc w:val="both"/>
      </w:pPr>
      <w:r>
        <w:t>Il</w:t>
      </w:r>
      <w:r w:rsidR="00EE0291">
        <w:t xml:space="preserve"> s’agit d’une mesure de </w:t>
      </w:r>
      <w:r w:rsidR="00EE0291" w:rsidRPr="00EE0291">
        <w:rPr>
          <w:b/>
        </w:rPr>
        <w:t>dernier recours</w:t>
      </w:r>
      <w:r w:rsidR="00EE0291">
        <w:t>,</w:t>
      </w:r>
      <w:r w:rsidR="00EE0291" w:rsidRPr="00EE0291">
        <w:t xml:space="preserve"> </w:t>
      </w:r>
      <w:r w:rsidR="00EE0291">
        <w:t>lorsque ni l’employeur ni le pr</w:t>
      </w:r>
      <w:r w:rsidR="00B81C6E">
        <w:t>éfet ne disposent d’alternative</w:t>
      </w:r>
      <w:r w:rsidR="00EE0291">
        <w:t xml:space="preserve"> pour prévenir ou faire cesser l’atteinte à l’ordre public. La réquisition de personnel doit donc demeurer exceptionnelle et elle est encadrée par une </w:t>
      </w:r>
      <w:r w:rsidR="00EE0291" w:rsidRPr="00A10396">
        <w:rPr>
          <w:b/>
        </w:rPr>
        <w:t>triple condition</w:t>
      </w:r>
      <w:r w:rsidR="00EE0291">
        <w:t> :</w:t>
      </w:r>
    </w:p>
    <w:p w:rsidR="00EE0291" w:rsidRDefault="00EE0291" w:rsidP="00DB669F">
      <w:pPr>
        <w:spacing w:after="0" w:line="240" w:lineRule="auto"/>
        <w:jc w:val="both"/>
      </w:pPr>
      <w:r>
        <w:t>-</w:t>
      </w:r>
      <w:r w:rsidR="00053E5F">
        <w:t xml:space="preserve"> </w:t>
      </w:r>
      <w:r w:rsidRPr="00E61E27">
        <w:t>d’</w:t>
      </w:r>
      <w:r w:rsidRPr="00A10396">
        <w:rPr>
          <w:b/>
        </w:rPr>
        <w:t>urgence</w:t>
      </w:r>
      <w:r>
        <w:rPr>
          <w:b/>
        </w:rPr>
        <w:t> </w:t>
      </w:r>
      <w:r>
        <w:t>;</w:t>
      </w:r>
    </w:p>
    <w:p w:rsidR="00EE0291" w:rsidRDefault="00EE0291" w:rsidP="00DB669F">
      <w:pPr>
        <w:spacing w:after="0" w:line="240" w:lineRule="auto"/>
        <w:jc w:val="both"/>
      </w:pPr>
      <w:r>
        <w:t>-</w:t>
      </w:r>
      <w:r w:rsidR="00053E5F">
        <w:t xml:space="preserve"> </w:t>
      </w:r>
      <w:r>
        <w:t xml:space="preserve">de </w:t>
      </w:r>
      <w:r w:rsidRPr="00A10396">
        <w:rPr>
          <w:b/>
        </w:rPr>
        <w:t>nécessité</w:t>
      </w:r>
      <w:r>
        <w:t xml:space="preserve"> (un risque grave pour la santé publique) ;</w:t>
      </w:r>
    </w:p>
    <w:p w:rsidR="00EE0291" w:rsidRDefault="00EE0291" w:rsidP="00DB669F">
      <w:pPr>
        <w:spacing w:after="0" w:line="240" w:lineRule="auto"/>
        <w:jc w:val="both"/>
      </w:pPr>
      <w:r>
        <w:t>-</w:t>
      </w:r>
      <w:r w:rsidR="00053E5F">
        <w:t xml:space="preserve"> </w:t>
      </w:r>
      <w:r>
        <w:t xml:space="preserve">de </w:t>
      </w:r>
      <w:r w:rsidRPr="00A10396">
        <w:rPr>
          <w:b/>
        </w:rPr>
        <w:t>proportionnalité</w:t>
      </w:r>
      <w:r>
        <w:t xml:space="preserve"> (impossibilité de faire face à ce risque en utilisant d’autres moyens). </w:t>
      </w:r>
    </w:p>
    <w:p w:rsidR="00802B6E" w:rsidRDefault="00802B6E" w:rsidP="00C07CD6">
      <w:pPr>
        <w:spacing w:after="0" w:line="240" w:lineRule="auto"/>
        <w:jc w:val="both"/>
      </w:pPr>
    </w:p>
    <w:p w:rsidR="00C07CD6" w:rsidRDefault="007C3ACE" w:rsidP="00C07CD6">
      <w:pPr>
        <w:spacing w:after="0" w:line="240" w:lineRule="auto"/>
        <w:jc w:val="both"/>
      </w:pPr>
      <w:r>
        <w:lastRenderedPageBreak/>
        <w:t>Il est</w:t>
      </w:r>
      <w:r w:rsidR="00C07CD6">
        <w:t xml:space="preserve"> </w:t>
      </w:r>
      <w:r w:rsidR="00C07CD6" w:rsidRPr="006F50CE">
        <w:rPr>
          <w:b/>
        </w:rPr>
        <w:t>interdit de réquisitionner par anticipation</w:t>
      </w:r>
      <w:r w:rsidR="00C07CD6">
        <w:t>.</w:t>
      </w:r>
      <w:r>
        <w:t xml:space="preserve"> </w:t>
      </w:r>
      <w:r w:rsidR="00C07CD6">
        <w:t>Ainsi, si la réquisition est sollicitée en cas de grève du personnel, il est impératif d’attendre la transmission du préavis de grève ou le début du mouvement pour mettre en œuvre cette procédure.</w:t>
      </w:r>
    </w:p>
    <w:p w:rsidR="009A7B2B" w:rsidRDefault="009A7B2B" w:rsidP="00C07CD6">
      <w:pPr>
        <w:spacing w:after="0" w:line="240" w:lineRule="auto"/>
        <w:jc w:val="both"/>
      </w:pPr>
    </w:p>
    <w:p w:rsidR="007C3ACE" w:rsidRDefault="007C3ACE" w:rsidP="00C07CD6">
      <w:pPr>
        <w:spacing w:after="0" w:line="240" w:lineRule="auto"/>
        <w:jc w:val="both"/>
      </w:pPr>
      <w:r>
        <w:t xml:space="preserve">Le Conseil d’Etat a rappelé ces conditions dans sa décision du </w:t>
      </w:r>
      <w:r w:rsidR="00C07CD6" w:rsidRPr="009A7B2B">
        <w:rPr>
          <w:u w:val="single"/>
        </w:rPr>
        <w:t xml:space="preserve">9 décembre 2003 </w:t>
      </w:r>
      <w:r w:rsidR="00C07CD6">
        <w:t>(req. n°26218</w:t>
      </w:r>
      <w:r>
        <w:t xml:space="preserve">6) : </w:t>
      </w:r>
    </w:p>
    <w:p w:rsidR="00C07CD6" w:rsidRPr="007C3ACE" w:rsidRDefault="007C3ACE" w:rsidP="00C07CD6">
      <w:pPr>
        <w:spacing w:after="0" w:line="240" w:lineRule="auto"/>
        <w:jc w:val="both"/>
        <w:rPr>
          <w:i/>
        </w:rPr>
      </w:pPr>
      <w:r w:rsidRPr="007C3ACE">
        <w:rPr>
          <w:i/>
        </w:rPr>
        <w:t>« [</w:t>
      </w:r>
      <w:r w:rsidR="00C07CD6" w:rsidRPr="007C3ACE">
        <w:rPr>
          <w:i/>
        </w:rPr>
        <w:t>si le préfet</w:t>
      </w:r>
      <w:r w:rsidRPr="007C3ACE">
        <w:rPr>
          <w:i/>
        </w:rPr>
        <w:t>]</w:t>
      </w:r>
      <w:r w:rsidR="00C07CD6" w:rsidRPr="007C3ACE">
        <w:rPr>
          <w:i/>
        </w:rPr>
        <w:t xml:space="preserve"> peut légalement requérir les agents en grève d’un établissement de santé, même privés, dans le but d'assurer le maintien d'un </w:t>
      </w:r>
      <w:r w:rsidR="00C07CD6" w:rsidRPr="007C3ACE">
        <w:rPr>
          <w:b/>
          <w:i/>
        </w:rPr>
        <w:t>effectif suffisant</w:t>
      </w:r>
      <w:r w:rsidR="00C07CD6" w:rsidRPr="007C3ACE">
        <w:rPr>
          <w:i/>
        </w:rPr>
        <w:t xml:space="preserve"> pour garantir la sécurité des patients et la continuité des soins, </w:t>
      </w:r>
      <w:r w:rsidR="00C07CD6" w:rsidRPr="007C3ACE">
        <w:rPr>
          <w:b/>
          <w:i/>
        </w:rPr>
        <w:t>il ne peut toutefois prendre que les mesures imposées par l'urgence et proportionnées aux nécessités de l'ordre public</w:t>
      </w:r>
      <w:r w:rsidR="00C07CD6" w:rsidRPr="007C3ACE">
        <w:rPr>
          <w:i/>
        </w:rPr>
        <w:t xml:space="preserve">, au nombre desquelles figurent les impératifs de santé publique ». </w:t>
      </w:r>
    </w:p>
    <w:p w:rsidR="00B157EC" w:rsidRDefault="00B157EC" w:rsidP="00C07CD6">
      <w:pPr>
        <w:spacing w:after="0" w:line="240" w:lineRule="auto"/>
        <w:jc w:val="both"/>
      </w:pPr>
    </w:p>
    <w:p w:rsidR="00C07CD6" w:rsidRDefault="00053E5F" w:rsidP="00C07CD6">
      <w:pPr>
        <w:spacing w:after="0" w:line="240" w:lineRule="auto"/>
        <w:jc w:val="both"/>
      </w:pPr>
      <w:r>
        <w:t>La</w:t>
      </w:r>
      <w:r w:rsidR="00C07CD6">
        <w:t xml:space="preserve"> réquisition préfectorale a pour objectif de </w:t>
      </w:r>
      <w:r w:rsidR="00C07CD6" w:rsidRPr="00380FDD">
        <w:rPr>
          <w:b/>
        </w:rPr>
        <w:t>garantir un service minimum</w:t>
      </w:r>
      <w:r w:rsidR="00C07CD6">
        <w:t xml:space="preserve"> et non un service complet </w:t>
      </w:r>
      <w:r w:rsidR="00C07CD6" w:rsidRPr="00380FDD">
        <w:t>jusqu'à ce que l'atteinte à l'ordre public ait pris fin ou que les conditions de son maintien soient assurées</w:t>
      </w:r>
      <w:r w:rsidR="00C07CD6">
        <w:t xml:space="preserve">. </w:t>
      </w:r>
    </w:p>
    <w:p w:rsidR="000F7A2C" w:rsidRDefault="000F7A2C" w:rsidP="00C07CD6">
      <w:pPr>
        <w:spacing w:after="0" w:line="240" w:lineRule="auto"/>
        <w:jc w:val="both"/>
      </w:pPr>
    </w:p>
    <w:p w:rsidR="00FB3DA8" w:rsidRPr="00FB3DA8" w:rsidRDefault="00FB3DA8" w:rsidP="00FB3DA8">
      <w:pPr>
        <w:spacing w:after="0" w:line="240" w:lineRule="auto"/>
        <w:ind w:firstLine="360"/>
        <w:jc w:val="both"/>
        <w:rPr>
          <w:u w:val="single"/>
        </w:rPr>
      </w:pPr>
      <w:r w:rsidRPr="00FB3DA8">
        <w:rPr>
          <w:u w:val="single"/>
        </w:rPr>
        <w:t>Conditions de forme</w:t>
      </w:r>
    </w:p>
    <w:p w:rsidR="00FB3DA8" w:rsidRDefault="00FB3DA8" w:rsidP="00C07CD6">
      <w:pPr>
        <w:spacing w:after="0" w:line="240" w:lineRule="auto"/>
        <w:jc w:val="both"/>
      </w:pPr>
    </w:p>
    <w:p w:rsidR="00B150F2" w:rsidRDefault="00B150F2" w:rsidP="00C07CD6">
      <w:pPr>
        <w:spacing w:after="0" w:line="240" w:lineRule="auto"/>
        <w:jc w:val="both"/>
      </w:pPr>
      <w:r>
        <w:t>L’arrêté doit être motivé</w:t>
      </w:r>
      <w:r w:rsidR="009557DE">
        <w:t>, en droit et en fait. Il est très important de développer une motivation maximale sur les circonstances de fait concernant la situation de l’</w:t>
      </w:r>
      <w:r w:rsidR="00365DB4">
        <w:t>établissement, les personnes accueillies, l</w:t>
      </w:r>
      <w:r w:rsidR="009557DE">
        <w:t>es catégories de personnels nécessaires et les recherches de solutions alternatives.</w:t>
      </w:r>
    </w:p>
    <w:p w:rsidR="00B150F2" w:rsidRDefault="00B150F2" w:rsidP="00C07CD6">
      <w:pPr>
        <w:spacing w:after="0" w:line="240" w:lineRule="auto"/>
        <w:jc w:val="both"/>
      </w:pPr>
    </w:p>
    <w:p w:rsidR="00FB3DA8" w:rsidRDefault="00FB3DA8" w:rsidP="00C07CD6">
      <w:pPr>
        <w:spacing w:after="0" w:line="240" w:lineRule="auto"/>
        <w:jc w:val="both"/>
      </w:pPr>
      <w:r>
        <w:t xml:space="preserve">L’arrêté doit préciser l’identité </w:t>
      </w:r>
      <w:r w:rsidR="00B150F2">
        <w:t>de la personne requise, l’objet de la réquisition ainsi que la période de réquisition.</w:t>
      </w:r>
    </w:p>
    <w:p w:rsidR="00FB3DA8" w:rsidRDefault="00FB3DA8" w:rsidP="00C07CD6">
      <w:pPr>
        <w:spacing w:after="0" w:line="240" w:lineRule="auto"/>
        <w:jc w:val="both"/>
      </w:pPr>
    </w:p>
    <w:p w:rsidR="000F7A2C" w:rsidRPr="009557DE" w:rsidRDefault="000F7A2C" w:rsidP="000F7A2C">
      <w:pPr>
        <w:pStyle w:val="Paragraphedeliste"/>
        <w:numPr>
          <w:ilvl w:val="0"/>
          <w:numId w:val="9"/>
        </w:numPr>
        <w:spacing w:after="0" w:line="240" w:lineRule="auto"/>
        <w:jc w:val="both"/>
        <w:rPr>
          <w:b/>
          <w:color w:val="1F497D" w:themeColor="text2"/>
        </w:rPr>
      </w:pPr>
      <w:r w:rsidRPr="009557DE">
        <w:rPr>
          <w:b/>
          <w:color w:val="1F497D" w:themeColor="text2"/>
        </w:rPr>
        <w:t xml:space="preserve">Responsabilité </w:t>
      </w:r>
      <w:r w:rsidR="00057083" w:rsidRPr="009557DE">
        <w:rPr>
          <w:b/>
          <w:color w:val="1F497D" w:themeColor="text2"/>
        </w:rPr>
        <w:t>et rémunérations</w:t>
      </w:r>
    </w:p>
    <w:p w:rsidR="000F7A2C" w:rsidRDefault="000F7A2C" w:rsidP="000F7A2C">
      <w:pPr>
        <w:spacing w:after="0" w:line="240" w:lineRule="auto"/>
        <w:jc w:val="both"/>
      </w:pPr>
    </w:p>
    <w:p w:rsidR="000F7A2C" w:rsidRDefault="000F7A2C" w:rsidP="000F7A2C">
      <w:pPr>
        <w:spacing w:after="0" w:line="240" w:lineRule="auto"/>
        <w:jc w:val="both"/>
      </w:pPr>
      <w:r>
        <w:t>Dans le cadre d’une réquisition, en cas de dommages, l’indemnisation de la</w:t>
      </w:r>
      <w:r w:rsidRPr="00E61E27">
        <w:rPr>
          <w:b/>
        </w:rPr>
        <w:t xml:space="preserve"> responsabilité est assumée par l’Etat</w:t>
      </w:r>
      <w:r>
        <w:t>, quelle que soit la modalité d’exercice du professionnel.</w:t>
      </w:r>
      <w:r w:rsidR="00057083" w:rsidRPr="00057083">
        <w:t xml:space="preserve"> </w:t>
      </w:r>
    </w:p>
    <w:p w:rsidR="000F7A2C" w:rsidRDefault="000F7A2C" w:rsidP="000F7A2C">
      <w:pPr>
        <w:spacing w:after="0" w:line="240" w:lineRule="auto"/>
        <w:jc w:val="both"/>
      </w:pPr>
    </w:p>
    <w:p w:rsidR="00057083" w:rsidRDefault="00057083" w:rsidP="000F7A2C">
      <w:pPr>
        <w:spacing w:after="0" w:line="240" w:lineRule="auto"/>
        <w:jc w:val="both"/>
      </w:pPr>
      <w:r>
        <w:t>La réquisition n’ouvre droit à aucune indemnité autre que son traitement ou salaire.</w:t>
      </w:r>
      <w:r w:rsidR="00E61E27" w:rsidRPr="00E61E27">
        <w:t xml:space="preserve"> </w:t>
      </w:r>
      <w:r w:rsidR="00E61E27">
        <w:t>Ainsi, lorsqu’ils exercent durant leur temps de service, les professionnels de santé salariés sont rémunérés selon les conditions habituelles de rémunérations par leur employeur.</w:t>
      </w:r>
    </w:p>
    <w:p w:rsidR="00057083" w:rsidRDefault="00057083" w:rsidP="000F7A2C">
      <w:pPr>
        <w:spacing w:after="0" w:line="240" w:lineRule="auto"/>
        <w:jc w:val="both"/>
      </w:pPr>
    </w:p>
    <w:p w:rsidR="000F7A2C" w:rsidRPr="009557DE" w:rsidRDefault="000F7A2C" w:rsidP="000F7A2C">
      <w:pPr>
        <w:pStyle w:val="Paragraphedeliste"/>
        <w:numPr>
          <w:ilvl w:val="0"/>
          <w:numId w:val="9"/>
        </w:numPr>
        <w:spacing w:after="0" w:line="240" w:lineRule="auto"/>
        <w:jc w:val="both"/>
        <w:rPr>
          <w:b/>
          <w:color w:val="1F497D" w:themeColor="text2"/>
        </w:rPr>
      </w:pPr>
      <w:r w:rsidRPr="009557DE">
        <w:rPr>
          <w:b/>
          <w:color w:val="1F497D" w:themeColor="text2"/>
        </w:rPr>
        <w:t xml:space="preserve">Sanctions </w:t>
      </w:r>
    </w:p>
    <w:p w:rsidR="000F7A2C" w:rsidRDefault="000F7A2C" w:rsidP="000F7A2C">
      <w:pPr>
        <w:spacing w:after="0" w:line="240" w:lineRule="auto"/>
        <w:jc w:val="both"/>
      </w:pPr>
    </w:p>
    <w:p w:rsidR="000F7A2C" w:rsidRDefault="000F7A2C" w:rsidP="000F7A2C">
      <w:pPr>
        <w:spacing w:after="0" w:line="240" w:lineRule="auto"/>
        <w:jc w:val="both"/>
      </w:pPr>
      <w:r>
        <w:t>En</w:t>
      </w:r>
      <w:r w:rsidRPr="00BA5A28">
        <w:t xml:space="preserve"> cas </w:t>
      </w:r>
      <w:r w:rsidRPr="00EA4092">
        <w:rPr>
          <w:b/>
        </w:rPr>
        <w:t>d'inexécution volontaire</w:t>
      </w:r>
      <w:r>
        <w:t xml:space="preserve"> par la personne requise, </w:t>
      </w:r>
      <w:r w:rsidRPr="00BA5A28">
        <w:t>le président du tribunal administratif ou le magistrat qu'il délègue peut, sur demande de l'autorité requérante, pr</w:t>
      </w:r>
      <w:r>
        <w:t xml:space="preserve">ononcer une astreinte. </w:t>
      </w:r>
    </w:p>
    <w:p w:rsidR="000F7A2C" w:rsidRDefault="000F7A2C" w:rsidP="000F7A2C">
      <w:pPr>
        <w:spacing w:after="0" w:line="240" w:lineRule="auto"/>
        <w:jc w:val="both"/>
      </w:pPr>
    </w:p>
    <w:p w:rsidR="000F7A2C" w:rsidRDefault="000F7A2C" w:rsidP="000F7A2C">
      <w:pPr>
        <w:spacing w:after="0" w:line="240" w:lineRule="auto"/>
        <w:jc w:val="both"/>
      </w:pPr>
      <w:r w:rsidRPr="00BA5A28">
        <w:t xml:space="preserve">Le refus d'exécuter les mesures prescrites par l'autorité requérante constitue un </w:t>
      </w:r>
      <w:r w:rsidRPr="00CF1EF8">
        <w:rPr>
          <w:b/>
        </w:rPr>
        <w:t>délit</w:t>
      </w:r>
      <w:r w:rsidRPr="00BA5A28">
        <w:t xml:space="preserve"> qui est puni de </w:t>
      </w:r>
      <w:r>
        <w:t>6</w:t>
      </w:r>
      <w:r w:rsidRPr="00BA5A28">
        <w:t xml:space="preserve"> moi</w:t>
      </w:r>
      <w:r>
        <w:t xml:space="preserve">s d'emprisonnement et de 10 000€ </w:t>
      </w:r>
      <w:r w:rsidRPr="00BA5A28">
        <w:t>d'amende.</w:t>
      </w:r>
    </w:p>
    <w:p w:rsidR="000F7A2C" w:rsidRDefault="000F7A2C" w:rsidP="000F7A2C">
      <w:pPr>
        <w:spacing w:after="0" w:line="240" w:lineRule="auto"/>
        <w:jc w:val="both"/>
      </w:pPr>
    </w:p>
    <w:p w:rsidR="00C07CD6" w:rsidRPr="00C07CD6" w:rsidRDefault="00C07CD6" w:rsidP="00C07CD6">
      <w:pPr>
        <w:spacing w:after="0" w:line="240" w:lineRule="auto"/>
        <w:jc w:val="both"/>
        <w:rPr>
          <w:b/>
          <w:color w:val="002060"/>
          <w:sz w:val="24"/>
        </w:rPr>
      </w:pPr>
    </w:p>
    <w:p w:rsidR="00EE0291" w:rsidRDefault="00C07CD6" w:rsidP="00C07CD6">
      <w:pPr>
        <w:pBdr>
          <w:bottom w:val="single" w:sz="4" w:space="1" w:color="auto"/>
        </w:pBdr>
        <w:jc w:val="both"/>
        <w:rPr>
          <w:b/>
          <w:color w:val="002060"/>
          <w:sz w:val="24"/>
        </w:rPr>
      </w:pPr>
      <w:r w:rsidRPr="00C07CD6">
        <w:rPr>
          <w:b/>
          <w:color w:val="002060"/>
          <w:sz w:val="24"/>
        </w:rPr>
        <w:t xml:space="preserve">II/ </w:t>
      </w:r>
      <w:r w:rsidR="001D489C">
        <w:rPr>
          <w:b/>
          <w:color w:val="002060"/>
          <w:sz w:val="24"/>
        </w:rPr>
        <w:t>Procédure préalable à la réquisition préfectorale</w:t>
      </w:r>
    </w:p>
    <w:p w:rsidR="00F42838" w:rsidRPr="009E52A0" w:rsidRDefault="00365DB4" w:rsidP="00CB6C83">
      <w:pPr>
        <w:jc w:val="both"/>
      </w:pPr>
      <w:r>
        <w:t>Il est</w:t>
      </w:r>
      <w:r w:rsidR="00B81C6E">
        <w:t xml:space="preserve"> nécessaire de</w:t>
      </w:r>
      <w:r w:rsidR="001D489C">
        <w:t xml:space="preserve"> s’assurer que toute</w:t>
      </w:r>
      <w:r>
        <w:t>s</w:t>
      </w:r>
      <w:r w:rsidR="001D489C">
        <w:t xml:space="preserve"> les solutions alternatives </w:t>
      </w:r>
      <w:r w:rsidR="00C77B42">
        <w:t>aien</w:t>
      </w:r>
      <w:r w:rsidR="001D489C">
        <w:t xml:space="preserve">t été recherchées. En effet, </w:t>
      </w:r>
      <w:r w:rsidR="00F42838">
        <w:t xml:space="preserve">il convient en </w:t>
      </w:r>
      <w:r w:rsidR="00DE7952">
        <w:t>priorité</w:t>
      </w:r>
      <w:r w:rsidR="00F42838">
        <w:t xml:space="preserve"> de </w:t>
      </w:r>
      <w:r w:rsidR="00F42838" w:rsidRPr="00F42838">
        <w:rPr>
          <w:b/>
        </w:rPr>
        <w:t>rechercher des solutions non contraignantes</w:t>
      </w:r>
      <w:r w:rsidR="00F42838">
        <w:t xml:space="preserve"> </w:t>
      </w:r>
      <w:r w:rsidR="001D489C">
        <w:t xml:space="preserve">notamment en cas de grève </w:t>
      </w:r>
      <w:r w:rsidR="00F42838">
        <w:t xml:space="preserve">pour </w:t>
      </w:r>
      <w:r w:rsidR="00F42838" w:rsidRPr="009E52A0">
        <w:t xml:space="preserve">concilier </w:t>
      </w:r>
      <w:r w:rsidR="00154AD3" w:rsidRPr="009E52A0">
        <w:t>le droit de grève d</w:t>
      </w:r>
      <w:r w:rsidR="00F42838" w:rsidRPr="009E52A0">
        <w:t>es agent</w:t>
      </w:r>
      <w:r w:rsidR="001013D4" w:rsidRPr="009E52A0">
        <w:t>s et la protection des patients/</w:t>
      </w:r>
      <w:r w:rsidR="00F42838" w:rsidRPr="009E52A0">
        <w:t xml:space="preserve">personnes </w:t>
      </w:r>
      <w:r w:rsidR="001013D4" w:rsidRPr="009E52A0">
        <w:t>accueilli</w:t>
      </w:r>
      <w:r w:rsidR="00F42838" w:rsidRPr="009E52A0">
        <w:t xml:space="preserve">s. </w:t>
      </w:r>
    </w:p>
    <w:p w:rsidR="008D690B" w:rsidRPr="009E52A0" w:rsidRDefault="00DB669F" w:rsidP="00CB6C83">
      <w:pPr>
        <w:spacing w:after="0"/>
        <w:jc w:val="both"/>
      </w:pPr>
      <w:r w:rsidRPr="009E52A0">
        <w:t>I</w:t>
      </w:r>
      <w:r w:rsidR="008D690B" w:rsidRPr="009E52A0">
        <w:t xml:space="preserve">l s’agit dans un </w:t>
      </w:r>
      <w:r w:rsidR="009E7BD8" w:rsidRPr="009E52A0">
        <w:t xml:space="preserve">premier temps de </w:t>
      </w:r>
      <w:r w:rsidR="00C77B42" w:rsidRPr="009E52A0">
        <w:t>réfléchir à une réorganisation en interne :</w:t>
      </w:r>
    </w:p>
    <w:p w:rsidR="009F04B2" w:rsidRPr="009E52A0" w:rsidRDefault="009F04B2" w:rsidP="00CB6C83">
      <w:pPr>
        <w:spacing w:after="0"/>
        <w:jc w:val="both"/>
      </w:pPr>
      <w:r w:rsidRPr="009E52A0">
        <w:t>-</w:t>
      </w:r>
      <w:r w:rsidR="001013D4" w:rsidRPr="009E52A0">
        <w:t xml:space="preserve"> </w:t>
      </w:r>
      <w:r w:rsidR="00DB669F" w:rsidRPr="009E52A0">
        <w:t>faire appel aux agents non-grévistes et volontaires ;</w:t>
      </w:r>
    </w:p>
    <w:p w:rsidR="00DB669F" w:rsidRPr="009E52A0" w:rsidRDefault="00DB669F" w:rsidP="00CB6C83">
      <w:pPr>
        <w:spacing w:after="0"/>
        <w:jc w:val="both"/>
      </w:pPr>
      <w:r w:rsidRPr="009E52A0">
        <w:t>- identifier l’activité devant être impérativement maintenue ;</w:t>
      </w:r>
    </w:p>
    <w:p w:rsidR="00DB669F" w:rsidRPr="009E52A0" w:rsidRDefault="00DB669F" w:rsidP="00CB6C83">
      <w:pPr>
        <w:spacing w:after="0"/>
        <w:jc w:val="both"/>
      </w:pPr>
    </w:p>
    <w:p w:rsidR="00DB669F" w:rsidRPr="009E52A0" w:rsidRDefault="009F04B2" w:rsidP="00CB6C83">
      <w:pPr>
        <w:spacing w:after="0"/>
        <w:jc w:val="both"/>
      </w:pPr>
      <w:r w:rsidRPr="009E52A0">
        <w:t>-</w:t>
      </w:r>
      <w:r w:rsidR="001013D4" w:rsidRPr="009E52A0">
        <w:t xml:space="preserve"> </w:t>
      </w:r>
      <w:r w:rsidR="00DB669F" w:rsidRPr="009E52A0">
        <w:t>redéployer le personnel non-grévistes dans les services impactés ;</w:t>
      </w:r>
    </w:p>
    <w:p w:rsidR="00153972" w:rsidRDefault="00DB669F" w:rsidP="00DB669F">
      <w:pPr>
        <w:spacing w:after="0"/>
        <w:jc w:val="both"/>
      </w:pPr>
      <w:r w:rsidRPr="009E52A0">
        <w:t>- etc …</w:t>
      </w:r>
    </w:p>
    <w:p w:rsidR="00834568" w:rsidRDefault="00834568" w:rsidP="001D489C">
      <w:pPr>
        <w:spacing w:after="0"/>
        <w:jc w:val="both"/>
      </w:pPr>
    </w:p>
    <w:p w:rsidR="00365DB4" w:rsidRDefault="00365DB4" w:rsidP="001D489C">
      <w:pPr>
        <w:spacing w:after="0"/>
        <w:jc w:val="both"/>
      </w:pPr>
      <w:r>
        <w:t xml:space="preserve">Il convient également de rechercher des solutions auprès des </w:t>
      </w:r>
      <w:r w:rsidRPr="00365DB4">
        <w:rPr>
          <w:b/>
        </w:rPr>
        <w:t>autres opérateurs du territoire</w:t>
      </w:r>
      <w:r>
        <w:t> : redéploiement de l’activité, demandes de renforts …</w:t>
      </w:r>
    </w:p>
    <w:p w:rsidR="00DB352C" w:rsidRDefault="00DB352C" w:rsidP="00CB6C83">
      <w:pPr>
        <w:spacing w:after="0"/>
        <w:jc w:val="both"/>
      </w:pPr>
    </w:p>
    <w:p w:rsidR="001D489C" w:rsidRDefault="00DB352C" w:rsidP="000F7A2C">
      <w:pPr>
        <w:spacing w:after="0"/>
        <w:jc w:val="both"/>
      </w:pPr>
      <w:r>
        <w:t>Ce n’est qu’en cas d’échec dans la recherche de ces solutions alternatives que des mesures contraignantes pourront être mises en œuvre</w:t>
      </w:r>
      <w:r w:rsidR="00AE63CB">
        <w:t xml:space="preserve"> </w:t>
      </w:r>
      <w:r w:rsidR="00CB6C83">
        <w:t xml:space="preserve">pour </w:t>
      </w:r>
      <w:r w:rsidR="00CB6C83" w:rsidRPr="00CB6C83">
        <w:rPr>
          <w:b/>
        </w:rPr>
        <w:t>assurer un service minimum</w:t>
      </w:r>
      <w:r w:rsidR="001D489C">
        <w:t xml:space="preserve">. </w:t>
      </w:r>
    </w:p>
    <w:p w:rsidR="00057083" w:rsidRPr="000F7A2C" w:rsidRDefault="00057083" w:rsidP="000F7A2C">
      <w:pPr>
        <w:spacing w:after="0"/>
        <w:jc w:val="both"/>
      </w:pPr>
    </w:p>
    <w:p w:rsidR="001D489C" w:rsidRDefault="001D489C" w:rsidP="001D489C">
      <w:pPr>
        <w:pBdr>
          <w:bottom w:val="single" w:sz="4" w:space="1" w:color="auto"/>
        </w:pBdr>
        <w:jc w:val="both"/>
        <w:rPr>
          <w:b/>
          <w:color w:val="002060"/>
          <w:sz w:val="24"/>
        </w:rPr>
      </w:pPr>
      <w:r w:rsidRPr="00C07CD6">
        <w:rPr>
          <w:b/>
          <w:color w:val="002060"/>
          <w:sz w:val="24"/>
        </w:rPr>
        <w:t>II</w:t>
      </w:r>
      <w:r w:rsidR="00BF691C">
        <w:rPr>
          <w:b/>
          <w:color w:val="002060"/>
          <w:sz w:val="24"/>
        </w:rPr>
        <w:t>I</w:t>
      </w:r>
      <w:r w:rsidRPr="00C07CD6">
        <w:rPr>
          <w:b/>
          <w:color w:val="002060"/>
          <w:sz w:val="24"/>
        </w:rPr>
        <w:t>/ La procédure interne à l’ARS Bretagne</w:t>
      </w:r>
    </w:p>
    <w:p w:rsidR="0042530D" w:rsidRPr="0042530D" w:rsidRDefault="0042530D" w:rsidP="00BA5A28">
      <w:pPr>
        <w:spacing w:after="0" w:line="240" w:lineRule="auto"/>
        <w:jc w:val="both"/>
        <w:rPr>
          <w:color w:val="4F81BD" w:themeColor="accent1"/>
        </w:rPr>
      </w:pPr>
      <w:r w:rsidRPr="0042530D">
        <w:rPr>
          <w:color w:val="4F81BD" w:themeColor="accent1"/>
        </w:rPr>
        <w:t>- Rédaction de l’arrêté préfectoral</w:t>
      </w:r>
    </w:p>
    <w:p w:rsidR="0042530D" w:rsidRDefault="0042530D" w:rsidP="00BA5A28">
      <w:pPr>
        <w:spacing w:after="0" w:line="240" w:lineRule="auto"/>
        <w:jc w:val="both"/>
      </w:pPr>
    </w:p>
    <w:p w:rsidR="00810592" w:rsidRDefault="00BF691C" w:rsidP="00BA5A28">
      <w:pPr>
        <w:spacing w:after="0" w:line="240" w:lineRule="auto"/>
        <w:jc w:val="both"/>
      </w:pPr>
      <w:r>
        <w:t xml:space="preserve">Lorsque le responsable d’un établissement sollicite la délégation départementale </w:t>
      </w:r>
      <w:r w:rsidR="00FA10FB">
        <w:t xml:space="preserve">(DD) </w:t>
      </w:r>
      <w:r>
        <w:t xml:space="preserve">pour </w:t>
      </w:r>
      <w:r w:rsidR="00153972">
        <w:t>mettre en œuvre une</w:t>
      </w:r>
      <w:r>
        <w:t xml:space="preserve"> réquisition, il doit impérativement accompagner sa demande </w:t>
      </w:r>
      <w:r w:rsidR="00153972">
        <w:rPr>
          <w:b/>
        </w:rPr>
        <w:t>d’un</w:t>
      </w:r>
      <w:r w:rsidR="00BE228E">
        <w:rPr>
          <w:b/>
        </w:rPr>
        <w:t xml:space="preserve"> courrier</w:t>
      </w:r>
      <w:r w:rsidRPr="00FA10FB">
        <w:rPr>
          <w:b/>
        </w:rPr>
        <w:t xml:space="preserve"> écrit</w:t>
      </w:r>
      <w:r>
        <w:t xml:space="preserve"> précisant :</w:t>
      </w:r>
    </w:p>
    <w:p w:rsidR="00BF691C" w:rsidRDefault="00BF691C" w:rsidP="00BA5A28">
      <w:pPr>
        <w:spacing w:after="0" w:line="240" w:lineRule="auto"/>
        <w:jc w:val="both"/>
      </w:pPr>
      <w:r>
        <w:tab/>
        <w:t>-</w:t>
      </w:r>
      <w:r w:rsidR="00153972">
        <w:t xml:space="preserve"> </w:t>
      </w:r>
      <w:r>
        <w:t xml:space="preserve">les </w:t>
      </w:r>
      <w:r w:rsidRPr="00FA10FB">
        <w:rPr>
          <w:b/>
        </w:rPr>
        <w:t>mesures alternatives</w:t>
      </w:r>
      <w:r w:rsidR="00BE228E">
        <w:t xml:space="preserve"> qui</w:t>
      </w:r>
      <w:r>
        <w:t xml:space="preserve"> ont été étudiées et </w:t>
      </w:r>
      <w:r w:rsidR="00B81C6E">
        <w:t xml:space="preserve">qui ont été </w:t>
      </w:r>
      <w:r>
        <w:t>mises en œuvre ;</w:t>
      </w:r>
    </w:p>
    <w:p w:rsidR="00BF691C" w:rsidRDefault="00BF691C" w:rsidP="00BA5A28">
      <w:pPr>
        <w:spacing w:after="0" w:line="240" w:lineRule="auto"/>
        <w:jc w:val="both"/>
      </w:pPr>
      <w:r>
        <w:tab/>
        <w:t>-</w:t>
      </w:r>
      <w:r w:rsidR="00153972">
        <w:t xml:space="preserve"> </w:t>
      </w:r>
      <w:r>
        <w:t xml:space="preserve">le nombre </w:t>
      </w:r>
      <w:r w:rsidRPr="00FA10FB">
        <w:rPr>
          <w:b/>
        </w:rPr>
        <w:t>d’effectif nécessaire</w:t>
      </w:r>
      <w:r>
        <w:t xml:space="preserve"> pour mettre </w:t>
      </w:r>
      <w:r w:rsidR="00BE228E">
        <w:t xml:space="preserve">de </w:t>
      </w:r>
      <w:r>
        <w:t>garantir un service minimum </w:t>
      </w:r>
      <w:r w:rsidR="00BA00FC">
        <w:t xml:space="preserve">(à comparer aux effectifs habituellement mobilisés au sein du service/de la structure) </w:t>
      </w:r>
      <w:r>
        <w:t>;</w:t>
      </w:r>
    </w:p>
    <w:p w:rsidR="00BF691C" w:rsidRDefault="00BF691C" w:rsidP="00BA5A28">
      <w:pPr>
        <w:spacing w:after="0" w:line="240" w:lineRule="auto"/>
        <w:jc w:val="both"/>
      </w:pPr>
      <w:r>
        <w:tab/>
        <w:t>-</w:t>
      </w:r>
      <w:r w:rsidR="00153972">
        <w:t xml:space="preserve"> </w:t>
      </w:r>
      <w:r>
        <w:t xml:space="preserve">les plages </w:t>
      </w:r>
      <w:r w:rsidRPr="00FA10FB">
        <w:rPr>
          <w:b/>
        </w:rPr>
        <w:t>horaires</w:t>
      </w:r>
      <w:r>
        <w:t xml:space="preserve"> </w:t>
      </w:r>
      <w:r w:rsidR="00BE228E">
        <w:t xml:space="preserve">de réquisition </w:t>
      </w:r>
      <w:r>
        <w:t>justifiées par l’activité</w:t>
      </w:r>
      <w:r w:rsidR="00BE228E">
        <w:t xml:space="preserve"> de l’établissement</w:t>
      </w:r>
      <w:r>
        <w:t>.</w:t>
      </w:r>
    </w:p>
    <w:p w:rsidR="00BF691C" w:rsidRDefault="00BF691C" w:rsidP="00BA5A28">
      <w:pPr>
        <w:spacing w:after="0" w:line="240" w:lineRule="auto"/>
        <w:jc w:val="both"/>
      </w:pPr>
    </w:p>
    <w:p w:rsidR="00FF2100" w:rsidRDefault="002E6446" w:rsidP="00BA5A28">
      <w:pPr>
        <w:spacing w:after="0" w:line="240" w:lineRule="auto"/>
        <w:jc w:val="both"/>
      </w:pPr>
      <w:r>
        <w:t xml:space="preserve">Si la DD estime que les conditions pour procéder à une réquisition préfectorale sont remplies, elle rédige à la lumière de ces éléments </w:t>
      </w:r>
      <w:r w:rsidR="00FA10FB">
        <w:t xml:space="preserve">une </w:t>
      </w:r>
      <w:r w:rsidR="00FA10FB" w:rsidRPr="00FA10FB">
        <w:rPr>
          <w:b/>
        </w:rPr>
        <w:t xml:space="preserve">note </w:t>
      </w:r>
      <w:r w:rsidR="00FA10FB" w:rsidRPr="00BA00FC">
        <w:rPr>
          <w:b/>
        </w:rPr>
        <w:t xml:space="preserve">explicative </w:t>
      </w:r>
      <w:r w:rsidR="00BA00FC" w:rsidRPr="00BA00FC">
        <w:rPr>
          <w:b/>
        </w:rPr>
        <w:t>pour le Préfet</w:t>
      </w:r>
      <w:r w:rsidR="00BA00FC">
        <w:t xml:space="preserve"> </w:t>
      </w:r>
      <w:r w:rsidR="00FA10FB">
        <w:t xml:space="preserve">ainsi qu’un </w:t>
      </w:r>
      <w:r w:rsidR="00FA10FB" w:rsidRPr="00FA10FB">
        <w:rPr>
          <w:b/>
        </w:rPr>
        <w:t xml:space="preserve">projet </w:t>
      </w:r>
      <w:r w:rsidR="00BE228E" w:rsidRPr="009E52A0">
        <w:rPr>
          <w:b/>
        </w:rPr>
        <w:t>d’</w:t>
      </w:r>
      <w:r w:rsidR="00FA10FB" w:rsidRPr="009E52A0">
        <w:rPr>
          <w:b/>
        </w:rPr>
        <w:t>arrêté</w:t>
      </w:r>
      <w:r w:rsidR="00FA10FB" w:rsidRPr="009E52A0">
        <w:t xml:space="preserve"> qu’elle transme</w:t>
      </w:r>
      <w:r w:rsidRPr="009E52A0">
        <w:t>t</w:t>
      </w:r>
      <w:r w:rsidR="00FA10FB" w:rsidRPr="009E52A0">
        <w:t xml:space="preserve"> au département juridique, à la Direct</w:t>
      </w:r>
      <w:r w:rsidR="00DB669F" w:rsidRPr="009E52A0">
        <w:t>ion</w:t>
      </w:r>
      <w:r w:rsidR="00FA10FB" w:rsidRPr="009E52A0">
        <w:t xml:space="preserve"> de cabinet ainsi qu’au DGARS</w:t>
      </w:r>
      <w:r w:rsidR="00E11D11">
        <w:t xml:space="preserve"> pour validation, avant transmission à la Préfecture</w:t>
      </w:r>
      <w:r w:rsidR="00FA10FB" w:rsidRPr="009E52A0">
        <w:t xml:space="preserve">. </w:t>
      </w:r>
    </w:p>
    <w:p w:rsidR="00FF2100" w:rsidRDefault="00FF2100" w:rsidP="00BA5A28">
      <w:pPr>
        <w:spacing w:after="0" w:line="240" w:lineRule="auto"/>
        <w:jc w:val="both"/>
      </w:pPr>
    </w:p>
    <w:p w:rsidR="000C2DF7" w:rsidRDefault="00260FB0" w:rsidP="00BA5A28">
      <w:pPr>
        <w:spacing w:after="0" w:line="240" w:lineRule="auto"/>
        <w:jc w:val="both"/>
      </w:pPr>
      <w:r>
        <w:t>Si les conditions ne sont pas réunies,</w:t>
      </w:r>
      <w:r w:rsidR="000C2DF7">
        <w:t> </w:t>
      </w:r>
      <w:r>
        <w:t xml:space="preserve">la DD en </w:t>
      </w:r>
      <w:r w:rsidR="000C2DF7" w:rsidRPr="000C2DF7">
        <w:t>informe le directeur de l’établissement</w:t>
      </w:r>
      <w:r>
        <w:t>.</w:t>
      </w:r>
      <w:r w:rsidR="000C2DF7">
        <w:t xml:space="preserve"> </w:t>
      </w:r>
    </w:p>
    <w:p w:rsidR="00FA10FB" w:rsidRDefault="00FA10FB" w:rsidP="00BA5A28">
      <w:pPr>
        <w:spacing w:after="0" w:line="240" w:lineRule="auto"/>
        <w:jc w:val="both"/>
      </w:pPr>
    </w:p>
    <w:p w:rsidR="00FA10FB" w:rsidRDefault="00B81C6E" w:rsidP="00BA5A28">
      <w:pPr>
        <w:spacing w:after="0" w:line="240" w:lineRule="auto"/>
        <w:jc w:val="both"/>
      </w:pPr>
      <w:r w:rsidRPr="0042530D">
        <w:t>Ensuite, l</w:t>
      </w:r>
      <w:r w:rsidR="00BE228E" w:rsidRPr="0042530D">
        <w:t xml:space="preserve">e DGARS évalue </w:t>
      </w:r>
      <w:r w:rsidR="00FA10FB" w:rsidRPr="0042530D">
        <w:t xml:space="preserve">l’opportunité de la réquisition </w:t>
      </w:r>
      <w:r w:rsidR="00BE228E" w:rsidRPr="0042530D">
        <w:t>et donne</w:t>
      </w:r>
      <w:r w:rsidR="00FA10FB" w:rsidRPr="0042530D">
        <w:t xml:space="preserve"> son accord</w:t>
      </w:r>
      <w:r w:rsidR="00BE228E" w:rsidRPr="0042530D">
        <w:t>. En parallèl</w:t>
      </w:r>
      <w:r w:rsidR="00FA10FB" w:rsidRPr="0042530D">
        <w:t>e</w:t>
      </w:r>
      <w:r w:rsidR="00DB669F">
        <w:t>,</w:t>
      </w:r>
      <w:r w:rsidR="00BE228E">
        <w:t xml:space="preserve"> le</w:t>
      </w:r>
      <w:r w:rsidR="00FA10FB">
        <w:t xml:space="preserve"> département juridique relit et modifie </w:t>
      </w:r>
      <w:r w:rsidR="00DB669F">
        <w:t xml:space="preserve">le cas échant </w:t>
      </w:r>
      <w:r w:rsidR="00FA10FB">
        <w:t xml:space="preserve">le projet d’arrêté puis le transmet à la DD. </w:t>
      </w:r>
    </w:p>
    <w:p w:rsidR="00B81C6E" w:rsidRDefault="00B81C6E" w:rsidP="00BA5A28">
      <w:pPr>
        <w:spacing w:after="0" w:line="240" w:lineRule="auto"/>
        <w:jc w:val="both"/>
      </w:pPr>
    </w:p>
    <w:p w:rsidR="009A7B2B" w:rsidRDefault="00FA10FB" w:rsidP="00B53C22">
      <w:pPr>
        <w:spacing w:after="0" w:line="240" w:lineRule="auto"/>
        <w:jc w:val="both"/>
      </w:pPr>
      <w:r>
        <w:t xml:space="preserve">Enfin, la DD </w:t>
      </w:r>
      <w:r w:rsidR="000C2DF7">
        <w:t>transmet l’arrêté de réquisition à la préfecture pour</w:t>
      </w:r>
      <w:r w:rsidR="00CF2ED9">
        <w:t xml:space="preserve"> signature du préfet</w:t>
      </w:r>
      <w:r w:rsidR="000C2DF7">
        <w:t>.</w:t>
      </w:r>
      <w:r w:rsidR="00FF2100">
        <w:t xml:space="preserve"> </w:t>
      </w:r>
    </w:p>
    <w:p w:rsidR="00260FB0" w:rsidRDefault="00260FB0" w:rsidP="00B53C22">
      <w:pPr>
        <w:spacing w:after="0" w:line="240" w:lineRule="auto"/>
        <w:jc w:val="both"/>
      </w:pPr>
    </w:p>
    <w:p w:rsidR="009A7B2B" w:rsidRPr="0042530D" w:rsidRDefault="0042530D" w:rsidP="00B53C22">
      <w:pPr>
        <w:spacing w:after="0" w:line="240" w:lineRule="auto"/>
        <w:jc w:val="both"/>
        <w:rPr>
          <w:color w:val="4F81BD" w:themeColor="accent1"/>
        </w:rPr>
      </w:pPr>
      <w:r w:rsidRPr="0042530D">
        <w:rPr>
          <w:color w:val="4F81BD" w:themeColor="accent1"/>
        </w:rPr>
        <w:t>- Recours contentieux</w:t>
      </w:r>
    </w:p>
    <w:p w:rsidR="0042530D" w:rsidRDefault="0042530D" w:rsidP="00B53C22">
      <w:pPr>
        <w:spacing w:after="0" w:line="240" w:lineRule="auto"/>
        <w:jc w:val="both"/>
      </w:pPr>
    </w:p>
    <w:p w:rsidR="0042530D" w:rsidRPr="00BA00FC" w:rsidRDefault="0042530D" w:rsidP="00B53C22">
      <w:pPr>
        <w:spacing w:after="0" w:line="240" w:lineRule="auto"/>
        <w:jc w:val="both"/>
      </w:pPr>
      <w:r w:rsidRPr="00BA00FC">
        <w:t>L’arrêté de réquisition est susceptible de faire l’objet d’un recours contentieux. Le plus souvent</w:t>
      </w:r>
      <w:r w:rsidR="00260FB0" w:rsidRPr="00BA00FC">
        <w:t>,</w:t>
      </w:r>
      <w:r w:rsidRPr="00BA00FC">
        <w:t xml:space="preserve"> il s’agira d’un </w:t>
      </w:r>
      <w:r w:rsidRPr="00BA00FC">
        <w:rPr>
          <w:b/>
        </w:rPr>
        <w:t>référé liberté</w:t>
      </w:r>
      <w:r w:rsidR="00FF2100" w:rsidRPr="00BA00FC">
        <w:t>,</w:t>
      </w:r>
      <w:r w:rsidRPr="00BA00FC">
        <w:t xml:space="preserve"> notamment en cas de grève.</w:t>
      </w:r>
      <w:r w:rsidR="00FF2100" w:rsidRPr="00BA00FC">
        <w:t xml:space="preserve"> Le juge doit dans ce cas se prononcer dans les 48 heures </w:t>
      </w:r>
      <w:r w:rsidR="00260FB0" w:rsidRPr="00BA00FC">
        <w:t>suivant le</w:t>
      </w:r>
      <w:r w:rsidR="00FF2100" w:rsidRPr="00BA00FC">
        <w:t xml:space="preserve"> dépôt de la requête. </w:t>
      </w:r>
    </w:p>
    <w:p w:rsidR="00FF2100" w:rsidRPr="00BA00FC" w:rsidRDefault="00FF2100" w:rsidP="00B53C22">
      <w:pPr>
        <w:spacing w:after="0" w:line="240" w:lineRule="auto"/>
        <w:jc w:val="both"/>
      </w:pPr>
    </w:p>
    <w:p w:rsidR="00260FB0" w:rsidRPr="00BA00FC" w:rsidRDefault="00260FB0" w:rsidP="00B53C22">
      <w:pPr>
        <w:spacing w:after="0" w:line="240" w:lineRule="auto"/>
        <w:jc w:val="both"/>
      </w:pPr>
      <w:r w:rsidRPr="00BA00FC">
        <w:t xml:space="preserve">La requête est instruite de façon accélérée et fera l’objet d’une </w:t>
      </w:r>
      <w:r w:rsidRPr="00BA00FC">
        <w:rPr>
          <w:b/>
        </w:rPr>
        <w:t>audience</w:t>
      </w:r>
      <w:r w:rsidRPr="00BA00FC">
        <w:t xml:space="preserve">. </w:t>
      </w:r>
    </w:p>
    <w:p w:rsidR="004E6855" w:rsidRPr="00BA00FC" w:rsidRDefault="004E6855" w:rsidP="00B53C22">
      <w:pPr>
        <w:spacing w:after="0" w:line="240" w:lineRule="auto"/>
        <w:jc w:val="both"/>
      </w:pPr>
    </w:p>
    <w:p w:rsidR="004E6855" w:rsidRPr="00BA00FC" w:rsidRDefault="004E6855" w:rsidP="00B53C22">
      <w:pPr>
        <w:spacing w:after="0" w:line="240" w:lineRule="auto"/>
        <w:jc w:val="both"/>
      </w:pPr>
      <w:r w:rsidRPr="00BA00FC">
        <w:t>S’agissant d’un arrêté préfectoral, les arguments devront être présentés à l’audience par un représentant de la préfecture. Cependant, un agent de l’ARS peut</w:t>
      </w:r>
      <w:r w:rsidR="001D5E43" w:rsidRPr="00BA00FC">
        <w:t>, en semaine et en heures ouvrées,</w:t>
      </w:r>
      <w:r w:rsidRPr="00BA00FC">
        <w:t xml:space="preserve"> </w:t>
      </w:r>
      <w:r w:rsidR="00802B6E">
        <w:t xml:space="preserve">être présent pour appuyer l’argumentaire ou </w:t>
      </w:r>
      <w:r w:rsidRPr="00BA00FC">
        <w:t>représenter la préfecture s’il dispose d’un mandat de représentation (dans l’idéal, agent du département juridique et agent de la DD concernée ou de la direction métier concernée).</w:t>
      </w:r>
    </w:p>
    <w:p w:rsidR="00260FB0" w:rsidRPr="00BA00FC" w:rsidRDefault="00260FB0" w:rsidP="00B53C22">
      <w:pPr>
        <w:spacing w:after="0" w:line="240" w:lineRule="auto"/>
        <w:jc w:val="both"/>
      </w:pPr>
    </w:p>
    <w:p w:rsidR="004E6855" w:rsidRPr="00BA00FC" w:rsidRDefault="00260FB0" w:rsidP="00B53C22">
      <w:pPr>
        <w:spacing w:after="0" w:line="240" w:lineRule="auto"/>
        <w:jc w:val="both"/>
      </w:pPr>
      <w:r w:rsidRPr="00BA00FC">
        <w:t>Le juge peut également rejeter directement la requête par une ordonnance rendue sans audience lorsque</w:t>
      </w:r>
      <w:r w:rsidR="004E6855" w:rsidRPr="00BA00FC">
        <w:t> :</w:t>
      </w:r>
    </w:p>
    <w:p w:rsidR="004E6855" w:rsidRPr="00BA00FC" w:rsidRDefault="004E6855" w:rsidP="00B53C22">
      <w:pPr>
        <w:spacing w:after="0" w:line="240" w:lineRule="auto"/>
        <w:jc w:val="both"/>
      </w:pPr>
      <w:r w:rsidRPr="00BA00FC">
        <w:t xml:space="preserve">- </w:t>
      </w:r>
      <w:r w:rsidR="00260FB0" w:rsidRPr="00BA00FC">
        <w:t xml:space="preserve">la demande ne présente pas de caractère d’urgence </w:t>
      </w:r>
    </w:p>
    <w:p w:rsidR="009557DE" w:rsidRDefault="004E6855" w:rsidP="00DB669F">
      <w:pPr>
        <w:spacing w:after="0" w:line="240" w:lineRule="auto"/>
        <w:jc w:val="both"/>
      </w:pPr>
      <w:r w:rsidRPr="00BA00FC">
        <w:lastRenderedPageBreak/>
        <w:t>-</w:t>
      </w:r>
      <w:r w:rsidR="00260FB0" w:rsidRPr="00BA00FC">
        <w:t xml:space="preserve"> la requête est irrecevable</w:t>
      </w:r>
      <w:r w:rsidRPr="00BA00FC">
        <w:t xml:space="preserve"> ou </w:t>
      </w:r>
      <w:r w:rsidR="00260FB0" w:rsidRPr="00BA00FC">
        <w:t>mal fondée.</w:t>
      </w:r>
    </w:p>
    <w:p w:rsidR="00802B6E" w:rsidRDefault="00802B6E" w:rsidP="00DB669F">
      <w:pPr>
        <w:spacing w:after="0" w:line="240" w:lineRule="auto"/>
        <w:jc w:val="both"/>
      </w:pPr>
    </w:p>
    <w:p w:rsidR="00802B6E" w:rsidRDefault="00802B6E" w:rsidP="00DB669F">
      <w:pPr>
        <w:spacing w:after="0" w:line="240" w:lineRule="auto"/>
        <w:jc w:val="both"/>
      </w:pPr>
    </w:p>
    <w:p w:rsidR="00C02174" w:rsidRPr="00225DEB" w:rsidRDefault="00C02174" w:rsidP="00C02174">
      <w:pPr>
        <w:pBdr>
          <w:bottom w:val="single" w:sz="4" w:space="1" w:color="auto"/>
        </w:pBdr>
        <w:spacing w:after="0" w:line="240" w:lineRule="auto"/>
        <w:jc w:val="both"/>
        <w:rPr>
          <w:b/>
          <w:color w:val="002060"/>
          <w:sz w:val="24"/>
        </w:rPr>
      </w:pPr>
      <w:r w:rsidRPr="00225DEB">
        <w:rPr>
          <w:b/>
          <w:color w:val="002060"/>
          <w:sz w:val="24"/>
        </w:rPr>
        <w:t>Annexe</w:t>
      </w:r>
      <w:r w:rsidR="002E6446">
        <w:rPr>
          <w:b/>
          <w:color w:val="002060"/>
          <w:sz w:val="24"/>
        </w:rPr>
        <w:t xml:space="preserve"> </w:t>
      </w:r>
      <w:r w:rsidR="00B150F2">
        <w:rPr>
          <w:b/>
          <w:color w:val="002060"/>
          <w:sz w:val="24"/>
        </w:rPr>
        <w:t xml:space="preserve">1 </w:t>
      </w:r>
      <w:r w:rsidR="002E6446">
        <w:rPr>
          <w:b/>
          <w:color w:val="002060"/>
          <w:sz w:val="24"/>
        </w:rPr>
        <w:t>-</w:t>
      </w:r>
      <w:r w:rsidR="002E6446" w:rsidRPr="002E6446">
        <w:t xml:space="preserve"> </w:t>
      </w:r>
      <w:r w:rsidR="002E6446" w:rsidRPr="00CF2ED9">
        <w:t>Schéma récapitulatif</w:t>
      </w:r>
    </w:p>
    <w:p w:rsidR="00C02174" w:rsidRDefault="00C02174" w:rsidP="00AC3625">
      <w:pPr>
        <w:spacing w:after="0" w:line="240" w:lineRule="auto"/>
        <w:jc w:val="both"/>
      </w:pPr>
    </w:p>
    <w:p w:rsidR="00CF2ED9" w:rsidRDefault="00484DA2" w:rsidP="00CF2ED9">
      <w:pPr>
        <w:spacing w:after="0" w:line="240" w:lineRule="auto"/>
        <w:jc w:val="both"/>
      </w:pPr>
      <w:r>
        <w:rPr>
          <w:noProof/>
          <w:lang w:eastAsia="fr-FR"/>
        </w:rPr>
        <mc:AlternateContent>
          <mc:Choice Requires="wps">
            <w:drawing>
              <wp:anchor distT="0" distB="0" distL="114300" distR="114300" simplePos="0" relativeHeight="251662336" behindDoc="0" locked="0" layoutInCell="1" allowOverlap="1" wp14:anchorId="2EEBB806" wp14:editId="23FF903A">
                <wp:simplePos x="0" y="0"/>
                <wp:positionH relativeFrom="margin">
                  <wp:align>center</wp:align>
                </wp:positionH>
                <wp:positionV relativeFrom="paragraph">
                  <wp:posOffset>176530</wp:posOffset>
                </wp:positionV>
                <wp:extent cx="1878227" cy="942975"/>
                <wp:effectExtent l="0" t="0" r="27305" b="28575"/>
                <wp:wrapNone/>
                <wp:docPr id="3" name="Rectangle à coins arrondis 3"/>
                <wp:cNvGraphicFramePr/>
                <a:graphic xmlns:a="http://schemas.openxmlformats.org/drawingml/2006/main">
                  <a:graphicData uri="http://schemas.microsoft.com/office/word/2010/wordprocessingShape">
                    <wps:wsp>
                      <wps:cNvSpPr/>
                      <wps:spPr>
                        <a:xfrm>
                          <a:off x="0" y="0"/>
                          <a:ext cx="1878227" cy="942975"/>
                        </a:xfrm>
                        <a:prstGeom prst="roundRect">
                          <a:avLst/>
                        </a:prstGeom>
                        <a:solidFill>
                          <a:schemeClr val="bg1"/>
                        </a:solidFill>
                        <a:ln>
                          <a:solidFill>
                            <a:schemeClr val="accent3">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F2ED9" w:rsidRPr="00724AEF" w:rsidRDefault="00CF2ED9" w:rsidP="00CF2ED9">
                            <w:pPr>
                              <w:jc w:val="center"/>
                              <w:rPr>
                                <w:color w:val="9BBB59" w:themeColor="accent3"/>
                              </w:rPr>
                            </w:pPr>
                            <w:r>
                              <w:rPr>
                                <w:color w:val="9BBB59" w:themeColor="accent3"/>
                              </w:rPr>
                              <w:t xml:space="preserve">Le responsable de l’établissement sollicite </w:t>
                            </w:r>
                            <w:r w:rsidR="002E6446">
                              <w:rPr>
                                <w:color w:val="9BBB59" w:themeColor="accent3"/>
                              </w:rPr>
                              <w:t xml:space="preserve">par écrit </w:t>
                            </w:r>
                            <w:r>
                              <w:rPr>
                                <w:color w:val="9BBB59" w:themeColor="accent3"/>
                              </w:rPr>
                              <w:t>une réquisition</w:t>
                            </w:r>
                            <w:r w:rsidR="002E6446" w:rsidRPr="002E6446">
                              <w:rPr>
                                <w:color w:val="9BBB59" w:themeColor="accent3"/>
                              </w:rPr>
                              <w:t xml:space="preserve"> </w:t>
                            </w:r>
                            <w:r w:rsidR="002E6446">
                              <w:rPr>
                                <w:color w:val="9BBB59" w:themeColor="accent3"/>
                              </w:rPr>
                              <w:t>auprès de l’ARS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EEBB806" id="Rectangle à coins arrondis 3" o:spid="_x0000_s1026" style="position:absolute;left:0;text-align:left;margin-left:0;margin-top:13.9pt;width:147.9pt;height:74.25pt;z-index:25166233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" fillcolor="white [3212]" strokecolor="#c2d69b [1942]" strokeweight="2pt">
                <v:textbox>
                  <w:txbxContent>
                    <w:p w:rsidR="00CF2ED9" w:rsidRPr="00724AEF" w:rsidRDefault="00CF2ED9" w:rsidP="00CF2ED9">
                      <w:pPr>
                        <w:jc w:val="center"/>
                        <w:rPr>
                          <w:color w:val="9BBB59" w:themeColor="accent3"/>
                        </w:rPr>
                      </w:pPr>
                      <w:r>
                        <w:rPr>
                          <w:color w:val="9BBB59" w:themeColor="accent3"/>
                        </w:rPr>
                        <w:t xml:space="preserve">Le responsable de l’établissement sollicite </w:t>
                      </w:r>
                      <w:r w:rsidR="002E6446">
                        <w:rPr>
                          <w:color w:val="9BBB59" w:themeColor="accent3"/>
                        </w:rPr>
                        <w:t xml:space="preserve">par écrit </w:t>
                      </w:r>
                      <w:r>
                        <w:rPr>
                          <w:color w:val="9BBB59" w:themeColor="accent3"/>
                        </w:rPr>
                        <w:t>une réquisition</w:t>
                      </w:r>
                      <w:r w:rsidR="002E6446" w:rsidRPr="002E6446">
                        <w:rPr>
                          <w:color w:val="9BBB59" w:themeColor="accent3"/>
                        </w:rPr>
                        <w:t xml:space="preserve"> </w:t>
                      </w:r>
                      <w:r w:rsidR="002E6446">
                        <w:rPr>
                          <w:color w:val="9BBB59" w:themeColor="accent3"/>
                        </w:rPr>
                        <w:t>auprès de l’ARS</w:t>
                      </w:r>
                    </w:p>
                  </w:txbxContent>
                </v:textbox>
                <w10:wrap anchorx="margin"/>
              </v:roundrect>
            </w:pict>
          </mc:Fallback>
        </mc:AlternateContent>
      </w: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r>
        <w:t xml:space="preserve"> </w:t>
      </w:r>
    </w:p>
    <w:p w:rsidR="00CF2ED9" w:rsidRDefault="002E6446" w:rsidP="00CF2ED9">
      <w:pPr>
        <w:spacing w:after="0" w:line="240" w:lineRule="auto"/>
        <w:jc w:val="both"/>
      </w:pPr>
      <w:r>
        <w:rPr>
          <w:noProof/>
          <w:lang w:eastAsia="fr-FR"/>
        </w:rPr>
        <mc:AlternateContent>
          <mc:Choice Requires="wps">
            <w:drawing>
              <wp:anchor distT="0" distB="0" distL="114300" distR="114300" simplePos="0" relativeHeight="251665408" behindDoc="0" locked="0" layoutInCell="1" allowOverlap="1" wp14:anchorId="1E4CD6F1" wp14:editId="04DE952D">
                <wp:simplePos x="0" y="0"/>
                <wp:positionH relativeFrom="margin">
                  <wp:posOffset>2894965</wp:posOffset>
                </wp:positionH>
                <wp:positionV relativeFrom="paragraph">
                  <wp:posOffset>19685</wp:posOffset>
                </wp:positionV>
                <wp:extent cx="0" cy="247650"/>
                <wp:effectExtent l="0" t="0" r="19050" b="19050"/>
                <wp:wrapNone/>
                <wp:docPr id="12" name="Connecteur droit 12"/>
                <wp:cNvGraphicFramePr/>
                <a:graphic xmlns:a="http://schemas.openxmlformats.org/drawingml/2006/main">
                  <a:graphicData uri="http://schemas.microsoft.com/office/word/2010/wordprocessingShape">
                    <wps:wsp>
                      <wps:cNvCnPr/>
                      <wps:spPr>
                        <a:xfrm>
                          <a:off x="0" y="0"/>
                          <a:ext cx="0" cy="2476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1E6443" id="Connecteur droit 12"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7.95pt,1.55pt" to="227.9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" strokecolor="#4579b8 [3044]">
                <w10:wrap anchorx="margin"/>
              </v:line>
            </w:pict>
          </mc:Fallback>
        </mc:AlternateContent>
      </w:r>
    </w:p>
    <w:p w:rsidR="00CF2ED9" w:rsidRDefault="00CF2ED9" w:rsidP="00CF2ED9">
      <w:pPr>
        <w:spacing w:after="0" w:line="240" w:lineRule="auto"/>
        <w:jc w:val="both"/>
      </w:pPr>
    </w:p>
    <w:p w:rsidR="00CF2ED9" w:rsidRDefault="002E6446" w:rsidP="00CF2ED9">
      <w:pPr>
        <w:spacing w:after="0" w:line="240" w:lineRule="auto"/>
        <w:jc w:val="both"/>
      </w:pPr>
      <w:r>
        <w:rPr>
          <w:noProof/>
          <w:lang w:eastAsia="fr-FR"/>
        </w:rPr>
        <mc:AlternateContent>
          <mc:Choice Requires="wps">
            <w:drawing>
              <wp:anchor distT="0" distB="0" distL="114300" distR="114300" simplePos="0" relativeHeight="251664384" behindDoc="0" locked="0" layoutInCell="1" allowOverlap="1" wp14:anchorId="137A2F5E" wp14:editId="5177E0AB">
                <wp:simplePos x="0" y="0"/>
                <wp:positionH relativeFrom="column">
                  <wp:posOffset>1852930</wp:posOffset>
                </wp:positionH>
                <wp:positionV relativeFrom="paragraph">
                  <wp:posOffset>12065</wp:posOffset>
                </wp:positionV>
                <wp:extent cx="2112645" cy="742950"/>
                <wp:effectExtent l="0" t="0" r="20955" b="19050"/>
                <wp:wrapNone/>
                <wp:docPr id="14" name="Rectangle à coins arrondis 14"/>
                <wp:cNvGraphicFramePr/>
                <a:graphic xmlns:a="http://schemas.openxmlformats.org/drawingml/2006/main">
                  <a:graphicData uri="http://schemas.microsoft.com/office/word/2010/wordprocessingShape">
                    <wps:wsp>
                      <wps:cNvSpPr/>
                      <wps:spPr>
                        <a:xfrm>
                          <a:off x="0" y="0"/>
                          <a:ext cx="2112645" cy="742950"/>
                        </a:xfrm>
                        <a:prstGeom prst="roundRect">
                          <a:avLst/>
                        </a:prstGeom>
                        <a:solidFill>
                          <a:schemeClr val="bg1"/>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F2ED9" w:rsidRDefault="002E6446" w:rsidP="00CF2ED9">
                            <w:pPr>
                              <w:jc w:val="center"/>
                            </w:pPr>
                            <w:r>
                              <w:rPr>
                                <w:b/>
                                <w:color w:val="002060"/>
                              </w:rPr>
                              <w:t>La DD vérifie </w:t>
                            </w:r>
                            <w:r w:rsidR="00074F4A">
                              <w:rPr>
                                <w:b/>
                                <w:color w:val="002060"/>
                              </w:rPr>
                              <w:t xml:space="preserve">que les conditions </w:t>
                            </w:r>
                            <w:r w:rsidR="00484DA2">
                              <w:rPr>
                                <w:b/>
                                <w:color w:val="002060"/>
                              </w:rPr>
                              <w:t>pour procéder à une réquisition</w:t>
                            </w:r>
                            <w:r w:rsidR="000571B6">
                              <w:rPr>
                                <w:b/>
                                <w:color w:val="002060"/>
                              </w:rPr>
                              <w:t xml:space="preserve"> sont respectées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37A2F5E" id="Rectangle à coins arrondis 14" o:spid="_x0000_s1027" style="position:absolute;left:0;text-align:left;margin-left:145.9pt;margin-top:.95pt;width:166.35pt;height:5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" fillcolor="white [3212]" strokecolor="#0070c0" strokeweight="2pt">
                <v:textbox>
                  <w:txbxContent>
                    <w:p w:rsidR="00CF2ED9" w:rsidRDefault="002E6446" w:rsidP="00CF2ED9">
                      <w:pPr>
                        <w:jc w:val="center"/>
                      </w:pPr>
                      <w:r>
                        <w:rPr>
                          <w:b/>
                          <w:color w:val="002060"/>
                        </w:rPr>
                        <w:t>La DD vérifie </w:t>
                      </w:r>
                      <w:r w:rsidR="00074F4A">
                        <w:rPr>
                          <w:b/>
                          <w:color w:val="002060"/>
                        </w:rPr>
                        <w:t xml:space="preserve">que les conditions </w:t>
                      </w:r>
                      <w:r w:rsidR="00484DA2">
                        <w:rPr>
                          <w:b/>
                          <w:color w:val="002060"/>
                        </w:rPr>
                        <w:t>pour procéder à une réquisition</w:t>
                      </w:r>
                      <w:r w:rsidR="000571B6">
                        <w:rPr>
                          <w:b/>
                          <w:color w:val="002060"/>
                        </w:rPr>
                        <w:t xml:space="preserve"> sont respectées</w:t>
                      </w:r>
                    </w:p>
                  </w:txbxContent>
                </v:textbox>
              </v:roundrect>
            </w:pict>
          </mc:Fallback>
        </mc:AlternateContent>
      </w: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0571B6" w:rsidP="00CF2ED9">
      <w:pPr>
        <w:spacing w:after="0" w:line="240" w:lineRule="auto"/>
        <w:jc w:val="both"/>
      </w:pPr>
      <w:r>
        <w:rPr>
          <w:noProof/>
          <w:lang w:eastAsia="fr-FR"/>
        </w:rPr>
        <mc:AlternateContent>
          <mc:Choice Requires="wps">
            <w:drawing>
              <wp:anchor distT="0" distB="0" distL="114300" distR="114300" simplePos="0" relativeHeight="251666432" behindDoc="0" locked="0" layoutInCell="1" allowOverlap="1" wp14:anchorId="14AF091A" wp14:editId="19FCEEDC">
                <wp:simplePos x="0" y="0"/>
                <wp:positionH relativeFrom="column">
                  <wp:posOffset>2510154</wp:posOffset>
                </wp:positionH>
                <wp:positionV relativeFrom="paragraph">
                  <wp:posOffset>6985</wp:posOffset>
                </wp:positionV>
                <wp:extent cx="295275" cy="295275"/>
                <wp:effectExtent l="0" t="0" r="28575" b="28575"/>
                <wp:wrapNone/>
                <wp:docPr id="13" name="Connecteur droit 13"/>
                <wp:cNvGraphicFramePr/>
                <a:graphic xmlns:a="http://schemas.openxmlformats.org/drawingml/2006/main">
                  <a:graphicData uri="http://schemas.microsoft.com/office/word/2010/wordprocessingShape">
                    <wps:wsp>
                      <wps:cNvCnPr/>
                      <wps:spPr>
                        <a:xfrm flipH="1">
                          <a:off x="0" y="0"/>
                          <a:ext cx="295275" cy="2952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01892A" id="Connecteur droit 13"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7.65pt,.55pt" to="220.9pt,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" strokecolor="#4579b8 [3044]"/>
            </w:pict>
          </mc:Fallback>
        </mc:AlternateContent>
      </w:r>
      <w:r>
        <w:rPr>
          <w:noProof/>
          <w:lang w:eastAsia="fr-FR"/>
        </w:rPr>
        <mc:AlternateContent>
          <mc:Choice Requires="wps">
            <w:drawing>
              <wp:anchor distT="0" distB="0" distL="114300" distR="114300" simplePos="0" relativeHeight="251673600" behindDoc="0" locked="0" layoutInCell="1" allowOverlap="1" wp14:anchorId="17641B2E" wp14:editId="76738275">
                <wp:simplePos x="0" y="0"/>
                <wp:positionH relativeFrom="column">
                  <wp:posOffset>3110230</wp:posOffset>
                </wp:positionH>
                <wp:positionV relativeFrom="paragraph">
                  <wp:posOffset>6985</wp:posOffset>
                </wp:positionV>
                <wp:extent cx="361950" cy="314325"/>
                <wp:effectExtent l="0" t="0" r="19050" b="28575"/>
                <wp:wrapNone/>
                <wp:docPr id="15" name="Connecteur droit 15"/>
                <wp:cNvGraphicFramePr/>
                <a:graphic xmlns:a="http://schemas.openxmlformats.org/drawingml/2006/main">
                  <a:graphicData uri="http://schemas.microsoft.com/office/word/2010/wordprocessingShape">
                    <wps:wsp>
                      <wps:cNvCnPr/>
                      <wps:spPr>
                        <a:xfrm>
                          <a:off x="0" y="0"/>
                          <a:ext cx="361950" cy="314325"/>
                        </a:xfrm>
                        <a:prstGeom prst="line">
                          <a:avLst/>
                        </a:prstGeom>
                        <a:noFill/>
                        <a:ln w="6350" cap="flat" cmpd="sng" algn="ctr">
                          <a:solidFill>
                            <a:srgbClr val="5B9BD5"/>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211D651" id="Connecteur droit 15"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4.9pt,.55pt" to="273.4pt,2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" strokecolor="#5b9bd5" strokeweight=".5pt">
                <v:stroke joinstyle="miter"/>
              </v:line>
            </w:pict>
          </mc:Fallback>
        </mc:AlternateContent>
      </w:r>
    </w:p>
    <w:p w:rsidR="00CF2ED9" w:rsidRDefault="00CF2ED9" w:rsidP="00CF2ED9">
      <w:pPr>
        <w:spacing w:after="0" w:line="240" w:lineRule="auto"/>
        <w:jc w:val="both"/>
      </w:pPr>
    </w:p>
    <w:p w:rsidR="00CF2ED9" w:rsidRDefault="000571B6" w:rsidP="00CF2ED9">
      <w:pPr>
        <w:spacing w:after="0" w:line="240" w:lineRule="auto"/>
        <w:jc w:val="both"/>
      </w:pPr>
      <w:r>
        <w:rPr>
          <w:noProof/>
          <w:lang w:eastAsia="fr-FR"/>
        </w:rPr>
        <mc:AlternateContent>
          <mc:Choice Requires="wps">
            <w:drawing>
              <wp:anchor distT="45720" distB="45720" distL="114300" distR="114300" simplePos="0" relativeHeight="251669504" behindDoc="0" locked="0" layoutInCell="1" allowOverlap="1" wp14:anchorId="58BCCBE9" wp14:editId="5DE77CE3">
                <wp:simplePos x="0" y="0"/>
                <wp:positionH relativeFrom="column">
                  <wp:posOffset>2143760</wp:posOffset>
                </wp:positionH>
                <wp:positionV relativeFrom="paragraph">
                  <wp:posOffset>7620</wp:posOffset>
                </wp:positionV>
                <wp:extent cx="432435" cy="271780"/>
                <wp:effectExtent l="0" t="0" r="24765" b="13970"/>
                <wp:wrapSquare wrapText="bothSides"/>
                <wp:docPr id="3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 cy="271780"/>
                        </a:xfrm>
                        <a:prstGeom prst="rect">
                          <a:avLst/>
                        </a:prstGeom>
                        <a:solidFill>
                          <a:srgbClr val="FFFFFF"/>
                        </a:solidFill>
                        <a:ln w="9525">
                          <a:solidFill>
                            <a:schemeClr val="bg1"/>
                          </a:solidFill>
                          <a:miter lim="800000"/>
                          <a:headEnd/>
                          <a:tailEnd/>
                        </a:ln>
                      </wps:spPr>
                      <wps:txbx>
                        <w:txbxContent>
                          <w:p w:rsidR="00CF2ED9" w:rsidRPr="007835D8" w:rsidRDefault="00CF2ED9" w:rsidP="00CF2ED9">
                            <w:pPr>
                              <w:rPr>
                                <w:color w:val="F79646" w:themeColor="accent6"/>
                              </w:rPr>
                            </w:pPr>
                            <w:r w:rsidRPr="007835D8">
                              <w:rPr>
                                <w:color w:val="F79646" w:themeColor="accent6"/>
                              </w:rPr>
                              <w:t>Oui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BCCBE9" id="_x0000_t202" coordsize="21600,21600" o:spt="202" path="m,l,21600r21600,l21600,xe">
                <v:stroke joinstyle="miter"/>
                <v:path gradientshapeok="t" o:connecttype="rect"/>
              </v:shapetype>
              <v:shape id="Zone de texte 2" o:spid="_x0000_s1028" type="#_x0000_t202" style="position:absolute;left:0;text-align:left;margin-left:168.8pt;margin-top:.6pt;width:34.05pt;height:21.4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" strokecolor="white [3212]">
                <v:textbox>
                  <w:txbxContent>
                    <w:p w:rsidR="00CF2ED9" w:rsidRPr="007835D8" w:rsidRDefault="00CF2ED9" w:rsidP="00CF2ED9">
                      <w:pPr>
                        <w:rPr>
                          <w:color w:val="F79646" w:themeColor="accent6"/>
                        </w:rPr>
                      </w:pPr>
                      <w:r w:rsidRPr="007835D8">
                        <w:rPr>
                          <w:color w:val="F79646" w:themeColor="accent6"/>
                        </w:rPr>
                        <w:t>Oui</w:t>
                      </w:r>
                    </w:p>
                  </w:txbxContent>
                </v:textbox>
                <w10:wrap type="square"/>
              </v:shape>
            </w:pict>
          </mc:Fallback>
        </mc:AlternateContent>
      </w:r>
      <w:r>
        <w:rPr>
          <w:noProof/>
          <w:lang w:eastAsia="fr-FR"/>
        </w:rPr>
        <mc:AlternateContent>
          <mc:Choice Requires="wps">
            <w:drawing>
              <wp:anchor distT="45720" distB="45720" distL="114300" distR="114300" simplePos="0" relativeHeight="251671552" behindDoc="0" locked="0" layoutInCell="1" allowOverlap="1" wp14:anchorId="3EF5F0A1" wp14:editId="7C1D1BB7">
                <wp:simplePos x="0" y="0"/>
                <wp:positionH relativeFrom="margin">
                  <wp:posOffset>3381375</wp:posOffset>
                </wp:positionH>
                <wp:positionV relativeFrom="paragraph">
                  <wp:posOffset>10795</wp:posOffset>
                </wp:positionV>
                <wp:extent cx="470535" cy="271780"/>
                <wp:effectExtent l="0" t="0" r="24765" b="13970"/>
                <wp:wrapSquare wrapText="bothSides"/>
                <wp:docPr id="2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535" cy="271780"/>
                        </a:xfrm>
                        <a:prstGeom prst="rect">
                          <a:avLst/>
                        </a:prstGeom>
                        <a:solidFill>
                          <a:srgbClr val="FFFFFF"/>
                        </a:solidFill>
                        <a:ln w="9525">
                          <a:solidFill>
                            <a:sysClr val="window" lastClr="FFFFFF"/>
                          </a:solidFill>
                          <a:miter lim="800000"/>
                          <a:headEnd/>
                          <a:tailEnd/>
                        </a:ln>
                      </wps:spPr>
                      <wps:txbx>
                        <w:txbxContent>
                          <w:p w:rsidR="00CF2ED9" w:rsidRPr="007835D8" w:rsidRDefault="00CF2ED9" w:rsidP="00CF2ED9">
                            <w:pPr>
                              <w:rPr>
                                <w:color w:val="F79646" w:themeColor="accent6"/>
                              </w:rPr>
                            </w:pPr>
                            <w:r>
                              <w:rPr>
                                <w:color w:val="F79646" w:themeColor="accent6"/>
                              </w:rPr>
                              <w:t>Non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F5F0A1" id="_x0000_s1029" type="#_x0000_t202" style="position:absolute;left:0;text-align:left;margin-left:266.25pt;margin-top:.85pt;width:37.05pt;height:21.4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" strokecolor="window">
                <v:textbox>
                  <w:txbxContent>
                    <w:p w:rsidR="00CF2ED9" w:rsidRPr="007835D8" w:rsidRDefault="00CF2ED9" w:rsidP="00CF2ED9">
                      <w:pPr>
                        <w:rPr>
                          <w:color w:val="F79646" w:themeColor="accent6"/>
                        </w:rPr>
                      </w:pPr>
                      <w:r>
                        <w:rPr>
                          <w:color w:val="F79646" w:themeColor="accent6"/>
                        </w:rPr>
                        <w:t>Non</w:t>
                      </w:r>
                    </w:p>
                  </w:txbxContent>
                </v:textbox>
                <w10:wrap type="square" anchorx="margin"/>
              </v:shape>
            </w:pict>
          </mc:Fallback>
        </mc:AlternateContent>
      </w:r>
    </w:p>
    <w:p w:rsidR="00CF2ED9" w:rsidRDefault="00CF2ED9" w:rsidP="00CF2ED9">
      <w:pPr>
        <w:spacing w:after="0" w:line="240" w:lineRule="auto"/>
        <w:jc w:val="both"/>
      </w:pPr>
    </w:p>
    <w:p w:rsidR="00CF2ED9" w:rsidRDefault="000C2DF7" w:rsidP="00CF2ED9">
      <w:pPr>
        <w:spacing w:after="0" w:line="240" w:lineRule="auto"/>
        <w:jc w:val="both"/>
      </w:pPr>
      <w:r>
        <w:rPr>
          <w:noProof/>
          <w:lang w:eastAsia="fr-FR"/>
        </w:rPr>
        <mc:AlternateContent>
          <mc:Choice Requires="wps">
            <w:drawing>
              <wp:anchor distT="0" distB="0" distL="114300" distR="114300" simplePos="0" relativeHeight="251698176" behindDoc="0" locked="0" layoutInCell="1" allowOverlap="1" wp14:anchorId="3EE5CD1F" wp14:editId="10FAFE66">
                <wp:simplePos x="0" y="0"/>
                <wp:positionH relativeFrom="column">
                  <wp:posOffset>3834130</wp:posOffset>
                </wp:positionH>
                <wp:positionV relativeFrom="paragraph">
                  <wp:posOffset>12700</wp:posOffset>
                </wp:positionV>
                <wp:extent cx="2047875" cy="619125"/>
                <wp:effectExtent l="0" t="0" r="28575" b="28575"/>
                <wp:wrapNone/>
                <wp:docPr id="17" name="Rectangle à coins arrondis 17"/>
                <wp:cNvGraphicFramePr/>
                <a:graphic xmlns:a="http://schemas.openxmlformats.org/drawingml/2006/main">
                  <a:graphicData uri="http://schemas.microsoft.com/office/word/2010/wordprocessingShape">
                    <wps:wsp>
                      <wps:cNvSpPr/>
                      <wps:spPr>
                        <a:xfrm>
                          <a:off x="0" y="0"/>
                          <a:ext cx="2047875" cy="619125"/>
                        </a:xfrm>
                        <a:prstGeom prst="roundRect">
                          <a:avLst/>
                        </a:prstGeom>
                        <a:solidFill>
                          <a:schemeClr val="bg1"/>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C2DF7" w:rsidRDefault="000C2DF7" w:rsidP="000C2DF7">
                            <w:pPr>
                              <w:spacing w:after="0"/>
                              <w:jc w:val="center"/>
                              <w:rPr>
                                <w:color w:val="002060"/>
                              </w:rPr>
                            </w:pPr>
                            <w:r>
                              <w:rPr>
                                <w:color w:val="002060"/>
                              </w:rPr>
                              <w:t>La DD</w:t>
                            </w:r>
                            <w:r w:rsidR="00153972">
                              <w:rPr>
                                <w:color w:val="002060"/>
                              </w:rPr>
                              <w:t xml:space="preserve"> en</w:t>
                            </w:r>
                            <w:r>
                              <w:rPr>
                                <w:color w:val="002060"/>
                              </w:rPr>
                              <w:t xml:space="preserve"> informe le directeur de l’établissement </w:t>
                            </w:r>
                          </w:p>
                          <w:p w:rsidR="000C2DF7" w:rsidRPr="007835D8" w:rsidRDefault="000C2DF7" w:rsidP="000C2DF7">
                            <w:pPr>
                              <w:jc w:val="center"/>
                              <w:rPr>
                                <w:color w:val="00206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EE5CD1F" id="Rectangle à coins arrondis 17" o:spid="_x0000_s1030" style="position:absolute;left:0;text-align:left;margin-left:301.9pt;margin-top:1pt;width:161.25pt;height:48.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" fillcolor="white [3212]" strokecolor="#0070c0" strokeweight="2pt">
                <v:textbox>
                  <w:txbxContent>
                    <w:p w:rsidR="000C2DF7" w:rsidRDefault="000C2DF7" w:rsidP="000C2DF7">
                      <w:pPr>
                        <w:spacing w:after="0"/>
                        <w:jc w:val="center"/>
                        <w:rPr>
                          <w:color w:val="002060"/>
                        </w:rPr>
                      </w:pPr>
                      <w:r>
                        <w:rPr>
                          <w:color w:val="002060"/>
                        </w:rPr>
                        <w:t>La DD</w:t>
                      </w:r>
                      <w:r w:rsidR="00153972">
                        <w:rPr>
                          <w:color w:val="002060"/>
                        </w:rPr>
                        <w:t xml:space="preserve"> en</w:t>
                      </w:r>
                      <w:r>
                        <w:rPr>
                          <w:color w:val="002060"/>
                        </w:rPr>
                        <w:t xml:space="preserve"> informe le directeur de l’établissement </w:t>
                      </w:r>
                    </w:p>
                    <w:p w:rsidR="000C2DF7" w:rsidRPr="007835D8" w:rsidRDefault="000C2DF7" w:rsidP="000C2DF7">
                      <w:pPr>
                        <w:jc w:val="center"/>
                        <w:rPr>
                          <w:color w:val="002060"/>
                        </w:rPr>
                      </w:pPr>
                    </w:p>
                  </w:txbxContent>
                </v:textbox>
              </v:roundrect>
            </w:pict>
          </mc:Fallback>
        </mc:AlternateContent>
      </w:r>
      <w:r w:rsidR="000571B6">
        <w:rPr>
          <w:noProof/>
          <w:lang w:eastAsia="fr-FR"/>
        </w:rPr>
        <mc:AlternateContent>
          <mc:Choice Requires="wps">
            <w:drawing>
              <wp:anchor distT="0" distB="0" distL="114300" distR="114300" simplePos="0" relativeHeight="251663360" behindDoc="0" locked="0" layoutInCell="1" allowOverlap="1" wp14:anchorId="5BEE7792" wp14:editId="666E0636">
                <wp:simplePos x="0" y="0"/>
                <wp:positionH relativeFrom="column">
                  <wp:posOffset>671830</wp:posOffset>
                </wp:positionH>
                <wp:positionV relativeFrom="paragraph">
                  <wp:posOffset>10796</wp:posOffset>
                </wp:positionV>
                <wp:extent cx="2047875" cy="1619250"/>
                <wp:effectExtent l="0" t="0" r="28575" b="19050"/>
                <wp:wrapNone/>
                <wp:docPr id="4" name="Rectangle à coins arrondis 4"/>
                <wp:cNvGraphicFramePr/>
                <a:graphic xmlns:a="http://schemas.openxmlformats.org/drawingml/2006/main">
                  <a:graphicData uri="http://schemas.microsoft.com/office/word/2010/wordprocessingShape">
                    <wps:wsp>
                      <wps:cNvSpPr/>
                      <wps:spPr>
                        <a:xfrm>
                          <a:off x="0" y="0"/>
                          <a:ext cx="2047875" cy="1619250"/>
                        </a:xfrm>
                        <a:prstGeom prst="roundRect">
                          <a:avLst/>
                        </a:prstGeom>
                        <a:solidFill>
                          <a:schemeClr val="bg1"/>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571B6" w:rsidRDefault="000571B6" w:rsidP="000571B6">
                            <w:pPr>
                              <w:spacing w:after="0"/>
                              <w:jc w:val="center"/>
                              <w:rPr>
                                <w:color w:val="002060"/>
                              </w:rPr>
                            </w:pPr>
                            <w:r>
                              <w:rPr>
                                <w:color w:val="002060"/>
                              </w:rPr>
                              <w:t>La DD rédige et transmet une note explicative ainsi qu’un projet d’arrêté de réquisition :</w:t>
                            </w:r>
                          </w:p>
                          <w:p w:rsidR="000571B6" w:rsidRDefault="000571B6" w:rsidP="000571B6">
                            <w:pPr>
                              <w:spacing w:after="0"/>
                              <w:jc w:val="center"/>
                              <w:rPr>
                                <w:color w:val="002060"/>
                              </w:rPr>
                            </w:pPr>
                            <w:r>
                              <w:rPr>
                                <w:color w:val="002060"/>
                              </w:rPr>
                              <w:t>-</w:t>
                            </w:r>
                            <w:r w:rsidR="00153972">
                              <w:rPr>
                                <w:color w:val="002060"/>
                              </w:rPr>
                              <w:t xml:space="preserve"> </w:t>
                            </w:r>
                            <w:r>
                              <w:rPr>
                                <w:color w:val="002060"/>
                              </w:rPr>
                              <w:t xml:space="preserve">au </w:t>
                            </w:r>
                            <w:r w:rsidR="000C2DF7">
                              <w:rPr>
                                <w:color w:val="002060"/>
                              </w:rPr>
                              <w:t>DGARS </w:t>
                            </w:r>
                          </w:p>
                          <w:p w:rsidR="000571B6" w:rsidRDefault="000571B6" w:rsidP="000571B6">
                            <w:pPr>
                              <w:spacing w:after="0"/>
                              <w:jc w:val="center"/>
                              <w:rPr>
                                <w:color w:val="002060"/>
                              </w:rPr>
                            </w:pPr>
                            <w:r>
                              <w:rPr>
                                <w:color w:val="002060"/>
                              </w:rPr>
                              <w:t>- à la Direction de cabinet</w:t>
                            </w:r>
                          </w:p>
                          <w:p w:rsidR="000571B6" w:rsidRDefault="000571B6" w:rsidP="000571B6">
                            <w:pPr>
                              <w:spacing w:after="0"/>
                              <w:jc w:val="center"/>
                              <w:rPr>
                                <w:color w:val="002060"/>
                              </w:rPr>
                            </w:pPr>
                            <w:r>
                              <w:rPr>
                                <w:color w:val="002060"/>
                              </w:rPr>
                              <w:t>-</w:t>
                            </w:r>
                            <w:r w:rsidR="00153972">
                              <w:rPr>
                                <w:color w:val="002060"/>
                              </w:rPr>
                              <w:t xml:space="preserve"> </w:t>
                            </w:r>
                            <w:r>
                              <w:rPr>
                                <w:color w:val="002060"/>
                              </w:rPr>
                              <w:t>au département juridique</w:t>
                            </w:r>
                          </w:p>
                          <w:p w:rsidR="00CF2ED9" w:rsidRPr="007835D8" w:rsidRDefault="00CF2ED9" w:rsidP="00CF2ED9">
                            <w:pPr>
                              <w:jc w:val="center"/>
                              <w:rPr>
                                <w:color w:val="00206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EE7792" id="Rectangle à coins arrondis 4" o:spid="_x0000_s1031" style="position:absolute;left:0;text-align:left;margin-left:52.9pt;margin-top:.85pt;width:161.25pt;height:1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" fillcolor="white [3212]" strokecolor="#0070c0" strokeweight="2pt">
                <v:textbox>
                  <w:txbxContent>
                    <w:p w:rsidR="000571B6" w:rsidRDefault="000571B6" w:rsidP="000571B6">
                      <w:pPr>
                        <w:spacing w:after="0"/>
                        <w:jc w:val="center"/>
                        <w:rPr>
                          <w:color w:val="002060"/>
                        </w:rPr>
                      </w:pPr>
                      <w:r>
                        <w:rPr>
                          <w:color w:val="002060"/>
                        </w:rPr>
                        <w:t>La DD rédige et transmet une note explicative ainsi qu’un projet d’arrêté de réquisition :</w:t>
                      </w:r>
                    </w:p>
                    <w:p w:rsidR="000571B6" w:rsidRDefault="000571B6" w:rsidP="000571B6">
                      <w:pPr>
                        <w:spacing w:after="0"/>
                        <w:jc w:val="center"/>
                        <w:rPr>
                          <w:color w:val="002060"/>
                        </w:rPr>
                      </w:pPr>
                      <w:r>
                        <w:rPr>
                          <w:color w:val="002060"/>
                        </w:rPr>
                        <w:t>-</w:t>
                      </w:r>
                      <w:r w:rsidR="00153972">
                        <w:rPr>
                          <w:color w:val="002060"/>
                        </w:rPr>
                        <w:t xml:space="preserve"> </w:t>
                      </w:r>
                      <w:r>
                        <w:rPr>
                          <w:color w:val="002060"/>
                        </w:rPr>
                        <w:t xml:space="preserve">au </w:t>
                      </w:r>
                      <w:r w:rsidR="000C2DF7">
                        <w:rPr>
                          <w:color w:val="002060"/>
                        </w:rPr>
                        <w:t>DGARS </w:t>
                      </w:r>
                    </w:p>
                    <w:p w:rsidR="000571B6" w:rsidRDefault="000571B6" w:rsidP="000571B6">
                      <w:pPr>
                        <w:spacing w:after="0"/>
                        <w:jc w:val="center"/>
                        <w:rPr>
                          <w:color w:val="002060"/>
                        </w:rPr>
                      </w:pPr>
                      <w:r>
                        <w:rPr>
                          <w:color w:val="002060"/>
                        </w:rPr>
                        <w:t>- à la Direction de cabinet</w:t>
                      </w:r>
                    </w:p>
                    <w:p w:rsidR="000571B6" w:rsidRDefault="000571B6" w:rsidP="000571B6">
                      <w:pPr>
                        <w:spacing w:after="0"/>
                        <w:jc w:val="center"/>
                        <w:rPr>
                          <w:color w:val="002060"/>
                        </w:rPr>
                      </w:pPr>
                      <w:r>
                        <w:rPr>
                          <w:color w:val="002060"/>
                        </w:rPr>
                        <w:t>-</w:t>
                      </w:r>
                      <w:r w:rsidR="00153972">
                        <w:rPr>
                          <w:color w:val="002060"/>
                        </w:rPr>
                        <w:t xml:space="preserve"> </w:t>
                      </w:r>
                      <w:r>
                        <w:rPr>
                          <w:color w:val="002060"/>
                        </w:rPr>
                        <w:t>au département juridique</w:t>
                      </w:r>
                    </w:p>
                    <w:p w:rsidR="00CF2ED9" w:rsidRPr="007835D8" w:rsidRDefault="00CF2ED9" w:rsidP="00CF2ED9">
                      <w:pPr>
                        <w:jc w:val="center"/>
                        <w:rPr>
                          <w:color w:val="002060"/>
                        </w:rPr>
                      </w:pPr>
                    </w:p>
                  </w:txbxContent>
                </v:textbox>
              </v:roundrect>
            </w:pict>
          </mc:Fallback>
        </mc:AlternateContent>
      </w: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0571B6" w:rsidP="00CF2ED9">
      <w:pPr>
        <w:spacing w:after="0" w:line="240" w:lineRule="auto"/>
        <w:jc w:val="both"/>
      </w:pPr>
      <w:r>
        <w:rPr>
          <w:noProof/>
          <w:lang w:eastAsia="fr-FR"/>
        </w:rPr>
        <mc:AlternateContent>
          <mc:Choice Requires="wps">
            <w:drawing>
              <wp:anchor distT="0" distB="0" distL="114300" distR="114300" simplePos="0" relativeHeight="251687936" behindDoc="0" locked="0" layoutInCell="1" allowOverlap="1" wp14:anchorId="136239AD" wp14:editId="3A4B65F5">
                <wp:simplePos x="0" y="0"/>
                <wp:positionH relativeFrom="margin">
                  <wp:posOffset>1704975</wp:posOffset>
                </wp:positionH>
                <wp:positionV relativeFrom="paragraph">
                  <wp:posOffset>12700</wp:posOffset>
                </wp:positionV>
                <wp:extent cx="0" cy="247650"/>
                <wp:effectExtent l="0" t="0" r="19050" b="19050"/>
                <wp:wrapNone/>
                <wp:docPr id="7" name="Connecteur droit 7"/>
                <wp:cNvGraphicFramePr/>
                <a:graphic xmlns:a="http://schemas.openxmlformats.org/drawingml/2006/main">
                  <a:graphicData uri="http://schemas.microsoft.com/office/word/2010/wordprocessingShape">
                    <wps:wsp>
                      <wps:cNvCnPr/>
                      <wps:spPr>
                        <a:xfrm>
                          <a:off x="0" y="0"/>
                          <a:ext cx="0" cy="2476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A33B77" id="Connecteur droit 7" o:spid="_x0000_s1026" style="position:absolute;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4.25pt,1pt" to="134.2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" strokecolor="#4579b8 [3044]">
                <w10:wrap anchorx="margin"/>
              </v:line>
            </w:pict>
          </mc:Fallback>
        </mc:AlternateContent>
      </w:r>
    </w:p>
    <w:p w:rsidR="00CF2ED9" w:rsidRDefault="000C2DF7" w:rsidP="00CF2ED9">
      <w:pPr>
        <w:spacing w:after="0" w:line="240" w:lineRule="auto"/>
        <w:jc w:val="both"/>
      </w:pPr>
      <w:r>
        <w:rPr>
          <w:noProof/>
          <w:lang w:eastAsia="fr-FR"/>
        </w:rPr>
        <mc:AlternateContent>
          <mc:Choice Requires="wps">
            <w:drawing>
              <wp:anchor distT="0" distB="0" distL="114300" distR="114300" simplePos="0" relativeHeight="251681792" behindDoc="0" locked="0" layoutInCell="1" allowOverlap="1" wp14:anchorId="51C9F7BF" wp14:editId="4C32410A">
                <wp:simplePos x="0" y="0"/>
                <wp:positionH relativeFrom="margin">
                  <wp:posOffset>738505</wp:posOffset>
                </wp:positionH>
                <wp:positionV relativeFrom="paragraph">
                  <wp:posOffset>163830</wp:posOffset>
                </wp:positionV>
                <wp:extent cx="2028825" cy="361950"/>
                <wp:effectExtent l="0" t="0" r="28575" b="19050"/>
                <wp:wrapNone/>
                <wp:docPr id="31" name="Rectangle à coins arrondis 31"/>
                <wp:cNvGraphicFramePr/>
                <a:graphic xmlns:a="http://schemas.openxmlformats.org/drawingml/2006/main">
                  <a:graphicData uri="http://schemas.microsoft.com/office/word/2010/wordprocessingShape">
                    <wps:wsp>
                      <wps:cNvSpPr/>
                      <wps:spPr>
                        <a:xfrm>
                          <a:off x="0" y="0"/>
                          <a:ext cx="2028825" cy="361950"/>
                        </a:xfrm>
                        <a:prstGeom prst="roundRect">
                          <a:avLst/>
                        </a:prstGeom>
                        <a:solidFill>
                          <a:sysClr val="window" lastClr="FFFFFF"/>
                        </a:solidFill>
                        <a:ln w="25400" cap="flat" cmpd="sng" algn="ctr">
                          <a:solidFill>
                            <a:srgbClr val="0070C0"/>
                          </a:solidFill>
                          <a:prstDash val="solid"/>
                        </a:ln>
                        <a:effectLst/>
                      </wps:spPr>
                      <wps:txbx>
                        <w:txbxContent>
                          <w:p w:rsidR="00CF2ED9" w:rsidRPr="007835D8" w:rsidRDefault="000C2DF7" w:rsidP="00CF2ED9">
                            <w:pPr>
                              <w:jc w:val="center"/>
                              <w:rPr>
                                <w:color w:val="002060"/>
                              </w:rPr>
                            </w:pPr>
                            <w:r>
                              <w:rPr>
                                <w:color w:val="002060"/>
                              </w:rPr>
                              <w:t xml:space="preserve">Le DGARS valide la réquisition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C9F7BF" id="Rectangle à coins arrondis 31" o:spid="_x0000_s1032" style="position:absolute;left:0;text-align:left;margin-left:58.15pt;margin-top:12.9pt;width:159.75pt;height:28.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" fillcolor="window" strokecolor="#0070c0" strokeweight="2pt">
                <v:textbox>
                  <w:txbxContent>
                    <w:p w:rsidR="00CF2ED9" w:rsidRPr="007835D8" w:rsidRDefault="000C2DF7" w:rsidP="00CF2ED9">
                      <w:pPr>
                        <w:jc w:val="center"/>
                        <w:rPr>
                          <w:color w:val="002060"/>
                        </w:rPr>
                      </w:pPr>
                      <w:r>
                        <w:rPr>
                          <w:color w:val="002060"/>
                        </w:rPr>
                        <w:t xml:space="preserve">Le DGARS valide la réquisition </w:t>
                      </w:r>
                    </w:p>
                  </w:txbxContent>
                </v:textbox>
                <w10:wrap anchorx="margin"/>
              </v:roundrect>
            </w:pict>
          </mc:Fallback>
        </mc:AlternateContent>
      </w: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153972" w:rsidP="00CF2ED9">
      <w:pPr>
        <w:spacing w:after="0" w:line="240" w:lineRule="auto"/>
        <w:jc w:val="both"/>
      </w:pPr>
      <w:r>
        <w:rPr>
          <w:noProof/>
          <w:lang w:eastAsia="fr-FR"/>
        </w:rPr>
        <mc:AlternateContent>
          <mc:Choice Requires="wps">
            <w:drawing>
              <wp:anchor distT="0" distB="0" distL="114300" distR="114300" simplePos="0" relativeHeight="251689984" behindDoc="0" locked="0" layoutInCell="1" allowOverlap="1" wp14:anchorId="11BD5713" wp14:editId="27C238D7">
                <wp:simplePos x="0" y="0"/>
                <wp:positionH relativeFrom="margin">
                  <wp:posOffset>700405</wp:posOffset>
                </wp:positionH>
                <wp:positionV relativeFrom="paragraph">
                  <wp:posOffset>92075</wp:posOffset>
                </wp:positionV>
                <wp:extent cx="2247900" cy="800100"/>
                <wp:effectExtent l="0" t="0" r="19050" b="19050"/>
                <wp:wrapNone/>
                <wp:docPr id="8" name="Rectangle à coins arrondis 8"/>
                <wp:cNvGraphicFramePr/>
                <a:graphic xmlns:a="http://schemas.openxmlformats.org/drawingml/2006/main">
                  <a:graphicData uri="http://schemas.microsoft.com/office/word/2010/wordprocessingShape">
                    <wps:wsp>
                      <wps:cNvSpPr/>
                      <wps:spPr>
                        <a:xfrm>
                          <a:off x="0" y="0"/>
                          <a:ext cx="2247900" cy="800100"/>
                        </a:xfrm>
                        <a:prstGeom prst="roundRect">
                          <a:avLst/>
                        </a:prstGeom>
                        <a:solidFill>
                          <a:sysClr val="window" lastClr="FFFFFF"/>
                        </a:solidFill>
                        <a:ln w="25400" cap="flat" cmpd="sng" algn="ctr">
                          <a:solidFill>
                            <a:srgbClr val="0070C0"/>
                          </a:solidFill>
                          <a:prstDash val="solid"/>
                        </a:ln>
                        <a:effectLst/>
                      </wps:spPr>
                      <wps:txbx>
                        <w:txbxContent>
                          <w:p w:rsidR="000C2DF7" w:rsidRPr="000C2DF7" w:rsidRDefault="000C2DF7" w:rsidP="000C2DF7">
                            <w:pPr>
                              <w:jc w:val="center"/>
                              <w:rPr>
                                <w:color w:val="002060"/>
                              </w:rPr>
                            </w:pPr>
                            <w:r w:rsidRPr="000C2DF7">
                              <w:rPr>
                                <w:color w:val="002060"/>
                              </w:rPr>
                              <w:t>Le département</w:t>
                            </w:r>
                            <w:r w:rsidR="00B81C6E">
                              <w:rPr>
                                <w:color w:val="002060"/>
                              </w:rPr>
                              <w:t xml:space="preserve"> juridique</w:t>
                            </w:r>
                            <w:r w:rsidRPr="000C2DF7">
                              <w:rPr>
                                <w:color w:val="002060"/>
                              </w:rPr>
                              <w:t xml:space="preserve"> relit et modifie </w:t>
                            </w:r>
                            <w:r w:rsidR="00153972">
                              <w:rPr>
                                <w:color w:val="002060"/>
                              </w:rPr>
                              <w:t xml:space="preserve">le cas échéant </w:t>
                            </w:r>
                            <w:r w:rsidRPr="000C2DF7">
                              <w:rPr>
                                <w:color w:val="002060"/>
                              </w:rPr>
                              <w:t>le projet d’arrêté puis le transmet à la DD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1BD5713" id="Rectangle à coins arrondis 8" o:spid="_x0000_s1033" style="position:absolute;left:0;text-align:left;margin-left:55.15pt;margin-top:7.25pt;width:177pt;height:63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" fillcolor="window" strokecolor="#0070c0" strokeweight="2pt">
                <v:textbox>
                  <w:txbxContent>
                    <w:p w:rsidR="000C2DF7" w:rsidRPr="000C2DF7" w:rsidRDefault="000C2DF7" w:rsidP="000C2DF7">
                      <w:pPr>
                        <w:jc w:val="center"/>
                        <w:rPr>
                          <w:color w:val="002060"/>
                        </w:rPr>
                      </w:pPr>
                      <w:r w:rsidRPr="000C2DF7">
                        <w:rPr>
                          <w:color w:val="002060"/>
                        </w:rPr>
                        <w:t>Le département</w:t>
                      </w:r>
                      <w:r w:rsidR="00B81C6E">
                        <w:rPr>
                          <w:color w:val="002060"/>
                        </w:rPr>
                        <w:t xml:space="preserve"> juridique</w:t>
                      </w:r>
                      <w:r w:rsidRPr="000C2DF7">
                        <w:rPr>
                          <w:color w:val="002060"/>
                        </w:rPr>
                        <w:t xml:space="preserve"> relit et modifie </w:t>
                      </w:r>
                      <w:r w:rsidR="00153972">
                        <w:rPr>
                          <w:color w:val="002060"/>
                        </w:rPr>
                        <w:t xml:space="preserve">le cas échéant </w:t>
                      </w:r>
                      <w:r w:rsidRPr="000C2DF7">
                        <w:rPr>
                          <w:color w:val="002060"/>
                        </w:rPr>
                        <w:t>le projet d’arrêté puis le transmet à la DD</w:t>
                      </w:r>
                    </w:p>
                  </w:txbxContent>
                </v:textbox>
                <w10:wrap anchorx="margin"/>
              </v:roundrect>
            </w:pict>
          </mc:Fallback>
        </mc:AlternateContent>
      </w:r>
      <w:r w:rsidR="000C2DF7">
        <w:rPr>
          <w:noProof/>
          <w:lang w:eastAsia="fr-FR"/>
        </w:rPr>
        <mc:AlternateContent>
          <mc:Choice Requires="wps">
            <w:drawing>
              <wp:anchor distT="45720" distB="45720" distL="114300" distR="114300" simplePos="0" relativeHeight="251692032" behindDoc="0" locked="0" layoutInCell="1" allowOverlap="1" wp14:anchorId="0B544991" wp14:editId="3B96FE78">
                <wp:simplePos x="0" y="0"/>
                <wp:positionH relativeFrom="column">
                  <wp:posOffset>243840</wp:posOffset>
                </wp:positionH>
                <wp:positionV relativeFrom="paragraph">
                  <wp:posOffset>26670</wp:posOffset>
                </wp:positionV>
                <wp:extent cx="432435" cy="271780"/>
                <wp:effectExtent l="0" t="0" r="24765" b="13970"/>
                <wp:wrapSquare wrapText="bothSides"/>
                <wp:docPr id="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 cy="271780"/>
                        </a:xfrm>
                        <a:prstGeom prst="rect">
                          <a:avLst/>
                        </a:prstGeom>
                        <a:solidFill>
                          <a:srgbClr val="FFFFFF"/>
                        </a:solidFill>
                        <a:ln w="9525">
                          <a:solidFill>
                            <a:sysClr val="window" lastClr="FFFFFF"/>
                          </a:solidFill>
                          <a:miter lim="800000"/>
                          <a:headEnd/>
                          <a:tailEnd/>
                        </a:ln>
                      </wps:spPr>
                      <wps:txbx>
                        <w:txbxContent>
                          <w:p w:rsidR="000C2DF7" w:rsidRPr="000C2DF7" w:rsidRDefault="000C2DF7" w:rsidP="000C2DF7">
                            <w:pPr>
                              <w:rPr>
                                <w:b/>
                                <w:color w:val="F79646" w:themeColor="accent6"/>
                              </w:rPr>
                            </w:pPr>
                            <w:r w:rsidRPr="000C2DF7">
                              <w:rPr>
                                <w:b/>
                                <w:color w:val="F79646" w:themeColor="accent6"/>
                              </w:rPr>
                              <w:t>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544991" id="_x0000_s1034" type="#_x0000_t202" style="position:absolute;left:0;text-align:left;margin-left:19.2pt;margin-top:2.1pt;width:34.05pt;height:21.4pt;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" strokecolor="window">
                <v:textbox>
                  <w:txbxContent>
                    <w:p w:rsidR="000C2DF7" w:rsidRPr="000C2DF7" w:rsidRDefault="000C2DF7" w:rsidP="000C2DF7">
                      <w:pPr>
                        <w:rPr>
                          <w:b/>
                          <w:color w:val="F79646" w:themeColor="accent6"/>
                        </w:rPr>
                      </w:pPr>
                      <w:r w:rsidRPr="000C2DF7">
                        <w:rPr>
                          <w:b/>
                          <w:color w:val="F79646" w:themeColor="accent6"/>
                        </w:rPr>
                        <w:t>ET</w:t>
                      </w:r>
                    </w:p>
                  </w:txbxContent>
                </v:textbox>
                <w10:wrap type="square"/>
              </v:shape>
            </w:pict>
          </mc:Fallback>
        </mc:AlternateContent>
      </w: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0C2DF7" w:rsidP="00CF2ED9">
      <w:pPr>
        <w:spacing w:after="0" w:line="240" w:lineRule="auto"/>
        <w:jc w:val="both"/>
      </w:pPr>
      <w:r>
        <w:rPr>
          <w:noProof/>
          <w:lang w:eastAsia="fr-FR"/>
        </w:rPr>
        <mc:AlternateContent>
          <mc:Choice Requires="wps">
            <w:drawing>
              <wp:anchor distT="0" distB="0" distL="114300" distR="114300" simplePos="0" relativeHeight="251694080" behindDoc="0" locked="0" layoutInCell="1" allowOverlap="1" wp14:anchorId="6B20CF21" wp14:editId="64B716F4">
                <wp:simplePos x="0" y="0"/>
                <wp:positionH relativeFrom="margin">
                  <wp:posOffset>1710055</wp:posOffset>
                </wp:positionH>
                <wp:positionV relativeFrom="paragraph">
                  <wp:posOffset>46990</wp:posOffset>
                </wp:positionV>
                <wp:extent cx="0" cy="247650"/>
                <wp:effectExtent l="0" t="0" r="19050" b="19050"/>
                <wp:wrapNone/>
                <wp:docPr id="10" name="Connecteur droit 10"/>
                <wp:cNvGraphicFramePr/>
                <a:graphic xmlns:a="http://schemas.openxmlformats.org/drawingml/2006/main">
                  <a:graphicData uri="http://schemas.microsoft.com/office/word/2010/wordprocessingShape">
                    <wps:wsp>
                      <wps:cNvCnPr/>
                      <wps:spPr>
                        <a:xfrm>
                          <a:off x="0" y="0"/>
                          <a:ext cx="0" cy="2476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ECAA2A" id="Connecteur droit 10" o:spid="_x0000_s1026" style="position:absolute;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4.65pt,3.7pt" to="134.65pt,2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" strokecolor="#4579b8 [3044]">
                <w10:wrap anchorx="margin"/>
              </v:line>
            </w:pict>
          </mc:Fallback>
        </mc:AlternateContent>
      </w:r>
    </w:p>
    <w:p w:rsidR="00CF2ED9" w:rsidRDefault="00CF2ED9" w:rsidP="00CF2ED9">
      <w:pPr>
        <w:spacing w:after="0" w:line="240" w:lineRule="auto"/>
        <w:jc w:val="both"/>
      </w:pPr>
    </w:p>
    <w:p w:rsidR="00CF2ED9" w:rsidRDefault="000C2DF7" w:rsidP="00CF2ED9">
      <w:pPr>
        <w:spacing w:after="0" w:line="240" w:lineRule="auto"/>
        <w:jc w:val="both"/>
      </w:pPr>
      <w:r>
        <w:rPr>
          <w:noProof/>
          <w:lang w:eastAsia="fr-FR"/>
        </w:rPr>
        <mc:AlternateContent>
          <mc:Choice Requires="wps">
            <w:drawing>
              <wp:anchor distT="0" distB="0" distL="114300" distR="114300" simplePos="0" relativeHeight="251696128" behindDoc="0" locked="0" layoutInCell="1" allowOverlap="1" wp14:anchorId="7E2BBF52" wp14:editId="6F57B3F5">
                <wp:simplePos x="0" y="0"/>
                <wp:positionH relativeFrom="margin">
                  <wp:posOffset>790575</wp:posOffset>
                </wp:positionH>
                <wp:positionV relativeFrom="paragraph">
                  <wp:posOffset>8255</wp:posOffset>
                </wp:positionV>
                <wp:extent cx="2038350" cy="742950"/>
                <wp:effectExtent l="0" t="0" r="19050" b="19050"/>
                <wp:wrapNone/>
                <wp:docPr id="16" name="Rectangle à coins arrondis 16"/>
                <wp:cNvGraphicFramePr/>
                <a:graphic xmlns:a="http://schemas.openxmlformats.org/drawingml/2006/main">
                  <a:graphicData uri="http://schemas.microsoft.com/office/word/2010/wordprocessingShape">
                    <wps:wsp>
                      <wps:cNvSpPr/>
                      <wps:spPr>
                        <a:xfrm>
                          <a:off x="0" y="0"/>
                          <a:ext cx="2038350" cy="742950"/>
                        </a:xfrm>
                        <a:prstGeom prst="roundRect">
                          <a:avLst/>
                        </a:prstGeom>
                        <a:solidFill>
                          <a:sysClr val="window" lastClr="FFFFFF"/>
                        </a:solidFill>
                        <a:ln w="25400" cap="flat" cmpd="sng" algn="ctr">
                          <a:solidFill>
                            <a:srgbClr val="0070C0"/>
                          </a:solidFill>
                          <a:prstDash val="solid"/>
                        </a:ln>
                        <a:effectLst/>
                      </wps:spPr>
                      <wps:txbx>
                        <w:txbxContent>
                          <w:p w:rsidR="000C2DF7" w:rsidRPr="000C2DF7" w:rsidRDefault="000C2DF7" w:rsidP="000C2DF7">
                            <w:pPr>
                              <w:jc w:val="center"/>
                              <w:rPr>
                                <w:color w:val="002060"/>
                              </w:rPr>
                            </w:pPr>
                            <w:r>
                              <w:rPr>
                                <w:color w:val="002060"/>
                              </w:rPr>
                              <w:t>L</w:t>
                            </w:r>
                            <w:r w:rsidRPr="000C2DF7">
                              <w:rPr>
                                <w:color w:val="002060"/>
                              </w:rPr>
                              <w:t xml:space="preserve">a DD transmet l’arrêté de réquisition à la préfecture pour signature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2BBF52" id="Rectangle à coins arrondis 16" o:spid="_x0000_s1035" style="position:absolute;left:0;text-align:left;margin-left:62.25pt;margin-top:.65pt;width:160.5pt;height:58.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" fillcolor="window" strokecolor="#0070c0" strokeweight="2pt">
                <v:textbox>
                  <w:txbxContent>
                    <w:p w:rsidR="000C2DF7" w:rsidRPr="000C2DF7" w:rsidRDefault="000C2DF7" w:rsidP="000C2DF7">
                      <w:pPr>
                        <w:jc w:val="center"/>
                        <w:rPr>
                          <w:color w:val="002060"/>
                        </w:rPr>
                      </w:pPr>
                      <w:r>
                        <w:rPr>
                          <w:color w:val="002060"/>
                        </w:rPr>
                        <w:t>L</w:t>
                      </w:r>
                      <w:r w:rsidRPr="000C2DF7">
                        <w:rPr>
                          <w:color w:val="002060"/>
                        </w:rPr>
                        <w:t xml:space="preserve">a DD transmet l’arrêté de réquisition à la préfecture pour signature </w:t>
                      </w:r>
                    </w:p>
                  </w:txbxContent>
                </v:textbox>
                <w10:wrap anchorx="margin"/>
              </v:roundrect>
            </w:pict>
          </mc:Fallback>
        </mc:AlternateContent>
      </w:r>
    </w:p>
    <w:p w:rsidR="00CF2ED9" w:rsidRDefault="00CF2ED9" w:rsidP="00CF2ED9">
      <w:pPr>
        <w:spacing w:after="0" w:line="240" w:lineRule="auto"/>
        <w:jc w:val="both"/>
      </w:pPr>
    </w:p>
    <w:p w:rsidR="00CF2ED9" w:rsidRDefault="00CF2ED9" w:rsidP="00CF2ED9">
      <w:pPr>
        <w:spacing w:after="0" w:line="240" w:lineRule="auto"/>
        <w:jc w:val="both"/>
      </w:pPr>
    </w:p>
    <w:p w:rsidR="00CF2ED9" w:rsidRDefault="00CF2ED9" w:rsidP="00CF2ED9">
      <w:pPr>
        <w:spacing w:after="0" w:line="240" w:lineRule="auto"/>
        <w:jc w:val="both"/>
      </w:pPr>
    </w:p>
    <w:p w:rsidR="00B150F2" w:rsidRDefault="00B150F2" w:rsidP="00CF2ED9">
      <w:pPr>
        <w:spacing w:after="0" w:line="240" w:lineRule="auto"/>
        <w:jc w:val="both"/>
      </w:pPr>
    </w:p>
    <w:p w:rsidR="00B150F2" w:rsidRDefault="00B150F2" w:rsidP="00CF2ED9">
      <w:pPr>
        <w:spacing w:after="0" w:line="240" w:lineRule="auto"/>
        <w:jc w:val="both"/>
      </w:pPr>
    </w:p>
    <w:p w:rsidR="00B150F2" w:rsidRPr="00225DEB" w:rsidRDefault="00B150F2" w:rsidP="00B150F2">
      <w:pPr>
        <w:pBdr>
          <w:bottom w:val="single" w:sz="4" w:space="1" w:color="auto"/>
        </w:pBdr>
        <w:spacing w:after="0" w:line="240" w:lineRule="auto"/>
        <w:jc w:val="both"/>
        <w:rPr>
          <w:b/>
          <w:color w:val="002060"/>
          <w:sz w:val="24"/>
        </w:rPr>
      </w:pPr>
      <w:r w:rsidRPr="00225DEB">
        <w:rPr>
          <w:b/>
          <w:color w:val="002060"/>
          <w:sz w:val="24"/>
        </w:rPr>
        <w:t>Annexe</w:t>
      </w:r>
      <w:r>
        <w:rPr>
          <w:b/>
          <w:color w:val="002060"/>
          <w:sz w:val="24"/>
        </w:rPr>
        <w:t xml:space="preserve"> 2 –</w:t>
      </w:r>
      <w:r w:rsidRPr="002E6446">
        <w:t xml:space="preserve"> </w:t>
      </w:r>
      <w:r>
        <w:t>Modèle d’arrêté</w:t>
      </w:r>
    </w:p>
    <w:p w:rsidR="0080310A" w:rsidRDefault="0080310A" w:rsidP="001013D4">
      <w:pPr>
        <w:rPr>
          <w:color w:val="FF0000"/>
          <w:sz w:val="24"/>
          <w:szCs w:val="24"/>
        </w:rPr>
      </w:pPr>
    </w:p>
    <w:p w:rsidR="00802B6E" w:rsidRDefault="002D4066" w:rsidP="009C7593">
      <w:pPr>
        <w:jc w:val="both"/>
        <w:rPr>
          <w:color w:val="FF0000"/>
        </w:rPr>
      </w:pPr>
      <w:r w:rsidRPr="00897BDD">
        <w:rPr>
          <w:color w:val="FF0000"/>
          <w:sz w:val="24"/>
          <w:szCs w:val="24"/>
        </w:rPr>
        <w:t xml:space="preserve">Ce </w:t>
      </w:r>
      <w:r w:rsidRPr="00897BDD">
        <w:rPr>
          <w:color w:val="FF0000"/>
        </w:rPr>
        <w:t xml:space="preserve">modèle </w:t>
      </w:r>
      <w:r w:rsidRPr="00802B6E">
        <w:rPr>
          <w:b/>
          <w:color w:val="FF0000"/>
        </w:rPr>
        <w:t>doit être adapté</w:t>
      </w:r>
      <w:r w:rsidRPr="00897BDD">
        <w:rPr>
          <w:color w:val="FF0000"/>
        </w:rPr>
        <w:t xml:space="preserve"> à la situation rencontrée, en développant une motivation maximale sur les circonstances de fait concernant la situation de l’établissement, des personnes accueillies, des catégories de personnel nécessaires</w:t>
      </w:r>
      <w:r w:rsidR="00802B6E">
        <w:rPr>
          <w:color w:val="FF0000"/>
        </w:rPr>
        <w:t xml:space="preserve"> et la </w:t>
      </w:r>
      <w:r w:rsidR="00C26A19">
        <w:rPr>
          <w:color w:val="FF0000"/>
        </w:rPr>
        <w:t>recherche</w:t>
      </w:r>
      <w:r w:rsidRPr="00897BDD">
        <w:rPr>
          <w:color w:val="FF0000"/>
        </w:rPr>
        <w:t xml:space="preserve"> de</w:t>
      </w:r>
      <w:r w:rsidR="00C26A19">
        <w:rPr>
          <w:color w:val="FF0000"/>
        </w:rPr>
        <w:t xml:space="preserve"> solutions alternatives</w:t>
      </w:r>
      <w:r w:rsidR="00802B6E">
        <w:rPr>
          <w:color w:val="FF0000"/>
        </w:rPr>
        <w:t xml:space="preserve"> (cf supra)</w:t>
      </w:r>
      <w:r w:rsidR="00C26A19">
        <w:rPr>
          <w:color w:val="FF0000"/>
        </w:rPr>
        <w:t>.</w:t>
      </w:r>
      <w:r w:rsidR="00802B6E">
        <w:rPr>
          <w:color w:val="FF0000"/>
        </w:rPr>
        <w:t xml:space="preserve"> </w:t>
      </w:r>
    </w:p>
    <w:p w:rsidR="00802B6E" w:rsidRPr="00802B6E" w:rsidRDefault="00802B6E" w:rsidP="009C7593">
      <w:pPr>
        <w:jc w:val="both"/>
        <w:rPr>
          <w:color w:val="FF0000"/>
        </w:rPr>
      </w:pPr>
      <w:r>
        <w:rPr>
          <w:color w:val="FF0000"/>
        </w:rPr>
        <w:t xml:space="preserve">Ce modèle a été complété en octobre 2022, suite aux mouvements intervenus à </w:t>
      </w:r>
      <w:r w:rsidR="00C1148B">
        <w:rPr>
          <w:color w:val="FF0000"/>
        </w:rPr>
        <w:t xml:space="preserve">l’automne 2022 </w:t>
      </w:r>
      <w:r>
        <w:rPr>
          <w:color w:val="FF0000"/>
        </w:rPr>
        <w:t>notamment au sein d’un laboratoire privé d’Ille-et-Vilaine, après référé-liberté.</w:t>
      </w:r>
    </w:p>
    <w:p w:rsidR="001013D4" w:rsidRPr="001013D4" w:rsidRDefault="001013D4" w:rsidP="001013D4">
      <w:pPr>
        <w:keepNext/>
        <w:widowControl w:val="0"/>
        <w:tabs>
          <w:tab w:val="left" w:pos="993"/>
          <w:tab w:val="right" w:pos="11106"/>
        </w:tabs>
        <w:spacing w:after="0" w:line="240" w:lineRule="auto"/>
        <w:jc w:val="center"/>
        <w:outlineLvl w:val="2"/>
        <w:rPr>
          <w:rFonts w:ascii="Verdana" w:eastAsia="Times New Roman" w:hAnsi="Verdana" w:cs="Times New Roman"/>
          <w:iCs/>
          <w:snapToGrid w:val="0"/>
          <w:sz w:val="20"/>
          <w:szCs w:val="20"/>
          <w:lang w:eastAsia="fr-FR"/>
        </w:rPr>
      </w:pPr>
    </w:p>
    <w:p w:rsidR="001013D4" w:rsidRPr="001013D4" w:rsidRDefault="001013D4" w:rsidP="001013D4">
      <w:pPr>
        <w:keepNext/>
        <w:widowControl w:val="0"/>
        <w:tabs>
          <w:tab w:val="left" w:pos="993"/>
          <w:tab w:val="right" w:pos="11106"/>
        </w:tabs>
        <w:spacing w:after="0" w:line="240" w:lineRule="auto"/>
        <w:jc w:val="center"/>
        <w:outlineLvl w:val="2"/>
        <w:rPr>
          <w:rFonts w:ascii="Verdana" w:eastAsia="Times New Roman" w:hAnsi="Verdana" w:cs="Times New Roman"/>
          <w:iCs/>
          <w:snapToGrid w:val="0"/>
          <w:sz w:val="20"/>
          <w:szCs w:val="20"/>
          <w:lang w:eastAsia="fr-FR"/>
        </w:rPr>
      </w:pPr>
    </w:p>
    <w:p w:rsidR="001013D4" w:rsidRPr="001013D4" w:rsidRDefault="001013D4" w:rsidP="001013D4">
      <w:pPr>
        <w:jc w:val="center"/>
        <w:rPr>
          <w:rFonts w:ascii="Arial" w:hAnsi="Arial" w:cs="Arial"/>
          <w:b/>
        </w:rPr>
      </w:pPr>
      <w:r w:rsidRPr="001013D4">
        <w:rPr>
          <w:noProof/>
          <w:lang w:eastAsia="fr-FR"/>
        </w:rPr>
        <w:drawing>
          <wp:anchor distT="0" distB="0" distL="114300" distR="114300" simplePos="0" relativeHeight="251700224" behindDoc="1" locked="0" layoutInCell="0" allowOverlap="1" wp14:anchorId="64B99440" wp14:editId="3E794413">
            <wp:simplePos x="0" y="0"/>
            <wp:positionH relativeFrom="margin">
              <wp:align>center</wp:align>
            </wp:positionH>
            <wp:positionV relativeFrom="paragraph">
              <wp:posOffset>291465</wp:posOffset>
            </wp:positionV>
            <wp:extent cx="1005840" cy="626110"/>
            <wp:effectExtent l="0" t="0" r="3810" b="2540"/>
            <wp:wrapTight wrapText="bothSides">
              <wp:wrapPolygon edited="0">
                <wp:start x="0" y="0"/>
                <wp:lineTo x="0" y="21030"/>
                <wp:lineTo x="21273" y="21030"/>
                <wp:lineTo x="21273" y="0"/>
                <wp:lineTo x="0" y="0"/>
              </wp:wrapPolygon>
            </wp:wrapTight>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1005840" cy="626110"/>
                    </a:xfrm>
                    <a:prstGeom prst="rect">
                      <a:avLst/>
                    </a:prstGeom>
                    <a:noFill/>
                    <a:ln w="9525">
                      <a:noFill/>
                      <a:miter lim="800000"/>
                      <a:headEnd/>
                      <a:tailEnd/>
                    </a:ln>
                  </pic:spPr>
                </pic:pic>
              </a:graphicData>
            </a:graphic>
          </wp:anchor>
        </w:drawing>
      </w:r>
      <w:r w:rsidRPr="001013D4">
        <w:rPr>
          <w:rFonts w:ascii="Arial" w:hAnsi="Arial" w:cs="Arial"/>
          <w:b/>
        </w:rPr>
        <w:t xml:space="preserve">    PRÉFECTURE DE …..</w:t>
      </w:r>
      <w:bookmarkStart w:id="0" w:name="_GoBack"/>
      <w:bookmarkEnd w:id="0"/>
    </w:p>
    <w:p w:rsidR="001013D4" w:rsidRPr="001013D4" w:rsidRDefault="001013D4" w:rsidP="001013D4">
      <w:pPr>
        <w:autoSpaceDE w:val="0"/>
        <w:autoSpaceDN w:val="0"/>
        <w:adjustRightInd w:val="0"/>
        <w:rPr>
          <w:rFonts w:ascii="Arial" w:hAnsi="Arial" w:cs="Arial"/>
          <w:b/>
          <w:sz w:val="20"/>
          <w:szCs w:val="20"/>
        </w:rPr>
      </w:pPr>
    </w:p>
    <w:p w:rsidR="001013D4" w:rsidRPr="001013D4" w:rsidRDefault="001013D4" w:rsidP="001013D4">
      <w:pPr>
        <w:autoSpaceDE w:val="0"/>
        <w:autoSpaceDN w:val="0"/>
        <w:adjustRightInd w:val="0"/>
        <w:jc w:val="center"/>
        <w:rPr>
          <w:rFonts w:ascii="Arial" w:hAnsi="Arial" w:cs="Arial"/>
          <w:b/>
        </w:rPr>
      </w:pPr>
    </w:p>
    <w:p w:rsidR="001013D4" w:rsidRPr="001013D4" w:rsidRDefault="001013D4" w:rsidP="001013D4">
      <w:pPr>
        <w:autoSpaceDE w:val="0"/>
        <w:autoSpaceDN w:val="0"/>
        <w:adjustRightInd w:val="0"/>
        <w:jc w:val="center"/>
        <w:rPr>
          <w:rFonts w:ascii="Arial" w:hAnsi="Arial" w:cs="Arial"/>
          <w:b/>
        </w:rPr>
      </w:pPr>
    </w:p>
    <w:p w:rsidR="001013D4" w:rsidRPr="001013D4" w:rsidRDefault="001013D4" w:rsidP="001013D4">
      <w:pPr>
        <w:autoSpaceDE w:val="0"/>
        <w:autoSpaceDN w:val="0"/>
        <w:adjustRightInd w:val="0"/>
        <w:jc w:val="center"/>
        <w:rPr>
          <w:rFonts w:ascii="Arial" w:hAnsi="Arial" w:cs="Arial"/>
          <w:b/>
        </w:rPr>
      </w:pPr>
      <w:r w:rsidRPr="001013D4">
        <w:rPr>
          <w:rFonts w:ascii="Arial" w:hAnsi="Arial" w:cs="Arial"/>
          <w:b/>
        </w:rPr>
        <w:t>ARRÊTÉ</w:t>
      </w:r>
    </w:p>
    <w:p w:rsidR="001013D4" w:rsidRPr="001013D4" w:rsidRDefault="001013D4" w:rsidP="001013D4">
      <w:pPr>
        <w:jc w:val="center"/>
        <w:rPr>
          <w:rFonts w:ascii="Arial" w:hAnsi="Arial"/>
          <w:b/>
        </w:rPr>
      </w:pPr>
      <w:r w:rsidRPr="001013D4">
        <w:rPr>
          <w:rFonts w:ascii="Arial" w:hAnsi="Arial"/>
          <w:b/>
        </w:rPr>
        <w:t xml:space="preserve">portant réquisition de personnels de </w:t>
      </w:r>
      <w:r w:rsidR="008A471B">
        <w:rPr>
          <w:rFonts w:ascii="Arial" w:hAnsi="Arial"/>
          <w:b/>
        </w:rPr>
        <w:t>[</w:t>
      </w:r>
      <w:r w:rsidR="008A471B" w:rsidRPr="008A471B">
        <w:rPr>
          <w:rFonts w:ascii="Arial" w:hAnsi="Arial"/>
          <w:b/>
          <w:highlight w:val="yellow"/>
        </w:rPr>
        <w:t>établissement</w:t>
      </w:r>
      <w:r w:rsidR="008A471B">
        <w:rPr>
          <w:rFonts w:ascii="Arial" w:hAnsi="Arial"/>
          <w:b/>
        </w:rPr>
        <w:t xml:space="preserve">] </w:t>
      </w:r>
      <w:r>
        <w:rPr>
          <w:rFonts w:ascii="Arial" w:hAnsi="Arial"/>
          <w:b/>
        </w:rPr>
        <w:t xml:space="preserve">pour assurer la continuité des soins </w:t>
      </w:r>
      <w:r w:rsidRPr="001013D4">
        <w:rPr>
          <w:rFonts w:ascii="Arial" w:hAnsi="Arial"/>
          <w:b/>
        </w:rPr>
        <w:t xml:space="preserve">pour la période du … </w:t>
      </w:r>
    </w:p>
    <w:p w:rsidR="001013D4" w:rsidRPr="001013D4" w:rsidRDefault="001013D4" w:rsidP="001013D4">
      <w:pPr>
        <w:tabs>
          <w:tab w:val="left" w:pos="-237"/>
          <w:tab w:val="left" w:pos="848"/>
        </w:tabs>
        <w:ind w:left="282" w:right="568"/>
        <w:jc w:val="center"/>
        <w:rPr>
          <w:rFonts w:ascii="Arial" w:hAnsi="Arial"/>
        </w:rPr>
      </w:pPr>
      <w:r w:rsidRPr="001013D4">
        <w:rPr>
          <w:rFonts w:ascii="Arial" w:hAnsi="Arial"/>
        </w:rPr>
        <w:t>-------------------</w:t>
      </w:r>
    </w:p>
    <w:p w:rsidR="001013D4" w:rsidRPr="001013D4" w:rsidRDefault="001013D4" w:rsidP="001013D4">
      <w:pPr>
        <w:tabs>
          <w:tab w:val="left" w:pos="-237"/>
          <w:tab w:val="left" w:pos="848"/>
        </w:tabs>
        <w:ind w:left="282" w:right="568"/>
        <w:jc w:val="center"/>
        <w:rPr>
          <w:rFonts w:ascii="Arial" w:hAnsi="Arial"/>
        </w:rPr>
      </w:pPr>
    </w:p>
    <w:p w:rsidR="001013D4" w:rsidRPr="001013D4" w:rsidRDefault="001013D4" w:rsidP="001013D4">
      <w:pPr>
        <w:tabs>
          <w:tab w:val="left" w:pos="-237"/>
          <w:tab w:val="left" w:pos="848"/>
        </w:tabs>
        <w:ind w:left="282" w:right="568"/>
        <w:jc w:val="center"/>
        <w:rPr>
          <w:rFonts w:ascii="Arial" w:hAnsi="Arial"/>
          <w:b/>
        </w:rPr>
      </w:pPr>
      <w:r w:rsidRPr="001013D4">
        <w:rPr>
          <w:rFonts w:ascii="Arial" w:hAnsi="Arial"/>
          <w:b/>
        </w:rPr>
        <w:t xml:space="preserve">LE PREFET DE </w:t>
      </w:r>
      <w:r w:rsidRPr="001013D4">
        <w:rPr>
          <w:rFonts w:ascii="Arial" w:hAnsi="Arial"/>
          <w:b/>
          <w:highlight w:val="yellow"/>
        </w:rPr>
        <w:t>XXXX</w:t>
      </w:r>
    </w:p>
    <w:p w:rsidR="001013D4" w:rsidRPr="001013D4" w:rsidRDefault="001013D4" w:rsidP="001013D4">
      <w:pPr>
        <w:tabs>
          <w:tab w:val="left" w:pos="-237"/>
          <w:tab w:val="left" w:pos="848"/>
        </w:tabs>
        <w:ind w:left="282" w:right="568"/>
        <w:jc w:val="center"/>
        <w:rPr>
          <w:rFonts w:ascii="Arial" w:hAnsi="Arial"/>
          <w:b/>
        </w:rPr>
      </w:pPr>
      <w:r w:rsidRPr="001013D4">
        <w:rPr>
          <w:rFonts w:ascii="Arial" w:hAnsi="Arial"/>
          <w:b/>
          <w:highlight w:val="yellow"/>
        </w:rPr>
        <w:t>Distinctions</w:t>
      </w:r>
    </w:p>
    <w:p w:rsidR="001013D4" w:rsidRPr="001013D4" w:rsidRDefault="001013D4" w:rsidP="001013D4">
      <w:pPr>
        <w:tabs>
          <w:tab w:val="left" w:pos="-237"/>
          <w:tab w:val="left" w:pos="848"/>
        </w:tabs>
        <w:ind w:right="568"/>
        <w:jc w:val="both"/>
        <w:rPr>
          <w:rFonts w:ascii="Arial" w:hAnsi="Arial"/>
          <w:b/>
        </w:rPr>
      </w:pPr>
    </w:p>
    <w:p w:rsidR="001013D4" w:rsidRPr="001013D4" w:rsidRDefault="001013D4" w:rsidP="001013D4">
      <w:pPr>
        <w:tabs>
          <w:tab w:val="left" w:pos="-237"/>
          <w:tab w:val="left" w:pos="848"/>
        </w:tabs>
        <w:ind w:right="567"/>
        <w:jc w:val="both"/>
        <w:rPr>
          <w:rFonts w:ascii="Arial" w:hAnsi="Arial"/>
        </w:rPr>
      </w:pPr>
      <w:r w:rsidRPr="001013D4">
        <w:rPr>
          <w:rFonts w:ascii="Arial" w:hAnsi="Arial"/>
          <w:b/>
        </w:rPr>
        <w:t xml:space="preserve">Vu </w:t>
      </w:r>
      <w:r w:rsidRPr="001013D4">
        <w:rPr>
          <w:rFonts w:ascii="Arial" w:hAnsi="Arial"/>
        </w:rPr>
        <w:t>le code de la santé publique et notamment ses articles L. 1110-1, L. 6112-1, L. 6112-3 et R. 6123-12 ;</w:t>
      </w:r>
    </w:p>
    <w:p w:rsidR="001013D4" w:rsidRPr="001013D4" w:rsidRDefault="001013D4" w:rsidP="001013D4">
      <w:pPr>
        <w:tabs>
          <w:tab w:val="left" w:pos="-237"/>
          <w:tab w:val="left" w:pos="848"/>
        </w:tabs>
        <w:ind w:right="567"/>
        <w:jc w:val="both"/>
        <w:rPr>
          <w:rFonts w:ascii="Arial" w:hAnsi="Arial"/>
        </w:rPr>
      </w:pPr>
      <w:r w:rsidRPr="001013D4">
        <w:rPr>
          <w:rFonts w:ascii="Arial" w:hAnsi="Arial"/>
          <w:b/>
        </w:rPr>
        <w:t>Vu</w:t>
      </w:r>
      <w:r w:rsidRPr="001013D4">
        <w:rPr>
          <w:rFonts w:ascii="Arial" w:hAnsi="Arial"/>
        </w:rPr>
        <w:t xml:space="preserve"> le code général des collectivités territoriales et notamment son article L. 2215-1, 4° ; </w:t>
      </w:r>
    </w:p>
    <w:p w:rsidR="001013D4" w:rsidRPr="001013D4" w:rsidRDefault="001013D4" w:rsidP="001013D4">
      <w:pPr>
        <w:tabs>
          <w:tab w:val="left" w:pos="-237"/>
          <w:tab w:val="left" w:pos="848"/>
        </w:tabs>
        <w:ind w:right="567"/>
        <w:jc w:val="both"/>
        <w:rPr>
          <w:rFonts w:ascii="Arial" w:hAnsi="Arial"/>
        </w:rPr>
      </w:pPr>
      <w:r w:rsidRPr="001013D4">
        <w:rPr>
          <w:rFonts w:ascii="Arial" w:hAnsi="Arial"/>
          <w:b/>
        </w:rPr>
        <w:t>Vu</w:t>
      </w:r>
      <w:r w:rsidRPr="001013D4">
        <w:rPr>
          <w:rFonts w:ascii="Arial" w:hAnsi="Arial"/>
        </w:rPr>
        <w:t xml:space="preserve"> le décret du </w:t>
      </w:r>
      <w:r w:rsidRPr="001013D4">
        <w:rPr>
          <w:rFonts w:ascii="Arial" w:hAnsi="Arial" w:cs="Arial"/>
        </w:rPr>
        <w:t>décret du 30 octobre 2019 portant nomination du Directeur général de l’agence régionale de santé Bretagne, M. MULLIEZ Stéphane ;</w:t>
      </w:r>
    </w:p>
    <w:p w:rsidR="001013D4" w:rsidRPr="001013D4" w:rsidRDefault="001013D4" w:rsidP="001013D4">
      <w:pPr>
        <w:tabs>
          <w:tab w:val="left" w:pos="-237"/>
          <w:tab w:val="left" w:pos="848"/>
        </w:tabs>
        <w:ind w:right="567"/>
        <w:jc w:val="both"/>
        <w:rPr>
          <w:rFonts w:ascii="Arial" w:hAnsi="Arial"/>
        </w:rPr>
      </w:pPr>
      <w:r w:rsidRPr="001013D4">
        <w:rPr>
          <w:rFonts w:ascii="Arial" w:hAnsi="Arial"/>
          <w:b/>
        </w:rPr>
        <w:t>Vu</w:t>
      </w:r>
      <w:r w:rsidRPr="001013D4">
        <w:rPr>
          <w:rFonts w:ascii="Arial" w:hAnsi="Arial"/>
        </w:rPr>
        <w:t xml:space="preserve"> le décret du </w:t>
      </w:r>
      <w:r w:rsidRPr="001013D4">
        <w:rPr>
          <w:rFonts w:ascii="Arial" w:hAnsi="Arial"/>
          <w:highlight w:val="yellow"/>
        </w:rPr>
        <w:t>XXX</w:t>
      </w:r>
      <w:r w:rsidRPr="001013D4">
        <w:rPr>
          <w:rFonts w:ascii="Arial" w:hAnsi="Arial"/>
        </w:rPr>
        <w:t xml:space="preserve"> portant nomination du préfet de </w:t>
      </w:r>
      <w:r w:rsidRPr="001013D4">
        <w:rPr>
          <w:rFonts w:ascii="Arial" w:hAnsi="Arial"/>
          <w:highlight w:val="yellow"/>
        </w:rPr>
        <w:t>XXX</w:t>
      </w:r>
      <w:r w:rsidRPr="001013D4">
        <w:rPr>
          <w:rFonts w:ascii="Arial" w:hAnsi="Arial"/>
        </w:rPr>
        <w:t xml:space="preserve"> - M. </w:t>
      </w:r>
      <w:r w:rsidRPr="001013D4">
        <w:rPr>
          <w:rFonts w:ascii="Arial" w:hAnsi="Arial"/>
          <w:highlight w:val="yellow"/>
        </w:rPr>
        <w:t>XXX</w:t>
      </w:r>
      <w:r w:rsidRPr="001013D4">
        <w:rPr>
          <w:rFonts w:ascii="Arial" w:hAnsi="Arial"/>
        </w:rPr>
        <w:t> ;</w:t>
      </w:r>
    </w:p>
    <w:p w:rsidR="001013D4" w:rsidRPr="001013D4" w:rsidRDefault="001013D4" w:rsidP="001013D4">
      <w:pPr>
        <w:tabs>
          <w:tab w:val="left" w:pos="-237"/>
          <w:tab w:val="left" w:pos="848"/>
        </w:tabs>
        <w:ind w:right="567"/>
        <w:jc w:val="both"/>
        <w:rPr>
          <w:rFonts w:ascii="Arial" w:hAnsi="Arial"/>
        </w:rPr>
      </w:pPr>
      <w:r w:rsidRPr="001013D4">
        <w:rPr>
          <w:rFonts w:ascii="Arial" w:hAnsi="Arial"/>
          <w:b/>
        </w:rPr>
        <w:t xml:space="preserve">Vu </w:t>
      </w:r>
      <w:r w:rsidRPr="001013D4">
        <w:rPr>
          <w:rFonts w:ascii="Arial" w:hAnsi="Arial"/>
        </w:rPr>
        <w:t>le préavis de grève déposé par [</w:t>
      </w:r>
      <w:r w:rsidRPr="001013D4">
        <w:rPr>
          <w:rFonts w:ascii="Arial" w:hAnsi="Arial"/>
          <w:highlight w:val="yellow"/>
        </w:rPr>
        <w:t>syndicat</w:t>
      </w:r>
      <w:r w:rsidRPr="001013D4">
        <w:rPr>
          <w:rFonts w:ascii="Arial" w:hAnsi="Arial"/>
        </w:rPr>
        <w:t xml:space="preserve">] le </w:t>
      </w:r>
      <w:r w:rsidRPr="001013D4">
        <w:rPr>
          <w:rFonts w:ascii="Arial" w:hAnsi="Arial"/>
          <w:highlight w:val="yellow"/>
        </w:rPr>
        <w:t>XXX</w:t>
      </w:r>
      <w:r w:rsidRPr="001013D4">
        <w:rPr>
          <w:rFonts w:ascii="Arial" w:hAnsi="Arial"/>
        </w:rPr>
        <w:t> ;</w:t>
      </w:r>
    </w:p>
    <w:p w:rsidR="001013D4" w:rsidRDefault="001013D4" w:rsidP="001013D4">
      <w:pPr>
        <w:tabs>
          <w:tab w:val="left" w:pos="-237"/>
          <w:tab w:val="left" w:pos="848"/>
        </w:tabs>
        <w:ind w:right="567"/>
        <w:jc w:val="both"/>
        <w:rPr>
          <w:rFonts w:ascii="Arial" w:hAnsi="Arial"/>
        </w:rPr>
      </w:pPr>
      <w:r w:rsidRPr="001013D4">
        <w:rPr>
          <w:rFonts w:ascii="Arial" w:hAnsi="Arial"/>
          <w:b/>
        </w:rPr>
        <w:t xml:space="preserve">Vu </w:t>
      </w:r>
      <w:r w:rsidRPr="001013D4">
        <w:rPr>
          <w:rFonts w:ascii="Arial" w:hAnsi="Arial"/>
        </w:rPr>
        <w:t xml:space="preserve">le courrier en date du </w:t>
      </w:r>
      <w:r w:rsidRPr="001013D4">
        <w:rPr>
          <w:rFonts w:ascii="Arial" w:hAnsi="Arial"/>
          <w:highlight w:val="yellow"/>
        </w:rPr>
        <w:t>XXX</w:t>
      </w:r>
      <w:r w:rsidRPr="001013D4">
        <w:rPr>
          <w:rFonts w:ascii="Arial" w:hAnsi="Arial"/>
        </w:rPr>
        <w:t xml:space="preserve"> du directeur de </w:t>
      </w:r>
      <w:r w:rsidRPr="001013D4">
        <w:rPr>
          <w:rFonts w:ascii="Arial" w:hAnsi="Arial"/>
          <w:highlight w:val="yellow"/>
        </w:rPr>
        <w:t>[établissement]</w:t>
      </w:r>
      <w:r w:rsidRPr="001013D4">
        <w:rPr>
          <w:rFonts w:ascii="Arial" w:hAnsi="Arial"/>
        </w:rPr>
        <w:t xml:space="preserve"> demandant la réquisition de personnel en vue d’assurer un service minimum au sein de … ;</w:t>
      </w:r>
    </w:p>
    <w:p w:rsidR="00DB669F" w:rsidRDefault="00405EA3" w:rsidP="00DB669F">
      <w:pPr>
        <w:autoSpaceDE w:val="0"/>
        <w:autoSpaceDN w:val="0"/>
        <w:spacing w:after="0" w:line="240" w:lineRule="auto"/>
        <w:jc w:val="both"/>
        <w:rPr>
          <w:rFonts w:ascii="Arial" w:eastAsia="Times New Roman" w:hAnsi="Arial" w:cs="Arial"/>
          <w:lang w:eastAsia="fr-FR"/>
        </w:rPr>
      </w:pPr>
      <w:r w:rsidRPr="0080310A">
        <w:rPr>
          <w:rFonts w:ascii="Arial" w:eastAsia="Times New Roman" w:hAnsi="Arial" w:cs="Arial"/>
          <w:b/>
          <w:lang w:eastAsia="fr-FR"/>
        </w:rPr>
        <w:t>Considérant</w:t>
      </w:r>
      <w:r w:rsidR="00DB669F" w:rsidRPr="0080310A">
        <w:rPr>
          <w:rFonts w:ascii="Arial" w:eastAsia="Times New Roman" w:hAnsi="Arial" w:cs="Arial"/>
          <w:lang w:eastAsia="fr-FR"/>
        </w:rPr>
        <w:t xml:space="preserve"> qu’aux termes de l’article L. 2215-1 4° du code général des collectivités territoriales</w:t>
      </w:r>
      <w:r w:rsidR="00DB669F">
        <w:rPr>
          <w:rFonts w:ascii="Arial" w:eastAsia="Times New Roman" w:hAnsi="Arial" w:cs="Arial"/>
          <w:lang w:eastAsia="fr-FR"/>
        </w:rPr>
        <w:t xml:space="preserve"> : </w:t>
      </w:r>
      <w:r w:rsidR="00DB669F" w:rsidRPr="0080310A">
        <w:rPr>
          <w:rFonts w:ascii="Arial" w:eastAsia="Times New Roman" w:hAnsi="Arial" w:cs="Arial"/>
          <w:i/>
          <w:lang w:eastAsia="fr-FR"/>
        </w:rPr>
        <w:t xml:space="preserve">« En cas d'urgence, lorsque l'atteinte constatée ou prévisible au bon ordre, à la salubrité, à la tranquillité et à la sécurité publiques l'exige et que les moyens dont dispose le préfet ne permettent plus de poursuivre les objectifs pour lesquels il détient des pouvoirs de police, celui-ci peut, par arrêté motivé, pour toutes les communes du département ou plusieurs ou une seule d'entre elles, réquisitionner tout bien ou service, requérir toute personne </w:t>
      </w:r>
      <w:r w:rsidR="00DB669F" w:rsidRPr="0080310A">
        <w:rPr>
          <w:rFonts w:ascii="Arial" w:eastAsia="Times New Roman" w:hAnsi="Arial" w:cs="Arial"/>
          <w:i/>
          <w:lang w:eastAsia="fr-FR"/>
        </w:rPr>
        <w:lastRenderedPageBreak/>
        <w:t xml:space="preserve">nécessaire au fonctionnement de ce service ou à l'usage de ce bien et prescrire toute mesure utile jusqu'à ce que l'atteinte à l'ordre public ait pris fin ou que les conditions de son maintien soient assurées. »  </w:t>
      </w:r>
    </w:p>
    <w:p w:rsidR="00DB669F" w:rsidRPr="00DB669F" w:rsidRDefault="00DB669F" w:rsidP="00DB669F">
      <w:pPr>
        <w:autoSpaceDE w:val="0"/>
        <w:autoSpaceDN w:val="0"/>
        <w:spacing w:after="0" w:line="240" w:lineRule="auto"/>
        <w:jc w:val="both"/>
        <w:rPr>
          <w:rFonts w:ascii="Arial" w:eastAsia="Times New Roman" w:hAnsi="Arial" w:cs="Arial"/>
          <w:lang w:eastAsia="fr-FR"/>
        </w:rPr>
      </w:pPr>
    </w:p>
    <w:p w:rsidR="001013D4" w:rsidRPr="001013D4" w:rsidRDefault="00405EA3" w:rsidP="00405EA3">
      <w:pPr>
        <w:tabs>
          <w:tab w:val="left" w:pos="-237"/>
          <w:tab w:val="left" w:pos="848"/>
        </w:tabs>
        <w:ind w:right="567"/>
        <w:jc w:val="both"/>
        <w:rPr>
          <w:rFonts w:ascii="Arial" w:hAnsi="Arial"/>
        </w:rPr>
      </w:pPr>
      <w:r w:rsidRPr="001013D4">
        <w:rPr>
          <w:rFonts w:ascii="Arial" w:hAnsi="Arial"/>
          <w:b/>
        </w:rPr>
        <w:t>Considérant</w:t>
      </w:r>
      <w:r w:rsidRPr="001013D4">
        <w:rPr>
          <w:rFonts w:ascii="Arial" w:hAnsi="Arial"/>
        </w:rPr>
        <w:t xml:space="preserve"> </w:t>
      </w:r>
      <w:r w:rsidR="001013D4" w:rsidRPr="001013D4">
        <w:rPr>
          <w:rFonts w:ascii="Arial" w:hAnsi="Arial"/>
        </w:rPr>
        <w:t xml:space="preserve">que l’établissement est autorisé pour l’activité de </w:t>
      </w:r>
      <w:r w:rsidR="001013D4" w:rsidRPr="001013D4">
        <w:rPr>
          <w:rFonts w:ascii="Arial" w:hAnsi="Arial"/>
          <w:highlight w:val="yellow"/>
        </w:rPr>
        <w:t>XXX</w:t>
      </w:r>
      <w:r w:rsidR="002822DC">
        <w:rPr>
          <w:rFonts w:ascii="Arial" w:hAnsi="Arial"/>
        </w:rPr>
        <w:t> ;</w:t>
      </w:r>
    </w:p>
    <w:p w:rsidR="002D4066" w:rsidRDefault="00405EA3" w:rsidP="00405EA3">
      <w:pPr>
        <w:autoSpaceDE w:val="0"/>
        <w:autoSpaceDN w:val="0"/>
        <w:spacing w:after="0" w:line="240" w:lineRule="auto"/>
        <w:jc w:val="both"/>
        <w:rPr>
          <w:rFonts w:ascii="Arial" w:eastAsia="Times New Roman" w:hAnsi="Arial" w:cs="Arial"/>
          <w:lang w:eastAsia="fr-FR"/>
        </w:rPr>
      </w:pPr>
      <w:r w:rsidRPr="002D4066">
        <w:rPr>
          <w:rFonts w:ascii="Arial" w:eastAsia="Times New Roman" w:hAnsi="Arial" w:cs="Arial"/>
          <w:b/>
          <w:lang w:eastAsia="fr-FR"/>
        </w:rPr>
        <w:t>Considérant</w:t>
      </w:r>
      <w:r w:rsidR="002D4066" w:rsidRPr="002D4066">
        <w:rPr>
          <w:rFonts w:ascii="Arial" w:eastAsia="Times New Roman" w:hAnsi="Arial" w:cs="Arial"/>
          <w:lang w:eastAsia="fr-FR"/>
        </w:rPr>
        <w:t xml:space="preserve"> que le directeur de l’établissement a engagé des négociations avec les représentants </w:t>
      </w:r>
      <w:r w:rsidR="002D4066" w:rsidRPr="002D4066">
        <w:rPr>
          <w:rFonts w:ascii="Arial" w:eastAsia="Times New Roman" w:hAnsi="Arial" w:cs="Arial"/>
          <w:highlight w:val="yellow"/>
          <w:lang w:eastAsia="fr-FR"/>
        </w:rPr>
        <w:t>[syndicat</w:t>
      </w:r>
      <w:r w:rsidR="002D4066">
        <w:rPr>
          <w:rFonts w:ascii="Arial" w:eastAsia="Times New Roman" w:hAnsi="Arial" w:cs="Arial"/>
          <w:lang w:eastAsia="fr-FR"/>
        </w:rPr>
        <w:t>]</w:t>
      </w:r>
      <w:r w:rsidR="00C26A19">
        <w:rPr>
          <w:rFonts w:ascii="Arial" w:eastAsia="Times New Roman" w:hAnsi="Arial" w:cs="Arial"/>
          <w:lang w:eastAsia="fr-FR"/>
        </w:rPr>
        <w:t>/personnels grévistes</w:t>
      </w:r>
      <w:r w:rsidR="002D4066" w:rsidRPr="002D4066">
        <w:rPr>
          <w:rFonts w:ascii="Arial" w:eastAsia="Times New Roman" w:hAnsi="Arial" w:cs="Arial"/>
          <w:lang w:eastAsia="fr-FR"/>
        </w:rPr>
        <w:t xml:space="preserve"> pour lever le mouvement social et rechercher un accord pour la mise en œuvre d’un service minimum ;</w:t>
      </w:r>
    </w:p>
    <w:p w:rsidR="0080310A" w:rsidRDefault="0080310A" w:rsidP="00405EA3">
      <w:pPr>
        <w:autoSpaceDE w:val="0"/>
        <w:autoSpaceDN w:val="0"/>
        <w:spacing w:after="0" w:line="240" w:lineRule="auto"/>
        <w:jc w:val="both"/>
        <w:rPr>
          <w:rFonts w:ascii="Arial" w:eastAsia="Times New Roman" w:hAnsi="Arial" w:cs="Arial"/>
          <w:lang w:eastAsia="fr-FR"/>
        </w:rPr>
      </w:pPr>
    </w:p>
    <w:p w:rsidR="0080310A" w:rsidRPr="0080310A" w:rsidRDefault="00405EA3" w:rsidP="00405EA3">
      <w:pPr>
        <w:autoSpaceDE w:val="0"/>
        <w:autoSpaceDN w:val="0"/>
        <w:spacing w:after="0" w:line="240" w:lineRule="auto"/>
        <w:jc w:val="both"/>
        <w:rPr>
          <w:rFonts w:ascii="Arial" w:eastAsia="Times New Roman" w:hAnsi="Arial" w:cs="Arial"/>
          <w:lang w:eastAsia="fr-FR"/>
        </w:rPr>
      </w:pPr>
      <w:r w:rsidRPr="0080310A">
        <w:rPr>
          <w:rFonts w:ascii="Arial" w:eastAsia="Times New Roman" w:hAnsi="Arial" w:cs="Arial"/>
          <w:b/>
          <w:highlight w:val="yellow"/>
          <w:lang w:eastAsia="fr-FR"/>
        </w:rPr>
        <w:t>Considérant</w:t>
      </w:r>
      <w:r w:rsidR="0080310A" w:rsidRPr="0080310A">
        <w:rPr>
          <w:rFonts w:ascii="Arial" w:eastAsia="Times New Roman" w:hAnsi="Arial" w:cs="Arial"/>
          <w:highlight w:val="yellow"/>
          <w:lang w:eastAsia="fr-FR"/>
        </w:rPr>
        <w:t xml:space="preserve"> que ces négociations n’ont pas permis une levée du mouvement social ni un accord pour la mise en œuvre d’un service minimum ;</w:t>
      </w:r>
    </w:p>
    <w:p w:rsidR="0080310A" w:rsidRPr="001013D4" w:rsidRDefault="0080310A" w:rsidP="00405EA3">
      <w:pPr>
        <w:autoSpaceDE w:val="0"/>
        <w:autoSpaceDN w:val="0"/>
        <w:spacing w:after="0" w:line="240" w:lineRule="auto"/>
        <w:jc w:val="both"/>
        <w:rPr>
          <w:rFonts w:ascii="Arial" w:eastAsia="Times New Roman" w:hAnsi="Arial" w:cs="Arial"/>
          <w:lang w:eastAsia="fr-FR"/>
        </w:rPr>
      </w:pPr>
    </w:p>
    <w:p w:rsidR="002D4066" w:rsidRPr="002D4066" w:rsidRDefault="00405EA3" w:rsidP="00405EA3">
      <w:pPr>
        <w:tabs>
          <w:tab w:val="left" w:pos="-237"/>
          <w:tab w:val="left" w:pos="848"/>
        </w:tabs>
        <w:ind w:right="567"/>
        <w:jc w:val="both"/>
        <w:rPr>
          <w:rFonts w:ascii="Arial" w:hAnsi="Arial" w:cs="Arial"/>
          <w:highlight w:val="yellow"/>
        </w:rPr>
      </w:pPr>
      <w:r w:rsidRPr="001013D4">
        <w:rPr>
          <w:rFonts w:ascii="Arial" w:hAnsi="Arial" w:cs="Arial"/>
          <w:b/>
        </w:rPr>
        <w:t xml:space="preserve">Considérant </w:t>
      </w:r>
      <w:r w:rsidR="001013D4" w:rsidRPr="001013D4">
        <w:rPr>
          <w:rFonts w:ascii="Arial" w:hAnsi="Arial" w:cs="Arial"/>
        </w:rPr>
        <w:t>que [</w:t>
      </w:r>
      <w:r w:rsidR="001013D4" w:rsidRPr="001013D4">
        <w:rPr>
          <w:rFonts w:ascii="Arial" w:hAnsi="Arial" w:cs="Arial"/>
          <w:b/>
          <w:highlight w:val="yellow"/>
        </w:rPr>
        <w:t xml:space="preserve">mesures </w:t>
      </w:r>
      <w:r w:rsidR="002D4066" w:rsidRPr="009D7137">
        <w:rPr>
          <w:rFonts w:ascii="Arial" w:hAnsi="Arial" w:cs="Arial"/>
          <w:b/>
          <w:highlight w:val="yellow"/>
        </w:rPr>
        <w:t>mises en œuvre par le directeur pour compenser le manquement de personnel</w:t>
      </w:r>
      <w:r w:rsidR="00534BA4" w:rsidRPr="009D7137">
        <w:rPr>
          <w:rFonts w:ascii="Arial" w:hAnsi="Arial" w:cs="Arial"/>
          <w:b/>
          <w:highlight w:val="yellow"/>
        </w:rPr>
        <w:t> :</w:t>
      </w:r>
      <w:r w:rsidR="00534BA4">
        <w:rPr>
          <w:rFonts w:ascii="Arial" w:hAnsi="Arial" w:cs="Arial"/>
          <w:highlight w:val="yellow"/>
        </w:rPr>
        <w:t xml:space="preserve"> identification des activités devant être maintenues ; détermination d’un effectif minimum ; redéploiement de personnels en interne ; </w:t>
      </w:r>
      <w:r w:rsidR="00C26A19">
        <w:rPr>
          <w:rFonts w:ascii="Arial" w:hAnsi="Arial" w:cs="Arial"/>
          <w:highlight w:val="yellow"/>
        </w:rPr>
        <w:t>transfert d’une partie de l’activité vers d’autres opérateurs ; demande de renforts …]</w:t>
      </w:r>
    </w:p>
    <w:p w:rsidR="008A471B" w:rsidRDefault="00405EA3" w:rsidP="00405EA3">
      <w:pPr>
        <w:tabs>
          <w:tab w:val="left" w:pos="-237"/>
          <w:tab w:val="left" w:pos="848"/>
        </w:tabs>
        <w:ind w:right="567"/>
        <w:jc w:val="both"/>
        <w:rPr>
          <w:rFonts w:ascii="Arial" w:hAnsi="Arial" w:cs="Arial"/>
        </w:rPr>
      </w:pPr>
      <w:r w:rsidRPr="008A471B">
        <w:rPr>
          <w:rFonts w:ascii="Arial" w:hAnsi="Arial" w:cs="Arial"/>
          <w:b/>
        </w:rPr>
        <w:t>Considérant</w:t>
      </w:r>
      <w:r>
        <w:rPr>
          <w:rFonts w:ascii="Arial" w:hAnsi="Arial" w:cs="Arial"/>
        </w:rPr>
        <w:t xml:space="preserve"> </w:t>
      </w:r>
      <w:r w:rsidR="008A471B">
        <w:rPr>
          <w:rFonts w:ascii="Arial" w:hAnsi="Arial" w:cs="Arial"/>
        </w:rPr>
        <w:t xml:space="preserve">que le mouvement de grève touche </w:t>
      </w:r>
      <w:r w:rsidR="008A471B" w:rsidRPr="008A471B">
        <w:rPr>
          <w:rFonts w:ascii="Arial" w:hAnsi="Arial" w:cs="Arial"/>
          <w:highlight w:val="yellow"/>
        </w:rPr>
        <w:t>XXX %</w:t>
      </w:r>
      <w:r w:rsidR="008A471B">
        <w:rPr>
          <w:rFonts w:ascii="Arial" w:hAnsi="Arial" w:cs="Arial"/>
        </w:rPr>
        <w:t xml:space="preserve"> du personnel ; que nonobstant</w:t>
      </w:r>
      <w:r>
        <w:rPr>
          <w:rFonts w:ascii="Arial" w:hAnsi="Arial" w:cs="Arial"/>
        </w:rPr>
        <w:t xml:space="preserve"> </w:t>
      </w:r>
      <w:r w:rsidR="008A471B">
        <w:rPr>
          <w:rFonts w:ascii="Arial" w:hAnsi="Arial" w:cs="Arial"/>
        </w:rPr>
        <w:t xml:space="preserve">l’organisation spécifique mise en œuvre pour cantonner l’activité à ce qui ne peut être différé, le nombre de personnels non-grévistes en fonction durant cette période est insuffisant pour garantir la continuité des soins ; </w:t>
      </w:r>
    </w:p>
    <w:p w:rsidR="001013D4" w:rsidRPr="001013D4" w:rsidRDefault="00405EA3" w:rsidP="00405EA3">
      <w:pPr>
        <w:tabs>
          <w:tab w:val="left" w:pos="-237"/>
          <w:tab w:val="left" w:pos="848"/>
        </w:tabs>
        <w:ind w:right="567"/>
        <w:jc w:val="both"/>
        <w:rPr>
          <w:rFonts w:ascii="Arial" w:hAnsi="Arial" w:cs="Arial"/>
        </w:rPr>
      </w:pPr>
      <w:r w:rsidRPr="009D7137">
        <w:rPr>
          <w:rFonts w:ascii="Arial" w:hAnsi="Arial" w:cs="Arial"/>
          <w:b/>
        </w:rPr>
        <w:t xml:space="preserve">Considérant </w:t>
      </w:r>
      <w:r w:rsidR="009D7137">
        <w:rPr>
          <w:rFonts w:ascii="Arial" w:hAnsi="Arial" w:cs="Arial"/>
        </w:rPr>
        <w:t>que [</w:t>
      </w:r>
      <w:r w:rsidR="009D7137" w:rsidRPr="009D7137">
        <w:rPr>
          <w:rFonts w:ascii="Arial" w:hAnsi="Arial" w:cs="Arial"/>
          <w:highlight w:val="yellow"/>
        </w:rPr>
        <w:t xml:space="preserve">préciser le nombre de </w:t>
      </w:r>
      <w:r>
        <w:rPr>
          <w:rFonts w:ascii="Arial" w:hAnsi="Arial" w:cs="Arial"/>
          <w:highlight w:val="yellow"/>
        </w:rPr>
        <w:t xml:space="preserve">grévistes et le nombre de </w:t>
      </w:r>
      <w:r w:rsidR="009D7137" w:rsidRPr="009D7137">
        <w:rPr>
          <w:rFonts w:ascii="Arial" w:hAnsi="Arial" w:cs="Arial"/>
          <w:highlight w:val="yellow"/>
        </w:rPr>
        <w:t>personnels nécessaires</w:t>
      </w:r>
      <w:r w:rsidR="009D7137">
        <w:rPr>
          <w:rFonts w:ascii="Arial" w:hAnsi="Arial" w:cs="Arial"/>
        </w:rPr>
        <w:t>]</w:t>
      </w:r>
    </w:p>
    <w:p w:rsidR="001013D4" w:rsidRDefault="00405EA3" w:rsidP="00405EA3">
      <w:pPr>
        <w:tabs>
          <w:tab w:val="left" w:pos="-237"/>
          <w:tab w:val="left" w:pos="848"/>
        </w:tabs>
        <w:ind w:right="567"/>
        <w:jc w:val="both"/>
        <w:rPr>
          <w:rFonts w:ascii="Arial" w:eastAsia="Times New Roman" w:hAnsi="Arial" w:cs="Arial"/>
          <w:lang w:eastAsia="fr-FR"/>
        </w:rPr>
      </w:pPr>
      <w:r w:rsidRPr="001013D4">
        <w:rPr>
          <w:rFonts w:ascii="Arial" w:hAnsi="Arial"/>
          <w:b/>
        </w:rPr>
        <w:t>Considérant</w:t>
      </w:r>
      <w:r w:rsidRPr="001013D4">
        <w:rPr>
          <w:rFonts w:ascii="Arial" w:hAnsi="Arial"/>
        </w:rPr>
        <w:t xml:space="preserve"> </w:t>
      </w:r>
      <w:r w:rsidR="001013D4" w:rsidRPr="001013D4">
        <w:rPr>
          <w:rFonts w:ascii="Arial" w:hAnsi="Arial"/>
        </w:rPr>
        <w:t>qu</w:t>
      </w:r>
      <w:r>
        <w:rPr>
          <w:rFonts w:ascii="Arial" w:hAnsi="Arial"/>
        </w:rPr>
        <w:t xml:space="preserve">’afin d’assurer la continuité des soins ne pouvant être ni transférés ni différés et prévenir des atteintes graves à l’ordre public au nombre desquelles figurent les atteintes à la santé publique, il y a lieu de prendre des mesures en vue d’assurer un service minimum par la voie de la réquisition au sein de </w:t>
      </w:r>
      <w:r w:rsidRPr="00432766">
        <w:rPr>
          <w:rFonts w:ascii="Arial" w:eastAsia="Times New Roman" w:hAnsi="Arial" w:cs="Arial"/>
          <w:highlight w:val="yellow"/>
          <w:lang w:eastAsia="fr-FR"/>
        </w:rPr>
        <w:t>[établissement</w:t>
      </w:r>
      <w:r>
        <w:rPr>
          <w:rFonts w:ascii="Arial" w:eastAsia="Times New Roman" w:hAnsi="Arial" w:cs="Arial"/>
          <w:lang w:eastAsia="fr-FR"/>
        </w:rPr>
        <w:t>] ;</w:t>
      </w:r>
    </w:p>
    <w:p w:rsidR="00432766" w:rsidRPr="00405EA3" w:rsidRDefault="00405EA3" w:rsidP="00405EA3">
      <w:pPr>
        <w:tabs>
          <w:tab w:val="left" w:pos="-237"/>
          <w:tab w:val="left" w:pos="848"/>
        </w:tabs>
        <w:ind w:right="567"/>
        <w:jc w:val="both"/>
        <w:rPr>
          <w:rFonts w:ascii="Arial" w:hAnsi="Arial" w:cs="Arial"/>
        </w:rPr>
      </w:pPr>
      <w:r w:rsidRPr="00405EA3">
        <w:rPr>
          <w:rFonts w:ascii="Arial" w:eastAsia="Times New Roman" w:hAnsi="Arial" w:cs="Arial"/>
          <w:b/>
          <w:lang w:eastAsia="fr-FR"/>
        </w:rPr>
        <w:t>Considérant</w:t>
      </w:r>
      <w:r>
        <w:rPr>
          <w:rFonts w:ascii="Arial" w:eastAsia="Times New Roman" w:hAnsi="Arial" w:cs="Arial"/>
          <w:lang w:eastAsia="fr-FR"/>
        </w:rPr>
        <w:t xml:space="preserve"> la liste des personnels nécessaires au maintien d’un service minimum transmise par le directeur de l’établissement ;</w:t>
      </w:r>
    </w:p>
    <w:p w:rsidR="001013D4" w:rsidRDefault="001013D4" w:rsidP="00405EA3">
      <w:pPr>
        <w:tabs>
          <w:tab w:val="left" w:pos="-237"/>
          <w:tab w:val="left" w:pos="848"/>
        </w:tabs>
        <w:ind w:right="568"/>
        <w:jc w:val="both"/>
        <w:rPr>
          <w:rFonts w:ascii="Arial" w:hAnsi="Arial" w:cs="Arial"/>
        </w:rPr>
      </w:pPr>
      <w:r w:rsidRPr="001013D4">
        <w:rPr>
          <w:rFonts w:ascii="Arial" w:hAnsi="Arial" w:cs="Arial"/>
          <w:b/>
        </w:rPr>
        <w:t>Sur</w:t>
      </w:r>
      <w:r w:rsidRPr="001013D4">
        <w:rPr>
          <w:rFonts w:ascii="Arial" w:hAnsi="Arial" w:cs="Arial"/>
        </w:rPr>
        <w:t xml:space="preserve"> proposition du Directeur général de l’agence régionale de santé Bretagne ;</w:t>
      </w:r>
    </w:p>
    <w:p w:rsidR="00405EA3" w:rsidRPr="001013D4" w:rsidRDefault="00405EA3" w:rsidP="00405EA3">
      <w:pPr>
        <w:tabs>
          <w:tab w:val="left" w:pos="-237"/>
          <w:tab w:val="left" w:pos="848"/>
        </w:tabs>
        <w:ind w:right="568"/>
        <w:jc w:val="both"/>
        <w:rPr>
          <w:rFonts w:ascii="Arial" w:hAnsi="Arial" w:cs="Arial"/>
        </w:rPr>
      </w:pPr>
    </w:p>
    <w:p w:rsidR="001013D4" w:rsidRPr="001013D4" w:rsidRDefault="001013D4" w:rsidP="001013D4">
      <w:pPr>
        <w:keepNext/>
        <w:widowControl w:val="0"/>
        <w:tabs>
          <w:tab w:val="left" w:pos="-237"/>
          <w:tab w:val="left" w:pos="848"/>
        </w:tabs>
        <w:spacing w:after="0" w:line="240" w:lineRule="auto"/>
        <w:ind w:left="282" w:right="568"/>
        <w:jc w:val="center"/>
        <w:outlineLvl w:val="0"/>
        <w:rPr>
          <w:rFonts w:ascii="Arial" w:eastAsia="Times New Roman" w:hAnsi="Arial" w:cs="Times New Roman"/>
          <w:b/>
          <w:bCs/>
          <w:snapToGrid w:val="0"/>
          <w:lang w:eastAsia="fr-FR"/>
        </w:rPr>
      </w:pPr>
      <w:r w:rsidRPr="001013D4">
        <w:rPr>
          <w:rFonts w:ascii="Arial" w:eastAsia="Times New Roman" w:hAnsi="Arial" w:cs="Times New Roman"/>
          <w:b/>
          <w:bCs/>
          <w:snapToGrid w:val="0"/>
          <w:lang w:eastAsia="fr-FR"/>
        </w:rPr>
        <w:t>ARRETE</w:t>
      </w:r>
    </w:p>
    <w:p w:rsidR="001013D4" w:rsidRPr="001013D4" w:rsidRDefault="001013D4" w:rsidP="001013D4">
      <w:pPr>
        <w:tabs>
          <w:tab w:val="left" w:pos="-237"/>
          <w:tab w:val="left" w:pos="848"/>
        </w:tabs>
        <w:ind w:left="1437" w:right="568" w:hanging="1155"/>
        <w:jc w:val="both"/>
        <w:rPr>
          <w:rFonts w:ascii="Arial" w:hAnsi="Arial"/>
        </w:rPr>
      </w:pPr>
    </w:p>
    <w:p w:rsidR="001013D4" w:rsidRPr="001013D4" w:rsidRDefault="001013D4" w:rsidP="001013D4">
      <w:pPr>
        <w:tabs>
          <w:tab w:val="left" w:pos="-237"/>
          <w:tab w:val="left" w:pos="848"/>
        </w:tabs>
        <w:ind w:left="1437" w:right="568" w:hanging="1155"/>
        <w:jc w:val="both"/>
        <w:rPr>
          <w:rFonts w:ascii="Arial" w:hAnsi="Arial"/>
        </w:rPr>
      </w:pPr>
      <w:r w:rsidRPr="001013D4">
        <w:rPr>
          <w:rFonts w:ascii="Arial" w:hAnsi="Arial"/>
          <w:b/>
        </w:rPr>
        <w:t>Article 1</w:t>
      </w:r>
      <w:r w:rsidRPr="001013D4">
        <w:rPr>
          <w:rFonts w:ascii="Arial" w:hAnsi="Arial"/>
          <w:b/>
          <w:vertAlign w:val="superscript"/>
        </w:rPr>
        <w:t>er</w:t>
      </w:r>
      <w:r w:rsidRPr="001013D4">
        <w:rPr>
          <w:rFonts w:ascii="Arial" w:hAnsi="Arial"/>
        </w:rPr>
        <w:tab/>
        <w:t>Les personnels dont les noms figurent dans le tableau annexé au présent arrêté sont réquisitionnés aux dates et horaires précisés en annexe afin d’assurer la continuité des soins à [</w:t>
      </w:r>
      <w:r w:rsidRPr="001013D4">
        <w:rPr>
          <w:rFonts w:ascii="Arial" w:hAnsi="Arial"/>
          <w:highlight w:val="yellow"/>
        </w:rPr>
        <w:t>Nom établissement</w:t>
      </w:r>
      <w:r w:rsidRPr="001013D4">
        <w:rPr>
          <w:rFonts w:ascii="Arial" w:hAnsi="Arial"/>
        </w:rPr>
        <w:t>].</w:t>
      </w:r>
    </w:p>
    <w:p w:rsidR="001013D4" w:rsidRPr="001013D4" w:rsidRDefault="001013D4" w:rsidP="001013D4">
      <w:pPr>
        <w:tabs>
          <w:tab w:val="left" w:pos="-237"/>
          <w:tab w:val="left" w:pos="848"/>
        </w:tabs>
        <w:ind w:left="1437" w:right="568" w:hanging="1155"/>
        <w:jc w:val="both"/>
        <w:rPr>
          <w:rFonts w:ascii="Arial" w:hAnsi="Arial"/>
        </w:rPr>
      </w:pPr>
      <w:r w:rsidRPr="001013D4">
        <w:rPr>
          <w:rFonts w:ascii="Arial" w:hAnsi="Arial"/>
          <w:b/>
        </w:rPr>
        <w:t>Article 2</w:t>
      </w:r>
      <w:r w:rsidRPr="001013D4">
        <w:rPr>
          <w:rFonts w:ascii="Arial" w:hAnsi="Arial"/>
        </w:rPr>
        <w:tab/>
        <w:t>Madame/Monsieur le Directeur du [</w:t>
      </w:r>
      <w:r w:rsidRPr="001013D4">
        <w:rPr>
          <w:rFonts w:ascii="Arial" w:hAnsi="Arial"/>
          <w:highlight w:val="yellow"/>
        </w:rPr>
        <w:t>établissement</w:t>
      </w:r>
      <w:r w:rsidRPr="001013D4">
        <w:rPr>
          <w:rFonts w:ascii="Arial" w:hAnsi="Arial"/>
        </w:rPr>
        <w:t xml:space="preserve">] est requis afin de notifier le présent arrêté et son annexe, individuellement, à chacun des personnels concernés. </w:t>
      </w:r>
      <w:r w:rsidRPr="001013D4">
        <w:rPr>
          <w:rFonts w:ascii="Arial" w:hAnsi="Arial"/>
          <w:highlight w:val="yellow"/>
        </w:rPr>
        <w:t>Ou signification par huissier.</w:t>
      </w:r>
    </w:p>
    <w:p w:rsidR="001013D4" w:rsidRPr="001013D4" w:rsidRDefault="001013D4" w:rsidP="001013D4">
      <w:pPr>
        <w:tabs>
          <w:tab w:val="left" w:pos="-237"/>
          <w:tab w:val="left" w:pos="848"/>
        </w:tabs>
        <w:ind w:left="1437" w:right="568" w:hanging="1155"/>
        <w:jc w:val="both"/>
        <w:rPr>
          <w:rFonts w:ascii="Arial" w:hAnsi="Arial"/>
        </w:rPr>
      </w:pPr>
      <w:r w:rsidRPr="001013D4">
        <w:rPr>
          <w:rFonts w:ascii="Arial" w:hAnsi="Arial"/>
          <w:b/>
        </w:rPr>
        <w:t>Article 3</w:t>
      </w:r>
      <w:r w:rsidRPr="001013D4">
        <w:rPr>
          <w:rFonts w:ascii="Arial" w:hAnsi="Arial"/>
        </w:rPr>
        <w:t xml:space="preserve">    En application de l’article L. 2215-1 4°du code général des collectivités territoriales, le fait de ne pas respecter les mesures de réquisition prescrites par le présent arrêté est puni de six mois d’emprisonnement et de 10 000 euros d’amende.</w:t>
      </w:r>
    </w:p>
    <w:p w:rsidR="001013D4" w:rsidRPr="001013D4" w:rsidRDefault="001013D4" w:rsidP="001013D4">
      <w:pPr>
        <w:tabs>
          <w:tab w:val="left" w:pos="-237"/>
          <w:tab w:val="left" w:pos="848"/>
        </w:tabs>
        <w:ind w:left="1437" w:right="568" w:hanging="1155"/>
        <w:jc w:val="both"/>
        <w:rPr>
          <w:rFonts w:ascii="Arial" w:hAnsi="Arial" w:cs="Arial"/>
        </w:rPr>
      </w:pPr>
      <w:r w:rsidRPr="001013D4">
        <w:rPr>
          <w:rFonts w:ascii="Arial" w:hAnsi="Arial"/>
          <w:b/>
        </w:rPr>
        <w:lastRenderedPageBreak/>
        <w:t>Article 4</w:t>
      </w:r>
      <w:r w:rsidRPr="001013D4">
        <w:rPr>
          <w:rFonts w:ascii="Arial" w:hAnsi="Arial"/>
          <w:b/>
        </w:rPr>
        <w:tab/>
      </w:r>
      <w:r w:rsidRPr="001013D4">
        <w:rPr>
          <w:rFonts w:ascii="Arial" w:hAnsi="Arial"/>
        </w:rPr>
        <w:t xml:space="preserve">Le présent arrêté peut faire l’objet d’un recours administratif ou d’un recours contentieux </w:t>
      </w:r>
      <w:r w:rsidRPr="001013D4">
        <w:rPr>
          <w:rFonts w:ascii="Arial" w:hAnsi="Arial" w:cs="Arial"/>
        </w:rPr>
        <w:t>devant le tribunal administratif de Rennes dans un délai de deux mois à compter de sa notification ou de sa publication.</w:t>
      </w:r>
    </w:p>
    <w:p w:rsidR="001013D4" w:rsidRPr="001013D4" w:rsidRDefault="001013D4" w:rsidP="001013D4">
      <w:pPr>
        <w:tabs>
          <w:tab w:val="left" w:pos="-237"/>
          <w:tab w:val="left" w:pos="848"/>
        </w:tabs>
        <w:ind w:left="1437" w:right="568" w:hanging="1155"/>
        <w:jc w:val="both"/>
        <w:rPr>
          <w:rFonts w:ascii="Arial" w:hAnsi="Arial" w:cs="Arial"/>
        </w:rPr>
      </w:pPr>
      <w:r w:rsidRPr="001013D4">
        <w:rPr>
          <w:rFonts w:ascii="Arial" w:hAnsi="Arial" w:cs="Arial"/>
        </w:rPr>
        <w:t xml:space="preserve">                   Le tribunal administration peut être saisi par l’application « Télérecours   citoyen » accessible sur le site internet </w:t>
      </w:r>
      <w:hyperlink r:id="rId10" w:history="1">
        <w:r w:rsidRPr="001013D4">
          <w:rPr>
            <w:rFonts w:ascii="Arial" w:hAnsi="Arial" w:cs="Arial"/>
          </w:rPr>
          <w:t>www.telerecours.fr</w:t>
        </w:r>
      </w:hyperlink>
      <w:r w:rsidRPr="001013D4">
        <w:rPr>
          <w:rFonts w:ascii="Arial" w:hAnsi="Arial" w:cs="Arial"/>
        </w:rPr>
        <w:t xml:space="preserve">. </w:t>
      </w:r>
    </w:p>
    <w:p w:rsidR="001013D4" w:rsidRPr="001013D4" w:rsidRDefault="001013D4" w:rsidP="001013D4">
      <w:pPr>
        <w:tabs>
          <w:tab w:val="left" w:pos="-237"/>
          <w:tab w:val="left" w:pos="848"/>
        </w:tabs>
        <w:ind w:left="1437" w:right="568" w:hanging="1155"/>
        <w:jc w:val="both"/>
        <w:rPr>
          <w:rFonts w:ascii="Arial" w:hAnsi="Arial"/>
        </w:rPr>
      </w:pPr>
      <w:r w:rsidRPr="001013D4">
        <w:rPr>
          <w:rFonts w:ascii="Arial" w:hAnsi="Arial"/>
          <w:b/>
        </w:rPr>
        <w:t>Article 5</w:t>
      </w:r>
      <w:r w:rsidRPr="001013D4">
        <w:rPr>
          <w:rFonts w:ascii="Arial" w:hAnsi="Arial"/>
        </w:rPr>
        <w:tab/>
        <w:t xml:space="preserve">Le Secrétaire Général de la Préfecture de </w:t>
      </w:r>
      <w:r w:rsidRPr="001013D4">
        <w:rPr>
          <w:rFonts w:ascii="Arial" w:hAnsi="Arial"/>
          <w:highlight w:val="yellow"/>
        </w:rPr>
        <w:t>XXXX</w:t>
      </w:r>
      <w:r w:rsidRPr="001013D4">
        <w:rPr>
          <w:rFonts w:ascii="Arial" w:hAnsi="Arial"/>
        </w:rPr>
        <w:t xml:space="preserve"> et le directeur de la délégation départementale de </w:t>
      </w:r>
      <w:r w:rsidRPr="001013D4">
        <w:rPr>
          <w:rFonts w:ascii="Arial" w:hAnsi="Arial"/>
          <w:highlight w:val="yellow"/>
        </w:rPr>
        <w:t>XXX</w:t>
      </w:r>
      <w:r w:rsidRPr="001013D4">
        <w:rPr>
          <w:rFonts w:ascii="Arial" w:hAnsi="Arial"/>
        </w:rPr>
        <w:t xml:space="preserve"> l’Agence Régionale de Santé Bretagne sont chargés, chacun en ce qui le concerne, de l’exécution du présent arrêté qui sera notifié à chacun des personnels requis et publié au recueil des actes administratifs de la Préfecture de </w:t>
      </w:r>
      <w:r w:rsidRPr="001013D4">
        <w:rPr>
          <w:rFonts w:ascii="Arial" w:hAnsi="Arial"/>
          <w:highlight w:val="yellow"/>
        </w:rPr>
        <w:t>XXX.</w:t>
      </w:r>
    </w:p>
    <w:p w:rsidR="001013D4" w:rsidRPr="001013D4" w:rsidRDefault="001013D4" w:rsidP="001013D4">
      <w:pPr>
        <w:jc w:val="both"/>
      </w:pPr>
    </w:p>
    <w:p w:rsidR="001013D4" w:rsidRPr="001013D4" w:rsidRDefault="001013D4" w:rsidP="001013D4">
      <w:pPr>
        <w:tabs>
          <w:tab w:val="left" w:pos="-237"/>
          <w:tab w:val="left" w:pos="848"/>
          <w:tab w:val="center" w:pos="6518"/>
        </w:tabs>
        <w:ind w:left="282" w:right="568" w:firstLine="566"/>
        <w:jc w:val="both"/>
        <w:rPr>
          <w:rFonts w:ascii="Arial" w:hAnsi="Arial"/>
        </w:rPr>
      </w:pPr>
      <w:r w:rsidRPr="001013D4">
        <w:rPr>
          <w:rFonts w:ascii="Arial" w:hAnsi="Arial"/>
        </w:rPr>
        <w:tab/>
      </w:r>
      <w:r w:rsidRPr="001013D4">
        <w:rPr>
          <w:rFonts w:ascii="Arial" w:hAnsi="Arial"/>
        </w:rPr>
        <w:tab/>
      </w:r>
      <w:r w:rsidRPr="001013D4">
        <w:rPr>
          <w:rFonts w:ascii="Arial" w:hAnsi="Arial"/>
        </w:rPr>
        <w:tab/>
      </w:r>
      <w:r w:rsidRPr="001013D4">
        <w:rPr>
          <w:rFonts w:ascii="Arial" w:hAnsi="Arial"/>
        </w:rPr>
        <w:tab/>
      </w:r>
      <w:r w:rsidRPr="001013D4">
        <w:rPr>
          <w:rFonts w:ascii="Arial" w:hAnsi="Arial"/>
        </w:rPr>
        <w:tab/>
        <w:t xml:space="preserve">Fait à Rennes, le </w:t>
      </w:r>
      <w:r w:rsidRPr="001013D4">
        <w:rPr>
          <w:rFonts w:ascii="Arial" w:hAnsi="Arial"/>
          <w:highlight w:val="yellow"/>
        </w:rPr>
        <w:t>…</w:t>
      </w:r>
      <w:r w:rsidRPr="001013D4">
        <w:rPr>
          <w:rFonts w:ascii="Arial" w:hAnsi="Arial"/>
        </w:rPr>
        <w:t xml:space="preserve"> </w:t>
      </w:r>
    </w:p>
    <w:p w:rsidR="001013D4" w:rsidRPr="001013D4" w:rsidRDefault="001013D4" w:rsidP="001013D4">
      <w:pPr>
        <w:tabs>
          <w:tab w:val="left" w:pos="-237"/>
          <w:tab w:val="left" w:pos="848"/>
          <w:tab w:val="center" w:pos="6518"/>
        </w:tabs>
        <w:ind w:left="282" w:right="568" w:firstLine="566"/>
        <w:jc w:val="both"/>
        <w:rPr>
          <w:rFonts w:ascii="Arial" w:hAnsi="Arial"/>
        </w:rPr>
      </w:pPr>
      <w:r w:rsidRPr="001013D4">
        <w:rPr>
          <w:rFonts w:ascii="Arial" w:hAnsi="Arial"/>
        </w:rPr>
        <w:t xml:space="preserve">                                                              </w:t>
      </w:r>
    </w:p>
    <w:p w:rsidR="001013D4" w:rsidRPr="001013D4" w:rsidRDefault="001013D4" w:rsidP="001013D4">
      <w:pPr>
        <w:tabs>
          <w:tab w:val="left" w:pos="-237"/>
          <w:tab w:val="left" w:pos="848"/>
          <w:tab w:val="center" w:pos="6518"/>
        </w:tabs>
        <w:ind w:left="282" w:right="568" w:firstLine="566"/>
        <w:jc w:val="both"/>
        <w:rPr>
          <w:rFonts w:ascii="Arial" w:hAnsi="Arial"/>
        </w:rPr>
      </w:pPr>
      <w:r w:rsidRPr="001013D4">
        <w:rPr>
          <w:rFonts w:ascii="Arial" w:hAnsi="Arial"/>
        </w:rPr>
        <w:tab/>
        <w:t xml:space="preserve">      </w:t>
      </w:r>
      <w:r w:rsidR="002D4066">
        <w:rPr>
          <w:rFonts w:ascii="Arial" w:hAnsi="Arial"/>
        </w:rPr>
        <w:t xml:space="preserve">     </w:t>
      </w:r>
      <w:r w:rsidRPr="001013D4">
        <w:rPr>
          <w:rFonts w:ascii="Arial" w:hAnsi="Arial"/>
        </w:rPr>
        <w:t xml:space="preserve">     Pour le Préfet de </w:t>
      </w:r>
      <w:r w:rsidRPr="001013D4">
        <w:rPr>
          <w:rFonts w:ascii="Arial" w:hAnsi="Arial"/>
          <w:highlight w:val="yellow"/>
        </w:rPr>
        <w:t>XXX</w:t>
      </w:r>
    </w:p>
    <w:p w:rsidR="001013D4" w:rsidRPr="001013D4" w:rsidRDefault="001013D4" w:rsidP="001013D4">
      <w:pPr>
        <w:tabs>
          <w:tab w:val="left" w:pos="-237"/>
          <w:tab w:val="left" w:pos="848"/>
          <w:tab w:val="center" w:pos="6518"/>
        </w:tabs>
        <w:ind w:left="282" w:right="568" w:firstLine="566"/>
        <w:jc w:val="both"/>
        <w:rPr>
          <w:rFonts w:ascii="Arial" w:hAnsi="Arial"/>
        </w:rPr>
      </w:pPr>
      <w:r w:rsidRPr="001013D4">
        <w:rPr>
          <w:rFonts w:ascii="Arial" w:hAnsi="Arial"/>
        </w:rPr>
        <w:t xml:space="preserve">                                                                      </w:t>
      </w:r>
      <w:r w:rsidR="002D4066">
        <w:rPr>
          <w:rFonts w:ascii="Arial" w:hAnsi="Arial"/>
        </w:rPr>
        <w:t xml:space="preserve">   </w:t>
      </w:r>
      <w:r w:rsidRPr="001013D4">
        <w:rPr>
          <w:rFonts w:ascii="Arial" w:hAnsi="Arial"/>
        </w:rPr>
        <w:t xml:space="preserve">         Le Secrétaire Général</w:t>
      </w:r>
    </w:p>
    <w:p w:rsidR="001013D4" w:rsidRPr="001013D4" w:rsidRDefault="001013D4" w:rsidP="001013D4">
      <w:pPr>
        <w:tabs>
          <w:tab w:val="left" w:pos="-237"/>
          <w:tab w:val="left" w:pos="848"/>
          <w:tab w:val="center" w:pos="6518"/>
        </w:tabs>
        <w:ind w:left="282" w:right="568" w:firstLine="566"/>
        <w:jc w:val="both"/>
        <w:rPr>
          <w:rFonts w:ascii="Arial" w:hAnsi="Arial"/>
        </w:rPr>
      </w:pPr>
      <w:r w:rsidRPr="001013D4">
        <w:rPr>
          <w:rFonts w:ascii="Arial" w:hAnsi="Arial"/>
        </w:rPr>
        <w:t xml:space="preserve">                                                                          </w:t>
      </w:r>
      <w:r w:rsidR="002D4066">
        <w:rPr>
          <w:rFonts w:ascii="Arial" w:hAnsi="Arial"/>
        </w:rPr>
        <w:t xml:space="preserve">    </w:t>
      </w:r>
      <w:r w:rsidRPr="001013D4">
        <w:rPr>
          <w:rFonts w:ascii="Arial" w:hAnsi="Arial"/>
        </w:rPr>
        <w:t xml:space="preserve">        </w:t>
      </w:r>
      <w:r w:rsidRPr="001013D4">
        <w:rPr>
          <w:rFonts w:ascii="Arial" w:hAnsi="Arial"/>
          <w:highlight w:val="yellow"/>
        </w:rPr>
        <w:t>Prénom NOM</w:t>
      </w:r>
    </w:p>
    <w:p w:rsidR="00B150F2" w:rsidRDefault="00B150F2" w:rsidP="00CF2ED9">
      <w:pPr>
        <w:spacing w:after="0" w:line="240" w:lineRule="auto"/>
        <w:jc w:val="both"/>
      </w:pPr>
    </w:p>
    <w:sectPr w:rsidR="00B150F2">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40BC" w:rsidRDefault="007F40BC" w:rsidP="000754F9">
      <w:pPr>
        <w:spacing w:after="0" w:line="240" w:lineRule="auto"/>
      </w:pPr>
      <w:r>
        <w:separator/>
      </w:r>
    </w:p>
  </w:endnote>
  <w:endnote w:type="continuationSeparator" w:id="0">
    <w:p w:rsidR="007F40BC" w:rsidRDefault="007F40BC" w:rsidP="000754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0220402"/>
      <w:docPartObj>
        <w:docPartGallery w:val="Page Numbers (Bottom of Page)"/>
        <w:docPartUnique/>
      </w:docPartObj>
    </w:sdtPr>
    <w:sdtEndPr/>
    <w:sdtContent>
      <w:p w:rsidR="0050538B" w:rsidRDefault="0050538B">
        <w:pPr>
          <w:pStyle w:val="Pieddepage"/>
          <w:jc w:val="right"/>
        </w:pPr>
        <w:r>
          <w:fldChar w:fldCharType="begin"/>
        </w:r>
        <w:r>
          <w:instrText>PAGE   \* MERGEFORMAT</w:instrText>
        </w:r>
        <w:r>
          <w:fldChar w:fldCharType="separate"/>
        </w:r>
        <w:r w:rsidR="009C7593">
          <w:rPr>
            <w:noProof/>
          </w:rPr>
          <w:t>6</w:t>
        </w:r>
        <w:r>
          <w:fldChar w:fldCharType="end"/>
        </w:r>
      </w:p>
    </w:sdtContent>
  </w:sdt>
  <w:p w:rsidR="000754F9" w:rsidRDefault="000754F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40BC" w:rsidRDefault="007F40BC" w:rsidP="000754F9">
      <w:pPr>
        <w:spacing w:after="0" w:line="240" w:lineRule="auto"/>
      </w:pPr>
      <w:r>
        <w:separator/>
      </w:r>
    </w:p>
  </w:footnote>
  <w:footnote w:type="continuationSeparator" w:id="0">
    <w:p w:rsidR="007F40BC" w:rsidRDefault="007F40BC" w:rsidP="000754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853DC"/>
    <w:multiLevelType w:val="hybridMultilevel"/>
    <w:tmpl w:val="DABAB582"/>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95A0244"/>
    <w:multiLevelType w:val="hybridMultilevel"/>
    <w:tmpl w:val="D2825A4A"/>
    <w:lvl w:ilvl="0" w:tplc="21AC4DB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D3C4242"/>
    <w:multiLevelType w:val="hybridMultilevel"/>
    <w:tmpl w:val="39D4D7E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7837B6D"/>
    <w:multiLevelType w:val="hybridMultilevel"/>
    <w:tmpl w:val="BDF264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E6454CC"/>
    <w:multiLevelType w:val="hybridMultilevel"/>
    <w:tmpl w:val="9612D8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647172E"/>
    <w:multiLevelType w:val="hybridMultilevel"/>
    <w:tmpl w:val="E154FA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6901BFF"/>
    <w:multiLevelType w:val="hybridMultilevel"/>
    <w:tmpl w:val="5EDA25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CEC0AAB"/>
    <w:multiLevelType w:val="hybridMultilevel"/>
    <w:tmpl w:val="743A687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3D76A2D"/>
    <w:multiLevelType w:val="hybridMultilevel"/>
    <w:tmpl w:val="84983640"/>
    <w:lvl w:ilvl="0" w:tplc="A296BD80">
      <w:numFmt w:val="bullet"/>
      <w:lvlText w:val=""/>
      <w:lvlJc w:val="left"/>
      <w:pPr>
        <w:ind w:left="720" w:hanging="360"/>
      </w:pPr>
      <w:rPr>
        <w:rFonts w:ascii="Wingdings" w:eastAsiaTheme="minorHAnsi" w:hAnsi="Wingdings" w:cs="Calibri" w:hint="default"/>
        <w:sz w:val="20"/>
        <w:szCs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1702FE4"/>
    <w:multiLevelType w:val="hybridMultilevel"/>
    <w:tmpl w:val="CEE816F8"/>
    <w:lvl w:ilvl="0" w:tplc="0554BC9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84C3C72"/>
    <w:multiLevelType w:val="hybridMultilevel"/>
    <w:tmpl w:val="C1240C1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4"/>
  </w:num>
  <w:num w:numId="2">
    <w:abstractNumId w:val="6"/>
  </w:num>
  <w:num w:numId="3">
    <w:abstractNumId w:val="5"/>
  </w:num>
  <w:num w:numId="4">
    <w:abstractNumId w:val="8"/>
  </w:num>
  <w:num w:numId="5">
    <w:abstractNumId w:val="9"/>
  </w:num>
  <w:num w:numId="6">
    <w:abstractNumId w:val="1"/>
  </w:num>
  <w:num w:numId="7">
    <w:abstractNumId w:val="10"/>
  </w:num>
  <w:num w:numId="8">
    <w:abstractNumId w:val="3"/>
  </w:num>
  <w:num w:numId="9">
    <w:abstractNumId w:val="0"/>
  </w:num>
  <w:num w:numId="10">
    <w:abstractNumId w:val="7"/>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E26"/>
    <w:rsid w:val="000015FD"/>
    <w:rsid w:val="00004CB8"/>
    <w:rsid w:val="00036DB0"/>
    <w:rsid w:val="00047BA9"/>
    <w:rsid w:val="000539A0"/>
    <w:rsid w:val="00053E5F"/>
    <w:rsid w:val="00057083"/>
    <w:rsid w:val="000571B6"/>
    <w:rsid w:val="00072B19"/>
    <w:rsid w:val="00074F4A"/>
    <w:rsid w:val="000754F9"/>
    <w:rsid w:val="00085615"/>
    <w:rsid w:val="0009675B"/>
    <w:rsid w:val="000C2DF7"/>
    <w:rsid w:val="000C42CF"/>
    <w:rsid w:val="000D2FD7"/>
    <w:rsid w:val="000F0B13"/>
    <w:rsid w:val="000F7A2C"/>
    <w:rsid w:val="001013D4"/>
    <w:rsid w:val="00113A2D"/>
    <w:rsid w:val="0012502D"/>
    <w:rsid w:val="00142D3D"/>
    <w:rsid w:val="0015349A"/>
    <w:rsid w:val="00153972"/>
    <w:rsid w:val="00154AD3"/>
    <w:rsid w:val="001622CD"/>
    <w:rsid w:val="001927A5"/>
    <w:rsid w:val="00197BE3"/>
    <w:rsid w:val="001A3D0D"/>
    <w:rsid w:val="001B545B"/>
    <w:rsid w:val="001D489C"/>
    <w:rsid w:val="001D5E43"/>
    <w:rsid w:val="001F549C"/>
    <w:rsid w:val="0020023B"/>
    <w:rsid w:val="0021632C"/>
    <w:rsid w:val="00223E26"/>
    <w:rsid w:val="00225DEB"/>
    <w:rsid w:val="00230B82"/>
    <w:rsid w:val="0023773D"/>
    <w:rsid w:val="00260FB0"/>
    <w:rsid w:val="00271763"/>
    <w:rsid w:val="00272AEE"/>
    <w:rsid w:val="0028002A"/>
    <w:rsid w:val="00281284"/>
    <w:rsid w:val="002822DC"/>
    <w:rsid w:val="002A20D2"/>
    <w:rsid w:val="002C1A0A"/>
    <w:rsid w:val="002C63BB"/>
    <w:rsid w:val="002D4066"/>
    <w:rsid w:val="002E5C5B"/>
    <w:rsid w:val="002E6446"/>
    <w:rsid w:val="003065EB"/>
    <w:rsid w:val="0033715F"/>
    <w:rsid w:val="003441B5"/>
    <w:rsid w:val="003463F9"/>
    <w:rsid w:val="00353B63"/>
    <w:rsid w:val="00360622"/>
    <w:rsid w:val="00365DB4"/>
    <w:rsid w:val="003759C2"/>
    <w:rsid w:val="00376458"/>
    <w:rsid w:val="00380FDD"/>
    <w:rsid w:val="00387415"/>
    <w:rsid w:val="00395BE8"/>
    <w:rsid w:val="003975E6"/>
    <w:rsid w:val="003A6F8A"/>
    <w:rsid w:val="003B7F9D"/>
    <w:rsid w:val="003D17C5"/>
    <w:rsid w:val="003D42E6"/>
    <w:rsid w:val="003D46A5"/>
    <w:rsid w:val="003F0649"/>
    <w:rsid w:val="00405B50"/>
    <w:rsid w:val="00405EA3"/>
    <w:rsid w:val="00412BE4"/>
    <w:rsid w:val="004154E5"/>
    <w:rsid w:val="0042530D"/>
    <w:rsid w:val="00432766"/>
    <w:rsid w:val="0046335E"/>
    <w:rsid w:val="004767F9"/>
    <w:rsid w:val="004801FF"/>
    <w:rsid w:val="00480829"/>
    <w:rsid w:val="00484DA2"/>
    <w:rsid w:val="004B01EE"/>
    <w:rsid w:val="004B2D2B"/>
    <w:rsid w:val="004B3948"/>
    <w:rsid w:val="004B602A"/>
    <w:rsid w:val="004D3986"/>
    <w:rsid w:val="004D640A"/>
    <w:rsid w:val="004D79B2"/>
    <w:rsid w:val="004D79C6"/>
    <w:rsid w:val="004E6855"/>
    <w:rsid w:val="004F00E4"/>
    <w:rsid w:val="004F1081"/>
    <w:rsid w:val="004F7A3E"/>
    <w:rsid w:val="0050538B"/>
    <w:rsid w:val="0051534D"/>
    <w:rsid w:val="00515492"/>
    <w:rsid w:val="00523FEE"/>
    <w:rsid w:val="00534BA4"/>
    <w:rsid w:val="005A6F49"/>
    <w:rsid w:val="005B79CE"/>
    <w:rsid w:val="005C1670"/>
    <w:rsid w:val="005E25EC"/>
    <w:rsid w:val="005E7195"/>
    <w:rsid w:val="0062070D"/>
    <w:rsid w:val="0063591B"/>
    <w:rsid w:val="006608C8"/>
    <w:rsid w:val="00692550"/>
    <w:rsid w:val="006967CB"/>
    <w:rsid w:val="006B1046"/>
    <w:rsid w:val="006B5DB7"/>
    <w:rsid w:val="006E2CDD"/>
    <w:rsid w:val="006F50CE"/>
    <w:rsid w:val="00724AEF"/>
    <w:rsid w:val="007334DF"/>
    <w:rsid w:val="0076061A"/>
    <w:rsid w:val="007661FB"/>
    <w:rsid w:val="007919C9"/>
    <w:rsid w:val="007C031E"/>
    <w:rsid w:val="007C3ACE"/>
    <w:rsid w:val="007C7178"/>
    <w:rsid w:val="007D1BE0"/>
    <w:rsid w:val="007E1D46"/>
    <w:rsid w:val="007F40BC"/>
    <w:rsid w:val="008022F5"/>
    <w:rsid w:val="00802B6E"/>
    <w:rsid w:val="0080310A"/>
    <w:rsid w:val="00810592"/>
    <w:rsid w:val="00816995"/>
    <w:rsid w:val="008220C8"/>
    <w:rsid w:val="0082479A"/>
    <w:rsid w:val="00830B08"/>
    <w:rsid w:val="0083106A"/>
    <w:rsid w:val="00834568"/>
    <w:rsid w:val="00857755"/>
    <w:rsid w:val="00861B4E"/>
    <w:rsid w:val="008624AD"/>
    <w:rsid w:val="008625D2"/>
    <w:rsid w:val="00876948"/>
    <w:rsid w:val="008803EA"/>
    <w:rsid w:val="00885446"/>
    <w:rsid w:val="00897674"/>
    <w:rsid w:val="008A471B"/>
    <w:rsid w:val="008B295D"/>
    <w:rsid w:val="008D453C"/>
    <w:rsid w:val="008D690B"/>
    <w:rsid w:val="009440D9"/>
    <w:rsid w:val="00945246"/>
    <w:rsid w:val="009557DE"/>
    <w:rsid w:val="00967598"/>
    <w:rsid w:val="00983C35"/>
    <w:rsid w:val="009A7B2B"/>
    <w:rsid w:val="009C41B1"/>
    <w:rsid w:val="009C6E4B"/>
    <w:rsid w:val="009C7593"/>
    <w:rsid w:val="009D16DF"/>
    <w:rsid w:val="009D3FED"/>
    <w:rsid w:val="009D7137"/>
    <w:rsid w:val="009D72E1"/>
    <w:rsid w:val="009E52A0"/>
    <w:rsid w:val="009E7BD8"/>
    <w:rsid w:val="009F04B2"/>
    <w:rsid w:val="00A0346E"/>
    <w:rsid w:val="00A0533A"/>
    <w:rsid w:val="00A10396"/>
    <w:rsid w:val="00A13C62"/>
    <w:rsid w:val="00A247E9"/>
    <w:rsid w:val="00A3553B"/>
    <w:rsid w:val="00A4294D"/>
    <w:rsid w:val="00A44929"/>
    <w:rsid w:val="00A53150"/>
    <w:rsid w:val="00A563E5"/>
    <w:rsid w:val="00A70851"/>
    <w:rsid w:val="00A940EC"/>
    <w:rsid w:val="00AC1F6C"/>
    <w:rsid w:val="00AC3625"/>
    <w:rsid w:val="00AD6AF1"/>
    <w:rsid w:val="00AD6C72"/>
    <w:rsid w:val="00AE63CB"/>
    <w:rsid w:val="00AF2D26"/>
    <w:rsid w:val="00AF7C0D"/>
    <w:rsid w:val="00AF7C6B"/>
    <w:rsid w:val="00B12906"/>
    <w:rsid w:val="00B150F2"/>
    <w:rsid w:val="00B157EC"/>
    <w:rsid w:val="00B260A6"/>
    <w:rsid w:val="00B36F55"/>
    <w:rsid w:val="00B4066D"/>
    <w:rsid w:val="00B40899"/>
    <w:rsid w:val="00B53C22"/>
    <w:rsid w:val="00B574C2"/>
    <w:rsid w:val="00B81C6E"/>
    <w:rsid w:val="00B84C56"/>
    <w:rsid w:val="00B9407C"/>
    <w:rsid w:val="00BA00FC"/>
    <w:rsid w:val="00BA1585"/>
    <w:rsid w:val="00BA5A28"/>
    <w:rsid w:val="00BC4DE5"/>
    <w:rsid w:val="00BE0F65"/>
    <w:rsid w:val="00BE228E"/>
    <w:rsid w:val="00BF691C"/>
    <w:rsid w:val="00C01E0D"/>
    <w:rsid w:val="00C02174"/>
    <w:rsid w:val="00C0243D"/>
    <w:rsid w:val="00C043EF"/>
    <w:rsid w:val="00C07CD6"/>
    <w:rsid w:val="00C1148B"/>
    <w:rsid w:val="00C14588"/>
    <w:rsid w:val="00C16CA7"/>
    <w:rsid w:val="00C26A19"/>
    <w:rsid w:val="00C77B42"/>
    <w:rsid w:val="00C9562E"/>
    <w:rsid w:val="00CA351A"/>
    <w:rsid w:val="00CB0D2C"/>
    <w:rsid w:val="00CB6C83"/>
    <w:rsid w:val="00CB75EE"/>
    <w:rsid w:val="00CD2284"/>
    <w:rsid w:val="00CD3426"/>
    <w:rsid w:val="00CE0D07"/>
    <w:rsid w:val="00CF1EF8"/>
    <w:rsid w:val="00CF2ED9"/>
    <w:rsid w:val="00CF75F5"/>
    <w:rsid w:val="00D07553"/>
    <w:rsid w:val="00D1027C"/>
    <w:rsid w:val="00D1186B"/>
    <w:rsid w:val="00D21855"/>
    <w:rsid w:val="00D2468B"/>
    <w:rsid w:val="00D51E04"/>
    <w:rsid w:val="00D5265E"/>
    <w:rsid w:val="00D6663B"/>
    <w:rsid w:val="00D92EC3"/>
    <w:rsid w:val="00DA09EA"/>
    <w:rsid w:val="00DB2F9C"/>
    <w:rsid w:val="00DB352C"/>
    <w:rsid w:val="00DB669F"/>
    <w:rsid w:val="00DC7980"/>
    <w:rsid w:val="00DE7952"/>
    <w:rsid w:val="00DF68F9"/>
    <w:rsid w:val="00E11D11"/>
    <w:rsid w:val="00E36EF5"/>
    <w:rsid w:val="00E422A0"/>
    <w:rsid w:val="00E61E27"/>
    <w:rsid w:val="00E64F0C"/>
    <w:rsid w:val="00E70D3A"/>
    <w:rsid w:val="00E761DA"/>
    <w:rsid w:val="00E92429"/>
    <w:rsid w:val="00EA168A"/>
    <w:rsid w:val="00EA2F44"/>
    <w:rsid w:val="00EA4092"/>
    <w:rsid w:val="00ED0B82"/>
    <w:rsid w:val="00EE0291"/>
    <w:rsid w:val="00EF191D"/>
    <w:rsid w:val="00F12ACD"/>
    <w:rsid w:val="00F42838"/>
    <w:rsid w:val="00F4514B"/>
    <w:rsid w:val="00F45314"/>
    <w:rsid w:val="00FA10FB"/>
    <w:rsid w:val="00FA2509"/>
    <w:rsid w:val="00FA4101"/>
    <w:rsid w:val="00FA5B78"/>
    <w:rsid w:val="00FB3372"/>
    <w:rsid w:val="00FB3DA8"/>
    <w:rsid w:val="00FE7DDA"/>
    <w:rsid w:val="00FF1B36"/>
    <w:rsid w:val="00FF210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E725C4-E441-460A-ABE4-F90ADCA41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1013D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re3">
    <w:name w:val="heading 3"/>
    <w:basedOn w:val="Normal"/>
    <w:next w:val="Normal"/>
    <w:link w:val="Titre3Car"/>
    <w:uiPriority w:val="9"/>
    <w:semiHidden/>
    <w:unhideWhenUsed/>
    <w:qFormat/>
    <w:rsid w:val="001013D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re4">
    <w:name w:val="heading 4"/>
    <w:basedOn w:val="Normal"/>
    <w:next w:val="Normal"/>
    <w:link w:val="Titre4Car"/>
    <w:qFormat/>
    <w:rsid w:val="00CE0D07"/>
    <w:pPr>
      <w:keepNext/>
      <w:autoSpaceDE w:val="0"/>
      <w:autoSpaceDN w:val="0"/>
      <w:spacing w:before="240" w:after="60" w:line="240" w:lineRule="auto"/>
      <w:outlineLvl w:val="3"/>
    </w:pPr>
    <w:rPr>
      <w:rFonts w:ascii="Times New Roman" w:eastAsia="Times New Roman" w:hAnsi="Times New Roman" w:cs="Times New Roman"/>
      <w:b/>
      <w:bCs/>
      <w:sz w:val="28"/>
      <w:szCs w:val="2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itationintense">
    <w:name w:val="Intense Quote"/>
    <w:basedOn w:val="Normal"/>
    <w:next w:val="Normal"/>
    <w:link w:val="CitationintenseCar"/>
    <w:uiPriority w:val="30"/>
    <w:qFormat/>
    <w:rsid w:val="007E1D46"/>
    <w:pPr>
      <w:pBdr>
        <w:top w:val="single" w:sz="4" w:space="10" w:color="4F81BD" w:themeColor="accent1"/>
        <w:bottom w:val="single" w:sz="4" w:space="10" w:color="4F81BD" w:themeColor="accent1"/>
      </w:pBdr>
      <w:spacing w:before="360" w:after="360"/>
      <w:ind w:left="864" w:right="864"/>
      <w:jc w:val="center"/>
    </w:pPr>
    <w:rPr>
      <w:i/>
      <w:iCs/>
      <w:color w:val="000000" w:themeColor="text1"/>
    </w:rPr>
  </w:style>
  <w:style w:type="character" w:customStyle="1" w:styleId="CitationintenseCar">
    <w:name w:val="Citation intense Car"/>
    <w:basedOn w:val="Policepardfaut"/>
    <w:link w:val="Citationintense"/>
    <w:uiPriority w:val="30"/>
    <w:rsid w:val="007E1D46"/>
    <w:rPr>
      <w:i/>
      <w:iCs/>
      <w:color w:val="000000" w:themeColor="text1"/>
    </w:rPr>
  </w:style>
  <w:style w:type="character" w:styleId="Emphaseple">
    <w:name w:val="Subtle Emphasis"/>
    <w:basedOn w:val="Policepardfaut"/>
    <w:uiPriority w:val="19"/>
    <w:qFormat/>
    <w:rsid w:val="007E1D46"/>
    <w:rPr>
      <w:i/>
      <w:iCs/>
      <w:color w:val="404040" w:themeColor="text1" w:themeTint="BF"/>
    </w:rPr>
  </w:style>
  <w:style w:type="paragraph" w:styleId="Titre">
    <w:name w:val="Title"/>
    <w:basedOn w:val="Normal"/>
    <w:next w:val="Normal"/>
    <w:link w:val="TitreCar"/>
    <w:uiPriority w:val="10"/>
    <w:qFormat/>
    <w:rsid w:val="007E1D4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E1D4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E1D46"/>
    <w:pPr>
      <w:numPr>
        <w:ilvl w:val="1"/>
      </w:numPr>
      <w:spacing w:after="160"/>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7E1D46"/>
    <w:rPr>
      <w:rFonts w:eastAsiaTheme="minorEastAsia"/>
      <w:color w:val="5A5A5A" w:themeColor="text1" w:themeTint="A5"/>
      <w:spacing w:val="15"/>
    </w:rPr>
  </w:style>
  <w:style w:type="character" w:styleId="Accentuation">
    <w:name w:val="Emphasis"/>
    <w:basedOn w:val="Policepardfaut"/>
    <w:uiPriority w:val="20"/>
    <w:qFormat/>
    <w:rsid w:val="007E1D46"/>
    <w:rPr>
      <w:i/>
      <w:iCs/>
    </w:rPr>
  </w:style>
  <w:style w:type="character" w:styleId="lev">
    <w:name w:val="Strong"/>
    <w:basedOn w:val="Policepardfaut"/>
    <w:uiPriority w:val="22"/>
    <w:qFormat/>
    <w:rsid w:val="007E1D46"/>
    <w:rPr>
      <w:b/>
      <w:bCs/>
    </w:rPr>
  </w:style>
  <w:style w:type="paragraph" w:styleId="Citation">
    <w:name w:val="Quote"/>
    <w:basedOn w:val="Normal"/>
    <w:next w:val="Normal"/>
    <w:link w:val="CitationCar"/>
    <w:uiPriority w:val="29"/>
    <w:qFormat/>
    <w:rsid w:val="007E1D46"/>
    <w:pPr>
      <w:spacing w:before="200" w:after="160"/>
      <w:ind w:left="864" w:right="864"/>
      <w:jc w:val="center"/>
    </w:pPr>
    <w:rPr>
      <w:i/>
      <w:iCs/>
      <w:color w:val="404040" w:themeColor="text1" w:themeTint="BF"/>
    </w:rPr>
  </w:style>
  <w:style w:type="character" w:customStyle="1" w:styleId="CitationCar">
    <w:name w:val="Citation Car"/>
    <w:basedOn w:val="Policepardfaut"/>
    <w:link w:val="Citation"/>
    <w:uiPriority w:val="29"/>
    <w:rsid w:val="007E1D46"/>
    <w:rPr>
      <w:i/>
      <w:iCs/>
      <w:color w:val="404040" w:themeColor="text1" w:themeTint="BF"/>
    </w:rPr>
  </w:style>
  <w:style w:type="paragraph" w:styleId="Paragraphedeliste">
    <w:name w:val="List Paragraph"/>
    <w:basedOn w:val="Normal"/>
    <w:uiPriority w:val="34"/>
    <w:qFormat/>
    <w:rsid w:val="0021632C"/>
    <w:pPr>
      <w:ind w:left="720"/>
      <w:contextualSpacing/>
    </w:pPr>
  </w:style>
  <w:style w:type="paragraph" w:styleId="En-tte">
    <w:name w:val="header"/>
    <w:basedOn w:val="Normal"/>
    <w:link w:val="En-tteCar"/>
    <w:uiPriority w:val="99"/>
    <w:unhideWhenUsed/>
    <w:rsid w:val="000754F9"/>
    <w:pPr>
      <w:tabs>
        <w:tab w:val="center" w:pos="4536"/>
        <w:tab w:val="right" w:pos="9072"/>
      </w:tabs>
      <w:spacing w:after="0" w:line="240" w:lineRule="auto"/>
    </w:pPr>
  </w:style>
  <w:style w:type="character" w:customStyle="1" w:styleId="En-tteCar">
    <w:name w:val="En-tête Car"/>
    <w:basedOn w:val="Policepardfaut"/>
    <w:link w:val="En-tte"/>
    <w:uiPriority w:val="99"/>
    <w:rsid w:val="000754F9"/>
  </w:style>
  <w:style w:type="paragraph" w:styleId="Pieddepage">
    <w:name w:val="footer"/>
    <w:basedOn w:val="Normal"/>
    <w:link w:val="PieddepageCar"/>
    <w:uiPriority w:val="99"/>
    <w:unhideWhenUsed/>
    <w:rsid w:val="000754F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754F9"/>
  </w:style>
  <w:style w:type="character" w:styleId="Lienhypertexte">
    <w:name w:val="Hyperlink"/>
    <w:basedOn w:val="Policepardfaut"/>
    <w:uiPriority w:val="99"/>
    <w:unhideWhenUsed/>
    <w:rsid w:val="00BA5A28"/>
    <w:rPr>
      <w:color w:val="0000FF" w:themeColor="hyperlink"/>
      <w:u w:val="single"/>
    </w:rPr>
  </w:style>
  <w:style w:type="character" w:customStyle="1" w:styleId="Titre4Car">
    <w:name w:val="Titre 4 Car"/>
    <w:basedOn w:val="Policepardfaut"/>
    <w:link w:val="Titre4"/>
    <w:rsid w:val="00CE0D07"/>
    <w:rPr>
      <w:rFonts w:ascii="Times New Roman" w:eastAsia="Times New Roman" w:hAnsi="Times New Roman" w:cs="Times New Roman"/>
      <w:b/>
      <w:bCs/>
      <w:sz w:val="28"/>
      <w:szCs w:val="28"/>
      <w:lang w:eastAsia="fr-FR"/>
    </w:rPr>
  </w:style>
  <w:style w:type="paragraph" w:styleId="Corpsdetexte">
    <w:name w:val="Body Text"/>
    <w:basedOn w:val="Normal"/>
    <w:link w:val="CorpsdetexteCar"/>
    <w:rsid w:val="00CE0D07"/>
    <w:pPr>
      <w:autoSpaceDE w:val="0"/>
      <w:autoSpaceDN w:val="0"/>
      <w:spacing w:after="0" w:line="240" w:lineRule="auto"/>
      <w:jc w:val="both"/>
    </w:pPr>
    <w:rPr>
      <w:rFonts w:ascii="Arial" w:eastAsia="Times New Roman" w:hAnsi="Arial" w:cs="Arial"/>
      <w:sz w:val="20"/>
      <w:szCs w:val="20"/>
      <w:lang w:eastAsia="fr-FR"/>
    </w:rPr>
  </w:style>
  <w:style w:type="character" w:customStyle="1" w:styleId="CorpsdetexteCar">
    <w:name w:val="Corps de texte Car"/>
    <w:basedOn w:val="Policepardfaut"/>
    <w:link w:val="Corpsdetexte"/>
    <w:rsid w:val="00CE0D07"/>
    <w:rPr>
      <w:rFonts w:ascii="Arial" w:eastAsia="Times New Roman" w:hAnsi="Arial" w:cs="Arial"/>
      <w:sz w:val="20"/>
      <w:szCs w:val="20"/>
      <w:lang w:eastAsia="fr-FR"/>
    </w:rPr>
  </w:style>
  <w:style w:type="paragraph" w:customStyle="1" w:styleId="Standard">
    <w:name w:val="Standard"/>
    <w:rsid w:val="00376458"/>
    <w:pPr>
      <w:widowControl w:val="0"/>
      <w:tabs>
        <w:tab w:val="left" w:pos="720"/>
      </w:tabs>
      <w:suppressAutoHyphens/>
    </w:pPr>
    <w:rPr>
      <w:rFonts w:ascii="Courier New" w:eastAsia="Times New Roman" w:hAnsi="Courier New" w:cs="Courier New"/>
      <w:color w:val="00000A"/>
      <w:sz w:val="24"/>
      <w:szCs w:val="24"/>
      <w:lang w:val="en-US" w:eastAsia="fr-FR"/>
    </w:rPr>
  </w:style>
  <w:style w:type="character" w:customStyle="1" w:styleId="Titre1Car">
    <w:name w:val="Titre 1 Car"/>
    <w:basedOn w:val="Policepardfaut"/>
    <w:link w:val="Titre1"/>
    <w:uiPriority w:val="9"/>
    <w:rsid w:val="001013D4"/>
    <w:rPr>
      <w:rFonts w:asciiTheme="majorHAnsi" w:eastAsiaTheme="majorEastAsia" w:hAnsiTheme="majorHAnsi" w:cstheme="majorBidi"/>
      <w:color w:val="365F91" w:themeColor="accent1" w:themeShade="BF"/>
      <w:sz w:val="32"/>
      <w:szCs w:val="32"/>
    </w:rPr>
  </w:style>
  <w:style w:type="character" w:customStyle="1" w:styleId="Titre3Car">
    <w:name w:val="Titre 3 Car"/>
    <w:basedOn w:val="Policepardfaut"/>
    <w:link w:val="Titre3"/>
    <w:uiPriority w:val="9"/>
    <w:semiHidden/>
    <w:rsid w:val="001013D4"/>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6186224">
      <w:bodyDiv w:val="1"/>
      <w:marLeft w:val="0"/>
      <w:marRight w:val="0"/>
      <w:marTop w:val="0"/>
      <w:marBottom w:val="0"/>
      <w:divBdr>
        <w:top w:val="none" w:sz="0" w:space="0" w:color="auto"/>
        <w:left w:val="none" w:sz="0" w:space="0" w:color="auto"/>
        <w:bottom w:val="none" w:sz="0" w:space="0" w:color="auto"/>
        <w:right w:val="none" w:sz="0" w:space="0" w:color="auto"/>
      </w:divBdr>
    </w:div>
    <w:div w:id="2064285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telerecours.fr" TargetMode="Externa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1990</Words>
  <Characters>10951</Characters>
  <Application>Microsoft Office Word</Application>
  <DocSecurity>0</DocSecurity>
  <Lines>91</Lines>
  <Paragraphs>25</Paragraphs>
  <ScaleCrop>false</ScaleCrop>
  <HeadingPairs>
    <vt:vector size="2" baseType="variant">
      <vt:variant>
        <vt:lpstr>Titre</vt:lpstr>
      </vt:variant>
      <vt:variant>
        <vt:i4>1</vt:i4>
      </vt:variant>
    </vt:vector>
  </HeadingPairs>
  <TitlesOfParts>
    <vt:vector size="1" baseType="lpstr">
      <vt:lpstr/>
    </vt:vector>
  </TitlesOfParts>
  <Company>Ministère des affaires sociales</Company>
  <LinksUpToDate>false</LinksUpToDate>
  <CharactersWithSpaces>12916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QUERE, Laurane (ARS-BRETAGNE/DIR-CABINET)</dc:creator>
  <cp:keywords/>
  <dc:description/>
  <cp:lastModifiedBy>BILI, Anne-Briac (ARS-BRETAGNE/DIR-CABINET)</cp:lastModifiedBy>
  <cp:revision>2</cp:revision>
  <dcterms:created xsi:type="dcterms:W3CDTF">2022-11-09T13:20:00Z</dcterms:created>
  <dcterms:modified xsi:type="dcterms:W3CDTF">2022-11-09T13:20:00Z</dcterms:modified>
</cp:coreProperties>
</file>