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1C55" w:rsidRDefault="00BB1C55">
      <w:pPr>
        <w:spacing w:before="0" w:after="0"/>
      </w:pPr>
    </w:p>
    <w:p w:rsidR="00BB1C55" w:rsidRDefault="00BB1C55">
      <w:pPr>
        <w:spacing w:before="0" w:after="0"/>
      </w:pPr>
    </w:p>
    <w:p w:rsidR="00BB1C55" w:rsidRDefault="00BB1C55">
      <w:pPr>
        <w:spacing w:before="0" w:after="0"/>
      </w:pPr>
    </w:p>
    <w:p w:rsidR="00BB1C55" w:rsidRDefault="00BB1C55" w:rsidP="00EB4A17">
      <w:pPr>
        <w:ind w:left="851" w:hanging="851"/>
        <w:outlineLvl w:val="0"/>
        <w:rPr>
          <w:sz w:val="24"/>
        </w:rPr>
      </w:pPr>
      <w:r>
        <w:rPr>
          <w:sz w:val="24"/>
        </w:rPr>
        <w:t>Objet :</w:t>
      </w:r>
      <w:r w:rsidR="00477EE4" w:rsidRPr="00477EE4">
        <w:rPr>
          <w:noProof/>
          <w:sz w:val="24"/>
        </w:rPr>
        <w:t xml:space="preserve"> </w:t>
      </w:r>
    </w:p>
    <w:p w:rsidR="00BB1C55" w:rsidRDefault="00BB1C55" w:rsidP="00BB1C55">
      <w:pPr>
        <w:outlineLvl w:val="0"/>
        <w:rPr>
          <w:sz w:val="24"/>
        </w:rPr>
      </w:pPr>
    </w:p>
    <w:p w:rsidR="00BB1C55" w:rsidRDefault="00BB1C55" w:rsidP="00BB1C55">
      <w:pPr>
        <w:outlineLvl w:val="0"/>
        <w:rPr>
          <w:sz w:val="24"/>
        </w:rPr>
      </w:pPr>
      <w:r>
        <w:rPr>
          <w:sz w:val="24"/>
        </w:rPr>
        <w:t xml:space="preserve">Affaire suivie par : </w:t>
      </w:r>
    </w:p>
    <w:p w:rsidR="0075235E" w:rsidRDefault="0075235E" w:rsidP="0075235E">
      <w:pPr>
        <w:outlineLvl w:val="0"/>
        <w:rPr>
          <w:sz w:val="24"/>
        </w:rPr>
      </w:pPr>
    </w:p>
    <w:p w:rsidR="0075235E" w:rsidRPr="00EF79C2" w:rsidRDefault="0075235E" w:rsidP="00427D15">
      <w:pPr>
        <w:pStyle w:val="Paragraphedeliste"/>
        <w:numPr>
          <w:ilvl w:val="0"/>
          <w:numId w:val="12"/>
        </w:numPr>
        <w:autoSpaceDE w:val="0"/>
        <w:autoSpaceDN w:val="0"/>
        <w:adjustRightInd w:val="0"/>
        <w:spacing w:before="0" w:after="0" w:line="276" w:lineRule="auto"/>
        <w:jc w:val="both"/>
        <w:rPr>
          <w:rFonts w:ascii="CIDFont+F1" w:eastAsia="Times New Roman" w:hAnsi="CIDFont+F1" w:cs="CIDFont+F1"/>
          <w:color w:val="000000"/>
          <w:sz w:val="24"/>
          <w:szCs w:val="24"/>
        </w:rPr>
      </w:pPr>
      <w:r w:rsidRPr="00EF79C2">
        <w:rPr>
          <w:rFonts w:ascii="Arial" w:hAnsi="Arial"/>
        </w:rPr>
        <w:t>« FAQIR habilitation mesures d’urgences » </w:t>
      </w:r>
      <w:r w:rsidRPr="00EF79C2">
        <w:rPr>
          <w:rFonts w:ascii="CIDFont+F1" w:eastAsia="Times New Roman" w:hAnsi="CIDFont+F1" w:cs="CIDFont+F1"/>
          <w:color w:val="000000"/>
          <w:sz w:val="24"/>
          <w:szCs w:val="24"/>
        </w:rPr>
        <w:t xml:space="preserve">: </w:t>
      </w:r>
    </w:p>
    <w:p w:rsidR="0075235E" w:rsidRDefault="003A0630" w:rsidP="0075235E">
      <w:pPr>
        <w:autoSpaceDE w:val="0"/>
        <w:autoSpaceDN w:val="0"/>
        <w:adjustRightInd w:val="0"/>
        <w:spacing w:before="0" w:after="0" w:line="276" w:lineRule="auto"/>
        <w:ind w:left="708"/>
        <w:rPr>
          <w:rFonts w:ascii="CIDFont+F1" w:eastAsia="Times New Roman" w:hAnsi="CIDFont+F1" w:cs="CIDFont+F1"/>
          <w:color w:val="000000"/>
          <w:sz w:val="24"/>
          <w:szCs w:val="24"/>
        </w:rPr>
      </w:pPr>
      <w:hyperlink r:id="rId8" w:history="1">
        <w:r w:rsidR="0075235E">
          <w:rPr>
            <w:rStyle w:val="Lienhypertexte"/>
          </w:rPr>
          <w:t>https://107501c.collaboratif.ramage/FAQIR/Lists/FAQ/AllItems.aspx</w:t>
        </w:r>
      </w:hyperlink>
    </w:p>
    <w:p w:rsidR="0075235E" w:rsidRDefault="0075235E" w:rsidP="00427D15">
      <w:pPr>
        <w:pStyle w:val="Paragraphedeliste"/>
        <w:numPr>
          <w:ilvl w:val="0"/>
          <w:numId w:val="12"/>
        </w:numPr>
        <w:autoSpaceDE w:val="0"/>
        <w:autoSpaceDN w:val="0"/>
        <w:adjustRightInd w:val="0"/>
        <w:spacing w:before="0" w:after="0" w:line="276" w:lineRule="auto"/>
      </w:pPr>
      <w:r>
        <w:t xml:space="preserve">Adresser les demandes d’habilitations à la FAQIR sur la BAL : </w:t>
      </w:r>
    </w:p>
    <w:p w:rsidR="0075235E" w:rsidRDefault="003A0630" w:rsidP="0075235E">
      <w:pPr>
        <w:autoSpaceDE w:val="0"/>
        <w:autoSpaceDN w:val="0"/>
        <w:adjustRightInd w:val="0"/>
        <w:spacing w:before="0" w:after="0" w:line="276" w:lineRule="auto"/>
        <w:ind w:left="708"/>
        <w:rPr>
          <w:rFonts w:ascii="CIDFont+F1" w:eastAsia="Times New Roman" w:hAnsi="CIDFont+F1" w:cs="CIDFont+F1"/>
          <w:color w:val="000000"/>
          <w:sz w:val="24"/>
          <w:szCs w:val="24"/>
        </w:rPr>
      </w:pPr>
      <w:hyperlink r:id="rId9" w:history="1">
        <w:r w:rsidR="0075235E" w:rsidRPr="00B067E1">
          <w:rPr>
            <w:rStyle w:val="Lienhypertexte"/>
          </w:rPr>
          <w:t>daos.cnam@assurance-maladie.fr</w:t>
        </w:r>
      </w:hyperlink>
      <w:r w:rsidR="0075235E">
        <w:t xml:space="preserve"> </w:t>
      </w:r>
    </w:p>
    <w:p w:rsidR="0075235E" w:rsidRPr="00EF79C2" w:rsidRDefault="0075235E" w:rsidP="00427D15">
      <w:pPr>
        <w:pStyle w:val="Paragraphedeliste"/>
        <w:numPr>
          <w:ilvl w:val="0"/>
          <w:numId w:val="12"/>
        </w:numPr>
        <w:autoSpaceDE w:val="0"/>
        <w:autoSpaceDN w:val="0"/>
        <w:adjustRightInd w:val="0"/>
        <w:spacing w:before="0" w:after="0" w:line="276" w:lineRule="auto"/>
        <w:rPr>
          <w:rFonts w:ascii="CIDFont+F1" w:eastAsia="Times New Roman" w:hAnsi="CIDFont+F1" w:cs="CIDFont+F1"/>
          <w:color w:val="000000"/>
          <w:sz w:val="24"/>
          <w:szCs w:val="24"/>
        </w:rPr>
      </w:pPr>
      <w:r>
        <w:rPr>
          <w:rFonts w:ascii="CIDFont+F1" w:eastAsia="Times New Roman" w:hAnsi="CIDFont+F1" w:cs="CIDFont+F1"/>
          <w:color w:val="000000"/>
          <w:sz w:val="24"/>
          <w:szCs w:val="24"/>
        </w:rPr>
        <w:t>Département des Professions de s</w:t>
      </w:r>
      <w:r w:rsidRPr="00EF79C2">
        <w:rPr>
          <w:rFonts w:ascii="CIDFont+F1" w:eastAsia="Times New Roman" w:hAnsi="CIDFont+F1" w:cs="CIDFont+F1"/>
          <w:color w:val="000000"/>
          <w:sz w:val="24"/>
          <w:szCs w:val="24"/>
        </w:rPr>
        <w:t xml:space="preserve">anté : </w:t>
      </w:r>
    </w:p>
    <w:p w:rsidR="0075235E" w:rsidRDefault="003A0630" w:rsidP="0075235E">
      <w:pPr>
        <w:autoSpaceDE w:val="0"/>
        <w:autoSpaceDN w:val="0"/>
        <w:adjustRightInd w:val="0"/>
        <w:spacing w:before="0" w:after="0" w:line="276" w:lineRule="auto"/>
        <w:ind w:left="708"/>
        <w:rPr>
          <w:rFonts w:ascii="CIDFont+F1" w:eastAsia="Times New Roman" w:hAnsi="CIDFont+F1" w:cs="CIDFont+F1"/>
          <w:color w:val="000000"/>
          <w:sz w:val="24"/>
          <w:szCs w:val="24"/>
        </w:rPr>
      </w:pPr>
      <w:hyperlink r:id="rId10" w:history="1">
        <w:r w:rsidR="0075235E" w:rsidRPr="00B067E1">
          <w:rPr>
            <w:rStyle w:val="Lienhypertexte"/>
          </w:rPr>
          <w:t>secretariat.dprof.cnam@assurance-maladie.fr</w:t>
        </w:r>
      </w:hyperlink>
      <w:r w:rsidR="0075235E">
        <w:t xml:space="preserve"> </w:t>
      </w:r>
    </w:p>
    <w:p w:rsidR="0075235E" w:rsidRPr="00EF79C2" w:rsidRDefault="0075235E" w:rsidP="0075235E">
      <w:pPr>
        <w:spacing w:line="276" w:lineRule="auto"/>
        <w:jc w:val="both"/>
        <w:rPr>
          <w:rFonts w:ascii="Arial" w:hAnsi="Arial" w:cs="Arial"/>
        </w:rPr>
      </w:pPr>
    </w:p>
    <w:p w:rsidR="0075235E" w:rsidRDefault="0075235E" w:rsidP="0075235E">
      <w:pPr>
        <w:spacing w:line="276" w:lineRule="auto"/>
        <w:jc w:val="both"/>
        <w:rPr>
          <w:rFonts w:ascii="Arial" w:hAnsi="Arial" w:cs="Arial"/>
        </w:rPr>
      </w:pPr>
    </w:p>
    <w:p w:rsidR="0075235E" w:rsidRPr="00EF79C2" w:rsidRDefault="0075235E" w:rsidP="0075235E">
      <w:pPr>
        <w:spacing w:line="276" w:lineRule="auto"/>
        <w:jc w:val="both"/>
        <w:rPr>
          <w:rFonts w:ascii="Arial" w:hAnsi="Arial" w:cs="Arial"/>
        </w:rPr>
      </w:pPr>
    </w:p>
    <w:p w:rsidR="0075235E" w:rsidRPr="00061371" w:rsidRDefault="0075235E" w:rsidP="0075235E">
      <w:pPr>
        <w:pBdr>
          <w:bottom w:val="single" w:sz="4" w:space="1" w:color="auto"/>
        </w:pBdr>
        <w:jc w:val="center"/>
        <w:rPr>
          <w:rFonts w:ascii="Arial" w:hAnsi="Arial" w:cs="Arial"/>
          <w:b/>
          <w:color w:val="007FAD" w:themeColor="text2"/>
          <w:sz w:val="36"/>
        </w:rPr>
      </w:pPr>
      <w:r w:rsidRPr="00061371">
        <w:rPr>
          <w:rFonts w:ascii="Arial" w:hAnsi="Arial" w:cs="Arial"/>
          <w:b/>
          <w:color w:val="007FAD" w:themeColor="text2"/>
          <w:sz w:val="36"/>
        </w:rPr>
        <w:t>Instructions Mesures Urgences</w:t>
      </w:r>
    </w:p>
    <w:p w:rsidR="0075235E" w:rsidRPr="00061371" w:rsidRDefault="0075235E" w:rsidP="0075235E">
      <w:pPr>
        <w:spacing w:line="276" w:lineRule="auto"/>
        <w:jc w:val="both"/>
        <w:rPr>
          <w:rFonts w:ascii="Arial" w:hAnsi="Arial" w:cs="Arial"/>
        </w:rPr>
      </w:pPr>
      <w:r>
        <w:rPr>
          <w:rFonts w:ascii="Arial" w:hAnsi="Arial" w:cs="Arial"/>
        </w:rPr>
        <w:t xml:space="preserve">A la suite du </w:t>
      </w:r>
      <w:r w:rsidRPr="00061371">
        <w:rPr>
          <w:rFonts w:ascii="Arial" w:hAnsi="Arial" w:cs="Arial"/>
        </w:rPr>
        <w:t>rapport du Dr Braun « Urgences et soins non programmés : des réponses rapides et fortes pour l’été », des annonces ont été réalisées par la Première ministre vendredi dernier</w:t>
      </w:r>
      <w:r w:rsidRPr="00061371">
        <w:rPr>
          <w:rStyle w:val="Appelnotedebasdep"/>
          <w:rFonts w:ascii="Arial" w:hAnsi="Arial" w:cs="Arial"/>
        </w:rPr>
        <w:footnoteReference w:id="1"/>
      </w:r>
      <w:r w:rsidRPr="00061371">
        <w:rPr>
          <w:rFonts w:ascii="Arial" w:hAnsi="Arial" w:cs="Arial"/>
        </w:rPr>
        <w:t>. L’objectif est de réussir à faire face à de fortes tensions sur les ressources humaines médicales et paramédicales pendant la période estivale.</w:t>
      </w:r>
    </w:p>
    <w:p w:rsidR="0075235E" w:rsidRPr="00061371" w:rsidRDefault="0075235E" w:rsidP="0075235E">
      <w:pPr>
        <w:spacing w:line="276" w:lineRule="auto"/>
        <w:jc w:val="both"/>
        <w:rPr>
          <w:rFonts w:ascii="Arial" w:hAnsi="Arial" w:cs="Arial"/>
        </w:rPr>
      </w:pPr>
      <w:r w:rsidRPr="00061371">
        <w:rPr>
          <w:rFonts w:ascii="Arial" w:hAnsi="Arial" w:cs="Arial"/>
        </w:rPr>
        <w:t>Certaines de ces mesures consistent à revaloriser directement, sur le risque, certains actes afin d’éviter une concurrence territoriale qui peut s’avérer délétère et contre-productive. Dans la mesure du possible, il a été demandé aux ARS de ne pas s’en écarter (en évitant les majorations supplémentaires avec le FIR) même si elles ont la liberté d’accompagner et de financer des expérimentations sur leur FIR.</w:t>
      </w:r>
    </w:p>
    <w:p w:rsidR="0075235E" w:rsidRPr="00061371" w:rsidRDefault="0075235E" w:rsidP="0075235E">
      <w:pPr>
        <w:spacing w:line="276" w:lineRule="auto"/>
        <w:jc w:val="both"/>
        <w:rPr>
          <w:rFonts w:ascii="Arial" w:hAnsi="Arial" w:cs="Arial"/>
        </w:rPr>
      </w:pPr>
      <w:r w:rsidRPr="00061371">
        <w:rPr>
          <w:rFonts w:ascii="Arial" w:hAnsi="Arial" w:cs="Arial"/>
        </w:rPr>
        <w:t xml:space="preserve">Une instruction du ministère a été diffusée auprès des ARS dimanche soir avec application immédiate. Plusieurs arrêtés dérogatoires seront publiés au </w:t>
      </w:r>
      <w:r w:rsidRPr="00061371">
        <w:rPr>
          <w:rFonts w:ascii="Arial" w:hAnsi="Arial" w:cs="Arial"/>
          <w:i/>
        </w:rPr>
        <w:t>Journal Officiel</w:t>
      </w:r>
      <w:r w:rsidRPr="00061371">
        <w:rPr>
          <w:rFonts w:ascii="Arial" w:hAnsi="Arial" w:cs="Arial"/>
        </w:rPr>
        <w:t xml:space="preserve">. Pour les professionnels de santé libéraux et les centres de santé, les principales mesures sont détaillées ci-après. Ces mesures s’appliqueront jusqu’au 30 septembre 2022. </w:t>
      </w:r>
    </w:p>
    <w:p w:rsidR="0075235E" w:rsidRDefault="0075235E" w:rsidP="0075235E">
      <w:pPr>
        <w:spacing w:line="276" w:lineRule="auto"/>
        <w:jc w:val="both"/>
        <w:rPr>
          <w:rFonts w:ascii="Arial" w:hAnsi="Arial" w:cs="Arial"/>
        </w:rPr>
      </w:pPr>
      <w:r w:rsidRPr="00061371">
        <w:rPr>
          <w:rFonts w:ascii="Arial" w:hAnsi="Arial" w:cs="Arial"/>
        </w:rPr>
        <w:t xml:space="preserve">Des OSMOSES auprès des médecins généralistes, des infirmiers et des centres de santé </w:t>
      </w:r>
      <w:r>
        <w:rPr>
          <w:rFonts w:ascii="Arial" w:hAnsi="Arial" w:cs="Arial"/>
        </w:rPr>
        <w:t>ont été diffusés.</w:t>
      </w:r>
    </w:p>
    <w:p w:rsidR="0075235E" w:rsidRDefault="0075235E" w:rsidP="0075235E">
      <w:pPr>
        <w:spacing w:line="276" w:lineRule="auto"/>
        <w:jc w:val="both"/>
        <w:rPr>
          <w:rFonts w:ascii="Arial" w:hAnsi="Arial" w:cs="Arial"/>
        </w:rPr>
      </w:pPr>
    </w:p>
    <w:p w:rsidR="0075235E" w:rsidRDefault="0075235E" w:rsidP="0075235E">
      <w:pPr>
        <w:spacing w:line="276" w:lineRule="auto"/>
        <w:jc w:val="both"/>
        <w:rPr>
          <w:rFonts w:ascii="Arial" w:hAnsi="Arial" w:cs="Arial"/>
        </w:rPr>
      </w:pPr>
    </w:p>
    <w:p w:rsidR="0075235E" w:rsidRPr="00061371" w:rsidRDefault="0075235E" w:rsidP="00427D15">
      <w:pPr>
        <w:pStyle w:val="Titre1"/>
        <w:numPr>
          <w:ilvl w:val="0"/>
          <w:numId w:val="5"/>
        </w:numPr>
        <w:spacing w:after="0"/>
        <w:rPr>
          <w:rFonts w:ascii="Arial" w:hAnsi="Arial" w:cs="Arial"/>
        </w:rPr>
      </w:pPr>
      <w:r w:rsidRPr="00061371">
        <w:rPr>
          <w:rFonts w:ascii="Arial" w:hAnsi="Arial" w:cs="Arial"/>
        </w:rPr>
        <w:lastRenderedPageBreak/>
        <w:t xml:space="preserve">Les mesures pour favoriser la prise en charge des patients en médecine de ville </w:t>
      </w:r>
    </w:p>
    <w:p w:rsidR="0075235E" w:rsidRPr="0075235E" w:rsidRDefault="0075235E" w:rsidP="0075235E">
      <w:pPr>
        <w:spacing w:after="0"/>
        <w:jc w:val="both"/>
        <w:rPr>
          <w:rFonts w:ascii="Arial" w:hAnsi="Arial" w:cs="Arial"/>
        </w:rPr>
      </w:pPr>
    </w:p>
    <w:p w:rsidR="0075235E" w:rsidRPr="0075235E" w:rsidRDefault="0075235E" w:rsidP="0075235E">
      <w:pPr>
        <w:pBdr>
          <w:top w:val="single" w:sz="4" w:space="1" w:color="auto"/>
          <w:left w:val="single" w:sz="4" w:space="4" w:color="auto"/>
          <w:bottom w:val="single" w:sz="4" w:space="1" w:color="auto"/>
          <w:right w:val="single" w:sz="4" w:space="4" w:color="auto"/>
        </w:pBdr>
        <w:spacing w:after="0"/>
        <w:jc w:val="both"/>
        <w:rPr>
          <w:rFonts w:ascii="Arial" w:hAnsi="Arial" w:cs="Arial"/>
          <w:b/>
          <w:i/>
        </w:rPr>
      </w:pPr>
      <w:r w:rsidRPr="0075235E">
        <w:rPr>
          <w:rFonts w:ascii="Arial" w:hAnsi="Arial" w:cs="Arial"/>
          <w:b/>
          <w:i/>
          <w:color w:val="007FAD" w:themeColor="text2"/>
          <w:u w:val="single"/>
        </w:rPr>
        <w:t>Mesure n°1</w:t>
      </w:r>
      <w:r w:rsidRPr="0075235E">
        <w:rPr>
          <w:rFonts w:ascii="Arial" w:hAnsi="Arial" w:cs="Arial"/>
          <w:b/>
          <w:i/>
          <w:color w:val="007FAD" w:themeColor="text2"/>
        </w:rPr>
        <w:t> </w:t>
      </w:r>
      <w:r w:rsidRPr="0075235E">
        <w:rPr>
          <w:rFonts w:ascii="Arial" w:hAnsi="Arial" w:cs="Arial"/>
          <w:b/>
          <w:i/>
        </w:rPr>
        <w:t xml:space="preserve">: </w:t>
      </w:r>
      <w:r w:rsidRPr="0075235E">
        <w:rPr>
          <w:rFonts w:ascii="Arial" w:hAnsi="Arial" w:cs="Arial"/>
          <w:b/>
          <w:bCs/>
          <w:i/>
        </w:rPr>
        <w:t xml:space="preserve">Majoration de 15€ des consultations de soins non programmés pour </w:t>
      </w:r>
      <w:r w:rsidRPr="0075235E">
        <w:rPr>
          <w:rFonts w:ascii="Arial" w:hAnsi="Arial" w:cs="Arial"/>
          <w:b/>
          <w:i/>
        </w:rPr>
        <w:t>inciter les médecins généralistes à prendre en charge les patients orientés par le centre 15 ou le SAS, hors de leur patientèle médecin traitant.</w:t>
      </w:r>
    </w:p>
    <w:p w:rsidR="0075235E" w:rsidRPr="0075235E" w:rsidRDefault="0075235E" w:rsidP="0075235E">
      <w:pPr>
        <w:spacing w:after="0"/>
        <w:jc w:val="both"/>
        <w:rPr>
          <w:rFonts w:ascii="Arial" w:hAnsi="Arial" w:cs="Arial"/>
        </w:rPr>
      </w:pPr>
    </w:p>
    <w:p w:rsidR="0075235E" w:rsidRPr="0075235E" w:rsidRDefault="0075235E" w:rsidP="00427D15">
      <w:pPr>
        <w:pStyle w:val="Paragraphedeliste"/>
        <w:numPr>
          <w:ilvl w:val="0"/>
          <w:numId w:val="8"/>
        </w:numPr>
        <w:autoSpaceDE w:val="0"/>
        <w:autoSpaceDN w:val="0"/>
        <w:adjustRightInd w:val="0"/>
        <w:spacing w:before="0" w:after="100" w:afterAutospacing="1"/>
        <w:ind w:left="714" w:hanging="357"/>
        <w:jc w:val="both"/>
        <w:rPr>
          <w:rFonts w:ascii="Arial" w:hAnsi="Arial"/>
        </w:rPr>
      </w:pPr>
      <w:r w:rsidRPr="0075235E">
        <w:rPr>
          <w:rFonts w:ascii="Arial" w:hAnsi="Arial"/>
          <w:b/>
        </w:rPr>
        <w:t>Description de la mesure</w:t>
      </w:r>
      <w:r w:rsidRPr="0075235E">
        <w:rPr>
          <w:rFonts w:ascii="Arial" w:hAnsi="Arial"/>
        </w:rPr>
        <w:t> :</w:t>
      </w:r>
    </w:p>
    <w:p w:rsidR="0075235E" w:rsidRPr="0075235E" w:rsidRDefault="0075235E" w:rsidP="0075235E">
      <w:pPr>
        <w:autoSpaceDE w:val="0"/>
        <w:autoSpaceDN w:val="0"/>
        <w:adjustRightInd w:val="0"/>
        <w:jc w:val="both"/>
        <w:rPr>
          <w:rFonts w:ascii="Arial" w:hAnsi="Arial" w:cs="Arial"/>
          <w:color w:val="545859" w:themeColor="text1"/>
        </w:rPr>
      </w:pPr>
      <w:r w:rsidRPr="0075235E">
        <w:rPr>
          <w:rFonts w:ascii="Arial" w:hAnsi="Arial" w:cs="Arial"/>
        </w:rPr>
        <w:t xml:space="preserve">Les médecins généralistes libéraux, spécialistes en médecine générale libéraux ou les centres de santé au titre de leurs médecins salariés qui prennent en charge des patients </w:t>
      </w:r>
      <w:r w:rsidRPr="0075235E">
        <w:rPr>
          <w:rFonts w:ascii="Arial" w:hAnsi="Arial" w:cs="Arial"/>
          <w:u w:val="single"/>
        </w:rPr>
        <w:t>après orientation</w:t>
      </w:r>
      <w:r w:rsidRPr="0075235E">
        <w:rPr>
          <w:rFonts w:ascii="Arial" w:hAnsi="Arial" w:cs="Arial"/>
        </w:rPr>
        <w:t xml:space="preserve"> par le centre 15 ou le service d’accès aux soins (SAS) </w:t>
      </w:r>
      <w:r w:rsidRPr="0075235E">
        <w:rPr>
          <w:rFonts w:ascii="Arial" w:hAnsi="Arial" w:cs="Arial"/>
          <w:color w:val="545859" w:themeColor="text1"/>
        </w:rPr>
        <w:t xml:space="preserve">peuvent bénéficier d’un supplément de rémunération de 15 euros pour tout acte de soins non programmés (SNP) facturé au tarif opposable, </w:t>
      </w:r>
      <w:r w:rsidRPr="0075235E">
        <w:rPr>
          <w:rFonts w:ascii="Arial" w:hAnsi="Arial" w:cs="Arial"/>
          <w:color w:val="545859" w:themeColor="text1"/>
          <w:u w:val="single"/>
        </w:rPr>
        <w:t>hors patientèle médecin traitant</w:t>
      </w:r>
      <w:r w:rsidRPr="0075235E">
        <w:rPr>
          <w:rFonts w:ascii="Arial" w:hAnsi="Arial" w:cs="Arial"/>
          <w:color w:val="545859" w:themeColor="text1"/>
        </w:rPr>
        <w:t>, réalisé dans les 48h et en dehors des horaires de la permanence de soins ambulatoire.</w:t>
      </w:r>
    </w:p>
    <w:p w:rsidR="0075235E" w:rsidRPr="0075235E" w:rsidRDefault="0075235E" w:rsidP="0075235E">
      <w:pPr>
        <w:autoSpaceDE w:val="0"/>
        <w:autoSpaceDN w:val="0"/>
        <w:adjustRightInd w:val="0"/>
        <w:jc w:val="both"/>
        <w:rPr>
          <w:rFonts w:ascii="Arial" w:hAnsi="Arial" w:cs="Arial"/>
          <w:color w:val="545859" w:themeColor="text1"/>
        </w:rPr>
      </w:pPr>
    </w:p>
    <w:p w:rsidR="0075235E" w:rsidRPr="0075235E" w:rsidRDefault="0075235E" w:rsidP="0075235E">
      <w:pPr>
        <w:jc w:val="both"/>
        <w:rPr>
          <w:rFonts w:ascii="Arial" w:hAnsi="Arial" w:cs="Arial"/>
          <w:color w:val="545859" w:themeColor="text1"/>
        </w:rPr>
      </w:pPr>
      <w:r w:rsidRPr="0075235E">
        <w:rPr>
          <w:rFonts w:ascii="Arial" w:hAnsi="Arial" w:cs="Arial"/>
          <w:color w:val="545859" w:themeColor="text1"/>
        </w:rPr>
        <w:t>Les médecins volontaires devront se signaler auprès du centre 15 ou de la régulation SAS (selon des modalités à définir localement).</w:t>
      </w:r>
    </w:p>
    <w:p w:rsidR="0075235E" w:rsidRPr="0075235E" w:rsidRDefault="0075235E" w:rsidP="0075235E">
      <w:pPr>
        <w:jc w:val="both"/>
        <w:rPr>
          <w:rFonts w:ascii="Arial" w:hAnsi="Arial" w:cs="Arial"/>
          <w:color w:val="545859" w:themeColor="text1"/>
        </w:rPr>
      </w:pPr>
    </w:p>
    <w:p w:rsidR="0075235E" w:rsidRPr="0075235E" w:rsidRDefault="0075235E" w:rsidP="0075235E">
      <w:pPr>
        <w:jc w:val="both"/>
        <w:rPr>
          <w:rFonts w:ascii="Arial" w:hAnsi="Arial" w:cs="Arial"/>
          <w:color w:val="545859" w:themeColor="text1"/>
        </w:rPr>
      </w:pPr>
      <w:r w:rsidRPr="0075235E">
        <w:rPr>
          <w:rFonts w:ascii="Arial" w:hAnsi="Arial" w:cs="Arial"/>
          <w:color w:val="545859" w:themeColor="text1"/>
        </w:rPr>
        <w:t xml:space="preserve">Le supplément de rémunération SNP de 15€ est facturable uniquement en complément d’une consultation, d’une visite ou d’une téléconsultation. </w:t>
      </w:r>
    </w:p>
    <w:p w:rsidR="0075235E" w:rsidRPr="0075235E" w:rsidRDefault="0075235E" w:rsidP="0075235E">
      <w:pPr>
        <w:jc w:val="both"/>
        <w:rPr>
          <w:rFonts w:ascii="Arial" w:hAnsi="Arial" w:cs="Arial"/>
          <w:color w:val="545859" w:themeColor="text1"/>
        </w:rPr>
      </w:pPr>
    </w:p>
    <w:p w:rsidR="0075235E" w:rsidRPr="0075235E" w:rsidRDefault="0075235E" w:rsidP="0075235E">
      <w:pPr>
        <w:jc w:val="both"/>
        <w:rPr>
          <w:rFonts w:ascii="Arial" w:hAnsi="Arial" w:cs="Arial"/>
          <w:color w:val="545859" w:themeColor="text1"/>
        </w:rPr>
      </w:pPr>
      <w:r w:rsidRPr="0075235E">
        <w:rPr>
          <w:rFonts w:ascii="Arial" w:hAnsi="Arial" w:cs="Arial"/>
          <w:color w:val="545859" w:themeColor="text1"/>
        </w:rPr>
        <w:t xml:space="preserve">Ce supplément est plafonné à 20 cotations hebdomadaires par médecin. </w:t>
      </w:r>
    </w:p>
    <w:p w:rsidR="0075235E" w:rsidRPr="0075235E" w:rsidRDefault="0075235E" w:rsidP="0075235E">
      <w:pPr>
        <w:jc w:val="both"/>
        <w:rPr>
          <w:rFonts w:ascii="Arial" w:hAnsi="Arial" w:cs="Arial"/>
          <w:color w:val="545859" w:themeColor="text1"/>
        </w:rPr>
      </w:pPr>
    </w:p>
    <w:p w:rsidR="0075235E" w:rsidRPr="0075235E" w:rsidRDefault="0075235E" w:rsidP="0075235E">
      <w:pPr>
        <w:jc w:val="both"/>
        <w:rPr>
          <w:rFonts w:ascii="Arial" w:hAnsi="Arial" w:cs="Arial"/>
          <w:color w:val="545859" w:themeColor="text1"/>
        </w:rPr>
      </w:pPr>
      <w:r w:rsidRPr="0075235E">
        <w:rPr>
          <w:rFonts w:ascii="Arial" w:hAnsi="Arial" w:cs="Arial"/>
          <w:color w:val="545859" w:themeColor="text1"/>
        </w:rPr>
        <w:t xml:space="preserve">Par ailleurs, les spécialistes (hors médecine générale) ne sont pas concernés par ce supplément SNP mais peuvent </w:t>
      </w:r>
      <w:r w:rsidRPr="0075235E">
        <w:rPr>
          <w:rFonts w:ascii="Arial" w:hAnsi="Arial" w:cs="Arial"/>
        </w:rPr>
        <w:t xml:space="preserve">lorsqu’ils prennent en charge des patients </w:t>
      </w:r>
      <w:r w:rsidRPr="0075235E">
        <w:rPr>
          <w:rFonts w:ascii="Arial" w:hAnsi="Arial" w:cs="Arial"/>
          <w:u w:val="single"/>
        </w:rPr>
        <w:t>après orientation</w:t>
      </w:r>
      <w:r w:rsidRPr="0075235E">
        <w:rPr>
          <w:rFonts w:ascii="Arial" w:hAnsi="Arial" w:cs="Arial"/>
        </w:rPr>
        <w:t xml:space="preserve"> par le centre 15 ou le service d’accès aux soins (SAS) </w:t>
      </w:r>
      <w:r w:rsidRPr="0075235E">
        <w:rPr>
          <w:rFonts w:ascii="Arial" w:hAnsi="Arial" w:cs="Arial"/>
          <w:color w:val="545859" w:themeColor="text1"/>
        </w:rPr>
        <w:t>facturer une MCU (15 €) selon les règles définies par la convention médicale.</w:t>
      </w:r>
    </w:p>
    <w:p w:rsidR="0075235E" w:rsidRPr="0075235E" w:rsidRDefault="0075235E" w:rsidP="0075235E">
      <w:pPr>
        <w:spacing w:after="0"/>
        <w:jc w:val="both"/>
        <w:rPr>
          <w:rFonts w:ascii="Arial" w:hAnsi="Arial" w:cs="Arial"/>
          <w:color w:val="545859" w:themeColor="text1"/>
        </w:rPr>
      </w:pPr>
    </w:p>
    <w:p w:rsidR="0075235E" w:rsidRPr="0075235E" w:rsidRDefault="0075235E" w:rsidP="00427D15">
      <w:pPr>
        <w:pStyle w:val="Paragraphedeliste"/>
        <w:numPr>
          <w:ilvl w:val="0"/>
          <w:numId w:val="8"/>
        </w:numPr>
        <w:autoSpaceDE w:val="0"/>
        <w:autoSpaceDN w:val="0"/>
        <w:adjustRightInd w:val="0"/>
        <w:spacing w:before="0" w:after="100" w:afterAutospacing="1"/>
        <w:ind w:left="714" w:hanging="357"/>
        <w:jc w:val="both"/>
        <w:rPr>
          <w:rFonts w:ascii="Arial" w:hAnsi="Arial"/>
          <w:color w:val="545859" w:themeColor="text1"/>
        </w:rPr>
      </w:pPr>
      <w:r w:rsidRPr="0075235E">
        <w:rPr>
          <w:rFonts w:ascii="Arial" w:hAnsi="Arial"/>
          <w:b/>
        </w:rPr>
        <w:t xml:space="preserve">Modalités de facturation </w:t>
      </w:r>
    </w:p>
    <w:p w:rsidR="0075235E" w:rsidRPr="0075235E" w:rsidRDefault="0075235E" w:rsidP="0075235E">
      <w:pPr>
        <w:jc w:val="both"/>
        <w:rPr>
          <w:rFonts w:ascii="Arial" w:hAnsi="Arial" w:cs="Arial"/>
          <w:color w:val="545859" w:themeColor="text1"/>
        </w:rPr>
      </w:pPr>
      <w:r w:rsidRPr="0075235E">
        <w:rPr>
          <w:rFonts w:ascii="Arial" w:hAnsi="Arial" w:cs="Arial"/>
          <w:color w:val="545859" w:themeColor="text1"/>
        </w:rPr>
        <w:t xml:space="preserve">Les médecins </w:t>
      </w:r>
      <w:r w:rsidRPr="0075235E">
        <w:rPr>
          <w:rFonts w:ascii="Arial" w:hAnsi="Arial" w:cs="Arial"/>
        </w:rPr>
        <w:t xml:space="preserve">généralistes libéraux et les centres de santé </w:t>
      </w:r>
      <w:r w:rsidRPr="0075235E">
        <w:rPr>
          <w:rFonts w:ascii="Arial" w:hAnsi="Arial" w:cs="Arial"/>
          <w:color w:val="545859" w:themeColor="text1"/>
        </w:rPr>
        <w:t xml:space="preserve">pourront facturer le code </w:t>
      </w:r>
      <w:r w:rsidRPr="0075235E">
        <w:rPr>
          <w:rFonts w:ascii="Arial" w:hAnsi="Arial" w:cs="Arial"/>
          <w:b/>
          <w:color w:val="545859" w:themeColor="text1"/>
        </w:rPr>
        <w:t xml:space="preserve">« SNP » </w:t>
      </w:r>
      <w:r w:rsidRPr="0075235E">
        <w:rPr>
          <w:rFonts w:ascii="Arial" w:hAnsi="Arial" w:cs="Arial"/>
          <w:color w:val="545859" w:themeColor="text1"/>
        </w:rPr>
        <w:t xml:space="preserve">dont le tarif est valorisé à hauteur de 15 euros (tarif identique métropole et DROM). Ce supplément est pris en charge dans les mêmes conditions que la consultation, visite ou téléconsultation associée (les tarifs opposables doivent être respectés, aucun dépassement d’honoraire n’est autorisé). </w:t>
      </w:r>
    </w:p>
    <w:p w:rsidR="0075235E" w:rsidRPr="0075235E" w:rsidRDefault="0075235E" w:rsidP="0075235E">
      <w:pPr>
        <w:jc w:val="both"/>
        <w:rPr>
          <w:rFonts w:ascii="Arial" w:hAnsi="Arial" w:cs="Arial"/>
          <w:color w:val="545859" w:themeColor="text1"/>
        </w:rPr>
      </w:pPr>
      <w:r w:rsidRPr="0075235E">
        <w:rPr>
          <w:rFonts w:ascii="Arial" w:hAnsi="Arial" w:cs="Arial"/>
          <w:color w:val="545859" w:themeColor="text1"/>
        </w:rPr>
        <w:t>A noter que la consultation étant réalisée hors parcours de soins, le médecin doit positionner l’indicateur de parcours de soins à « U » pour urgence.</w:t>
      </w:r>
    </w:p>
    <w:p w:rsidR="0075235E" w:rsidRPr="0075235E" w:rsidRDefault="0075235E" w:rsidP="0075235E">
      <w:pPr>
        <w:jc w:val="both"/>
        <w:rPr>
          <w:rFonts w:ascii="Arial" w:hAnsi="Arial" w:cs="Arial"/>
          <w:color w:val="545859" w:themeColor="text1"/>
        </w:rPr>
      </w:pPr>
    </w:p>
    <w:p w:rsidR="0075235E" w:rsidRPr="0075235E" w:rsidRDefault="0075235E" w:rsidP="0075235E">
      <w:pPr>
        <w:jc w:val="both"/>
        <w:rPr>
          <w:rFonts w:ascii="Arial" w:hAnsi="Arial" w:cs="Arial"/>
          <w:color w:val="545859" w:themeColor="text1"/>
        </w:rPr>
      </w:pPr>
      <w:r w:rsidRPr="0075235E">
        <w:rPr>
          <w:rFonts w:ascii="Arial" w:hAnsi="Arial" w:cs="Arial"/>
          <w:color w:val="545859" w:themeColor="text1"/>
        </w:rPr>
        <w:t xml:space="preserve">Pendant cette période dérogatoire, la rémunération de l’effection des soins non programmés prévue en application de l’avenant 9 à la convention médicale (indicateur 9 du forfait structure prévu </w:t>
      </w:r>
      <w:r w:rsidRPr="0075235E">
        <w:rPr>
          <w:rFonts w:ascii="Arial" w:hAnsi="Arial" w:cs="Arial"/>
        </w:rPr>
        <w:t xml:space="preserve">par les dispositions de l’article 20.2 de la convention nationale) et l’avenant 4 à l’accord national des centres de santé (article 8.3.6) </w:t>
      </w:r>
      <w:r w:rsidRPr="0075235E">
        <w:rPr>
          <w:rFonts w:ascii="Arial" w:hAnsi="Arial" w:cs="Arial"/>
          <w:color w:val="545859" w:themeColor="text1"/>
        </w:rPr>
        <w:t xml:space="preserve">ne s’applique pas. </w:t>
      </w:r>
    </w:p>
    <w:p w:rsidR="0075235E" w:rsidRPr="0075235E" w:rsidRDefault="0075235E" w:rsidP="0075235E">
      <w:pPr>
        <w:jc w:val="both"/>
        <w:rPr>
          <w:rFonts w:ascii="Arial" w:hAnsi="Arial" w:cs="Arial"/>
          <w:color w:val="545859" w:themeColor="text1"/>
        </w:rPr>
      </w:pPr>
      <w:r w:rsidRPr="0075235E">
        <w:rPr>
          <w:rFonts w:ascii="Arial" w:hAnsi="Arial" w:cs="Arial"/>
          <w:color w:val="545859" w:themeColor="text1"/>
        </w:rPr>
        <w:t>Les modalités de financement de l’effection mises en place pendant la phase pilote du SAS sont supprimées</w:t>
      </w:r>
      <w:r w:rsidRPr="0075235E">
        <w:rPr>
          <w:rStyle w:val="Appelnotedebasdep"/>
          <w:rFonts w:ascii="Arial" w:hAnsi="Arial" w:cs="Arial"/>
          <w:color w:val="545859" w:themeColor="text1"/>
        </w:rPr>
        <w:footnoteReference w:id="2"/>
      </w:r>
      <w:r w:rsidRPr="0075235E">
        <w:rPr>
          <w:rFonts w:ascii="Arial" w:hAnsi="Arial" w:cs="Arial"/>
          <w:color w:val="545859" w:themeColor="text1"/>
        </w:rPr>
        <w:t>.  </w:t>
      </w:r>
    </w:p>
    <w:p w:rsidR="0075235E" w:rsidRPr="0075235E" w:rsidRDefault="0075235E" w:rsidP="0075235E">
      <w:pPr>
        <w:jc w:val="both"/>
        <w:rPr>
          <w:rFonts w:ascii="Arial" w:hAnsi="Arial" w:cs="Arial"/>
          <w:color w:val="545859" w:themeColor="text1"/>
        </w:rPr>
      </w:pPr>
    </w:p>
    <w:p w:rsidR="0075235E" w:rsidRPr="0075235E" w:rsidRDefault="0075235E" w:rsidP="0075235E">
      <w:pPr>
        <w:jc w:val="both"/>
        <w:rPr>
          <w:rFonts w:ascii="Arial" w:hAnsi="Arial" w:cs="Arial"/>
          <w:color w:val="545859" w:themeColor="text1"/>
        </w:rPr>
      </w:pPr>
      <w:r w:rsidRPr="0075235E">
        <w:rPr>
          <w:rFonts w:ascii="Arial" w:hAnsi="Arial" w:cs="Arial"/>
          <w:color w:val="545859" w:themeColor="text1"/>
        </w:rPr>
        <w:t xml:space="preserve">La rémunération de l’engagement auprès du SAS prévue en application de l’avenant 9 à la convention médicale (indicateur 8) et l’avenant 4 </w:t>
      </w:r>
      <w:r w:rsidRPr="0075235E">
        <w:rPr>
          <w:rFonts w:ascii="Arial" w:hAnsi="Arial" w:cs="Arial"/>
        </w:rPr>
        <w:t>à l’accord national des centres de santé</w:t>
      </w:r>
      <w:r w:rsidRPr="0075235E">
        <w:rPr>
          <w:rFonts w:ascii="Arial" w:hAnsi="Arial" w:cs="Arial"/>
          <w:color w:val="545859" w:themeColor="text1"/>
        </w:rPr>
        <w:t xml:space="preserve"> (article 8.3.5), est en revanche maintenue pour valoriser les professionnels de santé et structures s’étant engagés dans la démarche SAS. </w:t>
      </w:r>
    </w:p>
    <w:p w:rsidR="0075235E" w:rsidRPr="0075235E" w:rsidRDefault="0075235E" w:rsidP="0075235E">
      <w:pPr>
        <w:jc w:val="both"/>
        <w:rPr>
          <w:rFonts w:ascii="Arial" w:hAnsi="Arial" w:cs="Arial"/>
          <w:color w:val="545859" w:themeColor="text1"/>
        </w:rPr>
      </w:pPr>
    </w:p>
    <w:p w:rsidR="0075235E" w:rsidRPr="0075235E" w:rsidRDefault="0075235E" w:rsidP="0075235E">
      <w:pPr>
        <w:jc w:val="both"/>
        <w:rPr>
          <w:rFonts w:ascii="Arial" w:hAnsi="Arial" w:cs="Arial"/>
          <w:color w:val="545859" w:themeColor="text1"/>
        </w:rPr>
      </w:pPr>
      <w:r w:rsidRPr="0075235E">
        <w:rPr>
          <w:rFonts w:ascii="Arial" w:hAnsi="Arial" w:cs="Arial"/>
          <w:color w:val="545859" w:themeColor="text1"/>
        </w:rPr>
        <w:t xml:space="preserve">L’ouverture du code SNP pour les médecins libéraux et ceux exerçant dans les centres de santé est effective dans les centraux de l’assurance maladie. La mise à jour des postes de professionnels de santé commencera dès cette semaine (S27). </w:t>
      </w:r>
    </w:p>
    <w:p w:rsidR="0075235E" w:rsidRPr="0075235E" w:rsidRDefault="0075235E" w:rsidP="0075235E">
      <w:pPr>
        <w:jc w:val="both"/>
        <w:rPr>
          <w:rFonts w:ascii="Arial" w:hAnsi="Arial" w:cs="Arial"/>
          <w:color w:val="545859" w:themeColor="text1"/>
        </w:rPr>
      </w:pPr>
      <w:r w:rsidRPr="0075235E">
        <w:rPr>
          <w:rFonts w:ascii="Arial" w:hAnsi="Arial" w:cs="Arial"/>
          <w:color w:val="545859" w:themeColor="text1"/>
        </w:rPr>
        <w:t xml:space="preserve">Dans l’attente de la mise à jour des logiciels, les médecins ainsi que les centres de santé peuvent modifier sur leur poste le tarif (15€ au lieu de 0,02€) et le taux (= le taux appliqué à la consultation au lieu de 100% actuellement) du code SNP. </w:t>
      </w:r>
    </w:p>
    <w:p w:rsidR="0075235E" w:rsidRPr="0075235E" w:rsidRDefault="0075235E" w:rsidP="0075235E">
      <w:pPr>
        <w:jc w:val="both"/>
        <w:rPr>
          <w:rFonts w:ascii="Arial" w:hAnsi="Arial" w:cs="Arial"/>
          <w:color w:val="545859" w:themeColor="text1"/>
        </w:rPr>
      </w:pPr>
    </w:p>
    <w:p w:rsidR="0075235E" w:rsidRPr="0075235E" w:rsidRDefault="0075235E" w:rsidP="0075235E">
      <w:pPr>
        <w:jc w:val="both"/>
        <w:rPr>
          <w:rFonts w:ascii="Arial" w:hAnsi="Arial" w:cs="Arial"/>
          <w:color w:val="545859" w:themeColor="text1"/>
        </w:rPr>
      </w:pPr>
      <w:r w:rsidRPr="0075235E">
        <w:rPr>
          <w:rFonts w:ascii="Arial" w:hAnsi="Arial" w:cs="Arial"/>
          <w:color w:val="545859" w:themeColor="text1"/>
        </w:rPr>
        <w:t xml:space="preserve">Pour cibler les factures des professionnels de santé dont le logiciel n’est pas à jour et qui n’ont pas manuellement les données de facturation, des </w:t>
      </w:r>
      <w:r w:rsidRPr="0075235E">
        <w:rPr>
          <w:rFonts w:ascii="Arial" w:hAnsi="Arial" w:cs="Arial"/>
          <w:color w:val="545859" w:themeColor="text1"/>
          <w:u w:val="single"/>
        </w:rPr>
        <w:t>paramètres de surveillance locaux devront être mis en place</w:t>
      </w:r>
      <w:r w:rsidRPr="0075235E">
        <w:rPr>
          <w:rFonts w:ascii="Arial" w:hAnsi="Arial" w:cs="Arial"/>
          <w:color w:val="545859" w:themeColor="text1"/>
        </w:rPr>
        <w:t xml:space="preserve"> afin de procéder à un recyclage correct à 15€ (avec le taux adéquat).  Les consignes de création de ces paramètres seront communiquées par actualité production ameli-Réseau. </w:t>
      </w:r>
    </w:p>
    <w:p w:rsidR="0075235E" w:rsidRPr="0075235E" w:rsidRDefault="0075235E" w:rsidP="0075235E">
      <w:pPr>
        <w:jc w:val="both"/>
        <w:rPr>
          <w:rFonts w:ascii="Arial" w:hAnsi="Arial" w:cs="Arial"/>
        </w:rPr>
      </w:pPr>
    </w:p>
    <w:p w:rsidR="0075235E" w:rsidRPr="0075235E" w:rsidRDefault="0075235E" w:rsidP="00427D15">
      <w:pPr>
        <w:pStyle w:val="Paragraphedeliste"/>
        <w:numPr>
          <w:ilvl w:val="0"/>
          <w:numId w:val="8"/>
        </w:numPr>
        <w:autoSpaceDE w:val="0"/>
        <w:autoSpaceDN w:val="0"/>
        <w:adjustRightInd w:val="0"/>
        <w:spacing w:before="0" w:after="100" w:afterAutospacing="1"/>
        <w:ind w:left="714" w:hanging="357"/>
        <w:jc w:val="both"/>
        <w:rPr>
          <w:rFonts w:ascii="Arial" w:hAnsi="Arial"/>
          <w:b/>
        </w:rPr>
      </w:pPr>
      <w:r w:rsidRPr="0075235E">
        <w:rPr>
          <w:rFonts w:ascii="Arial" w:hAnsi="Arial"/>
          <w:b/>
        </w:rPr>
        <w:t xml:space="preserve">Suivi de cette mesure </w:t>
      </w:r>
    </w:p>
    <w:p w:rsidR="0075235E" w:rsidRPr="0075235E" w:rsidRDefault="0075235E" w:rsidP="0075235E">
      <w:pPr>
        <w:jc w:val="both"/>
        <w:rPr>
          <w:rFonts w:ascii="Arial" w:hAnsi="Arial" w:cs="Arial"/>
          <w:color w:val="545859" w:themeColor="text1"/>
        </w:rPr>
      </w:pPr>
      <w:r w:rsidRPr="0075235E">
        <w:rPr>
          <w:rFonts w:ascii="Arial" w:hAnsi="Arial" w:cs="Arial"/>
          <w:color w:val="545859" w:themeColor="text1"/>
        </w:rPr>
        <w:t>Il est demandé à chaque centre 15 ou SAS de tenir un tableau à jour pour assurer le suivi et permettre une bonne orientation des patients. Ce tableau doit contenir les informations suivantes par médecin généraliste ou centre de santé : nom ; prénom ; numéro RPPS ; numéro AM pour les médecins ; numéro FINESS géographique pour centre de santé et nombre de patients orientés). Ce tableau valant attestation de la structure de régulation devra être transmis mensuellement à l’ARS puis aux CPAM.</w:t>
      </w:r>
    </w:p>
    <w:p w:rsidR="0075235E" w:rsidRPr="0075235E" w:rsidRDefault="0075235E" w:rsidP="0075235E">
      <w:pPr>
        <w:jc w:val="both"/>
        <w:rPr>
          <w:rFonts w:ascii="Arial" w:hAnsi="Arial" w:cs="Arial"/>
          <w:color w:val="545859" w:themeColor="text1"/>
        </w:rPr>
      </w:pPr>
      <w:r w:rsidRPr="0075235E">
        <w:rPr>
          <w:rFonts w:ascii="Arial" w:hAnsi="Arial" w:cs="Arial"/>
          <w:color w:val="545859" w:themeColor="text1"/>
        </w:rPr>
        <w:t xml:space="preserve">Il servira pour la vérification </w:t>
      </w:r>
      <w:r w:rsidRPr="0075235E">
        <w:rPr>
          <w:rFonts w:ascii="Arial" w:hAnsi="Arial" w:cs="Arial"/>
          <w:i/>
          <w:color w:val="545859" w:themeColor="text1"/>
        </w:rPr>
        <w:t>a posteriori</w:t>
      </w:r>
      <w:r w:rsidRPr="0075235E">
        <w:rPr>
          <w:rFonts w:ascii="Arial" w:hAnsi="Arial" w:cs="Arial"/>
          <w:color w:val="545859" w:themeColor="text1"/>
        </w:rPr>
        <w:t xml:space="preserve"> des facturations des médecins dont les consignes opérationnelles seront transmises ultérieurement aux Caisses.</w:t>
      </w:r>
    </w:p>
    <w:p w:rsidR="0075235E" w:rsidRPr="0075235E" w:rsidRDefault="0075235E" w:rsidP="0075235E">
      <w:pPr>
        <w:spacing w:after="0"/>
        <w:jc w:val="both"/>
        <w:rPr>
          <w:rFonts w:ascii="Arial" w:hAnsi="Arial" w:cs="Arial"/>
          <w:color w:val="545859" w:themeColor="text1"/>
        </w:rPr>
      </w:pPr>
    </w:p>
    <w:tbl>
      <w:tblPr>
        <w:tblStyle w:val="Grilledutableau"/>
        <w:tblW w:w="0" w:type="auto"/>
        <w:tblLook w:val="04A0" w:firstRow="1" w:lastRow="0" w:firstColumn="1" w:lastColumn="0" w:noHBand="0" w:noVBand="1"/>
      </w:tblPr>
      <w:tblGrid>
        <w:gridCol w:w="822"/>
        <w:gridCol w:w="1150"/>
        <w:gridCol w:w="1136"/>
        <w:gridCol w:w="1306"/>
        <w:gridCol w:w="761"/>
        <w:gridCol w:w="1427"/>
        <w:gridCol w:w="1587"/>
        <w:gridCol w:w="1097"/>
      </w:tblGrid>
      <w:tr w:rsidR="0075235E" w:rsidRPr="0075235E" w:rsidTr="001A57A8">
        <w:trPr>
          <w:trHeight w:val="836"/>
        </w:trPr>
        <w:tc>
          <w:tcPr>
            <w:tcW w:w="860" w:type="dxa"/>
          </w:tcPr>
          <w:p w:rsidR="0075235E" w:rsidRPr="0075235E" w:rsidRDefault="0075235E" w:rsidP="001A57A8">
            <w:pPr>
              <w:jc w:val="center"/>
              <w:rPr>
                <w:rFonts w:ascii="Arial" w:hAnsi="Arial" w:cs="Arial"/>
                <w:b/>
                <w:color w:val="545859" w:themeColor="text1"/>
                <w:sz w:val="20"/>
              </w:rPr>
            </w:pPr>
            <w:r w:rsidRPr="0075235E">
              <w:rPr>
                <w:rFonts w:ascii="Arial" w:hAnsi="Arial" w:cs="Arial"/>
                <w:b/>
                <w:color w:val="545859" w:themeColor="text1"/>
                <w:sz w:val="20"/>
              </w:rPr>
              <w:t>Date de soins</w:t>
            </w:r>
          </w:p>
        </w:tc>
        <w:tc>
          <w:tcPr>
            <w:tcW w:w="1205" w:type="dxa"/>
          </w:tcPr>
          <w:p w:rsidR="0075235E" w:rsidRPr="0075235E" w:rsidRDefault="0075235E" w:rsidP="001A57A8">
            <w:pPr>
              <w:jc w:val="center"/>
              <w:rPr>
                <w:rFonts w:ascii="Arial" w:hAnsi="Arial" w:cs="Arial"/>
                <w:b/>
                <w:color w:val="545859" w:themeColor="text1"/>
                <w:sz w:val="20"/>
              </w:rPr>
            </w:pPr>
            <w:r w:rsidRPr="0075235E">
              <w:rPr>
                <w:rFonts w:ascii="Arial" w:hAnsi="Arial" w:cs="Arial"/>
                <w:b/>
                <w:color w:val="545859" w:themeColor="text1"/>
                <w:sz w:val="20"/>
              </w:rPr>
              <w:t>Nom médecin</w:t>
            </w:r>
          </w:p>
        </w:tc>
        <w:tc>
          <w:tcPr>
            <w:tcW w:w="1184" w:type="dxa"/>
          </w:tcPr>
          <w:p w:rsidR="0075235E" w:rsidRPr="0075235E" w:rsidRDefault="0075235E" w:rsidP="001A57A8">
            <w:pPr>
              <w:jc w:val="center"/>
              <w:rPr>
                <w:rFonts w:ascii="Arial" w:hAnsi="Arial" w:cs="Arial"/>
                <w:b/>
                <w:color w:val="545859" w:themeColor="text1"/>
                <w:sz w:val="20"/>
              </w:rPr>
            </w:pPr>
            <w:r w:rsidRPr="0075235E">
              <w:rPr>
                <w:rFonts w:ascii="Arial" w:hAnsi="Arial" w:cs="Arial"/>
                <w:b/>
                <w:color w:val="545859" w:themeColor="text1"/>
                <w:sz w:val="20"/>
              </w:rPr>
              <w:t>Prénom médecin</w:t>
            </w:r>
          </w:p>
        </w:tc>
        <w:tc>
          <w:tcPr>
            <w:tcW w:w="1239" w:type="dxa"/>
          </w:tcPr>
          <w:p w:rsidR="0075235E" w:rsidRPr="0075235E" w:rsidRDefault="0075235E" w:rsidP="001A57A8">
            <w:pPr>
              <w:jc w:val="center"/>
              <w:rPr>
                <w:rFonts w:ascii="Arial" w:hAnsi="Arial" w:cs="Arial"/>
                <w:b/>
                <w:color w:val="545859" w:themeColor="text1"/>
                <w:sz w:val="20"/>
              </w:rPr>
            </w:pPr>
            <w:r w:rsidRPr="0075235E">
              <w:rPr>
                <w:rFonts w:ascii="Arial" w:hAnsi="Arial" w:cs="Arial"/>
                <w:b/>
                <w:color w:val="545859" w:themeColor="text1"/>
                <w:sz w:val="20"/>
              </w:rPr>
              <w:t>Spécialité (MG ou autres spécialités)</w:t>
            </w:r>
          </w:p>
        </w:tc>
        <w:tc>
          <w:tcPr>
            <w:tcW w:w="723" w:type="dxa"/>
          </w:tcPr>
          <w:p w:rsidR="0075235E" w:rsidRPr="0075235E" w:rsidRDefault="0075235E" w:rsidP="001A57A8">
            <w:pPr>
              <w:jc w:val="center"/>
              <w:rPr>
                <w:rFonts w:ascii="Arial" w:hAnsi="Arial" w:cs="Arial"/>
                <w:b/>
                <w:color w:val="545859" w:themeColor="text1"/>
                <w:sz w:val="20"/>
              </w:rPr>
            </w:pPr>
            <w:r w:rsidRPr="0075235E">
              <w:rPr>
                <w:rFonts w:ascii="Arial" w:hAnsi="Arial" w:cs="Arial"/>
                <w:b/>
                <w:color w:val="545859" w:themeColor="text1"/>
                <w:sz w:val="20"/>
              </w:rPr>
              <w:t>RPPS</w:t>
            </w:r>
          </w:p>
        </w:tc>
        <w:tc>
          <w:tcPr>
            <w:tcW w:w="1327" w:type="dxa"/>
            <w:shd w:val="clear" w:color="auto" w:fill="auto"/>
          </w:tcPr>
          <w:p w:rsidR="0075235E" w:rsidRPr="0075235E" w:rsidRDefault="0075235E" w:rsidP="001A57A8">
            <w:pPr>
              <w:jc w:val="center"/>
              <w:rPr>
                <w:rFonts w:ascii="Arial" w:hAnsi="Arial" w:cs="Arial"/>
                <w:b/>
                <w:color w:val="545859" w:themeColor="text1"/>
                <w:sz w:val="20"/>
              </w:rPr>
            </w:pPr>
            <w:r w:rsidRPr="0075235E">
              <w:rPr>
                <w:rFonts w:ascii="Arial" w:hAnsi="Arial" w:cs="Arial"/>
                <w:b/>
                <w:color w:val="545859" w:themeColor="text1"/>
                <w:sz w:val="20"/>
              </w:rPr>
              <w:t>N° AM des médecins</w:t>
            </w:r>
          </w:p>
        </w:tc>
        <w:tc>
          <w:tcPr>
            <w:tcW w:w="1608" w:type="dxa"/>
            <w:shd w:val="clear" w:color="auto" w:fill="auto"/>
          </w:tcPr>
          <w:p w:rsidR="0075235E" w:rsidRPr="0075235E" w:rsidRDefault="0075235E" w:rsidP="001A57A8">
            <w:pPr>
              <w:jc w:val="center"/>
              <w:rPr>
                <w:rFonts w:ascii="Arial" w:hAnsi="Arial" w:cs="Arial"/>
                <w:b/>
                <w:color w:val="545859" w:themeColor="text1"/>
                <w:sz w:val="20"/>
              </w:rPr>
            </w:pPr>
            <w:r w:rsidRPr="0075235E">
              <w:rPr>
                <w:rFonts w:ascii="Arial" w:hAnsi="Arial" w:cs="Arial"/>
                <w:b/>
                <w:color w:val="545859" w:themeColor="text1"/>
                <w:sz w:val="20"/>
              </w:rPr>
              <w:t>Numéro FINESS géographique (si centre de santé)</w:t>
            </w:r>
          </w:p>
        </w:tc>
        <w:tc>
          <w:tcPr>
            <w:tcW w:w="1142" w:type="dxa"/>
            <w:shd w:val="clear" w:color="auto" w:fill="auto"/>
          </w:tcPr>
          <w:p w:rsidR="0075235E" w:rsidRPr="0075235E" w:rsidRDefault="0075235E" w:rsidP="001A57A8">
            <w:pPr>
              <w:jc w:val="center"/>
              <w:rPr>
                <w:rFonts w:ascii="Arial" w:hAnsi="Arial" w:cs="Arial"/>
                <w:b/>
                <w:color w:val="545859" w:themeColor="text1"/>
                <w:sz w:val="20"/>
              </w:rPr>
            </w:pPr>
            <w:r w:rsidRPr="0075235E">
              <w:rPr>
                <w:rFonts w:ascii="Arial" w:hAnsi="Arial" w:cs="Arial"/>
                <w:b/>
                <w:color w:val="545859" w:themeColor="text1"/>
                <w:sz w:val="20"/>
              </w:rPr>
              <w:t>Nombre de patients orientés</w:t>
            </w:r>
          </w:p>
        </w:tc>
      </w:tr>
      <w:tr w:rsidR="0075235E" w:rsidRPr="0075235E" w:rsidTr="001A57A8">
        <w:trPr>
          <w:trHeight w:val="272"/>
        </w:trPr>
        <w:tc>
          <w:tcPr>
            <w:tcW w:w="860" w:type="dxa"/>
          </w:tcPr>
          <w:p w:rsidR="0075235E" w:rsidRPr="0075235E" w:rsidRDefault="0075235E" w:rsidP="001A57A8">
            <w:pPr>
              <w:jc w:val="center"/>
              <w:rPr>
                <w:rFonts w:ascii="Arial" w:hAnsi="Arial" w:cs="Arial"/>
                <w:color w:val="545859" w:themeColor="text1"/>
              </w:rPr>
            </w:pPr>
          </w:p>
        </w:tc>
        <w:tc>
          <w:tcPr>
            <w:tcW w:w="1205" w:type="dxa"/>
          </w:tcPr>
          <w:p w:rsidR="0075235E" w:rsidRPr="0075235E" w:rsidRDefault="0075235E" w:rsidP="001A57A8">
            <w:pPr>
              <w:jc w:val="center"/>
              <w:rPr>
                <w:rFonts w:ascii="Arial" w:hAnsi="Arial" w:cs="Arial"/>
                <w:color w:val="545859" w:themeColor="text1"/>
              </w:rPr>
            </w:pPr>
          </w:p>
        </w:tc>
        <w:tc>
          <w:tcPr>
            <w:tcW w:w="1184" w:type="dxa"/>
          </w:tcPr>
          <w:p w:rsidR="0075235E" w:rsidRPr="0075235E" w:rsidRDefault="0075235E" w:rsidP="001A57A8">
            <w:pPr>
              <w:jc w:val="center"/>
              <w:rPr>
                <w:rFonts w:ascii="Arial" w:hAnsi="Arial" w:cs="Arial"/>
                <w:color w:val="545859" w:themeColor="text1"/>
              </w:rPr>
            </w:pPr>
          </w:p>
        </w:tc>
        <w:tc>
          <w:tcPr>
            <w:tcW w:w="1239" w:type="dxa"/>
          </w:tcPr>
          <w:p w:rsidR="0075235E" w:rsidRPr="0075235E" w:rsidRDefault="0075235E" w:rsidP="001A57A8">
            <w:pPr>
              <w:jc w:val="center"/>
              <w:rPr>
                <w:rFonts w:ascii="Arial" w:hAnsi="Arial" w:cs="Arial"/>
                <w:color w:val="545859" w:themeColor="text1"/>
              </w:rPr>
            </w:pPr>
          </w:p>
        </w:tc>
        <w:tc>
          <w:tcPr>
            <w:tcW w:w="723" w:type="dxa"/>
          </w:tcPr>
          <w:p w:rsidR="0075235E" w:rsidRPr="0075235E" w:rsidRDefault="0075235E" w:rsidP="001A57A8">
            <w:pPr>
              <w:jc w:val="center"/>
              <w:rPr>
                <w:rFonts w:ascii="Arial" w:hAnsi="Arial" w:cs="Arial"/>
                <w:color w:val="545859" w:themeColor="text1"/>
              </w:rPr>
            </w:pPr>
          </w:p>
        </w:tc>
        <w:tc>
          <w:tcPr>
            <w:tcW w:w="1327" w:type="dxa"/>
          </w:tcPr>
          <w:p w:rsidR="0075235E" w:rsidRPr="0075235E" w:rsidRDefault="0075235E" w:rsidP="001A57A8">
            <w:pPr>
              <w:jc w:val="center"/>
              <w:rPr>
                <w:rFonts w:ascii="Arial" w:hAnsi="Arial" w:cs="Arial"/>
                <w:color w:val="545859" w:themeColor="text1"/>
              </w:rPr>
            </w:pPr>
            <w:r w:rsidRPr="0075235E">
              <w:rPr>
                <w:rFonts w:ascii="Arial" w:hAnsi="Arial" w:cs="Arial"/>
                <w:color w:val="545859" w:themeColor="text1"/>
              </w:rPr>
              <w:t>9 caractères</w:t>
            </w:r>
          </w:p>
        </w:tc>
        <w:tc>
          <w:tcPr>
            <w:tcW w:w="1608" w:type="dxa"/>
          </w:tcPr>
          <w:p w:rsidR="0075235E" w:rsidRPr="0075235E" w:rsidRDefault="0075235E" w:rsidP="001A57A8">
            <w:pPr>
              <w:jc w:val="center"/>
              <w:rPr>
                <w:rFonts w:ascii="Arial" w:hAnsi="Arial" w:cs="Arial"/>
                <w:color w:val="545859" w:themeColor="text1"/>
              </w:rPr>
            </w:pPr>
            <w:r w:rsidRPr="0075235E">
              <w:rPr>
                <w:rFonts w:ascii="Arial" w:hAnsi="Arial" w:cs="Arial"/>
                <w:color w:val="545859" w:themeColor="text1"/>
              </w:rPr>
              <w:t>9 caractères</w:t>
            </w:r>
          </w:p>
        </w:tc>
        <w:tc>
          <w:tcPr>
            <w:tcW w:w="1142" w:type="dxa"/>
          </w:tcPr>
          <w:p w:rsidR="0075235E" w:rsidRPr="0075235E" w:rsidRDefault="0075235E" w:rsidP="001A57A8">
            <w:pPr>
              <w:jc w:val="center"/>
              <w:rPr>
                <w:rFonts w:ascii="Arial" w:hAnsi="Arial" w:cs="Arial"/>
                <w:color w:val="545859" w:themeColor="text1"/>
              </w:rPr>
            </w:pPr>
          </w:p>
        </w:tc>
      </w:tr>
      <w:tr w:rsidR="0075235E" w:rsidRPr="0075235E" w:rsidTr="001A57A8">
        <w:trPr>
          <w:trHeight w:val="294"/>
        </w:trPr>
        <w:tc>
          <w:tcPr>
            <w:tcW w:w="860" w:type="dxa"/>
          </w:tcPr>
          <w:p w:rsidR="0075235E" w:rsidRPr="0075235E" w:rsidRDefault="0075235E" w:rsidP="001A57A8">
            <w:pPr>
              <w:jc w:val="both"/>
              <w:rPr>
                <w:rFonts w:ascii="Arial" w:hAnsi="Arial" w:cs="Arial"/>
                <w:color w:val="545859" w:themeColor="text1"/>
              </w:rPr>
            </w:pPr>
          </w:p>
        </w:tc>
        <w:tc>
          <w:tcPr>
            <w:tcW w:w="1205" w:type="dxa"/>
          </w:tcPr>
          <w:p w:rsidR="0075235E" w:rsidRPr="0075235E" w:rsidRDefault="0075235E" w:rsidP="001A57A8">
            <w:pPr>
              <w:jc w:val="both"/>
              <w:rPr>
                <w:rFonts w:ascii="Arial" w:hAnsi="Arial" w:cs="Arial"/>
                <w:color w:val="545859" w:themeColor="text1"/>
              </w:rPr>
            </w:pPr>
          </w:p>
        </w:tc>
        <w:tc>
          <w:tcPr>
            <w:tcW w:w="1184" w:type="dxa"/>
          </w:tcPr>
          <w:p w:rsidR="0075235E" w:rsidRPr="0075235E" w:rsidRDefault="0075235E" w:rsidP="001A57A8">
            <w:pPr>
              <w:jc w:val="both"/>
              <w:rPr>
                <w:rFonts w:ascii="Arial" w:hAnsi="Arial" w:cs="Arial"/>
                <w:color w:val="545859" w:themeColor="text1"/>
              </w:rPr>
            </w:pPr>
          </w:p>
        </w:tc>
        <w:tc>
          <w:tcPr>
            <w:tcW w:w="1239" w:type="dxa"/>
          </w:tcPr>
          <w:p w:rsidR="0075235E" w:rsidRPr="0075235E" w:rsidRDefault="0075235E" w:rsidP="001A57A8">
            <w:pPr>
              <w:jc w:val="both"/>
              <w:rPr>
                <w:rFonts w:ascii="Arial" w:hAnsi="Arial" w:cs="Arial"/>
                <w:color w:val="545859" w:themeColor="text1"/>
              </w:rPr>
            </w:pPr>
          </w:p>
        </w:tc>
        <w:tc>
          <w:tcPr>
            <w:tcW w:w="723" w:type="dxa"/>
          </w:tcPr>
          <w:p w:rsidR="0075235E" w:rsidRPr="0075235E" w:rsidRDefault="0075235E" w:rsidP="001A57A8">
            <w:pPr>
              <w:jc w:val="both"/>
              <w:rPr>
                <w:rFonts w:ascii="Arial" w:hAnsi="Arial" w:cs="Arial"/>
                <w:color w:val="545859" w:themeColor="text1"/>
              </w:rPr>
            </w:pPr>
          </w:p>
        </w:tc>
        <w:tc>
          <w:tcPr>
            <w:tcW w:w="1327" w:type="dxa"/>
          </w:tcPr>
          <w:p w:rsidR="0075235E" w:rsidRPr="0075235E" w:rsidRDefault="0075235E" w:rsidP="001A57A8">
            <w:pPr>
              <w:jc w:val="both"/>
              <w:rPr>
                <w:rFonts w:ascii="Arial" w:hAnsi="Arial" w:cs="Arial"/>
                <w:color w:val="545859" w:themeColor="text1"/>
              </w:rPr>
            </w:pPr>
          </w:p>
        </w:tc>
        <w:tc>
          <w:tcPr>
            <w:tcW w:w="1608" w:type="dxa"/>
          </w:tcPr>
          <w:p w:rsidR="0075235E" w:rsidRPr="0075235E" w:rsidRDefault="0075235E" w:rsidP="001A57A8">
            <w:pPr>
              <w:jc w:val="both"/>
              <w:rPr>
                <w:rFonts w:ascii="Arial" w:hAnsi="Arial" w:cs="Arial"/>
                <w:color w:val="545859" w:themeColor="text1"/>
              </w:rPr>
            </w:pPr>
          </w:p>
        </w:tc>
        <w:tc>
          <w:tcPr>
            <w:tcW w:w="1142" w:type="dxa"/>
          </w:tcPr>
          <w:p w:rsidR="0075235E" w:rsidRPr="0075235E" w:rsidRDefault="0075235E" w:rsidP="001A57A8">
            <w:pPr>
              <w:jc w:val="both"/>
              <w:rPr>
                <w:rFonts w:ascii="Arial" w:hAnsi="Arial" w:cs="Arial"/>
                <w:color w:val="545859" w:themeColor="text1"/>
              </w:rPr>
            </w:pPr>
          </w:p>
        </w:tc>
      </w:tr>
    </w:tbl>
    <w:p w:rsidR="0075235E" w:rsidRPr="0075235E" w:rsidRDefault="0075235E" w:rsidP="0075235E">
      <w:pPr>
        <w:spacing w:after="0"/>
        <w:jc w:val="both"/>
        <w:rPr>
          <w:rFonts w:ascii="Arial" w:hAnsi="Arial" w:cs="Arial"/>
          <w:color w:val="545859" w:themeColor="text1"/>
        </w:rPr>
      </w:pPr>
    </w:p>
    <w:p w:rsidR="0075235E" w:rsidRPr="0075235E" w:rsidRDefault="0075235E" w:rsidP="0075235E">
      <w:pPr>
        <w:spacing w:after="0"/>
        <w:jc w:val="both"/>
        <w:rPr>
          <w:rFonts w:ascii="Arial" w:hAnsi="Arial" w:cs="Arial"/>
          <w:color w:val="545859" w:themeColor="text1"/>
        </w:rPr>
      </w:pPr>
    </w:p>
    <w:p w:rsidR="0075235E" w:rsidRPr="0075235E" w:rsidRDefault="0075235E" w:rsidP="0075235E">
      <w:pPr>
        <w:spacing w:after="0"/>
        <w:jc w:val="both"/>
        <w:rPr>
          <w:rFonts w:ascii="Arial" w:hAnsi="Arial" w:cs="Arial"/>
          <w:color w:val="545859" w:themeColor="text1"/>
        </w:rPr>
      </w:pPr>
    </w:p>
    <w:p w:rsidR="0075235E" w:rsidRPr="0075235E" w:rsidRDefault="0075235E" w:rsidP="0075235E">
      <w:pPr>
        <w:pBdr>
          <w:top w:val="single" w:sz="4" w:space="1" w:color="auto"/>
          <w:left w:val="single" w:sz="4" w:space="4" w:color="auto"/>
          <w:bottom w:val="single" w:sz="4" w:space="1" w:color="auto"/>
          <w:right w:val="single" w:sz="4" w:space="4" w:color="auto"/>
        </w:pBdr>
        <w:spacing w:after="0"/>
        <w:jc w:val="both"/>
        <w:rPr>
          <w:rFonts w:ascii="Arial" w:hAnsi="Arial" w:cs="Arial"/>
          <w:b/>
          <w:i/>
        </w:rPr>
      </w:pPr>
      <w:r w:rsidRPr="0075235E">
        <w:rPr>
          <w:rFonts w:ascii="Arial" w:hAnsi="Arial" w:cs="Arial"/>
          <w:b/>
          <w:i/>
          <w:color w:val="007FAD" w:themeColor="text2"/>
          <w:u w:val="single"/>
        </w:rPr>
        <w:t>Mesure n°2</w:t>
      </w:r>
      <w:r w:rsidRPr="0075235E">
        <w:rPr>
          <w:rFonts w:ascii="Arial" w:hAnsi="Arial" w:cs="Arial"/>
          <w:b/>
          <w:i/>
          <w:color w:val="007FAD" w:themeColor="text2"/>
        </w:rPr>
        <w:t> </w:t>
      </w:r>
      <w:r w:rsidRPr="0075235E">
        <w:rPr>
          <w:rFonts w:ascii="Arial" w:hAnsi="Arial" w:cs="Arial"/>
          <w:b/>
          <w:i/>
        </w:rPr>
        <w:t xml:space="preserve">: </w:t>
      </w:r>
      <w:r w:rsidRPr="0075235E">
        <w:rPr>
          <w:rFonts w:ascii="Arial" w:hAnsi="Arial" w:cs="Arial"/>
          <w:b/>
          <w:bCs/>
          <w:i/>
        </w:rPr>
        <w:t xml:space="preserve">Augmentation de la rémunération de la participation à la régulation des SNP (hors horaires de PDSA) à 100€/heure pour </w:t>
      </w:r>
      <w:r w:rsidRPr="0075235E">
        <w:rPr>
          <w:rFonts w:ascii="Arial" w:hAnsi="Arial" w:cs="Arial"/>
          <w:b/>
          <w:i/>
        </w:rPr>
        <w:t>inciter les médecins libéraux à y participer</w:t>
      </w:r>
    </w:p>
    <w:p w:rsidR="0075235E" w:rsidRPr="0075235E" w:rsidRDefault="0075235E" w:rsidP="0075235E">
      <w:pPr>
        <w:spacing w:after="0"/>
        <w:jc w:val="both"/>
        <w:rPr>
          <w:rFonts w:ascii="Arial" w:hAnsi="Arial" w:cs="Arial"/>
          <w:color w:val="545859" w:themeColor="text1"/>
        </w:rPr>
      </w:pPr>
    </w:p>
    <w:p w:rsidR="0075235E" w:rsidRPr="0075235E" w:rsidRDefault="0075235E" w:rsidP="00427D15">
      <w:pPr>
        <w:pStyle w:val="Paragraphedeliste"/>
        <w:numPr>
          <w:ilvl w:val="0"/>
          <w:numId w:val="8"/>
        </w:numPr>
        <w:autoSpaceDE w:val="0"/>
        <w:autoSpaceDN w:val="0"/>
        <w:adjustRightInd w:val="0"/>
        <w:spacing w:before="0" w:after="100" w:afterAutospacing="1"/>
        <w:ind w:left="714" w:hanging="357"/>
        <w:jc w:val="both"/>
        <w:rPr>
          <w:rFonts w:ascii="Arial" w:hAnsi="Arial"/>
        </w:rPr>
      </w:pPr>
      <w:r w:rsidRPr="0075235E">
        <w:rPr>
          <w:rFonts w:ascii="Arial" w:hAnsi="Arial"/>
          <w:b/>
        </w:rPr>
        <w:t>Description de la mesure</w:t>
      </w:r>
      <w:r w:rsidRPr="0075235E">
        <w:rPr>
          <w:rFonts w:ascii="Arial" w:hAnsi="Arial"/>
        </w:rPr>
        <w:t> :</w:t>
      </w:r>
    </w:p>
    <w:p w:rsidR="0075235E" w:rsidRPr="0075235E" w:rsidRDefault="0075235E" w:rsidP="0075235E">
      <w:pPr>
        <w:jc w:val="both"/>
        <w:rPr>
          <w:rFonts w:ascii="Arial" w:hAnsi="Arial" w:cs="Arial"/>
          <w:color w:val="545859" w:themeColor="text1"/>
        </w:rPr>
      </w:pPr>
      <w:r w:rsidRPr="0075235E">
        <w:rPr>
          <w:rFonts w:ascii="Arial" w:hAnsi="Arial" w:cs="Arial"/>
        </w:rPr>
        <w:t>Les médecins généralistes et spécialistes en médecine générale régulateurs du service d’accès aux soins (SAS) et du centre 15</w:t>
      </w:r>
      <w:r w:rsidRPr="0075235E">
        <w:rPr>
          <w:rFonts w:ascii="Arial" w:hAnsi="Arial" w:cs="Arial"/>
          <w:color w:val="FF0000"/>
        </w:rPr>
        <w:t xml:space="preserve"> </w:t>
      </w:r>
      <w:r w:rsidRPr="0075235E">
        <w:rPr>
          <w:rFonts w:ascii="Arial" w:hAnsi="Arial" w:cs="Arial"/>
          <w:color w:val="545859" w:themeColor="text1"/>
        </w:rPr>
        <w:t xml:space="preserve">pourront bénéficier d’une rémunération forfaitaire d’un montant horaire de </w:t>
      </w:r>
      <w:r w:rsidRPr="0075235E">
        <w:rPr>
          <w:rFonts w:ascii="Arial" w:hAnsi="Arial" w:cs="Arial"/>
          <w:b/>
          <w:color w:val="545859" w:themeColor="text1"/>
        </w:rPr>
        <w:t>100€ par heure (hors horaires PDSA)</w:t>
      </w:r>
      <w:r w:rsidRPr="0075235E">
        <w:rPr>
          <w:rFonts w:ascii="Arial" w:hAnsi="Arial" w:cs="Arial"/>
          <w:color w:val="545859" w:themeColor="text1"/>
        </w:rPr>
        <w:t>, dans les mêmes conditions que la rémunération de 90€ prévue par l’avenant 9, y compris dans les départements où le SAS n’est pas encore pleinement opérationnel).</w:t>
      </w:r>
    </w:p>
    <w:p w:rsidR="0075235E" w:rsidRPr="0075235E" w:rsidRDefault="0075235E" w:rsidP="0075235E">
      <w:pPr>
        <w:jc w:val="both"/>
        <w:rPr>
          <w:rFonts w:ascii="Arial" w:hAnsi="Arial" w:cs="Arial"/>
          <w:color w:val="545859" w:themeColor="text1"/>
        </w:rPr>
      </w:pPr>
    </w:p>
    <w:p w:rsidR="0075235E" w:rsidRPr="0075235E" w:rsidRDefault="0075235E" w:rsidP="0075235E">
      <w:pPr>
        <w:jc w:val="both"/>
        <w:rPr>
          <w:rFonts w:ascii="Arial" w:hAnsi="Arial" w:cs="Arial"/>
          <w:color w:val="545859" w:themeColor="text1"/>
        </w:rPr>
      </w:pPr>
      <w:r w:rsidRPr="0075235E">
        <w:rPr>
          <w:rFonts w:ascii="Arial" w:hAnsi="Arial" w:cs="Arial"/>
          <w:color w:val="545859" w:themeColor="text1"/>
        </w:rPr>
        <w:t>Une majoration spécifique dans les DROM est prévue (20%) pour aboutir à 120€/heure.</w:t>
      </w:r>
    </w:p>
    <w:p w:rsidR="0075235E" w:rsidRPr="0075235E" w:rsidRDefault="0075235E" w:rsidP="0075235E">
      <w:pPr>
        <w:jc w:val="both"/>
        <w:rPr>
          <w:rFonts w:ascii="Arial" w:hAnsi="Arial" w:cs="Arial"/>
          <w:color w:val="545859" w:themeColor="text1"/>
        </w:rPr>
      </w:pPr>
    </w:p>
    <w:p w:rsidR="0075235E" w:rsidRPr="0075235E" w:rsidRDefault="0075235E" w:rsidP="00427D15">
      <w:pPr>
        <w:pStyle w:val="Paragraphedeliste"/>
        <w:numPr>
          <w:ilvl w:val="0"/>
          <w:numId w:val="8"/>
        </w:numPr>
        <w:autoSpaceDE w:val="0"/>
        <w:autoSpaceDN w:val="0"/>
        <w:adjustRightInd w:val="0"/>
        <w:spacing w:before="0" w:after="100" w:afterAutospacing="1"/>
        <w:ind w:left="714" w:hanging="357"/>
        <w:jc w:val="both"/>
        <w:rPr>
          <w:rFonts w:ascii="Arial" w:hAnsi="Arial"/>
          <w:color w:val="545859" w:themeColor="text1"/>
        </w:rPr>
      </w:pPr>
      <w:r w:rsidRPr="0075235E">
        <w:rPr>
          <w:rFonts w:ascii="Arial" w:hAnsi="Arial"/>
          <w:b/>
        </w:rPr>
        <w:t xml:space="preserve">Modalités de facturation </w:t>
      </w:r>
    </w:p>
    <w:p w:rsidR="0075235E" w:rsidRPr="0075235E" w:rsidRDefault="0075235E" w:rsidP="0075235E">
      <w:pPr>
        <w:jc w:val="both"/>
        <w:rPr>
          <w:rFonts w:ascii="Arial" w:hAnsi="Arial" w:cs="Arial"/>
          <w:color w:val="545859" w:themeColor="text1"/>
        </w:rPr>
      </w:pPr>
      <w:r w:rsidRPr="0075235E">
        <w:rPr>
          <w:rFonts w:ascii="Arial" w:hAnsi="Arial" w:cs="Arial"/>
          <w:color w:val="545859" w:themeColor="text1"/>
        </w:rPr>
        <w:t xml:space="preserve">Pour les médecins libéraux, chaque structure de régulation (15 ou SAS) devra transmettre son bordereau obligatoirement </w:t>
      </w:r>
      <w:r w:rsidRPr="0075235E">
        <w:rPr>
          <w:rFonts w:ascii="Arial" w:hAnsi="Arial" w:cs="Arial"/>
          <w:color w:val="545859" w:themeColor="text1"/>
          <w:u w:val="single"/>
        </w:rPr>
        <w:t>visé (cachet ou signature)</w:t>
      </w:r>
      <w:r w:rsidRPr="0075235E">
        <w:rPr>
          <w:rFonts w:ascii="Arial" w:hAnsi="Arial" w:cs="Arial"/>
          <w:color w:val="545859" w:themeColor="text1"/>
        </w:rPr>
        <w:t xml:space="preserve"> à sa CPAM de rattachement. Le bordereau actuel (annexe 1) ne sera pas modifié. Chaque caisse devra ainsi </w:t>
      </w:r>
      <w:r w:rsidRPr="0075235E">
        <w:rPr>
          <w:rFonts w:ascii="Arial" w:hAnsi="Arial" w:cs="Arial"/>
          <w:b/>
          <w:color w:val="545859" w:themeColor="text1"/>
        </w:rPr>
        <w:t>manuellement procéder à l’ajustement des tarifs</w:t>
      </w:r>
      <w:r w:rsidRPr="0075235E">
        <w:rPr>
          <w:rFonts w:ascii="Arial" w:hAnsi="Arial" w:cs="Arial"/>
          <w:color w:val="545859" w:themeColor="text1"/>
        </w:rPr>
        <w:t xml:space="preserve"> lors de la réception des bordereaux pour la mise en paiement. Pour rappel, ces rémunérations sont versées le mois suivant leur réalisation. </w:t>
      </w:r>
      <w:r w:rsidRPr="0075235E">
        <w:rPr>
          <w:rFonts w:ascii="Arial" w:hAnsi="Arial" w:cs="Arial"/>
        </w:rPr>
        <w:t>Des instructions de paiement complémentaires seront communiquées par « Actualités Production » sur ameli-Réseau.</w:t>
      </w:r>
    </w:p>
    <w:p w:rsidR="0075235E" w:rsidRPr="0075235E" w:rsidRDefault="0075235E" w:rsidP="0075235E">
      <w:pPr>
        <w:jc w:val="both"/>
        <w:rPr>
          <w:rFonts w:ascii="Arial" w:hAnsi="Arial" w:cs="Arial"/>
        </w:rPr>
      </w:pPr>
    </w:p>
    <w:p w:rsidR="0075235E" w:rsidRPr="0075235E" w:rsidRDefault="0075235E" w:rsidP="0075235E">
      <w:pPr>
        <w:jc w:val="both"/>
        <w:rPr>
          <w:rFonts w:ascii="Arial" w:hAnsi="Arial" w:cs="Arial"/>
        </w:rPr>
      </w:pPr>
      <w:r w:rsidRPr="0075235E">
        <w:rPr>
          <w:rFonts w:ascii="Arial" w:hAnsi="Arial" w:cs="Arial"/>
        </w:rPr>
        <w:t>Pour les médecins retraités (qui ne sont pas en cumul emploi retraite par ailleurs), la procédure dérogatoire permettant le paiement sur le NIR personnel du PS concerné (comme en centre de vaccination) est reprise (avec précompte des cotisations et transmission des informations pour affiliation par l’ACOSS). </w:t>
      </w:r>
    </w:p>
    <w:p w:rsidR="0075235E" w:rsidRPr="0075235E" w:rsidRDefault="0075235E" w:rsidP="0075235E">
      <w:pPr>
        <w:jc w:val="both"/>
        <w:rPr>
          <w:rFonts w:ascii="Arial" w:hAnsi="Arial" w:cs="Arial"/>
        </w:rPr>
      </w:pPr>
      <w:r w:rsidRPr="0075235E">
        <w:rPr>
          <w:rFonts w:ascii="Arial" w:hAnsi="Arial" w:cs="Arial"/>
        </w:rPr>
        <w:t>Le bordereau envoyé par le médecin et tamponné par la structure de régulation et le formulaire d’identification sont joints en annexe 2 et 3 (procédure COVID). Le mode opératoire de saisie sera communiqué par « Actualités Production » sur ameli-Réseau.</w:t>
      </w:r>
    </w:p>
    <w:p w:rsidR="0075235E" w:rsidRPr="0075235E" w:rsidRDefault="0075235E" w:rsidP="0075235E">
      <w:pPr>
        <w:jc w:val="both"/>
        <w:rPr>
          <w:rFonts w:ascii="Arial" w:hAnsi="Arial" w:cs="Arial"/>
        </w:rPr>
      </w:pPr>
    </w:p>
    <w:p w:rsidR="0075235E" w:rsidRPr="0075235E" w:rsidRDefault="0075235E" w:rsidP="00427D15">
      <w:pPr>
        <w:pStyle w:val="Paragraphedeliste"/>
        <w:numPr>
          <w:ilvl w:val="0"/>
          <w:numId w:val="8"/>
        </w:numPr>
        <w:autoSpaceDE w:val="0"/>
        <w:autoSpaceDN w:val="0"/>
        <w:adjustRightInd w:val="0"/>
        <w:spacing w:before="0" w:after="100" w:afterAutospacing="1"/>
        <w:ind w:left="714" w:hanging="357"/>
        <w:jc w:val="both"/>
        <w:rPr>
          <w:rFonts w:ascii="Arial" w:hAnsi="Arial"/>
          <w:b/>
        </w:rPr>
      </w:pPr>
      <w:r w:rsidRPr="0075235E">
        <w:rPr>
          <w:rFonts w:ascii="Arial" w:hAnsi="Arial"/>
          <w:b/>
        </w:rPr>
        <w:t>Suivi de cette mesure</w:t>
      </w:r>
    </w:p>
    <w:p w:rsidR="0075235E" w:rsidRPr="0075235E" w:rsidRDefault="0075235E" w:rsidP="0075235E">
      <w:pPr>
        <w:spacing w:after="0"/>
        <w:jc w:val="both"/>
        <w:rPr>
          <w:rFonts w:ascii="Arial" w:hAnsi="Arial" w:cs="Arial"/>
        </w:rPr>
      </w:pPr>
      <w:r w:rsidRPr="0075235E">
        <w:rPr>
          <w:rFonts w:ascii="Arial" w:hAnsi="Arial" w:cs="Arial"/>
        </w:rPr>
        <w:t xml:space="preserve">Il sera demandé aux caisses un suivi de l’activité des retraités intervenant en tant que régulateur. Des consignes seront diffusées via ameli-Réseau. </w:t>
      </w:r>
    </w:p>
    <w:p w:rsidR="0075235E" w:rsidRPr="0075235E" w:rsidRDefault="0075235E" w:rsidP="0075235E">
      <w:pPr>
        <w:spacing w:after="0"/>
        <w:jc w:val="both"/>
        <w:rPr>
          <w:rFonts w:ascii="Arial" w:hAnsi="Arial" w:cs="Arial"/>
        </w:rPr>
      </w:pPr>
    </w:p>
    <w:p w:rsidR="0075235E" w:rsidRPr="0075235E" w:rsidRDefault="0075235E" w:rsidP="0075235E">
      <w:pPr>
        <w:spacing w:after="0"/>
        <w:jc w:val="both"/>
        <w:rPr>
          <w:rFonts w:ascii="Arial" w:hAnsi="Arial" w:cs="Arial"/>
        </w:rPr>
      </w:pPr>
    </w:p>
    <w:p w:rsidR="0075235E" w:rsidRPr="0075235E" w:rsidRDefault="0075235E" w:rsidP="0075235E">
      <w:pPr>
        <w:pBdr>
          <w:top w:val="single" w:sz="4" w:space="1" w:color="auto"/>
          <w:left w:val="single" w:sz="4" w:space="4" w:color="auto"/>
          <w:bottom w:val="single" w:sz="4" w:space="0" w:color="auto"/>
          <w:right w:val="single" w:sz="4" w:space="4" w:color="auto"/>
        </w:pBdr>
        <w:spacing w:after="0"/>
        <w:jc w:val="both"/>
        <w:rPr>
          <w:rFonts w:ascii="Arial" w:hAnsi="Arial" w:cs="Arial"/>
          <w:b/>
          <w:i/>
        </w:rPr>
      </w:pPr>
      <w:r w:rsidRPr="0075235E">
        <w:rPr>
          <w:rFonts w:ascii="Arial" w:hAnsi="Arial" w:cs="Arial"/>
          <w:b/>
          <w:i/>
          <w:color w:val="007FAD" w:themeColor="text2"/>
          <w:u w:val="single"/>
        </w:rPr>
        <w:t>Mesure n°3</w:t>
      </w:r>
      <w:r w:rsidRPr="0075235E">
        <w:rPr>
          <w:rFonts w:ascii="Arial" w:hAnsi="Arial" w:cs="Arial"/>
          <w:b/>
          <w:i/>
          <w:color w:val="007FAD" w:themeColor="text2"/>
        </w:rPr>
        <w:t> </w:t>
      </w:r>
      <w:r w:rsidRPr="0075235E">
        <w:rPr>
          <w:rFonts w:ascii="Arial" w:hAnsi="Arial" w:cs="Arial"/>
          <w:b/>
          <w:i/>
        </w:rPr>
        <w:t xml:space="preserve">: </w:t>
      </w:r>
      <w:r w:rsidRPr="0075235E">
        <w:rPr>
          <w:rFonts w:ascii="Arial" w:hAnsi="Arial" w:cs="Arial"/>
          <w:b/>
          <w:bCs/>
          <w:i/>
        </w:rPr>
        <w:t xml:space="preserve">Permettre l’ouverture des maisons médicales de garde </w:t>
      </w:r>
      <w:r w:rsidRPr="0075235E">
        <w:rPr>
          <w:rFonts w:ascii="Arial" w:hAnsi="Arial" w:cs="Arial"/>
          <w:b/>
          <w:bCs/>
          <w:i/>
          <w:u w:val="single"/>
        </w:rPr>
        <w:t>le samedi matin</w:t>
      </w:r>
      <w:r w:rsidRPr="0075235E">
        <w:rPr>
          <w:rFonts w:ascii="Arial" w:hAnsi="Arial" w:cs="Arial"/>
          <w:b/>
          <w:bCs/>
          <w:i/>
        </w:rPr>
        <w:t xml:space="preserve"> (de 8H à 12h00) et leur permettre d’appliquer la majoration de 15€ pour les patients orientés par le centre 15 ou le SAS sur cette période</w:t>
      </w:r>
    </w:p>
    <w:p w:rsidR="0075235E" w:rsidRPr="0075235E" w:rsidRDefault="0075235E" w:rsidP="0075235E">
      <w:pPr>
        <w:spacing w:after="0"/>
        <w:jc w:val="both"/>
        <w:rPr>
          <w:rFonts w:ascii="Arial" w:hAnsi="Arial" w:cs="Arial"/>
          <w:color w:val="545859" w:themeColor="text1"/>
        </w:rPr>
      </w:pPr>
    </w:p>
    <w:p w:rsidR="0075235E" w:rsidRPr="0075235E" w:rsidRDefault="0075235E" w:rsidP="00427D15">
      <w:pPr>
        <w:pStyle w:val="Paragraphedeliste"/>
        <w:numPr>
          <w:ilvl w:val="0"/>
          <w:numId w:val="8"/>
        </w:numPr>
        <w:autoSpaceDE w:val="0"/>
        <w:autoSpaceDN w:val="0"/>
        <w:adjustRightInd w:val="0"/>
        <w:spacing w:before="0" w:after="100" w:afterAutospacing="1"/>
        <w:ind w:left="714" w:hanging="357"/>
        <w:jc w:val="both"/>
        <w:rPr>
          <w:rFonts w:ascii="Arial" w:hAnsi="Arial"/>
        </w:rPr>
      </w:pPr>
      <w:r w:rsidRPr="0075235E">
        <w:rPr>
          <w:rFonts w:ascii="Arial" w:hAnsi="Arial"/>
          <w:b/>
        </w:rPr>
        <w:t>Description de la mesure</w:t>
      </w:r>
      <w:r w:rsidRPr="0075235E">
        <w:rPr>
          <w:rFonts w:ascii="Arial" w:hAnsi="Arial"/>
        </w:rPr>
        <w:t> :</w:t>
      </w:r>
    </w:p>
    <w:p w:rsidR="0075235E" w:rsidRPr="0075235E" w:rsidRDefault="0075235E" w:rsidP="0075235E">
      <w:pPr>
        <w:jc w:val="both"/>
        <w:rPr>
          <w:rFonts w:ascii="Arial" w:hAnsi="Arial" w:cs="Arial"/>
        </w:rPr>
      </w:pPr>
      <w:r w:rsidRPr="0075235E">
        <w:rPr>
          <w:rFonts w:ascii="Arial" w:hAnsi="Arial" w:cs="Arial"/>
        </w:rPr>
        <w:t xml:space="preserve">A titre exceptionnel, les maisons médicales de garde pourront ouvrir le samedi matin. Comme indiqué dans la mesure n°1, les médecins généralistes libéraux exerçant dans ces structures pourront, entre 8H et 12H, facturer le supplément de 15 € (SNP) si et seulement si le patient est orienté par le centre 15 ou la régulation SAS. Dans les autres cas, les médecins des MMG facturent leurs consultations et actes dans les conditions de droit commun. </w:t>
      </w:r>
    </w:p>
    <w:p w:rsidR="0075235E" w:rsidRPr="0075235E" w:rsidRDefault="0075235E" w:rsidP="0075235E">
      <w:pPr>
        <w:jc w:val="both"/>
        <w:rPr>
          <w:rFonts w:ascii="Arial" w:hAnsi="Arial" w:cs="Arial"/>
          <w:b/>
          <w:i/>
        </w:rPr>
      </w:pPr>
    </w:p>
    <w:p w:rsidR="0075235E" w:rsidRPr="0075235E" w:rsidRDefault="0075235E" w:rsidP="00427D15">
      <w:pPr>
        <w:pStyle w:val="Paragraphedeliste"/>
        <w:numPr>
          <w:ilvl w:val="0"/>
          <w:numId w:val="8"/>
        </w:numPr>
        <w:autoSpaceDE w:val="0"/>
        <w:autoSpaceDN w:val="0"/>
        <w:adjustRightInd w:val="0"/>
        <w:spacing w:before="0" w:after="100" w:afterAutospacing="1"/>
        <w:ind w:left="714" w:hanging="357"/>
        <w:jc w:val="both"/>
        <w:rPr>
          <w:rFonts w:ascii="Arial" w:hAnsi="Arial"/>
          <w:color w:val="545859" w:themeColor="text1"/>
        </w:rPr>
      </w:pPr>
      <w:r w:rsidRPr="0075235E">
        <w:rPr>
          <w:rFonts w:ascii="Arial" w:hAnsi="Arial"/>
          <w:b/>
        </w:rPr>
        <w:t xml:space="preserve">Modalités de facturation et de suivi de cette mesure </w:t>
      </w:r>
    </w:p>
    <w:p w:rsidR="0075235E" w:rsidRPr="0075235E" w:rsidRDefault="0075235E" w:rsidP="0075235E">
      <w:pPr>
        <w:jc w:val="both"/>
        <w:rPr>
          <w:rFonts w:ascii="Arial" w:hAnsi="Arial" w:cs="Arial"/>
          <w:color w:val="545859" w:themeColor="text1"/>
        </w:rPr>
      </w:pPr>
      <w:r w:rsidRPr="0075235E">
        <w:rPr>
          <w:rFonts w:ascii="Arial" w:hAnsi="Arial" w:cs="Arial"/>
          <w:color w:val="545859" w:themeColor="text1"/>
        </w:rPr>
        <w:t>Les modalités de facturation et le suivi de cette mesure sont identiques à la mesure 1 et n'appellent pas d’adaptation particulière.</w:t>
      </w:r>
    </w:p>
    <w:p w:rsidR="0075235E" w:rsidRPr="0075235E" w:rsidRDefault="0075235E" w:rsidP="0075235E">
      <w:pPr>
        <w:spacing w:line="276" w:lineRule="auto"/>
        <w:jc w:val="both"/>
        <w:rPr>
          <w:rFonts w:ascii="Arial" w:hAnsi="Arial" w:cs="Arial"/>
        </w:rPr>
      </w:pPr>
    </w:p>
    <w:p w:rsidR="0075235E" w:rsidRPr="0075235E" w:rsidRDefault="0075235E" w:rsidP="0075235E">
      <w:pPr>
        <w:spacing w:line="276" w:lineRule="auto"/>
        <w:jc w:val="both"/>
        <w:rPr>
          <w:rFonts w:ascii="Arial" w:hAnsi="Arial" w:cs="Arial"/>
        </w:rPr>
      </w:pPr>
    </w:p>
    <w:p w:rsidR="0075235E" w:rsidRPr="0075235E" w:rsidRDefault="0075235E" w:rsidP="0075235E">
      <w:pPr>
        <w:pBdr>
          <w:top w:val="single" w:sz="4" w:space="1" w:color="auto"/>
          <w:left w:val="single" w:sz="4" w:space="4" w:color="auto"/>
          <w:bottom w:val="single" w:sz="4" w:space="0" w:color="auto"/>
          <w:right w:val="single" w:sz="4" w:space="4" w:color="auto"/>
        </w:pBdr>
        <w:spacing w:after="0"/>
        <w:jc w:val="both"/>
        <w:rPr>
          <w:rFonts w:ascii="Arial" w:hAnsi="Arial" w:cs="Arial"/>
          <w:b/>
          <w:i/>
        </w:rPr>
      </w:pPr>
      <w:r w:rsidRPr="0075235E">
        <w:rPr>
          <w:rFonts w:ascii="Arial" w:hAnsi="Arial" w:cs="Arial"/>
          <w:b/>
          <w:i/>
          <w:color w:val="007FAD" w:themeColor="text2"/>
          <w:u w:val="single"/>
        </w:rPr>
        <w:t>Mesure n°4</w:t>
      </w:r>
      <w:r w:rsidRPr="0075235E">
        <w:rPr>
          <w:rFonts w:ascii="Arial" w:hAnsi="Arial" w:cs="Arial"/>
          <w:b/>
          <w:i/>
          <w:color w:val="007FAD" w:themeColor="text2"/>
        </w:rPr>
        <w:t> </w:t>
      </w:r>
      <w:r w:rsidRPr="0075235E">
        <w:rPr>
          <w:rFonts w:ascii="Arial" w:hAnsi="Arial" w:cs="Arial"/>
          <w:b/>
          <w:i/>
        </w:rPr>
        <w:t xml:space="preserve">: </w:t>
      </w:r>
      <w:r w:rsidRPr="0075235E">
        <w:rPr>
          <w:rFonts w:ascii="Arial" w:hAnsi="Arial" w:cs="Arial"/>
          <w:b/>
          <w:bCs/>
          <w:i/>
        </w:rPr>
        <w:t>Prolonger la prise en charge à 100% par l’assurance maladie obligatoire des téléconsultations</w:t>
      </w:r>
    </w:p>
    <w:p w:rsidR="0075235E" w:rsidRPr="0075235E" w:rsidRDefault="0075235E" w:rsidP="0075235E">
      <w:pPr>
        <w:spacing w:after="0"/>
        <w:jc w:val="both"/>
        <w:rPr>
          <w:rFonts w:ascii="Arial" w:hAnsi="Arial" w:cs="Arial"/>
          <w:color w:val="545859" w:themeColor="text1"/>
        </w:rPr>
      </w:pPr>
    </w:p>
    <w:p w:rsidR="0075235E" w:rsidRPr="0075235E" w:rsidRDefault="0075235E" w:rsidP="0075235E">
      <w:pPr>
        <w:spacing w:after="0"/>
        <w:contextualSpacing/>
        <w:jc w:val="both"/>
        <w:rPr>
          <w:rFonts w:ascii="Arial" w:hAnsi="Arial" w:cs="Arial"/>
          <w:color w:val="545859" w:themeColor="text1"/>
        </w:rPr>
      </w:pPr>
      <w:r w:rsidRPr="0075235E">
        <w:rPr>
          <w:rFonts w:ascii="Arial" w:hAnsi="Arial" w:cs="Arial"/>
          <w:color w:val="545859" w:themeColor="text1"/>
        </w:rPr>
        <w:t xml:space="preserve">La prise en charge des téléconsultations pour tous les patients à 100 % est maintenue durant l'été 2022 et le mode de facturation des téléconsultations demeure inchangé. </w:t>
      </w:r>
    </w:p>
    <w:p w:rsidR="0075235E" w:rsidRPr="0075235E" w:rsidRDefault="0075235E" w:rsidP="0075235E">
      <w:pPr>
        <w:spacing w:after="0"/>
        <w:jc w:val="both"/>
        <w:rPr>
          <w:rFonts w:ascii="Arial" w:hAnsi="Arial" w:cs="Arial"/>
          <w:color w:val="545859" w:themeColor="text1"/>
        </w:rPr>
      </w:pPr>
      <w:r w:rsidRPr="0075235E">
        <w:rPr>
          <w:rFonts w:ascii="Arial" w:hAnsi="Arial" w:cs="Arial"/>
          <w:color w:val="545859" w:themeColor="text1"/>
        </w:rPr>
        <w:t xml:space="preserve">Pour rappel : </w:t>
      </w:r>
    </w:p>
    <w:p w:rsidR="0075235E" w:rsidRPr="0075235E" w:rsidRDefault="0075235E" w:rsidP="00427D15">
      <w:pPr>
        <w:pStyle w:val="Paragraphedeliste"/>
        <w:numPr>
          <w:ilvl w:val="0"/>
          <w:numId w:val="10"/>
        </w:numPr>
        <w:spacing w:before="0" w:after="0"/>
        <w:jc w:val="both"/>
        <w:rPr>
          <w:rFonts w:ascii="Arial" w:hAnsi="Arial"/>
          <w:color w:val="545859" w:themeColor="text1"/>
        </w:rPr>
      </w:pPr>
      <w:r w:rsidRPr="0075235E">
        <w:rPr>
          <w:rFonts w:ascii="Arial" w:hAnsi="Arial"/>
          <w:color w:val="545859" w:themeColor="text1"/>
        </w:rPr>
        <w:t>en cas de téléconsultation seule : la facturation avec le code « EXO DIV 3 » n’est plus nécessaire s’il n’y a qu’un seul acte TC ou TCG. L’indicateur au parcours de soin, selon la situation du patient, est à renseigner ;</w:t>
      </w:r>
    </w:p>
    <w:p w:rsidR="0075235E" w:rsidRPr="0075235E" w:rsidRDefault="0075235E" w:rsidP="00427D15">
      <w:pPr>
        <w:pStyle w:val="Paragraphedeliste"/>
        <w:numPr>
          <w:ilvl w:val="0"/>
          <w:numId w:val="10"/>
        </w:numPr>
        <w:spacing w:before="0" w:after="0" w:line="276" w:lineRule="auto"/>
        <w:jc w:val="both"/>
        <w:rPr>
          <w:rFonts w:ascii="Arial" w:hAnsi="Arial"/>
          <w:color w:val="545859" w:themeColor="text1"/>
        </w:rPr>
      </w:pPr>
      <w:r w:rsidRPr="0075235E">
        <w:rPr>
          <w:rFonts w:ascii="Arial" w:hAnsi="Arial"/>
          <w:color w:val="545859" w:themeColor="text1"/>
        </w:rPr>
        <w:t>en cas téléconsultation avec majoration : il convient d’utiliser le code « EXO DIV 3 » pour la majoration et de positionner l’indicateur de parcours de soins à « U » pour éviter de pénaliser les patients.</w:t>
      </w:r>
    </w:p>
    <w:p w:rsidR="0075235E" w:rsidRPr="0075235E" w:rsidRDefault="003A0630" w:rsidP="0075235E">
      <w:pPr>
        <w:spacing w:after="0"/>
        <w:jc w:val="both"/>
        <w:rPr>
          <w:rFonts w:ascii="Arial" w:hAnsi="Arial" w:cs="Arial"/>
          <w:color w:val="545859" w:themeColor="text1"/>
        </w:rPr>
      </w:pPr>
      <w:hyperlink r:id="rId11" w:history="1">
        <w:r w:rsidR="0075235E" w:rsidRPr="0075235E">
          <w:rPr>
            <w:rStyle w:val="Lienhypertexte"/>
            <w:rFonts w:ascii="Arial" w:hAnsi="Arial" w:cs="Arial"/>
          </w:rPr>
          <w:t>https://www.ameli.fr/ medecin/actualites/covid-19-le-point-sur-les-mesures-derogatoires-pour-les-medecins?text=d%C3%A9rogation</w:t>
        </w:r>
      </w:hyperlink>
      <w:r w:rsidR="0075235E" w:rsidRPr="0075235E">
        <w:rPr>
          <w:rFonts w:ascii="Arial" w:hAnsi="Arial" w:cs="Arial"/>
          <w:color w:val="545859" w:themeColor="text1"/>
        </w:rPr>
        <w:t xml:space="preserve"> </w:t>
      </w:r>
    </w:p>
    <w:p w:rsidR="0075235E" w:rsidRPr="0075235E" w:rsidRDefault="0075235E" w:rsidP="0075235E">
      <w:pPr>
        <w:spacing w:line="276" w:lineRule="auto"/>
        <w:jc w:val="both"/>
        <w:rPr>
          <w:rFonts w:ascii="Arial" w:hAnsi="Arial" w:cs="Arial"/>
        </w:rPr>
      </w:pPr>
    </w:p>
    <w:p w:rsidR="0075235E" w:rsidRPr="0075235E" w:rsidRDefault="0075235E" w:rsidP="0075235E">
      <w:pPr>
        <w:spacing w:line="276" w:lineRule="auto"/>
        <w:jc w:val="both"/>
        <w:rPr>
          <w:rFonts w:ascii="Arial" w:hAnsi="Arial" w:cs="Arial"/>
        </w:rPr>
      </w:pPr>
    </w:p>
    <w:p w:rsidR="0075235E" w:rsidRPr="0075235E" w:rsidRDefault="0075235E" w:rsidP="0075235E">
      <w:pPr>
        <w:pBdr>
          <w:top w:val="single" w:sz="4" w:space="1" w:color="auto"/>
          <w:left w:val="single" w:sz="4" w:space="4" w:color="auto"/>
          <w:bottom w:val="single" w:sz="4" w:space="0" w:color="auto"/>
          <w:right w:val="single" w:sz="4" w:space="4" w:color="auto"/>
        </w:pBdr>
        <w:spacing w:after="0"/>
        <w:jc w:val="both"/>
        <w:rPr>
          <w:rFonts w:ascii="Arial" w:hAnsi="Arial" w:cs="Arial"/>
          <w:b/>
          <w:i/>
        </w:rPr>
      </w:pPr>
      <w:r w:rsidRPr="0075235E">
        <w:rPr>
          <w:rFonts w:ascii="Arial" w:hAnsi="Arial" w:cs="Arial"/>
          <w:b/>
          <w:i/>
          <w:color w:val="007FAD" w:themeColor="text2"/>
          <w:u w:val="single"/>
        </w:rPr>
        <w:t>Mesure n°5</w:t>
      </w:r>
      <w:r w:rsidRPr="0075235E">
        <w:rPr>
          <w:rFonts w:ascii="Arial" w:hAnsi="Arial" w:cs="Arial"/>
          <w:b/>
          <w:i/>
          <w:color w:val="007FAD" w:themeColor="text2"/>
        </w:rPr>
        <w:t> </w:t>
      </w:r>
      <w:r w:rsidRPr="0075235E">
        <w:rPr>
          <w:rFonts w:ascii="Arial" w:hAnsi="Arial" w:cs="Arial"/>
          <w:b/>
          <w:i/>
        </w:rPr>
        <w:t>: Autoriser le transport des malades en VSL, taxi conventionné ou ambulance vers un cabinet libéral ou une maison médicale de garde (et non seulement vers l’hôpital), sur appel du SAMU ou du service d’accès aux soins (SAS).</w:t>
      </w:r>
    </w:p>
    <w:p w:rsidR="0075235E" w:rsidRPr="0075235E" w:rsidRDefault="0075235E" w:rsidP="0075235E">
      <w:pPr>
        <w:spacing w:line="276" w:lineRule="auto"/>
        <w:jc w:val="both"/>
        <w:rPr>
          <w:rFonts w:ascii="Arial" w:hAnsi="Arial" w:cs="Arial"/>
        </w:rPr>
      </w:pPr>
    </w:p>
    <w:p w:rsidR="0075235E" w:rsidRPr="0075235E" w:rsidRDefault="0075235E" w:rsidP="00427D15">
      <w:pPr>
        <w:pStyle w:val="Paragraphedeliste"/>
        <w:numPr>
          <w:ilvl w:val="0"/>
          <w:numId w:val="8"/>
        </w:numPr>
        <w:autoSpaceDE w:val="0"/>
        <w:autoSpaceDN w:val="0"/>
        <w:adjustRightInd w:val="0"/>
        <w:spacing w:before="0" w:after="100" w:afterAutospacing="1"/>
        <w:ind w:left="714" w:hanging="357"/>
        <w:jc w:val="both"/>
        <w:rPr>
          <w:rFonts w:ascii="Arial" w:hAnsi="Arial"/>
        </w:rPr>
      </w:pPr>
      <w:r w:rsidRPr="0075235E">
        <w:rPr>
          <w:rFonts w:ascii="Arial" w:hAnsi="Arial"/>
          <w:b/>
        </w:rPr>
        <w:t>Description de la mesure</w:t>
      </w:r>
      <w:r w:rsidRPr="0075235E">
        <w:rPr>
          <w:rFonts w:ascii="Arial" w:hAnsi="Arial"/>
        </w:rPr>
        <w:t> :</w:t>
      </w:r>
    </w:p>
    <w:p w:rsidR="0075235E" w:rsidRPr="0075235E" w:rsidRDefault="0075235E" w:rsidP="0075235E">
      <w:pPr>
        <w:jc w:val="both"/>
        <w:rPr>
          <w:rFonts w:ascii="Arial" w:hAnsi="Arial" w:cs="Arial"/>
        </w:rPr>
      </w:pPr>
      <w:r w:rsidRPr="0075235E">
        <w:rPr>
          <w:rFonts w:ascii="Arial" w:hAnsi="Arial" w:cs="Arial"/>
        </w:rPr>
        <w:t>La prise en charge des transports de malades vers un cabinet médical ou une maison médicale de garde sur appel du SAMU ou du service d’accès aux soins (SAS) sera rendue possible. Le transport pourra être réalisé par une ambulance, un véhicule sanitaire léger ou un taxi conventionné par l’assurance maladie. La tarification de droit commun s’appliquera.</w:t>
      </w:r>
    </w:p>
    <w:p w:rsidR="0075235E" w:rsidRPr="0075235E" w:rsidRDefault="0075235E" w:rsidP="0075235E">
      <w:pPr>
        <w:jc w:val="both"/>
        <w:rPr>
          <w:rFonts w:ascii="Arial" w:hAnsi="Arial" w:cs="Arial"/>
        </w:rPr>
      </w:pPr>
      <w:r w:rsidRPr="0075235E">
        <w:rPr>
          <w:rFonts w:ascii="Arial" w:hAnsi="Arial" w:cs="Arial"/>
        </w:rPr>
        <w:t>Par ailleurs, les structures de médecine de ville vers lesquelles le patient pourra être transporté ne devront plus nécessairement apparaître sur la liste arrêtée par le directeur général de l’agence régionale de santé pour recevoir un patient transporté sur régulation du service d’aide médicale d’urgence. Elles devront simplement se faire connaître du régulateur, qu’il s’agisse du centre 15 ou du SAS, selon des modalités à définir localement. C’est le médecin régulateur qui définit le lieu exact de la structure de ville qui accueillera le patient, en vérifiant au préalable la capacité de la structure de ville à accueillir le patient.</w:t>
      </w:r>
    </w:p>
    <w:p w:rsidR="0075235E" w:rsidRPr="0075235E" w:rsidRDefault="0075235E" w:rsidP="0075235E">
      <w:pPr>
        <w:jc w:val="both"/>
        <w:rPr>
          <w:rFonts w:ascii="Arial" w:hAnsi="Arial" w:cs="Arial"/>
        </w:rPr>
      </w:pPr>
      <w:r w:rsidRPr="0075235E">
        <w:rPr>
          <w:rFonts w:ascii="Arial" w:hAnsi="Arial" w:cs="Arial"/>
        </w:rPr>
        <w:t xml:space="preserve">Cette mesure est indépendante de la réforme TUPH au sens de l’avenant 10 à la convention des transporteurs sanitaires. Les transports (en VSL, taxi conventionné ou ambulance) réalisés sur appel du SAMU ou du SAS vers un cabinet libéral ou une MMG ne relève pas en effet de l’organisation de la garde ambulancière bien que certains cahiers des charges des ARS prévoient les 2 modalités de transports urgents, en distinguant les transports sur appel du SAMU vers un service d’urgence hospitalière (TSU/TUPH) et les transports vers un cabinet libéral ou une MMG. </w:t>
      </w:r>
    </w:p>
    <w:p w:rsidR="0075235E" w:rsidRPr="0075235E" w:rsidRDefault="0075235E" w:rsidP="0075235E">
      <w:pPr>
        <w:jc w:val="both"/>
        <w:rPr>
          <w:rFonts w:ascii="Arial" w:hAnsi="Arial" w:cs="Arial"/>
        </w:rPr>
      </w:pPr>
      <w:r w:rsidRPr="0075235E">
        <w:rPr>
          <w:rFonts w:ascii="Arial" w:hAnsi="Arial" w:cs="Arial"/>
        </w:rPr>
        <w:t xml:space="preserve">Les transports sur appel du SAMU ou du SAS sont prescrits par le régulateur selon les modalités actuelles. </w:t>
      </w:r>
    </w:p>
    <w:p w:rsidR="0075235E" w:rsidRPr="0075235E" w:rsidRDefault="0075235E" w:rsidP="0075235E">
      <w:pPr>
        <w:jc w:val="both"/>
        <w:rPr>
          <w:rFonts w:ascii="Arial" w:hAnsi="Arial" w:cs="Arial"/>
        </w:rPr>
      </w:pPr>
      <w:r w:rsidRPr="0075235E">
        <w:rPr>
          <w:rFonts w:ascii="Arial" w:hAnsi="Arial" w:cs="Arial"/>
        </w:rPr>
        <w:t xml:space="preserve">Le médecin du cabinet libéral ou de la MMG qui réalise les soins peut prescrire, le cas échéant, le retour du patient à son domicile ou son transfert vers un établissement de soins selon le cas. Dans la rubrique 4 de la prescription médicale « Urgence : appel du SAMU – ou Autres », le prescripteur coche la case « SAMU » ou « Autres » si SAS. </w:t>
      </w:r>
    </w:p>
    <w:p w:rsidR="0075235E" w:rsidRPr="0075235E" w:rsidRDefault="0075235E" w:rsidP="0075235E">
      <w:pPr>
        <w:spacing w:line="276" w:lineRule="auto"/>
        <w:jc w:val="both"/>
        <w:rPr>
          <w:rFonts w:ascii="Arial" w:hAnsi="Arial" w:cs="Arial"/>
        </w:rPr>
      </w:pPr>
    </w:p>
    <w:p w:rsidR="0075235E" w:rsidRPr="0075235E" w:rsidRDefault="0075235E" w:rsidP="00427D15">
      <w:pPr>
        <w:pStyle w:val="Paragraphedeliste"/>
        <w:numPr>
          <w:ilvl w:val="0"/>
          <w:numId w:val="8"/>
        </w:numPr>
        <w:autoSpaceDE w:val="0"/>
        <w:autoSpaceDN w:val="0"/>
        <w:adjustRightInd w:val="0"/>
        <w:spacing w:before="0" w:after="100" w:afterAutospacing="1"/>
        <w:ind w:left="714" w:hanging="357"/>
        <w:jc w:val="both"/>
        <w:rPr>
          <w:rFonts w:ascii="Arial" w:hAnsi="Arial"/>
          <w:color w:val="545859" w:themeColor="text1"/>
        </w:rPr>
      </w:pPr>
      <w:r w:rsidRPr="0075235E">
        <w:rPr>
          <w:rFonts w:ascii="Arial" w:hAnsi="Arial"/>
          <w:b/>
        </w:rPr>
        <w:t xml:space="preserve">Modalités de facturation </w:t>
      </w:r>
    </w:p>
    <w:p w:rsidR="00C32020" w:rsidRDefault="00C32020" w:rsidP="00C32020">
      <w:pPr>
        <w:jc w:val="both"/>
        <w:rPr>
          <w:rFonts w:ascii="Arial" w:hAnsi="Arial" w:cs="Arial"/>
        </w:rPr>
      </w:pPr>
      <w:r w:rsidRPr="0075235E">
        <w:rPr>
          <w:rFonts w:ascii="Arial" w:hAnsi="Arial" w:cs="Arial"/>
        </w:rPr>
        <w:t>La tarification de droit commun (avec les modalités habituelles liées au tiers—payant) s’applique pour chacun des moyens de transports (VSL, taxi conventionné, ambulance) sans supplément</w:t>
      </w:r>
      <w:r>
        <w:rPr>
          <w:rFonts w:ascii="Arial" w:hAnsi="Arial" w:cs="Arial"/>
        </w:rPr>
        <w:t xml:space="preserve"> (aéroport, port, gare ; prématuré, incubateur, Samu-Centre 15)</w:t>
      </w:r>
      <w:r w:rsidRPr="0075235E">
        <w:rPr>
          <w:rFonts w:ascii="Arial" w:hAnsi="Arial" w:cs="Arial"/>
        </w:rPr>
        <w:t>. Les codes prestation sont ceux utilisés pour un transport non-urgent, à l’exclusion donc des codes TUPH (AIG, AHG) et des codes prestation ABG, AFG, ING…</w:t>
      </w:r>
    </w:p>
    <w:p w:rsidR="00C32020" w:rsidRPr="001672E5" w:rsidRDefault="00C32020" w:rsidP="00C32020">
      <w:pPr>
        <w:spacing w:after="0"/>
        <w:jc w:val="both"/>
        <w:rPr>
          <w:rFonts w:ascii="Arial" w:hAnsi="Arial" w:cs="Arial"/>
        </w:rPr>
      </w:pPr>
      <w:r w:rsidRPr="001672E5">
        <w:rPr>
          <w:rFonts w:ascii="Arial" w:hAnsi="Arial" w:cs="Arial"/>
        </w:rPr>
        <w:t>Lors de la facturation des transports en ambulances, VSL ou taxis conventionnés, prescrits par le régulateur SAMU ou SAS le transporteur doit impérativement :</w:t>
      </w:r>
    </w:p>
    <w:p w:rsidR="00C32020" w:rsidRDefault="00C32020" w:rsidP="00C32020">
      <w:pPr>
        <w:pStyle w:val="Paragraphedeliste"/>
        <w:numPr>
          <w:ilvl w:val="0"/>
          <w:numId w:val="11"/>
        </w:numPr>
        <w:spacing w:before="0" w:after="0" w:line="276" w:lineRule="auto"/>
        <w:jc w:val="both"/>
        <w:rPr>
          <w:rFonts w:ascii="Arial" w:hAnsi="Arial"/>
        </w:rPr>
      </w:pPr>
      <w:r w:rsidRPr="00BA1209">
        <w:rPr>
          <w:rFonts w:ascii="Arial" w:hAnsi="Arial"/>
        </w:rPr>
        <w:t>indiquer le numéro de prescripteur suivant : 291991</w:t>
      </w:r>
      <w:r>
        <w:rPr>
          <w:rFonts w:ascii="Arial" w:hAnsi="Arial"/>
        </w:rPr>
        <w:t>602 « Prescripteur Régulateur »</w:t>
      </w:r>
    </w:p>
    <w:p w:rsidR="00C32020" w:rsidRPr="00BA1209" w:rsidRDefault="00C32020" w:rsidP="00C32020">
      <w:pPr>
        <w:pStyle w:val="Paragraphedeliste"/>
        <w:numPr>
          <w:ilvl w:val="0"/>
          <w:numId w:val="11"/>
        </w:numPr>
        <w:spacing w:before="0" w:after="0" w:line="276" w:lineRule="auto"/>
        <w:jc w:val="both"/>
        <w:rPr>
          <w:rFonts w:ascii="Arial" w:hAnsi="Arial"/>
        </w:rPr>
      </w:pPr>
      <w:r w:rsidRPr="00BA1209">
        <w:rPr>
          <w:rFonts w:ascii="Arial" w:hAnsi="Arial"/>
        </w:rPr>
        <w:t xml:space="preserve">joindre à titre de pièce justificative parallèlement à l’envoi du flux électronique de facturation via Scor ou à défaut  au format papier  la pièce conforme au modèle joint en </w:t>
      </w:r>
      <w:r w:rsidRPr="0048017B">
        <w:rPr>
          <w:rFonts w:ascii="Arial" w:hAnsi="Arial"/>
        </w:rPr>
        <w:t xml:space="preserve">annexe </w:t>
      </w:r>
      <w:r w:rsidR="0048017B" w:rsidRPr="0048017B">
        <w:rPr>
          <w:rFonts w:ascii="Arial" w:hAnsi="Arial"/>
        </w:rPr>
        <w:t>8</w:t>
      </w:r>
      <w:r w:rsidRPr="00BA1209">
        <w:rPr>
          <w:rFonts w:ascii="Arial" w:hAnsi="Arial"/>
        </w:rPr>
        <w:t xml:space="preserve"> en l</w:t>
      </w:r>
      <w:r>
        <w:rPr>
          <w:rFonts w:ascii="Arial" w:hAnsi="Arial"/>
        </w:rPr>
        <w:t xml:space="preserve">ieu et place de la prescription. </w:t>
      </w:r>
    </w:p>
    <w:p w:rsidR="0075235E" w:rsidRPr="0075235E" w:rsidRDefault="0075235E" w:rsidP="0075235E">
      <w:pPr>
        <w:rPr>
          <w:rFonts w:ascii="Arial" w:hAnsi="Arial" w:cs="Arial"/>
        </w:rPr>
      </w:pPr>
    </w:p>
    <w:p w:rsidR="0075235E" w:rsidRPr="0075235E" w:rsidRDefault="0075235E" w:rsidP="00427D15">
      <w:pPr>
        <w:pStyle w:val="Paragraphedeliste"/>
        <w:numPr>
          <w:ilvl w:val="0"/>
          <w:numId w:val="8"/>
        </w:numPr>
        <w:autoSpaceDE w:val="0"/>
        <w:autoSpaceDN w:val="0"/>
        <w:adjustRightInd w:val="0"/>
        <w:spacing w:before="0" w:after="100" w:afterAutospacing="1"/>
        <w:ind w:left="714" w:hanging="357"/>
        <w:jc w:val="both"/>
        <w:rPr>
          <w:rFonts w:ascii="Arial" w:hAnsi="Arial"/>
          <w:b/>
        </w:rPr>
      </w:pPr>
      <w:r w:rsidRPr="0075235E">
        <w:rPr>
          <w:rFonts w:ascii="Arial" w:hAnsi="Arial"/>
          <w:b/>
        </w:rPr>
        <w:t>Suivi</w:t>
      </w:r>
    </w:p>
    <w:p w:rsidR="00C32020" w:rsidRPr="00C32020" w:rsidRDefault="00C32020" w:rsidP="00C32020">
      <w:pPr>
        <w:jc w:val="both"/>
        <w:rPr>
          <w:rFonts w:ascii="Arial" w:hAnsi="Arial"/>
        </w:rPr>
      </w:pPr>
      <w:r w:rsidRPr="00C32020">
        <w:rPr>
          <w:rFonts w:ascii="Arial" w:hAnsi="Arial"/>
        </w:rPr>
        <w:t xml:space="preserve">Un tableau récapitulatif des entreprises de transports sanitaires et taxis conventionnés volontaires qui ont pris en charge des patients à la demande du 15 ou du SAS devra être envoyé par la régulation à la CPAM mensuellement. </w:t>
      </w:r>
    </w:p>
    <w:tbl>
      <w:tblPr>
        <w:tblStyle w:val="Grilledutableau"/>
        <w:tblW w:w="5000" w:type="pct"/>
        <w:jc w:val="center"/>
        <w:tblLook w:val="04A0" w:firstRow="1" w:lastRow="0" w:firstColumn="1" w:lastColumn="0" w:noHBand="0" w:noVBand="1"/>
      </w:tblPr>
      <w:tblGrid>
        <w:gridCol w:w="1414"/>
        <w:gridCol w:w="1472"/>
        <w:gridCol w:w="1683"/>
        <w:gridCol w:w="894"/>
        <w:gridCol w:w="1439"/>
        <w:gridCol w:w="1244"/>
        <w:gridCol w:w="1140"/>
      </w:tblGrid>
      <w:tr w:rsidR="00C32020" w:rsidRPr="0075235E" w:rsidTr="009C61C4">
        <w:trPr>
          <w:jc w:val="center"/>
        </w:trPr>
        <w:tc>
          <w:tcPr>
            <w:tcW w:w="877" w:type="pct"/>
          </w:tcPr>
          <w:p w:rsidR="00C32020" w:rsidRPr="0075235E" w:rsidRDefault="00C32020" w:rsidP="009C61C4">
            <w:pPr>
              <w:jc w:val="center"/>
              <w:rPr>
                <w:rFonts w:ascii="Arial" w:hAnsi="Arial" w:cs="Arial"/>
                <w:b/>
                <w:sz w:val="20"/>
              </w:rPr>
            </w:pPr>
            <w:r w:rsidRPr="0075235E">
              <w:rPr>
                <w:rFonts w:ascii="Arial" w:hAnsi="Arial" w:cs="Arial"/>
                <w:b/>
                <w:sz w:val="20"/>
              </w:rPr>
              <w:t>Nom de l’entreprise</w:t>
            </w:r>
          </w:p>
        </w:tc>
        <w:tc>
          <w:tcPr>
            <w:tcW w:w="908" w:type="pct"/>
          </w:tcPr>
          <w:p w:rsidR="00C32020" w:rsidRPr="0075235E" w:rsidRDefault="00C32020" w:rsidP="009C61C4">
            <w:pPr>
              <w:jc w:val="center"/>
              <w:rPr>
                <w:rFonts w:ascii="Arial" w:hAnsi="Arial" w:cs="Arial"/>
                <w:b/>
                <w:sz w:val="20"/>
              </w:rPr>
            </w:pPr>
            <w:r w:rsidRPr="0075235E">
              <w:rPr>
                <w:rFonts w:ascii="Arial" w:hAnsi="Arial" w:cs="Arial"/>
                <w:b/>
                <w:sz w:val="20"/>
              </w:rPr>
              <w:t>N° AM du transporteur</w:t>
            </w:r>
          </w:p>
        </w:tc>
        <w:tc>
          <w:tcPr>
            <w:tcW w:w="444" w:type="pct"/>
          </w:tcPr>
          <w:p w:rsidR="00C32020" w:rsidRPr="0075235E" w:rsidRDefault="00C32020" w:rsidP="009C61C4">
            <w:pPr>
              <w:jc w:val="center"/>
              <w:rPr>
                <w:rFonts w:ascii="Arial" w:hAnsi="Arial" w:cs="Arial"/>
                <w:b/>
                <w:sz w:val="20"/>
              </w:rPr>
            </w:pPr>
            <w:r>
              <w:rPr>
                <w:rFonts w:ascii="Arial" w:hAnsi="Arial" w:cs="Arial"/>
                <w:b/>
                <w:sz w:val="20"/>
              </w:rPr>
              <w:t>Mode de transport (ABA/VSL/Taxi)</w:t>
            </w:r>
          </w:p>
        </w:tc>
        <w:tc>
          <w:tcPr>
            <w:tcW w:w="481" w:type="pct"/>
          </w:tcPr>
          <w:p w:rsidR="00C32020" w:rsidRPr="0075235E" w:rsidRDefault="00C32020" w:rsidP="009C61C4">
            <w:pPr>
              <w:jc w:val="center"/>
              <w:rPr>
                <w:rFonts w:ascii="Arial" w:hAnsi="Arial" w:cs="Arial"/>
                <w:b/>
                <w:sz w:val="20"/>
              </w:rPr>
            </w:pPr>
            <w:r w:rsidRPr="0075235E">
              <w:rPr>
                <w:rFonts w:ascii="Arial" w:hAnsi="Arial" w:cs="Arial"/>
                <w:b/>
                <w:sz w:val="20"/>
              </w:rPr>
              <w:t>Région</w:t>
            </w:r>
          </w:p>
        </w:tc>
        <w:tc>
          <w:tcPr>
            <w:tcW w:w="775" w:type="pct"/>
          </w:tcPr>
          <w:p w:rsidR="00C32020" w:rsidRPr="0075235E" w:rsidRDefault="00C32020" w:rsidP="009C61C4">
            <w:pPr>
              <w:jc w:val="center"/>
              <w:rPr>
                <w:rFonts w:ascii="Arial" w:hAnsi="Arial" w:cs="Arial"/>
                <w:b/>
                <w:sz w:val="20"/>
              </w:rPr>
            </w:pPr>
            <w:r w:rsidRPr="0075235E">
              <w:rPr>
                <w:rFonts w:ascii="Arial" w:hAnsi="Arial" w:cs="Arial"/>
                <w:b/>
                <w:sz w:val="20"/>
              </w:rPr>
              <w:t>Département</w:t>
            </w:r>
          </w:p>
        </w:tc>
        <w:tc>
          <w:tcPr>
            <w:tcW w:w="785" w:type="pct"/>
          </w:tcPr>
          <w:p w:rsidR="00C32020" w:rsidRPr="0075235E" w:rsidRDefault="00C32020" w:rsidP="009C61C4">
            <w:pPr>
              <w:jc w:val="center"/>
              <w:rPr>
                <w:rFonts w:ascii="Arial" w:hAnsi="Arial" w:cs="Arial"/>
                <w:b/>
                <w:sz w:val="20"/>
              </w:rPr>
            </w:pPr>
            <w:r w:rsidRPr="0075235E">
              <w:rPr>
                <w:rFonts w:ascii="Arial" w:hAnsi="Arial" w:cs="Arial"/>
                <w:b/>
                <w:sz w:val="20"/>
              </w:rPr>
              <w:t xml:space="preserve">Date </w:t>
            </w:r>
          </w:p>
        </w:tc>
        <w:tc>
          <w:tcPr>
            <w:tcW w:w="729" w:type="pct"/>
          </w:tcPr>
          <w:p w:rsidR="00C32020" w:rsidRPr="0075235E" w:rsidRDefault="00C32020" w:rsidP="009C61C4">
            <w:pPr>
              <w:jc w:val="center"/>
              <w:rPr>
                <w:rFonts w:ascii="Arial" w:hAnsi="Arial" w:cs="Arial"/>
                <w:b/>
                <w:sz w:val="20"/>
              </w:rPr>
            </w:pPr>
            <w:r>
              <w:rPr>
                <w:rFonts w:ascii="Arial" w:hAnsi="Arial" w:cs="Arial"/>
                <w:b/>
                <w:sz w:val="20"/>
              </w:rPr>
              <w:t>heure de début</w:t>
            </w:r>
          </w:p>
        </w:tc>
      </w:tr>
      <w:tr w:rsidR="00C32020" w:rsidRPr="0075235E" w:rsidTr="009C61C4">
        <w:trPr>
          <w:jc w:val="center"/>
        </w:trPr>
        <w:tc>
          <w:tcPr>
            <w:tcW w:w="877" w:type="pct"/>
          </w:tcPr>
          <w:p w:rsidR="00C32020" w:rsidRPr="0075235E" w:rsidRDefault="00C32020" w:rsidP="009C61C4">
            <w:pPr>
              <w:jc w:val="both"/>
              <w:rPr>
                <w:rFonts w:ascii="Arial" w:hAnsi="Arial" w:cs="Arial"/>
              </w:rPr>
            </w:pPr>
            <w:r w:rsidRPr="0075235E">
              <w:rPr>
                <w:rFonts w:ascii="Arial" w:hAnsi="Arial" w:cs="Arial"/>
              </w:rPr>
              <w:t>XXXX</w:t>
            </w:r>
          </w:p>
        </w:tc>
        <w:tc>
          <w:tcPr>
            <w:tcW w:w="908" w:type="pct"/>
          </w:tcPr>
          <w:p w:rsidR="00C32020" w:rsidRPr="0075235E" w:rsidRDefault="00C32020" w:rsidP="009C61C4">
            <w:pPr>
              <w:jc w:val="both"/>
              <w:rPr>
                <w:rFonts w:ascii="Arial" w:hAnsi="Arial" w:cs="Arial"/>
              </w:rPr>
            </w:pPr>
          </w:p>
        </w:tc>
        <w:tc>
          <w:tcPr>
            <w:tcW w:w="444" w:type="pct"/>
          </w:tcPr>
          <w:p w:rsidR="00C32020" w:rsidRPr="0075235E" w:rsidRDefault="00C32020" w:rsidP="009C61C4">
            <w:pPr>
              <w:jc w:val="both"/>
              <w:rPr>
                <w:rFonts w:ascii="Arial" w:hAnsi="Arial" w:cs="Arial"/>
              </w:rPr>
            </w:pPr>
          </w:p>
        </w:tc>
        <w:tc>
          <w:tcPr>
            <w:tcW w:w="481" w:type="pct"/>
          </w:tcPr>
          <w:p w:rsidR="00C32020" w:rsidRPr="0075235E" w:rsidRDefault="00C32020" w:rsidP="009C61C4">
            <w:pPr>
              <w:jc w:val="both"/>
              <w:rPr>
                <w:rFonts w:ascii="Arial" w:hAnsi="Arial" w:cs="Arial"/>
              </w:rPr>
            </w:pPr>
          </w:p>
        </w:tc>
        <w:tc>
          <w:tcPr>
            <w:tcW w:w="775" w:type="pct"/>
          </w:tcPr>
          <w:p w:rsidR="00C32020" w:rsidRPr="0075235E" w:rsidRDefault="00C32020" w:rsidP="009C61C4">
            <w:pPr>
              <w:jc w:val="both"/>
              <w:rPr>
                <w:rFonts w:ascii="Arial" w:hAnsi="Arial" w:cs="Arial"/>
              </w:rPr>
            </w:pPr>
          </w:p>
        </w:tc>
        <w:tc>
          <w:tcPr>
            <w:tcW w:w="785" w:type="pct"/>
          </w:tcPr>
          <w:p w:rsidR="00C32020" w:rsidRPr="0075235E" w:rsidRDefault="00C32020" w:rsidP="009C61C4">
            <w:pPr>
              <w:jc w:val="both"/>
              <w:rPr>
                <w:rFonts w:ascii="Arial" w:hAnsi="Arial" w:cs="Arial"/>
              </w:rPr>
            </w:pPr>
            <w:r w:rsidRPr="0075235E">
              <w:rPr>
                <w:rFonts w:ascii="Arial" w:hAnsi="Arial" w:cs="Arial"/>
              </w:rPr>
              <w:t xml:space="preserve">1/1/22 </w:t>
            </w:r>
          </w:p>
        </w:tc>
        <w:tc>
          <w:tcPr>
            <w:tcW w:w="729" w:type="pct"/>
          </w:tcPr>
          <w:p w:rsidR="00C32020" w:rsidRPr="0075235E" w:rsidRDefault="00C32020" w:rsidP="009C61C4">
            <w:pPr>
              <w:jc w:val="both"/>
              <w:rPr>
                <w:rFonts w:ascii="Arial" w:hAnsi="Arial" w:cs="Arial"/>
              </w:rPr>
            </w:pPr>
            <w:r w:rsidRPr="0075235E">
              <w:rPr>
                <w:rFonts w:ascii="Arial" w:hAnsi="Arial" w:cs="Arial"/>
              </w:rPr>
              <w:t>20:00</w:t>
            </w:r>
          </w:p>
        </w:tc>
      </w:tr>
      <w:tr w:rsidR="00C32020" w:rsidRPr="0075235E" w:rsidTr="009C61C4">
        <w:trPr>
          <w:jc w:val="center"/>
        </w:trPr>
        <w:tc>
          <w:tcPr>
            <w:tcW w:w="877" w:type="pct"/>
          </w:tcPr>
          <w:p w:rsidR="00C32020" w:rsidRPr="0075235E" w:rsidRDefault="00C32020" w:rsidP="009C61C4">
            <w:pPr>
              <w:jc w:val="both"/>
              <w:rPr>
                <w:rFonts w:ascii="Arial" w:hAnsi="Arial" w:cs="Arial"/>
              </w:rPr>
            </w:pPr>
          </w:p>
        </w:tc>
        <w:tc>
          <w:tcPr>
            <w:tcW w:w="908" w:type="pct"/>
          </w:tcPr>
          <w:p w:rsidR="00C32020" w:rsidRPr="0075235E" w:rsidRDefault="00C32020" w:rsidP="009C61C4">
            <w:pPr>
              <w:jc w:val="both"/>
              <w:rPr>
                <w:rFonts w:ascii="Arial" w:hAnsi="Arial" w:cs="Arial"/>
              </w:rPr>
            </w:pPr>
          </w:p>
        </w:tc>
        <w:tc>
          <w:tcPr>
            <w:tcW w:w="444" w:type="pct"/>
          </w:tcPr>
          <w:p w:rsidR="00C32020" w:rsidRPr="0075235E" w:rsidRDefault="00C32020" w:rsidP="009C61C4">
            <w:pPr>
              <w:jc w:val="both"/>
              <w:rPr>
                <w:rFonts w:ascii="Arial" w:hAnsi="Arial" w:cs="Arial"/>
              </w:rPr>
            </w:pPr>
          </w:p>
        </w:tc>
        <w:tc>
          <w:tcPr>
            <w:tcW w:w="481" w:type="pct"/>
          </w:tcPr>
          <w:p w:rsidR="00C32020" w:rsidRPr="0075235E" w:rsidRDefault="00C32020" w:rsidP="009C61C4">
            <w:pPr>
              <w:jc w:val="both"/>
              <w:rPr>
                <w:rFonts w:ascii="Arial" w:hAnsi="Arial" w:cs="Arial"/>
              </w:rPr>
            </w:pPr>
          </w:p>
        </w:tc>
        <w:tc>
          <w:tcPr>
            <w:tcW w:w="775" w:type="pct"/>
          </w:tcPr>
          <w:p w:rsidR="00C32020" w:rsidRPr="0075235E" w:rsidRDefault="00C32020" w:rsidP="009C61C4">
            <w:pPr>
              <w:jc w:val="both"/>
              <w:rPr>
                <w:rFonts w:ascii="Arial" w:hAnsi="Arial" w:cs="Arial"/>
              </w:rPr>
            </w:pPr>
          </w:p>
        </w:tc>
        <w:tc>
          <w:tcPr>
            <w:tcW w:w="785" w:type="pct"/>
          </w:tcPr>
          <w:p w:rsidR="00C32020" w:rsidRPr="0075235E" w:rsidRDefault="00C32020" w:rsidP="009C61C4">
            <w:pPr>
              <w:jc w:val="both"/>
              <w:rPr>
                <w:rFonts w:ascii="Arial" w:hAnsi="Arial" w:cs="Arial"/>
              </w:rPr>
            </w:pPr>
          </w:p>
        </w:tc>
        <w:tc>
          <w:tcPr>
            <w:tcW w:w="729" w:type="pct"/>
          </w:tcPr>
          <w:p w:rsidR="00C32020" w:rsidRPr="0075235E" w:rsidRDefault="00C32020" w:rsidP="009C61C4">
            <w:pPr>
              <w:jc w:val="both"/>
              <w:rPr>
                <w:rFonts w:ascii="Arial" w:hAnsi="Arial" w:cs="Arial"/>
              </w:rPr>
            </w:pPr>
          </w:p>
        </w:tc>
      </w:tr>
    </w:tbl>
    <w:p w:rsidR="00C32020" w:rsidRPr="00C32020" w:rsidRDefault="00C32020" w:rsidP="00C32020">
      <w:pPr>
        <w:pStyle w:val="Paragraphedeliste"/>
        <w:jc w:val="both"/>
        <w:rPr>
          <w:rFonts w:ascii="Arial" w:hAnsi="Arial"/>
        </w:rPr>
      </w:pPr>
    </w:p>
    <w:p w:rsidR="00C32020" w:rsidRPr="00C32020" w:rsidRDefault="00C32020" w:rsidP="00C32020">
      <w:pPr>
        <w:autoSpaceDE w:val="0"/>
        <w:autoSpaceDN w:val="0"/>
        <w:adjustRightInd w:val="0"/>
        <w:spacing w:after="0"/>
        <w:rPr>
          <w:rFonts w:ascii="Arial" w:hAnsi="Arial"/>
        </w:rPr>
      </w:pPr>
      <w:r w:rsidRPr="00C32020">
        <w:rPr>
          <w:rFonts w:ascii="Arial" w:hAnsi="Arial"/>
        </w:rPr>
        <w:t xml:space="preserve">Les caisses devront procéder à un suivi et des contrôles </w:t>
      </w:r>
      <w:r w:rsidRPr="00C32020">
        <w:rPr>
          <w:rFonts w:ascii="Arial" w:hAnsi="Arial"/>
          <w:i/>
        </w:rPr>
        <w:t>a posteriori</w:t>
      </w:r>
      <w:r w:rsidRPr="00C32020">
        <w:rPr>
          <w:rFonts w:ascii="Arial" w:hAnsi="Arial"/>
        </w:rPr>
        <w:t xml:space="preserve">. </w:t>
      </w:r>
      <w:r w:rsidRPr="004A5C47">
        <w:t xml:space="preserve"> </w:t>
      </w:r>
      <w:r w:rsidRPr="00C32020">
        <w:rPr>
          <w:rFonts w:ascii="Arial" w:hAnsi="Arial"/>
        </w:rPr>
        <w:t>Des consignes seront diffusées ultérieurement.</w:t>
      </w:r>
    </w:p>
    <w:p w:rsidR="0075235E" w:rsidRDefault="0075235E">
      <w:pPr>
        <w:spacing w:before="0" w:after="0"/>
        <w:rPr>
          <w:rFonts w:ascii="Arial" w:hAnsi="Arial" w:cs="Arial"/>
        </w:rPr>
      </w:pPr>
    </w:p>
    <w:p w:rsidR="00F43006" w:rsidRDefault="00F43006">
      <w:pPr>
        <w:spacing w:before="0" w:after="0"/>
        <w:rPr>
          <w:rFonts w:ascii="Arial" w:hAnsi="Arial" w:cs="Arial"/>
        </w:rPr>
      </w:pPr>
    </w:p>
    <w:p w:rsidR="00F43006" w:rsidRDefault="00F43006">
      <w:pPr>
        <w:spacing w:before="0" w:after="0"/>
        <w:rPr>
          <w:rFonts w:ascii="Arial" w:hAnsi="Arial" w:cs="Arial"/>
        </w:rPr>
      </w:pPr>
    </w:p>
    <w:p w:rsidR="00F43006" w:rsidRDefault="00F43006">
      <w:pPr>
        <w:spacing w:before="0" w:after="0"/>
        <w:rPr>
          <w:rFonts w:ascii="Arial" w:hAnsi="Arial" w:cs="Arial"/>
        </w:rPr>
      </w:pPr>
    </w:p>
    <w:p w:rsidR="00F43006" w:rsidRDefault="00F43006">
      <w:pPr>
        <w:spacing w:before="0" w:after="0"/>
        <w:rPr>
          <w:rFonts w:ascii="Arial" w:hAnsi="Arial" w:cs="Arial"/>
        </w:rPr>
      </w:pPr>
    </w:p>
    <w:p w:rsidR="00F43006" w:rsidRDefault="00F43006">
      <w:pPr>
        <w:spacing w:before="0" w:after="0"/>
        <w:rPr>
          <w:rFonts w:ascii="Arial" w:hAnsi="Arial" w:cs="Arial"/>
        </w:rPr>
      </w:pPr>
    </w:p>
    <w:p w:rsidR="00F43006" w:rsidRDefault="00F43006">
      <w:pPr>
        <w:spacing w:before="0" w:after="0"/>
        <w:rPr>
          <w:rFonts w:ascii="Arial" w:hAnsi="Arial" w:cs="Arial"/>
        </w:rPr>
      </w:pPr>
    </w:p>
    <w:p w:rsidR="00F43006" w:rsidRDefault="00F43006">
      <w:pPr>
        <w:spacing w:before="0" w:after="0"/>
        <w:rPr>
          <w:rFonts w:ascii="Arial" w:hAnsi="Arial" w:cs="Arial"/>
        </w:rPr>
      </w:pPr>
    </w:p>
    <w:p w:rsidR="00F43006" w:rsidRPr="00B27951" w:rsidRDefault="00F43006" w:rsidP="00F43006">
      <w:pPr>
        <w:pBdr>
          <w:top w:val="single" w:sz="4" w:space="1" w:color="auto"/>
          <w:left w:val="single" w:sz="4" w:space="4" w:color="auto"/>
          <w:bottom w:val="single" w:sz="4" w:space="1" w:color="auto"/>
          <w:right w:val="single" w:sz="4" w:space="4" w:color="auto"/>
        </w:pBdr>
        <w:spacing w:line="276" w:lineRule="auto"/>
        <w:jc w:val="both"/>
        <w:rPr>
          <w:rFonts w:ascii="Arial" w:hAnsi="Arial" w:cs="Arial"/>
          <w:b/>
          <w:bCs/>
          <w:i/>
          <w:iCs/>
        </w:rPr>
      </w:pPr>
      <w:r>
        <w:rPr>
          <w:rFonts w:ascii="Arial" w:hAnsi="Arial" w:cs="Arial"/>
          <w:b/>
          <w:bCs/>
          <w:i/>
          <w:iCs/>
          <w:color w:val="1F497D"/>
          <w:u w:val="single"/>
        </w:rPr>
        <w:t>Mesure n°17</w:t>
      </w:r>
      <w:r>
        <w:rPr>
          <w:rFonts w:ascii="Arial" w:hAnsi="Arial" w:cs="Arial"/>
          <w:b/>
          <w:bCs/>
          <w:i/>
          <w:iCs/>
          <w:color w:val="1F497D"/>
        </w:rPr>
        <w:t> </w:t>
      </w:r>
      <w:r>
        <w:rPr>
          <w:rFonts w:ascii="Arial" w:hAnsi="Arial" w:cs="Arial"/>
          <w:b/>
          <w:bCs/>
          <w:i/>
          <w:iCs/>
        </w:rPr>
        <w:t>: Simplifier radicalement pour l’été la mise en application des protocoles de coopération entre professions de santé sous coordination médicale dans les territoires volontaires</w:t>
      </w:r>
    </w:p>
    <w:p w:rsidR="00F43006" w:rsidRPr="00B27951" w:rsidRDefault="00F43006" w:rsidP="00F43006">
      <w:pPr>
        <w:pStyle w:val="Titre1"/>
        <w:numPr>
          <w:ilvl w:val="0"/>
          <w:numId w:val="0"/>
        </w:numPr>
        <w:jc w:val="both"/>
        <w:rPr>
          <w:rFonts w:ascii="Arial" w:hAnsi="Arial" w:cs="Arial"/>
          <w:b w:val="0"/>
          <w:color w:val="auto"/>
          <w:sz w:val="22"/>
          <w:szCs w:val="22"/>
        </w:rPr>
      </w:pPr>
      <w:r>
        <w:rPr>
          <w:rFonts w:ascii="Arial" w:hAnsi="Arial" w:cs="Arial"/>
          <w:b w:val="0"/>
          <w:color w:val="auto"/>
          <w:sz w:val="22"/>
          <w:szCs w:val="22"/>
        </w:rPr>
        <w:t>A</w:t>
      </w:r>
      <w:r w:rsidRPr="00B27951">
        <w:rPr>
          <w:rFonts w:ascii="Arial" w:hAnsi="Arial" w:cs="Arial"/>
          <w:b w:val="0"/>
          <w:color w:val="auto"/>
          <w:sz w:val="22"/>
          <w:szCs w:val="22"/>
        </w:rPr>
        <w:t>fin d’augmenter le nombre de territoires et donc de patients pouvant bénéficier de ce dispositif</w:t>
      </w:r>
      <w:r>
        <w:rPr>
          <w:rFonts w:ascii="Arial" w:hAnsi="Arial" w:cs="Arial"/>
          <w:b w:val="0"/>
          <w:color w:val="auto"/>
          <w:sz w:val="22"/>
          <w:szCs w:val="22"/>
        </w:rPr>
        <w:t>,</w:t>
      </w:r>
      <w:r w:rsidRPr="00B27951">
        <w:rPr>
          <w:rFonts w:ascii="Arial" w:hAnsi="Arial" w:cs="Arial"/>
          <w:b w:val="0"/>
          <w:color w:val="auto"/>
          <w:sz w:val="22"/>
          <w:szCs w:val="22"/>
        </w:rPr>
        <w:t xml:space="preserve"> </w:t>
      </w:r>
      <w:r>
        <w:rPr>
          <w:rFonts w:ascii="Arial" w:hAnsi="Arial" w:cs="Arial"/>
          <w:b w:val="0"/>
          <w:color w:val="auto"/>
          <w:sz w:val="22"/>
          <w:szCs w:val="22"/>
        </w:rPr>
        <w:t>l</w:t>
      </w:r>
      <w:r w:rsidRPr="00B27951">
        <w:rPr>
          <w:rFonts w:ascii="Arial" w:hAnsi="Arial" w:cs="Arial"/>
          <w:b w:val="0"/>
          <w:color w:val="auto"/>
          <w:sz w:val="22"/>
          <w:szCs w:val="22"/>
        </w:rPr>
        <w:t>es six protocoles de coopération de soins non programmés autorisés par arrêté ministériel de mars 2020</w:t>
      </w:r>
      <w:r>
        <w:rPr>
          <w:rFonts w:ascii="Arial" w:hAnsi="Arial" w:cs="Arial"/>
          <w:b w:val="0"/>
          <w:color w:val="auto"/>
          <w:sz w:val="22"/>
          <w:szCs w:val="22"/>
        </w:rPr>
        <w:t xml:space="preserve"> (liste en annexe)</w:t>
      </w:r>
      <w:r w:rsidRPr="00B27951">
        <w:rPr>
          <w:rFonts w:ascii="Arial" w:hAnsi="Arial" w:cs="Arial"/>
          <w:b w:val="0"/>
          <w:color w:val="auto"/>
          <w:sz w:val="22"/>
          <w:szCs w:val="22"/>
        </w:rPr>
        <w:t xml:space="preserve"> en maison de santé pluri professionnelle (MSP) et centres de santé (CDS) sont étendus aux professionnels de santé </w:t>
      </w:r>
      <w:r>
        <w:rPr>
          <w:rFonts w:ascii="Arial" w:hAnsi="Arial" w:cs="Arial"/>
          <w:b w:val="0"/>
          <w:color w:val="auto"/>
          <w:sz w:val="22"/>
          <w:szCs w:val="22"/>
        </w:rPr>
        <w:t xml:space="preserve">volontaires </w:t>
      </w:r>
      <w:r w:rsidRPr="00B27951">
        <w:rPr>
          <w:rFonts w:ascii="Arial" w:hAnsi="Arial" w:cs="Arial"/>
          <w:b w:val="0"/>
          <w:color w:val="auto"/>
          <w:sz w:val="22"/>
          <w:szCs w:val="22"/>
        </w:rPr>
        <w:t xml:space="preserve">travaillant en équipe dans le cadre d’une communauté professionnelle territoriale de santé (CPTS), à titre dérogatoire et temporaire jusqu’au 30 septembre 2022. </w:t>
      </w:r>
    </w:p>
    <w:p w:rsidR="00F43006" w:rsidRPr="00B27951" w:rsidRDefault="00F43006" w:rsidP="00F43006">
      <w:pPr>
        <w:spacing w:line="276" w:lineRule="auto"/>
        <w:jc w:val="both"/>
        <w:rPr>
          <w:rFonts w:ascii="Arial" w:hAnsi="Arial" w:cs="Arial"/>
        </w:rPr>
      </w:pPr>
      <w:r w:rsidRPr="00B27951">
        <w:rPr>
          <w:rFonts w:ascii="Arial" w:hAnsi="Arial" w:cs="Arial"/>
        </w:rPr>
        <w:t>Sont concernées les CPTS :</w:t>
      </w:r>
    </w:p>
    <w:p w:rsidR="00F43006" w:rsidRPr="00B27951" w:rsidRDefault="00F43006" w:rsidP="00F43006">
      <w:pPr>
        <w:pStyle w:val="Paragraphedeliste"/>
        <w:numPr>
          <w:ilvl w:val="0"/>
          <w:numId w:val="10"/>
        </w:numPr>
        <w:spacing w:after="0" w:line="276" w:lineRule="auto"/>
        <w:jc w:val="both"/>
        <w:rPr>
          <w:rFonts w:ascii="Arial" w:hAnsi="Arial"/>
        </w:rPr>
      </w:pPr>
      <w:r w:rsidRPr="00B27951">
        <w:rPr>
          <w:rFonts w:ascii="Arial" w:hAnsi="Arial"/>
        </w:rPr>
        <w:t>ayant conclu l’accord type défini par l’accord conventionnel interprofessionnel (ACI) en faveur du développement de l’exercice coordonné et du déploiement des communautés professionnelles territoriales de santé signé le 20 juin 2019</w:t>
      </w:r>
      <w:r>
        <w:rPr>
          <w:rFonts w:ascii="Arial" w:hAnsi="Arial"/>
        </w:rPr>
        <w:t> ;</w:t>
      </w:r>
    </w:p>
    <w:p w:rsidR="00F43006" w:rsidRDefault="00F43006" w:rsidP="00F43006">
      <w:pPr>
        <w:pStyle w:val="Paragraphedeliste"/>
        <w:numPr>
          <w:ilvl w:val="0"/>
          <w:numId w:val="10"/>
        </w:numPr>
        <w:spacing w:after="0" w:line="276" w:lineRule="auto"/>
        <w:jc w:val="both"/>
        <w:rPr>
          <w:rFonts w:ascii="Arial" w:hAnsi="Arial"/>
        </w:rPr>
      </w:pPr>
      <w:r w:rsidRPr="00B27951">
        <w:rPr>
          <w:rFonts w:ascii="Arial" w:hAnsi="Arial"/>
        </w:rPr>
        <w:t xml:space="preserve">ou dont le projet de santé a été approuvé par le directeur général de l’agence régionale de santé et disposant d’un numéro FINESS. </w:t>
      </w:r>
    </w:p>
    <w:p w:rsidR="00F43006" w:rsidRPr="00074627" w:rsidRDefault="00F43006" w:rsidP="00F43006">
      <w:pPr>
        <w:spacing w:line="276" w:lineRule="auto"/>
        <w:jc w:val="both"/>
        <w:rPr>
          <w:rFonts w:ascii="Arial" w:hAnsi="Arial" w:cs="Arial"/>
        </w:rPr>
      </w:pPr>
      <w:r w:rsidRPr="00074627">
        <w:rPr>
          <w:rFonts w:ascii="Arial" w:hAnsi="Arial" w:cs="Arial"/>
        </w:rPr>
        <w:t>Ce périmètre des CPTS est considéré comme pertinent pour la mise en œuvre des protocoles dans un cadre garantissant la sécurité des patients, notamment en assurant la disponibilité des médecins délégants à l’égard des délégués et, le cas échéant, la prise en charge des patients justifiant d’être réorientés vers un médecin par les délégués (art R</w:t>
      </w:r>
      <w:r>
        <w:rPr>
          <w:rFonts w:ascii="Arial" w:hAnsi="Arial" w:cs="Arial"/>
        </w:rPr>
        <w:t>.</w:t>
      </w:r>
      <w:r w:rsidRPr="00074627">
        <w:rPr>
          <w:rFonts w:ascii="Arial" w:hAnsi="Arial" w:cs="Arial"/>
        </w:rPr>
        <w:t xml:space="preserve"> 4011-1 du </w:t>
      </w:r>
      <w:r>
        <w:rPr>
          <w:rFonts w:ascii="Arial" w:hAnsi="Arial" w:cs="Arial"/>
        </w:rPr>
        <w:t>code de la santé publique (</w:t>
      </w:r>
      <w:r w:rsidRPr="00074627">
        <w:rPr>
          <w:rFonts w:ascii="Arial" w:hAnsi="Arial" w:cs="Arial"/>
        </w:rPr>
        <w:t>CSP</w:t>
      </w:r>
      <w:r>
        <w:rPr>
          <w:rFonts w:ascii="Arial" w:hAnsi="Arial" w:cs="Arial"/>
        </w:rPr>
        <w:t>)</w:t>
      </w:r>
      <w:r w:rsidRPr="00074627">
        <w:rPr>
          <w:rFonts w:ascii="Arial" w:hAnsi="Arial" w:cs="Arial"/>
        </w:rPr>
        <w:t xml:space="preserve"> définissant les exigences de qualité et de sécurité des protocoles de coopération).  </w:t>
      </w:r>
    </w:p>
    <w:p w:rsidR="00F43006" w:rsidRPr="00B27951" w:rsidRDefault="00F43006" w:rsidP="00F43006">
      <w:pPr>
        <w:spacing w:line="276" w:lineRule="auto"/>
        <w:jc w:val="both"/>
        <w:rPr>
          <w:rFonts w:ascii="Arial" w:hAnsi="Arial" w:cs="Arial"/>
        </w:rPr>
      </w:pPr>
    </w:p>
    <w:p w:rsidR="00F43006" w:rsidRPr="00B27951" w:rsidRDefault="00F43006" w:rsidP="00F43006">
      <w:pPr>
        <w:spacing w:line="276" w:lineRule="auto"/>
        <w:jc w:val="both"/>
        <w:rPr>
          <w:rFonts w:ascii="Arial" w:hAnsi="Arial" w:cs="Arial"/>
        </w:rPr>
      </w:pPr>
      <w:r w:rsidRPr="00B27951">
        <w:rPr>
          <w:rFonts w:ascii="Arial" w:hAnsi="Arial" w:cs="Arial"/>
        </w:rPr>
        <w:t xml:space="preserve">Les principes définis jusqu’à présent pour les MSP et les CDS sont applicables aux CPTS volontaires : </w:t>
      </w:r>
    </w:p>
    <w:p w:rsidR="00F43006" w:rsidRPr="00DF6775" w:rsidRDefault="00F43006" w:rsidP="00F43006">
      <w:pPr>
        <w:pStyle w:val="Paragraphedeliste"/>
        <w:numPr>
          <w:ilvl w:val="0"/>
          <w:numId w:val="13"/>
        </w:numPr>
        <w:spacing w:after="0" w:line="276" w:lineRule="auto"/>
        <w:jc w:val="both"/>
        <w:rPr>
          <w:rFonts w:ascii="Arial" w:hAnsi="Arial"/>
        </w:rPr>
      </w:pPr>
      <w:r w:rsidRPr="00DF6775">
        <w:rPr>
          <w:rFonts w:ascii="Arial" w:hAnsi="Arial"/>
        </w:rPr>
        <w:t>La mise en œuvre de ces activités dérogatoires</w:t>
      </w:r>
      <w:r w:rsidRPr="0015344C">
        <w:rPr>
          <w:rFonts w:ascii="Arial" w:hAnsi="Arial"/>
        </w:rPr>
        <w:t xml:space="preserve"> est effectuée par des professionnels de santé non médecins (professionnel délégué) en coopération formalisée par les protocoles avec des médecins généralistes délégants. Délégants et délégués sont membres de la même CPTS. Les patients dont le médecin traitant n’est pas membre de la CPTS, quelle qu’en soit la raison, peuvent également être pris en charge dans le cadre de ces protocoles par les délégués, à la condition que ceux-ci puissent joindre un médecin délégant à tout moment, pour avis et recours éventuel du patient par téléconsultation ou consultation présentielle</w:t>
      </w:r>
      <w:r w:rsidRPr="00DF6775">
        <w:rPr>
          <w:rFonts w:ascii="Arial" w:hAnsi="Arial"/>
        </w:rPr>
        <w:t xml:space="preserve">. Chaque professionnel adhérent de la CPTS volontaire pour adhérer aux protocoles doit se faire connaître auprès de sa CPTS. Celle-ci doit </w:t>
      </w:r>
      <w:r w:rsidRPr="0015344C">
        <w:rPr>
          <w:rFonts w:ascii="Arial" w:hAnsi="Arial"/>
        </w:rPr>
        <w:t xml:space="preserve">ensuite remplir et adresser une déclaration simplifiée des équipes concernées (au dépôt du document unique de déclaration d’équipe, qui peut être téléchargé et pré-renseigné par le référent de la CPTS à l’adresse </w:t>
      </w:r>
      <w:hyperlink r:id="rId12" w:history="1">
        <w:r w:rsidRPr="00DF6775">
          <w:rPr>
            <w:rStyle w:val="Lienhypertexte"/>
            <w:rFonts w:ascii="Arial" w:hAnsi="Arial"/>
            <w:color w:val="auto"/>
          </w:rPr>
          <w:t>Les protocoles nationaux de coopération - Ministère de la Santé et de la Prévention (solidarites-sante.gouv.fr)</w:t>
        </w:r>
      </w:hyperlink>
      <w:r w:rsidRPr="00DF6775">
        <w:rPr>
          <w:rStyle w:val="Lienhypertexte"/>
          <w:rFonts w:ascii="Arial" w:hAnsi="Arial"/>
          <w:color w:val="auto"/>
        </w:rPr>
        <w:t xml:space="preserve"> </w:t>
      </w:r>
      <w:r w:rsidRPr="00DF6775">
        <w:rPr>
          <w:rFonts w:ascii="Arial" w:hAnsi="Arial"/>
        </w:rPr>
        <w:t>à adresser à l’ARS territorialement compétente via u</w:t>
      </w:r>
      <w:r w:rsidRPr="0015344C">
        <w:rPr>
          <w:rFonts w:ascii="Arial" w:hAnsi="Arial"/>
        </w:rPr>
        <w:t>ne application en ligne créée sur le site du ministère de la santé et de la prévention. « </w:t>
      </w:r>
      <w:r w:rsidRPr="0015344C">
        <w:rPr>
          <w:rFonts w:ascii="Arial" w:hAnsi="Arial"/>
          <w:b/>
          <w:bCs/>
        </w:rPr>
        <w:t xml:space="preserve">Mesure urgences été 2022 : les six protocoles </w:t>
      </w:r>
      <w:r w:rsidRPr="0015344C">
        <w:rPr>
          <w:rFonts w:ascii="Arial" w:hAnsi="Arial"/>
          <w:b/>
          <w:bCs/>
          <w:i/>
          <w:iCs/>
        </w:rPr>
        <w:t>soins non programmés</w:t>
      </w:r>
      <w:r w:rsidRPr="0015344C">
        <w:rPr>
          <w:rFonts w:ascii="Arial" w:hAnsi="Arial"/>
          <w:b/>
          <w:bCs/>
        </w:rPr>
        <w:t xml:space="preserve"> appliqués aux CPTS : je déclare une équipe </w:t>
      </w:r>
      <w:r w:rsidRPr="0015344C">
        <w:rPr>
          <w:rFonts w:ascii="Arial" w:hAnsi="Arial"/>
        </w:rPr>
        <w:t xml:space="preserve">» à l’adresse </w:t>
      </w:r>
      <w:hyperlink r:id="rId13" w:history="1">
        <w:r w:rsidRPr="00DF6775">
          <w:rPr>
            <w:rStyle w:val="Lienhypertexte"/>
            <w:rFonts w:ascii="Arial" w:hAnsi="Arial"/>
            <w:color w:val="auto"/>
          </w:rPr>
          <w:t>https://www.demarches-simplifiees.fr/commencer/mesure-urgences-declaration-equipes-cpts</w:t>
        </w:r>
      </w:hyperlink>
      <w:r w:rsidRPr="00DF6775">
        <w:rPr>
          <w:rFonts w:ascii="Arial" w:hAnsi="Arial"/>
        </w:rPr>
        <w:t xml:space="preserve">. </w:t>
      </w:r>
    </w:p>
    <w:p w:rsidR="00F43006" w:rsidRPr="00B27951" w:rsidRDefault="00F43006" w:rsidP="00F43006">
      <w:pPr>
        <w:pStyle w:val="Paragraphedeliste"/>
        <w:numPr>
          <w:ilvl w:val="0"/>
          <w:numId w:val="13"/>
        </w:numPr>
        <w:spacing w:after="0" w:line="276" w:lineRule="auto"/>
        <w:jc w:val="both"/>
        <w:rPr>
          <w:rFonts w:ascii="Arial" w:hAnsi="Arial"/>
        </w:rPr>
      </w:pPr>
      <w:r w:rsidRPr="00B27951">
        <w:rPr>
          <w:rFonts w:ascii="Arial" w:hAnsi="Arial"/>
        </w:rPr>
        <w:t xml:space="preserve">Chaque protocole autorisé précise les critères d’éligibilité et les critères d’exclusion des patients pouvant être pris en charge, ainsi que les compétences et la formation  </w:t>
      </w:r>
      <w:r>
        <w:rPr>
          <w:rFonts w:ascii="Arial" w:hAnsi="Arial"/>
        </w:rPr>
        <w:t>des</w:t>
      </w:r>
      <w:r w:rsidRPr="00B27951">
        <w:rPr>
          <w:rFonts w:ascii="Arial" w:hAnsi="Arial"/>
        </w:rPr>
        <w:t xml:space="preserve"> délégués pour appliquer les protocoles. Cette formation peut être réalisée en présentiel ou à distance. </w:t>
      </w:r>
      <w:r w:rsidRPr="00464357">
        <w:rPr>
          <w:rFonts w:ascii="Arial" w:hAnsi="Arial"/>
          <w:highlight w:val="yellow"/>
        </w:rPr>
        <w:t>La participation à la formation d’un médecin maitre de stage des universités est facultative</w:t>
      </w:r>
      <w:bookmarkStart w:id="0" w:name="_GoBack"/>
      <w:bookmarkEnd w:id="0"/>
      <w:r w:rsidRPr="00B27951">
        <w:rPr>
          <w:rFonts w:ascii="Arial" w:hAnsi="Arial"/>
        </w:rPr>
        <w:t xml:space="preserve">. </w:t>
      </w:r>
    </w:p>
    <w:p w:rsidR="00F43006" w:rsidRPr="00B27951" w:rsidRDefault="00F43006" w:rsidP="00F43006">
      <w:pPr>
        <w:pStyle w:val="Paragraphedeliste"/>
        <w:numPr>
          <w:ilvl w:val="0"/>
          <w:numId w:val="13"/>
        </w:numPr>
        <w:spacing w:after="0" w:line="276" w:lineRule="auto"/>
        <w:jc w:val="both"/>
        <w:rPr>
          <w:rFonts w:ascii="Arial" w:hAnsi="Arial"/>
        </w:rPr>
      </w:pPr>
      <w:r w:rsidRPr="00B27951">
        <w:rPr>
          <w:rFonts w:ascii="Arial" w:hAnsi="Arial"/>
        </w:rPr>
        <w:t xml:space="preserve">Dans le cas où délégants et délégués ne peuvent pas partager un logiciel informatique au sein duquel ils ont accès à l’ensemble des données du patient, cette exigence est remplacée par le recueil par le délégué, auprès du patient, des données de santé référencées dans le Volet de Synthèse Médical (VSM) défini par la Haute Autorité de Santé : antécédents personnels y compris allergies et intolérances médicamenteuses, traitements en cours, événements de santé marquants au cours de l’année. </w:t>
      </w:r>
    </w:p>
    <w:p w:rsidR="00F43006" w:rsidRPr="00B27951" w:rsidRDefault="00F43006" w:rsidP="00F43006">
      <w:pPr>
        <w:pStyle w:val="Paragraphedeliste"/>
        <w:numPr>
          <w:ilvl w:val="0"/>
          <w:numId w:val="13"/>
        </w:numPr>
        <w:spacing w:after="0" w:line="276" w:lineRule="auto"/>
        <w:jc w:val="both"/>
        <w:rPr>
          <w:rFonts w:ascii="Arial" w:hAnsi="Arial"/>
        </w:rPr>
      </w:pPr>
      <w:r w:rsidRPr="00B27951">
        <w:rPr>
          <w:rFonts w:ascii="Arial" w:hAnsi="Arial"/>
        </w:rPr>
        <w:t>Dans le cadre de ces protocoles, le professionnel délégué peut prescrire des médicaments, dispositifs médicaux, actes, arrêts de travail prévus par chacun des protocoles. Compte tenu de la législation actuelle qui n’autorise pas ces professions à effectuer de prescriptions hors de leurs compétences définies par le code de la santé publique, la CPTS devra mettre à la disposition des délégués les prescriptions-types pré-établies</w:t>
      </w:r>
      <w:r>
        <w:rPr>
          <w:rFonts w:ascii="Arial" w:hAnsi="Arial"/>
        </w:rPr>
        <w:t xml:space="preserve"> par les </w:t>
      </w:r>
      <w:r w:rsidRPr="00B27951">
        <w:rPr>
          <w:rFonts w:ascii="Arial" w:hAnsi="Arial"/>
        </w:rPr>
        <w:t>médecin</w:t>
      </w:r>
      <w:r>
        <w:rPr>
          <w:rFonts w:ascii="Arial" w:hAnsi="Arial"/>
        </w:rPr>
        <w:t>s</w:t>
      </w:r>
      <w:r w:rsidRPr="00B27951">
        <w:rPr>
          <w:rFonts w:ascii="Arial" w:hAnsi="Arial"/>
        </w:rPr>
        <w:t xml:space="preserve"> délégant</w:t>
      </w:r>
      <w:r>
        <w:rPr>
          <w:rFonts w:ascii="Arial" w:hAnsi="Arial"/>
        </w:rPr>
        <w:t>s</w:t>
      </w:r>
      <w:r w:rsidRPr="00B27951">
        <w:rPr>
          <w:rFonts w:ascii="Arial" w:hAnsi="Arial"/>
        </w:rPr>
        <w:t xml:space="preserve"> prévues par les protocoles comprenant l’identification professionnelle d’un médecin délégant. Les prescriptions d’antibiotiques relatives aux protocoles « odynophagie » et « cystite simple » devront être actualisées au regard des recommandations de la Haute Autorité de Santé publiées en 2021, de façon postérieure à l’autorisation des protocoles sus nommés. </w:t>
      </w:r>
    </w:p>
    <w:p w:rsidR="00F43006" w:rsidRPr="00B27951" w:rsidRDefault="00F43006" w:rsidP="00F43006">
      <w:pPr>
        <w:pStyle w:val="Paragraphedeliste"/>
        <w:numPr>
          <w:ilvl w:val="0"/>
          <w:numId w:val="13"/>
        </w:numPr>
        <w:spacing w:after="0" w:line="276" w:lineRule="auto"/>
        <w:jc w:val="both"/>
        <w:rPr>
          <w:rFonts w:ascii="Arial" w:hAnsi="Arial"/>
        </w:rPr>
      </w:pPr>
      <w:r w:rsidRPr="00B27951">
        <w:rPr>
          <w:rFonts w:ascii="Arial" w:hAnsi="Arial"/>
        </w:rPr>
        <w:t xml:space="preserve">En mise à jour des dispositions relatives au partage sécurisé des données de santé, le compte-rendu de prise en charge devra être implémenté par le délégué dans l’espace de santé numérique du patient, ou à défaut transmis au médecin traitant par </w:t>
      </w:r>
      <w:r>
        <w:rPr>
          <w:rFonts w:ascii="Arial" w:hAnsi="Arial"/>
        </w:rPr>
        <w:t>messagerie</w:t>
      </w:r>
      <w:r w:rsidRPr="00B27951">
        <w:rPr>
          <w:rFonts w:ascii="Arial" w:hAnsi="Arial"/>
        </w:rPr>
        <w:t xml:space="preserve"> sécurisé</w:t>
      </w:r>
      <w:r>
        <w:rPr>
          <w:rFonts w:ascii="Arial" w:hAnsi="Arial"/>
        </w:rPr>
        <w:t>e</w:t>
      </w:r>
      <w:r w:rsidRPr="00B27951">
        <w:rPr>
          <w:rFonts w:ascii="Arial" w:hAnsi="Arial"/>
        </w:rPr>
        <w:t>.</w:t>
      </w:r>
    </w:p>
    <w:p w:rsidR="00F43006" w:rsidRPr="00B27951" w:rsidRDefault="00F43006" w:rsidP="00F43006">
      <w:pPr>
        <w:pStyle w:val="Paragraphedeliste"/>
        <w:numPr>
          <w:ilvl w:val="0"/>
          <w:numId w:val="13"/>
        </w:numPr>
        <w:spacing w:after="0" w:line="276" w:lineRule="auto"/>
        <w:ind w:left="714" w:hanging="357"/>
        <w:jc w:val="both"/>
        <w:rPr>
          <w:rFonts w:ascii="Arial" w:hAnsi="Arial"/>
        </w:rPr>
      </w:pPr>
      <w:r w:rsidRPr="00B27951">
        <w:rPr>
          <w:rFonts w:ascii="Arial" w:hAnsi="Arial"/>
        </w:rPr>
        <w:t xml:space="preserve">Les MSP et les CDS continuent à bénéficier du cadre réglementaire du 10 septembre 2020 pour la mise en place de ces protocoles. Les professionnels de santé d’une MSP peuvent à titre individuel participer à la mise en œuvre des protocoles en lien avec d’autres professionnels de santé du territoire de la CPTS dès lors qu’ils sont déclarés par la CPTS </w:t>
      </w:r>
      <w:r>
        <w:rPr>
          <w:rFonts w:ascii="Arial" w:hAnsi="Arial"/>
        </w:rPr>
        <w:t>conformément à la procédure décrite supra.</w:t>
      </w:r>
      <w:r w:rsidRPr="00B27951">
        <w:rPr>
          <w:rFonts w:ascii="Arial" w:hAnsi="Arial"/>
        </w:rPr>
        <w:t xml:space="preserve"> Dans ce dernier cas</w:t>
      </w:r>
      <w:r>
        <w:rPr>
          <w:rFonts w:ascii="Arial" w:hAnsi="Arial"/>
        </w:rPr>
        <w:t>,</w:t>
      </w:r>
      <w:r w:rsidRPr="00B27951">
        <w:rPr>
          <w:rFonts w:ascii="Arial" w:hAnsi="Arial"/>
        </w:rPr>
        <w:t xml:space="preserve"> c’est la CPTS qui sera rémunérée par la CPAM (et non la MSP)</w:t>
      </w:r>
    </w:p>
    <w:p w:rsidR="00F43006" w:rsidRPr="00B27951" w:rsidRDefault="00F43006" w:rsidP="00F43006">
      <w:pPr>
        <w:spacing w:line="276" w:lineRule="auto"/>
        <w:jc w:val="both"/>
        <w:rPr>
          <w:rFonts w:ascii="Arial" w:hAnsi="Arial" w:cs="Arial"/>
        </w:rPr>
      </w:pPr>
    </w:p>
    <w:p w:rsidR="00F43006" w:rsidRPr="00B27951" w:rsidRDefault="00F43006" w:rsidP="00F43006">
      <w:pPr>
        <w:pStyle w:val="Paragraphedeliste"/>
        <w:numPr>
          <w:ilvl w:val="0"/>
          <w:numId w:val="8"/>
        </w:numPr>
        <w:autoSpaceDE w:val="0"/>
        <w:autoSpaceDN w:val="0"/>
        <w:spacing w:before="240" w:after="0" w:line="276" w:lineRule="auto"/>
        <w:ind w:left="357" w:hanging="357"/>
        <w:jc w:val="both"/>
        <w:rPr>
          <w:rFonts w:ascii="Arial" w:hAnsi="Arial"/>
        </w:rPr>
      </w:pPr>
      <w:r w:rsidRPr="00B27951">
        <w:rPr>
          <w:rFonts w:ascii="Arial" w:hAnsi="Arial"/>
          <w:b/>
          <w:bCs/>
        </w:rPr>
        <w:t xml:space="preserve">Modalités de facturation  </w:t>
      </w:r>
    </w:p>
    <w:p w:rsidR="00F43006" w:rsidRPr="00B27951" w:rsidRDefault="00F43006" w:rsidP="00F43006">
      <w:pPr>
        <w:pStyle w:val="Paragraphedeliste"/>
        <w:autoSpaceDE w:val="0"/>
        <w:autoSpaceDN w:val="0"/>
        <w:spacing w:before="240" w:after="0" w:line="276" w:lineRule="auto"/>
        <w:ind w:left="357"/>
        <w:jc w:val="both"/>
        <w:rPr>
          <w:rFonts w:ascii="Arial" w:hAnsi="Arial"/>
        </w:rPr>
      </w:pPr>
      <w:r w:rsidRPr="00B27951">
        <w:rPr>
          <w:rFonts w:ascii="Arial" w:hAnsi="Arial"/>
        </w:rPr>
        <w:t xml:space="preserve">La rémunération des protocoles est celle définie par arrêté du 10 septembre 2020 modifiant les arrêtés du 6 mars 2020 autorisant les protocoles de coopération relatifs aux soins non programmés, et ce dans les mêmes conditions. </w:t>
      </w:r>
    </w:p>
    <w:p w:rsidR="00F43006" w:rsidRPr="00B27951" w:rsidRDefault="00F43006" w:rsidP="00F43006">
      <w:pPr>
        <w:spacing w:line="276" w:lineRule="auto"/>
        <w:ind w:left="357"/>
        <w:jc w:val="both"/>
        <w:rPr>
          <w:rFonts w:ascii="Arial" w:hAnsi="Arial" w:cs="Arial"/>
        </w:rPr>
      </w:pPr>
      <w:r w:rsidRPr="00B27951">
        <w:rPr>
          <w:rFonts w:ascii="Arial" w:hAnsi="Arial" w:cs="Arial"/>
        </w:rPr>
        <w:t xml:space="preserve">La rémunération est versée à la CPTS qui se charge de reverser à chaque professionnel ayant mis en œuvre les protocoles selon les modalités qu’elle aura définies. </w:t>
      </w:r>
    </w:p>
    <w:p w:rsidR="00F43006" w:rsidRPr="00B27951" w:rsidRDefault="00F43006" w:rsidP="00F43006">
      <w:pPr>
        <w:spacing w:line="276" w:lineRule="auto"/>
        <w:ind w:left="357"/>
        <w:jc w:val="both"/>
        <w:rPr>
          <w:rFonts w:ascii="Arial" w:hAnsi="Arial" w:cs="Arial"/>
        </w:rPr>
      </w:pPr>
      <w:r w:rsidRPr="00B27951">
        <w:rPr>
          <w:rFonts w:ascii="Arial" w:hAnsi="Arial" w:cs="Arial"/>
        </w:rPr>
        <w:t>Le bordereau de facturation a été mis à jour (cf. annexe 7). Il est à compléter par la CPTS et à renvoyer à la CPAM de rattachement à compter du 30 septembre 2022 pour lui permettre de procéder au paiement au titre des protocoles réalisés sur la période.</w:t>
      </w:r>
    </w:p>
    <w:p w:rsidR="00F43006" w:rsidRPr="00B27951" w:rsidRDefault="00F43006" w:rsidP="00F43006">
      <w:pPr>
        <w:spacing w:line="276" w:lineRule="auto"/>
        <w:ind w:left="357"/>
        <w:jc w:val="both"/>
        <w:rPr>
          <w:rFonts w:ascii="Arial" w:hAnsi="Arial" w:cs="Arial"/>
        </w:rPr>
      </w:pPr>
      <w:r w:rsidRPr="00B27951">
        <w:rPr>
          <w:rFonts w:ascii="Arial" w:hAnsi="Arial" w:cs="Arial"/>
        </w:rPr>
        <w:t xml:space="preserve">La CPTS sera rémunérée sur la base de ces bordereaux sur le code prestation « GCO » selon la procédure de liquidation manuelle telle que précisée par la LR-DDGOS-63-2021. </w:t>
      </w:r>
    </w:p>
    <w:p w:rsidR="00F43006" w:rsidRDefault="00F43006" w:rsidP="00F43006">
      <w:pPr>
        <w:spacing w:line="276" w:lineRule="auto"/>
        <w:ind w:left="357"/>
        <w:jc w:val="both"/>
        <w:rPr>
          <w:rFonts w:ascii="Arial" w:hAnsi="Arial" w:cs="Arial"/>
        </w:rPr>
      </w:pPr>
    </w:p>
    <w:p w:rsidR="00F43006" w:rsidRDefault="00F43006" w:rsidP="00F43006">
      <w:pPr>
        <w:spacing w:line="276" w:lineRule="auto"/>
        <w:ind w:left="357"/>
        <w:jc w:val="both"/>
        <w:rPr>
          <w:rFonts w:ascii="Arial" w:hAnsi="Arial" w:cs="Arial"/>
        </w:rPr>
      </w:pPr>
    </w:p>
    <w:p w:rsidR="00F43006" w:rsidRPr="00B27951" w:rsidRDefault="00F43006" w:rsidP="00F43006">
      <w:pPr>
        <w:spacing w:line="276" w:lineRule="auto"/>
        <w:ind w:left="357"/>
        <w:jc w:val="both"/>
        <w:rPr>
          <w:rFonts w:ascii="Arial" w:hAnsi="Arial" w:cs="Arial"/>
        </w:rPr>
      </w:pPr>
    </w:p>
    <w:p w:rsidR="00F43006" w:rsidRPr="00B27951" w:rsidRDefault="00F43006" w:rsidP="00F43006">
      <w:pPr>
        <w:pStyle w:val="Paragraphedeliste"/>
        <w:numPr>
          <w:ilvl w:val="0"/>
          <w:numId w:val="8"/>
        </w:numPr>
        <w:autoSpaceDE w:val="0"/>
        <w:autoSpaceDN w:val="0"/>
        <w:spacing w:before="0" w:after="100" w:afterAutospacing="1" w:line="276" w:lineRule="auto"/>
        <w:ind w:left="714" w:hanging="357"/>
        <w:jc w:val="both"/>
        <w:rPr>
          <w:rFonts w:ascii="Arial" w:hAnsi="Arial"/>
          <w:b/>
          <w:bCs/>
        </w:rPr>
      </w:pPr>
      <w:r w:rsidRPr="00B27951">
        <w:rPr>
          <w:rFonts w:ascii="Arial" w:hAnsi="Arial"/>
          <w:b/>
          <w:bCs/>
        </w:rPr>
        <w:t xml:space="preserve">Suivi de cette mesure </w:t>
      </w:r>
    </w:p>
    <w:p w:rsidR="00F43006" w:rsidRPr="00B27951" w:rsidRDefault="00F43006" w:rsidP="00F43006">
      <w:pPr>
        <w:pStyle w:val="Default"/>
        <w:autoSpaceDE/>
        <w:spacing w:line="276" w:lineRule="auto"/>
        <w:jc w:val="both"/>
        <w:rPr>
          <w:rFonts w:ascii="Arial" w:hAnsi="Arial" w:cs="Arial"/>
          <w:color w:val="auto"/>
          <w:sz w:val="22"/>
          <w:szCs w:val="22"/>
        </w:rPr>
      </w:pPr>
      <w:r w:rsidRPr="00B27951">
        <w:rPr>
          <w:rFonts w:ascii="Arial" w:hAnsi="Arial" w:cs="Arial"/>
          <w:color w:val="auto"/>
          <w:sz w:val="22"/>
          <w:szCs w:val="22"/>
        </w:rPr>
        <w:t>L’évaluation de cette mesure portera sur :</w:t>
      </w:r>
    </w:p>
    <w:p w:rsidR="00F43006" w:rsidRDefault="00F43006" w:rsidP="00F43006">
      <w:pPr>
        <w:pStyle w:val="Default"/>
        <w:numPr>
          <w:ilvl w:val="0"/>
          <w:numId w:val="14"/>
        </w:numPr>
        <w:autoSpaceDE/>
        <w:spacing w:line="276" w:lineRule="auto"/>
        <w:contextualSpacing/>
        <w:jc w:val="both"/>
        <w:rPr>
          <w:rFonts w:ascii="Arial" w:hAnsi="Arial" w:cs="Arial"/>
          <w:color w:val="auto"/>
          <w:sz w:val="22"/>
          <w:szCs w:val="22"/>
        </w:rPr>
      </w:pPr>
      <w:r w:rsidRPr="00B27951">
        <w:rPr>
          <w:rFonts w:ascii="Arial" w:hAnsi="Arial" w:cs="Arial"/>
          <w:color w:val="auto"/>
          <w:sz w:val="22"/>
          <w:szCs w:val="22"/>
        </w:rPr>
        <w:t>Le nombre de CPTS déclarées durant la période considérée ;</w:t>
      </w:r>
    </w:p>
    <w:p w:rsidR="00F43006" w:rsidRPr="00B27951" w:rsidRDefault="00F43006" w:rsidP="00F43006">
      <w:pPr>
        <w:pStyle w:val="Default"/>
        <w:numPr>
          <w:ilvl w:val="0"/>
          <w:numId w:val="14"/>
        </w:numPr>
        <w:autoSpaceDE/>
        <w:spacing w:line="276" w:lineRule="auto"/>
        <w:contextualSpacing/>
        <w:jc w:val="both"/>
        <w:rPr>
          <w:rFonts w:ascii="Arial" w:hAnsi="Arial" w:cs="Arial"/>
          <w:color w:val="auto"/>
          <w:sz w:val="22"/>
          <w:szCs w:val="22"/>
        </w:rPr>
      </w:pPr>
      <w:r>
        <w:rPr>
          <w:rFonts w:ascii="Arial" w:hAnsi="Arial" w:cs="Arial"/>
          <w:color w:val="auto"/>
          <w:sz w:val="22"/>
          <w:szCs w:val="22"/>
        </w:rPr>
        <w:t xml:space="preserve">Le nombre de professionnels de santé délégué et déléguant dans ces CPTS ;  </w:t>
      </w:r>
    </w:p>
    <w:p w:rsidR="00F43006" w:rsidRDefault="00F43006" w:rsidP="00F43006">
      <w:pPr>
        <w:pStyle w:val="Default"/>
        <w:numPr>
          <w:ilvl w:val="0"/>
          <w:numId w:val="14"/>
        </w:numPr>
        <w:autoSpaceDE/>
        <w:spacing w:line="276" w:lineRule="auto"/>
        <w:contextualSpacing/>
        <w:jc w:val="both"/>
        <w:rPr>
          <w:rFonts w:ascii="Arial" w:hAnsi="Arial" w:cs="Arial"/>
          <w:color w:val="auto"/>
          <w:sz w:val="22"/>
          <w:szCs w:val="22"/>
        </w:rPr>
      </w:pPr>
      <w:r w:rsidRPr="00B27951">
        <w:rPr>
          <w:rFonts w:ascii="Arial" w:hAnsi="Arial" w:cs="Arial"/>
          <w:color w:val="auto"/>
          <w:sz w:val="22"/>
          <w:szCs w:val="22"/>
        </w:rPr>
        <w:t>Le nombre de forfaits versés dans le cadre de ces protocoles durant la période considérée.</w:t>
      </w:r>
    </w:p>
    <w:p w:rsidR="00F43006" w:rsidRPr="00F43006" w:rsidRDefault="00F43006" w:rsidP="00F43006">
      <w:pPr>
        <w:pStyle w:val="Default"/>
        <w:autoSpaceDE/>
        <w:spacing w:line="276" w:lineRule="auto"/>
        <w:contextualSpacing/>
        <w:jc w:val="both"/>
        <w:rPr>
          <w:rFonts w:ascii="Arial" w:hAnsi="Arial" w:cs="Arial"/>
          <w:color w:val="auto"/>
          <w:sz w:val="22"/>
          <w:szCs w:val="22"/>
        </w:rPr>
      </w:pPr>
    </w:p>
    <w:p w:rsidR="00F43006" w:rsidRPr="0015344C" w:rsidRDefault="00F43006" w:rsidP="00F43006">
      <w:pPr>
        <w:pStyle w:val="Paragraphedeliste"/>
        <w:numPr>
          <w:ilvl w:val="0"/>
          <w:numId w:val="8"/>
        </w:numPr>
        <w:autoSpaceDE w:val="0"/>
        <w:autoSpaceDN w:val="0"/>
        <w:spacing w:before="0" w:after="100" w:afterAutospacing="1" w:line="276" w:lineRule="auto"/>
        <w:ind w:left="714" w:hanging="357"/>
        <w:jc w:val="both"/>
        <w:rPr>
          <w:rFonts w:ascii="Arial" w:hAnsi="Arial"/>
          <w:b/>
        </w:rPr>
      </w:pPr>
      <w:r w:rsidRPr="0015344C">
        <w:rPr>
          <w:rFonts w:ascii="Arial" w:hAnsi="Arial"/>
          <w:b/>
        </w:rPr>
        <w:t>Contrôle</w:t>
      </w:r>
    </w:p>
    <w:p w:rsidR="00F43006" w:rsidRPr="0015344C" w:rsidRDefault="00F43006" w:rsidP="00F43006">
      <w:pPr>
        <w:autoSpaceDE w:val="0"/>
        <w:autoSpaceDN w:val="0"/>
        <w:spacing w:after="100" w:afterAutospacing="1" w:line="276" w:lineRule="auto"/>
        <w:jc w:val="both"/>
        <w:rPr>
          <w:rFonts w:ascii="Arial" w:hAnsi="Arial" w:cs="Arial"/>
        </w:rPr>
      </w:pPr>
      <w:r>
        <w:rPr>
          <w:rFonts w:ascii="Arial" w:hAnsi="Arial" w:cs="Arial"/>
        </w:rPr>
        <w:t xml:space="preserve">Les CPTS doivent s’assurer que la formation des délégués telle que définie dans les protocoles a été mise en œuvre Par ailleurs, elles s’assurent que les PS qui bénéficient d’un reversement ont bien été inscrits préalablement sur le site du ministère. </w:t>
      </w:r>
    </w:p>
    <w:p w:rsidR="00F43006" w:rsidRPr="00B27951" w:rsidRDefault="00F43006" w:rsidP="00F43006">
      <w:pPr>
        <w:pStyle w:val="Paragraphedeliste"/>
        <w:numPr>
          <w:ilvl w:val="0"/>
          <w:numId w:val="8"/>
        </w:numPr>
        <w:autoSpaceDE w:val="0"/>
        <w:autoSpaceDN w:val="0"/>
        <w:spacing w:before="0" w:after="100" w:afterAutospacing="1" w:line="276" w:lineRule="auto"/>
        <w:ind w:left="714" w:hanging="357"/>
        <w:jc w:val="both"/>
        <w:rPr>
          <w:rFonts w:ascii="Arial" w:hAnsi="Arial"/>
        </w:rPr>
      </w:pPr>
      <w:r w:rsidRPr="0044440F">
        <w:rPr>
          <w:rFonts w:ascii="Arial" w:hAnsi="Arial"/>
          <w:b/>
          <w:bCs/>
        </w:rPr>
        <w:t>Référence</w:t>
      </w:r>
    </w:p>
    <w:p w:rsidR="00F43006" w:rsidRDefault="00F43006" w:rsidP="00F43006">
      <w:pPr>
        <w:spacing w:line="276" w:lineRule="auto"/>
        <w:jc w:val="both"/>
        <w:rPr>
          <w:rFonts w:ascii="Arial" w:hAnsi="Arial" w:cs="Arial"/>
          <w:color w:val="000000"/>
        </w:rPr>
      </w:pPr>
      <w:r w:rsidRPr="00B27951">
        <w:rPr>
          <w:rFonts w:ascii="Arial" w:hAnsi="Arial" w:cs="Arial"/>
          <w:b/>
          <w:bCs/>
          <w:color w:val="000000"/>
        </w:rPr>
        <w:t xml:space="preserve">INSTRUCTION N° </w:t>
      </w:r>
      <w:r w:rsidRPr="00B27951">
        <w:rPr>
          <w:rFonts w:ascii="Arial" w:hAnsi="Arial" w:cs="Arial"/>
          <w:color w:val="000000"/>
        </w:rPr>
        <w:t>DSS/1B/DGOS/RH2/CNAM/2021/19 du 18 janvier 2021 relative à la mise en œuvre des protocoles de coopération des soins non programmés</w:t>
      </w:r>
    </w:p>
    <w:p w:rsidR="00F43006" w:rsidRDefault="00F43006" w:rsidP="00F43006">
      <w:pPr>
        <w:spacing w:line="276" w:lineRule="auto"/>
        <w:jc w:val="both"/>
        <w:rPr>
          <w:rFonts w:ascii="Arial" w:hAnsi="Arial" w:cs="Arial"/>
          <w:color w:val="000000"/>
        </w:rPr>
      </w:pPr>
    </w:p>
    <w:p w:rsidR="00F43006" w:rsidRPr="00F43006" w:rsidRDefault="00F43006" w:rsidP="00F43006">
      <w:pPr>
        <w:autoSpaceDE w:val="0"/>
        <w:autoSpaceDN w:val="0"/>
        <w:spacing w:before="0" w:after="100" w:afterAutospacing="1" w:line="276" w:lineRule="auto"/>
        <w:jc w:val="both"/>
        <w:rPr>
          <w:rFonts w:ascii="Arial" w:hAnsi="Arial"/>
          <w:color w:val="000000"/>
        </w:rPr>
      </w:pPr>
      <w:r>
        <w:rPr>
          <w:rFonts w:ascii="Arial" w:hAnsi="Arial"/>
          <w:b/>
          <w:bCs/>
        </w:rPr>
        <w:t>L</w:t>
      </w:r>
      <w:r w:rsidRPr="00F43006">
        <w:rPr>
          <w:rFonts w:ascii="Arial" w:hAnsi="Arial"/>
          <w:b/>
          <w:bCs/>
        </w:rPr>
        <w:t xml:space="preserve">iste des six protocoles autorisés </w:t>
      </w:r>
    </w:p>
    <w:p w:rsidR="00F43006" w:rsidRDefault="003A0630" w:rsidP="00F43006">
      <w:pPr>
        <w:pStyle w:val="Notedebasdepage"/>
        <w:jc w:val="both"/>
        <w:rPr>
          <w:sz w:val="16"/>
          <w:szCs w:val="16"/>
        </w:rPr>
      </w:pPr>
      <w:hyperlink r:id="rId14" w:history="1">
        <w:r w:rsidR="00F43006" w:rsidRPr="004E7200">
          <w:rPr>
            <w:rStyle w:val="Lienhypertexte"/>
            <w:sz w:val="16"/>
            <w:szCs w:val="16"/>
          </w:rPr>
          <w:t>Prise en charge de l’odynophagie par l’infirmier diplômé d’Etat ou le pharmacien d’officine dans le cadre d’une structure pluri-professionnelle</w:t>
        </w:r>
      </w:hyperlink>
    </w:p>
    <w:p w:rsidR="00F43006" w:rsidRPr="006239A4" w:rsidRDefault="00F43006" w:rsidP="00F43006">
      <w:pPr>
        <w:pStyle w:val="Notedebasdepage"/>
        <w:jc w:val="both"/>
        <w:rPr>
          <w:sz w:val="16"/>
          <w:szCs w:val="16"/>
        </w:rPr>
      </w:pPr>
    </w:p>
    <w:p w:rsidR="00F43006" w:rsidRDefault="003A0630" w:rsidP="00F43006">
      <w:pPr>
        <w:pStyle w:val="Notedebasdepage"/>
        <w:jc w:val="both"/>
        <w:rPr>
          <w:sz w:val="16"/>
          <w:szCs w:val="16"/>
        </w:rPr>
      </w:pPr>
      <w:hyperlink r:id="rId15" w:history="1">
        <w:r w:rsidR="00F43006" w:rsidRPr="004E7200">
          <w:rPr>
            <w:rStyle w:val="Lienhypertexte"/>
            <w:sz w:val="16"/>
            <w:szCs w:val="16"/>
          </w:rPr>
          <w:t>Prise en charge de la pollakiurie et de la brûlure mictionnelle chez la femme de 16 à 65 ans par l’infirmier diplômé d’Etat et le pharmacien d’officine dans le cadre d’une structure pluri-professionnelle</w:t>
        </w:r>
      </w:hyperlink>
    </w:p>
    <w:p w:rsidR="00F43006" w:rsidRPr="006239A4" w:rsidRDefault="00F43006" w:rsidP="00F43006">
      <w:pPr>
        <w:pStyle w:val="Notedebasdepage"/>
        <w:jc w:val="both"/>
        <w:rPr>
          <w:sz w:val="16"/>
          <w:szCs w:val="16"/>
        </w:rPr>
      </w:pPr>
    </w:p>
    <w:p w:rsidR="00F43006" w:rsidRDefault="003A0630" w:rsidP="00F43006">
      <w:pPr>
        <w:pStyle w:val="Notedebasdepage"/>
        <w:jc w:val="both"/>
        <w:rPr>
          <w:sz w:val="16"/>
          <w:szCs w:val="16"/>
        </w:rPr>
      </w:pPr>
      <w:hyperlink r:id="rId16" w:history="1">
        <w:r w:rsidR="00F43006" w:rsidRPr="004E7200">
          <w:rPr>
            <w:rStyle w:val="Lienhypertexte"/>
            <w:sz w:val="16"/>
            <w:szCs w:val="16"/>
          </w:rPr>
          <w:t>Prise en charge de la douleur lombaire aiguë inférieure à 4 semaines par le masseur-kinésithérapeute dans le cadre d’une structure pluri-professionnelle</w:t>
        </w:r>
      </w:hyperlink>
    </w:p>
    <w:p w:rsidR="00F43006" w:rsidRPr="006239A4" w:rsidRDefault="00F43006" w:rsidP="00F43006">
      <w:pPr>
        <w:pStyle w:val="Notedebasdepage"/>
        <w:jc w:val="both"/>
        <w:rPr>
          <w:sz w:val="16"/>
          <w:szCs w:val="16"/>
        </w:rPr>
      </w:pPr>
    </w:p>
    <w:p w:rsidR="00F43006" w:rsidRDefault="003A0630" w:rsidP="00F43006">
      <w:pPr>
        <w:pStyle w:val="Notedebasdepage"/>
        <w:jc w:val="both"/>
        <w:rPr>
          <w:sz w:val="16"/>
          <w:szCs w:val="16"/>
        </w:rPr>
      </w:pPr>
      <w:hyperlink r:id="rId17" w:history="1">
        <w:r w:rsidR="00F43006" w:rsidRPr="004E7200">
          <w:rPr>
            <w:rStyle w:val="Lienhypertexte"/>
            <w:sz w:val="16"/>
            <w:szCs w:val="16"/>
          </w:rPr>
          <w:t>Prise en charge du traumatisme en torsion de la cheville par le masseur-kinésithérapeute dans le cadre d’une structure pluri-professionnelle</w:t>
        </w:r>
      </w:hyperlink>
    </w:p>
    <w:p w:rsidR="00F43006" w:rsidRPr="006239A4" w:rsidRDefault="00F43006" w:rsidP="00F43006">
      <w:pPr>
        <w:pStyle w:val="Notedebasdepage"/>
        <w:jc w:val="both"/>
        <w:rPr>
          <w:sz w:val="16"/>
          <w:szCs w:val="16"/>
        </w:rPr>
      </w:pPr>
    </w:p>
    <w:p w:rsidR="00F43006" w:rsidRDefault="003A0630" w:rsidP="00F43006">
      <w:pPr>
        <w:pStyle w:val="Notedebasdepage"/>
        <w:jc w:val="both"/>
        <w:rPr>
          <w:sz w:val="16"/>
          <w:szCs w:val="16"/>
        </w:rPr>
      </w:pPr>
      <w:hyperlink r:id="rId18" w:history="1">
        <w:r w:rsidR="00F43006" w:rsidRPr="004E7200">
          <w:rPr>
            <w:rStyle w:val="Lienhypertexte"/>
            <w:sz w:val="16"/>
            <w:szCs w:val="16"/>
          </w:rPr>
          <w:t>Renouvellement du traitement de la rhino-conjonctivite allergique saisonnière pour les patients de 15 à 50 ans par l’infirmier diplômé d’Etat et le pharmacien d’officine dans le cadre d’une structure pluri- professionnelle</w:t>
        </w:r>
      </w:hyperlink>
    </w:p>
    <w:p w:rsidR="00F43006" w:rsidRPr="006239A4" w:rsidRDefault="00F43006" w:rsidP="00F43006">
      <w:pPr>
        <w:pStyle w:val="Notedebasdepage"/>
        <w:jc w:val="both"/>
        <w:rPr>
          <w:sz w:val="16"/>
          <w:szCs w:val="16"/>
        </w:rPr>
      </w:pPr>
    </w:p>
    <w:p w:rsidR="00F43006" w:rsidRPr="00B27951" w:rsidRDefault="003A0630" w:rsidP="00F43006">
      <w:pPr>
        <w:spacing w:line="276" w:lineRule="auto"/>
        <w:jc w:val="both"/>
        <w:rPr>
          <w:rFonts w:ascii="Arial" w:hAnsi="Arial" w:cs="Arial"/>
        </w:rPr>
      </w:pPr>
      <w:hyperlink r:id="rId19" w:history="1">
        <w:r w:rsidR="00F43006" w:rsidRPr="004E7200">
          <w:rPr>
            <w:rStyle w:val="Lienhypertexte"/>
            <w:sz w:val="16"/>
            <w:szCs w:val="16"/>
          </w:rPr>
          <w:t>Prise en charge de l’enfant de 12 mois à 12 ans de l’éruption cutanée vésiculeuse prurigineuse par l’infirmier diplômé d’Etat ou le pharmacien d’officine dans le cadre d’une structure pluri-professionnelle</w:t>
        </w:r>
      </w:hyperlink>
    </w:p>
    <w:p w:rsidR="00F43006" w:rsidRDefault="00F43006">
      <w:pPr>
        <w:spacing w:before="0" w:after="0"/>
        <w:rPr>
          <w:rFonts w:ascii="Arial" w:hAnsi="Arial" w:cs="Arial"/>
        </w:rPr>
      </w:pPr>
    </w:p>
    <w:p w:rsidR="00F43006" w:rsidRDefault="00F43006">
      <w:pPr>
        <w:spacing w:before="0" w:after="0"/>
        <w:rPr>
          <w:rFonts w:ascii="Arial" w:hAnsi="Arial" w:cs="Arial"/>
        </w:rPr>
      </w:pPr>
    </w:p>
    <w:p w:rsidR="00F43006" w:rsidRDefault="00F43006">
      <w:pPr>
        <w:spacing w:before="0" w:after="0"/>
        <w:rPr>
          <w:rFonts w:ascii="Arial" w:hAnsi="Arial" w:cs="Arial"/>
        </w:rPr>
      </w:pPr>
    </w:p>
    <w:p w:rsidR="00F43006" w:rsidRDefault="00F43006">
      <w:pPr>
        <w:spacing w:before="0" w:after="0"/>
        <w:rPr>
          <w:rFonts w:ascii="Arial" w:hAnsi="Arial" w:cs="Arial"/>
        </w:rPr>
      </w:pPr>
    </w:p>
    <w:p w:rsidR="00F43006" w:rsidRDefault="00F43006">
      <w:pPr>
        <w:spacing w:before="0" w:after="0"/>
        <w:rPr>
          <w:rFonts w:ascii="Arial" w:hAnsi="Arial" w:cs="Arial"/>
        </w:rPr>
      </w:pPr>
    </w:p>
    <w:p w:rsidR="00F43006" w:rsidRDefault="00F43006">
      <w:pPr>
        <w:spacing w:before="0" w:after="0"/>
        <w:rPr>
          <w:rFonts w:ascii="Arial" w:hAnsi="Arial" w:cs="Arial"/>
        </w:rPr>
      </w:pPr>
    </w:p>
    <w:p w:rsidR="00F43006" w:rsidRDefault="00F43006">
      <w:pPr>
        <w:spacing w:before="0" w:after="0"/>
        <w:rPr>
          <w:rFonts w:ascii="Arial" w:hAnsi="Arial" w:cs="Arial"/>
        </w:rPr>
      </w:pPr>
    </w:p>
    <w:p w:rsidR="00F43006" w:rsidRDefault="00F43006">
      <w:pPr>
        <w:spacing w:before="0" w:after="0"/>
        <w:rPr>
          <w:rFonts w:ascii="Arial" w:hAnsi="Arial" w:cs="Arial"/>
        </w:rPr>
      </w:pPr>
    </w:p>
    <w:p w:rsidR="00F43006" w:rsidRDefault="00F43006">
      <w:pPr>
        <w:spacing w:before="0" w:after="0"/>
        <w:rPr>
          <w:rFonts w:ascii="Arial" w:hAnsi="Arial" w:cs="Arial"/>
        </w:rPr>
      </w:pPr>
    </w:p>
    <w:p w:rsidR="00F43006" w:rsidRDefault="00F43006">
      <w:pPr>
        <w:spacing w:before="0" w:after="0"/>
        <w:rPr>
          <w:rFonts w:ascii="Arial" w:hAnsi="Arial" w:cs="Arial"/>
        </w:rPr>
      </w:pPr>
    </w:p>
    <w:p w:rsidR="00F43006" w:rsidRDefault="00F43006">
      <w:pPr>
        <w:spacing w:before="0" w:after="0"/>
        <w:rPr>
          <w:rFonts w:ascii="Arial" w:hAnsi="Arial" w:cs="Arial"/>
        </w:rPr>
      </w:pPr>
    </w:p>
    <w:p w:rsidR="0075235E" w:rsidRPr="00061371" w:rsidRDefault="0075235E" w:rsidP="00427D15">
      <w:pPr>
        <w:pStyle w:val="Titre1"/>
        <w:numPr>
          <w:ilvl w:val="0"/>
          <w:numId w:val="5"/>
        </w:numPr>
        <w:spacing w:after="0"/>
        <w:rPr>
          <w:rFonts w:ascii="Arial" w:hAnsi="Arial" w:cs="Arial"/>
        </w:rPr>
      </w:pPr>
      <w:r w:rsidRPr="00061371">
        <w:rPr>
          <w:rFonts w:ascii="Arial" w:hAnsi="Arial" w:cs="Arial"/>
        </w:rPr>
        <w:t xml:space="preserve">Les mesures pour favoriser la mobilisation des infirmiers libéraux ou salariés d’un centre de santé au domicile du patient sur demande de la régulation </w:t>
      </w:r>
    </w:p>
    <w:p w:rsidR="0075235E" w:rsidRDefault="0075235E" w:rsidP="0075235E">
      <w:pPr>
        <w:spacing w:after="0"/>
        <w:jc w:val="both"/>
        <w:rPr>
          <w:rFonts w:ascii="Arial" w:hAnsi="Arial" w:cs="Arial"/>
        </w:rPr>
      </w:pPr>
    </w:p>
    <w:p w:rsidR="0075235E" w:rsidRPr="004006B2" w:rsidRDefault="0075235E" w:rsidP="0075235E">
      <w:pPr>
        <w:spacing w:after="0"/>
        <w:jc w:val="both"/>
        <w:rPr>
          <w:rFonts w:ascii="Arial" w:hAnsi="Arial" w:cs="Arial"/>
        </w:rPr>
      </w:pPr>
    </w:p>
    <w:p w:rsidR="0075235E" w:rsidRPr="00061371" w:rsidRDefault="0075235E" w:rsidP="0075235E">
      <w:pPr>
        <w:pBdr>
          <w:top w:val="single" w:sz="4" w:space="1" w:color="auto"/>
          <w:left w:val="single" w:sz="4" w:space="4" w:color="auto"/>
          <w:bottom w:val="single" w:sz="4" w:space="0" w:color="auto"/>
          <w:right w:val="single" w:sz="4" w:space="4" w:color="auto"/>
        </w:pBdr>
        <w:spacing w:after="0"/>
        <w:jc w:val="both"/>
        <w:rPr>
          <w:rFonts w:ascii="Arial" w:hAnsi="Arial" w:cs="Arial"/>
          <w:b/>
          <w:i/>
        </w:rPr>
      </w:pPr>
      <w:r w:rsidRPr="00061371">
        <w:rPr>
          <w:rFonts w:ascii="Arial" w:hAnsi="Arial" w:cs="Arial"/>
          <w:b/>
          <w:i/>
          <w:color w:val="007FAD" w:themeColor="text2"/>
          <w:u w:val="single"/>
        </w:rPr>
        <w:t>Mesure n°6</w:t>
      </w:r>
      <w:r w:rsidRPr="00061371">
        <w:rPr>
          <w:rFonts w:ascii="Arial" w:hAnsi="Arial" w:cs="Arial"/>
          <w:b/>
          <w:i/>
          <w:color w:val="007FAD" w:themeColor="text2"/>
        </w:rPr>
        <w:t> </w:t>
      </w:r>
      <w:r w:rsidRPr="00061371">
        <w:rPr>
          <w:rFonts w:ascii="Arial" w:hAnsi="Arial" w:cs="Arial"/>
          <w:b/>
          <w:i/>
        </w:rPr>
        <w:t xml:space="preserve">: </w:t>
      </w:r>
      <w:r w:rsidRPr="00061371">
        <w:rPr>
          <w:rFonts w:ascii="Arial" w:hAnsi="Arial" w:cs="Arial"/>
          <w:b/>
          <w:bCs/>
          <w:i/>
        </w:rPr>
        <w:t>Accompagnement des expérimentations permettant la mobilisation d’infirmiers libéraux d’un territoire pour assurer, à la demande de la régulation, le déclenchement d’une TLC aux côtés du malade, la réalisation d’un acte infirmier ou un conseil aux patients.</w:t>
      </w:r>
    </w:p>
    <w:p w:rsidR="0075235E" w:rsidRPr="00061371" w:rsidRDefault="0075235E" w:rsidP="0075235E">
      <w:pPr>
        <w:pStyle w:val="Paragraphedeliste"/>
        <w:spacing w:after="0"/>
        <w:ind w:left="0"/>
        <w:jc w:val="both"/>
        <w:rPr>
          <w:rFonts w:ascii="Arial" w:hAnsi="Arial"/>
        </w:rPr>
      </w:pPr>
    </w:p>
    <w:p w:rsidR="0075235E" w:rsidRPr="0075235E" w:rsidRDefault="0075235E" w:rsidP="00427D15">
      <w:pPr>
        <w:pStyle w:val="Paragraphedeliste"/>
        <w:numPr>
          <w:ilvl w:val="0"/>
          <w:numId w:val="8"/>
        </w:numPr>
        <w:autoSpaceDE w:val="0"/>
        <w:autoSpaceDN w:val="0"/>
        <w:adjustRightInd w:val="0"/>
        <w:spacing w:before="0" w:after="100" w:afterAutospacing="1"/>
        <w:ind w:left="714" w:hanging="357"/>
        <w:jc w:val="both"/>
        <w:rPr>
          <w:rFonts w:ascii="Arial" w:hAnsi="Arial"/>
        </w:rPr>
      </w:pPr>
      <w:r w:rsidRPr="0075235E">
        <w:rPr>
          <w:rFonts w:ascii="Arial" w:hAnsi="Arial"/>
          <w:b/>
        </w:rPr>
        <w:t>Description de la mesure</w:t>
      </w:r>
      <w:r w:rsidRPr="0075235E">
        <w:rPr>
          <w:rFonts w:ascii="Arial" w:hAnsi="Arial"/>
        </w:rPr>
        <w:t> :</w:t>
      </w:r>
    </w:p>
    <w:p w:rsidR="0075235E" w:rsidRPr="0075235E" w:rsidRDefault="0075235E" w:rsidP="0075235E">
      <w:pPr>
        <w:jc w:val="both"/>
        <w:rPr>
          <w:rFonts w:ascii="Arial" w:hAnsi="Arial" w:cs="Arial"/>
        </w:rPr>
      </w:pPr>
      <w:r w:rsidRPr="0075235E">
        <w:rPr>
          <w:rFonts w:ascii="Arial" w:hAnsi="Arial" w:cs="Arial"/>
        </w:rPr>
        <w:t xml:space="preserve">Le médecin régulateur est fréquemment confronté à la difficulté d’évaluer de manière fiable la situation à distance et peut se trouver contraint, dans ces conditions, à déclencher un transport sanitaire pour amener le patient aux urgences. En plus d’engorger le service, cette décision peut se révéler préjudiciable pour le patient, en particulier s’il est âgé. </w:t>
      </w:r>
    </w:p>
    <w:p w:rsidR="0075235E" w:rsidRPr="0075235E" w:rsidRDefault="0075235E" w:rsidP="0075235E">
      <w:pPr>
        <w:jc w:val="both"/>
        <w:rPr>
          <w:rFonts w:ascii="Arial" w:hAnsi="Arial" w:cs="Arial"/>
        </w:rPr>
      </w:pPr>
    </w:p>
    <w:p w:rsidR="0075235E" w:rsidRPr="0075235E" w:rsidRDefault="0075235E" w:rsidP="0075235E">
      <w:pPr>
        <w:pStyle w:val="Paragraphedeliste"/>
        <w:ind w:left="0"/>
        <w:jc w:val="both"/>
        <w:rPr>
          <w:rFonts w:ascii="Arial" w:hAnsi="Arial"/>
        </w:rPr>
      </w:pPr>
      <w:r w:rsidRPr="0075235E">
        <w:rPr>
          <w:rFonts w:ascii="Arial" w:hAnsi="Arial"/>
        </w:rPr>
        <w:t>Pour améliorer la gestion de ces situations, il apparaît nécessaire de renforcer la réponse libérale notamment via la mobilisation des infirmier(e)s en finançant, dans chaque région volontaire et jusqu’au 30 septembre 2022, un dispositif de sollicitation des IDE à la demande du SAMU/SAS, pour se rendre au domicile de l’appelant, notamment en EHPAD, afin d’évaluer la situation et de déclencher une téléconsultation assistée si nécessaire.</w:t>
      </w:r>
    </w:p>
    <w:p w:rsidR="0075235E" w:rsidRPr="0075235E" w:rsidRDefault="0075235E" w:rsidP="0075235E">
      <w:pPr>
        <w:pStyle w:val="Paragraphedeliste"/>
        <w:ind w:left="0"/>
        <w:jc w:val="both"/>
        <w:rPr>
          <w:rFonts w:ascii="Arial" w:hAnsi="Arial"/>
        </w:rPr>
      </w:pPr>
    </w:p>
    <w:p w:rsidR="0075235E" w:rsidRPr="0075235E" w:rsidRDefault="0075235E" w:rsidP="0075235E">
      <w:pPr>
        <w:pStyle w:val="Paragraphedeliste"/>
        <w:ind w:left="0"/>
        <w:jc w:val="both"/>
        <w:rPr>
          <w:rFonts w:ascii="Arial" w:hAnsi="Arial"/>
        </w:rPr>
      </w:pPr>
      <w:r w:rsidRPr="0075235E">
        <w:rPr>
          <w:rFonts w:ascii="Arial" w:hAnsi="Arial"/>
        </w:rPr>
        <w:t xml:space="preserve">Des expérimentations, recensées par les ARS, pourront être mises en place pour permettre la mobilisation d’infirmiers libéraux et salariés des centres de santé d’un territoire pour assurer, </w:t>
      </w:r>
      <w:r w:rsidRPr="0075235E">
        <w:rPr>
          <w:rFonts w:ascii="Arial" w:hAnsi="Arial"/>
          <w:u w:val="single"/>
        </w:rPr>
        <w:t>à la demande de la régulation</w:t>
      </w:r>
      <w:r w:rsidRPr="0075235E">
        <w:rPr>
          <w:rFonts w:ascii="Arial" w:hAnsi="Arial"/>
        </w:rPr>
        <w:t>, un déplacement au domicile du patient (dont les EHPAD). En fonction de l’analyse de la situation sur place par l’infirmier, trois cas de figure peuvent se présenter :</w:t>
      </w:r>
    </w:p>
    <w:p w:rsidR="0075235E" w:rsidRPr="0075235E" w:rsidRDefault="0075235E" w:rsidP="00427D15">
      <w:pPr>
        <w:pStyle w:val="Paragraphedeliste"/>
        <w:numPr>
          <w:ilvl w:val="0"/>
          <w:numId w:val="6"/>
        </w:numPr>
        <w:spacing w:before="0" w:after="0" w:line="276" w:lineRule="auto"/>
        <w:jc w:val="both"/>
        <w:rPr>
          <w:rFonts w:ascii="Arial" w:hAnsi="Arial"/>
        </w:rPr>
      </w:pPr>
      <w:r w:rsidRPr="0075235E">
        <w:rPr>
          <w:rFonts w:ascii="Arial" w:hAnsi="Arial"/>
        </w:rPr>
        <w:t xml:space="preserve">le déclenchement d’une téléconsultation assistée par l’infirmier auprès du médecin régulateur ; </w:t>
      </w:r>
    </w:p>
    <w:p w:rsidR="0075235E" w:rsidRPr="0075235E" w:rsidRDefault="0075235E" w:rsidP="00427D15">
      <w:pPr>
        <w:pStyle w:val="Paragraphedeliste"/>
        <w:numPr>
          <w:ilvl w:val="0"/>
          <w:numId w:val="6"/>
        </w:numPr>
        <w:spacing w:before="0" w:after="0" w:line="276" w:lineRule="auto"/>
        <w:jc w:val="both"/>
        <w:rPr>
          <w:rFonts w:ascii="Arial" w:hAnsi="Arial"/>
        </w:rPr>
      </w:pPr>
      <w:r w:rsidRPr="0075235E">
        <w:rPr>
          <w:rFonts w:ascii="Arial" w:hAnsi="Arial"/>
        </w:rPr>
        <w:t>la réalisation d’un acte infirmier ;</w:t>
      </w:r>
    </w:p>
    <w:p w:rsidR="0075235E" w:rsidRPr="0075235E" w:rsidRDefault="0075235E" w:rsidP="00427D15">
      <w:pPr>
        <w:pStyle w:val="Paragraphedeliste"/>
        <w:numPr>
          <w:ilvl w:val="0"/>
          <w:numId w:val="6"/>
        </w:numPr>
        <w:spacing w:before="0" w:after="0" w:line="276" w:lineRule="auto"/>
        <w:jc w:val="both"/>
        <w:rPr>
          <w:rFonts w:ascii="Arial" w:hAnsi="Arial"/>
        </w:rPr>
      </w:pPr>
      <w:r w:rsidRPr="0075235E">
        <w:rPr>
          <w:rFonts w:ascii="Arial" w:hAnsi="Arial"/>
        </w:rPr>
        <w:t>ou un conseil au patient sans réalisation d’acte ou de téléconsultation assistée.</w:t>
      </w:r>
    </w:p>
    <w:p w:rsidR="0075235E" w:rsidRPr="0075235E" w:rsidRDefault="0075235E" w:rsidP="0075235E">
      <w:pPr>
        <w:jc w:val="both"/>
        <w:rPr>
          <w:rFonts w:ascii="Arial" w:hAnsi="Arial" w:cs="Arial"/>
        </w:rPr>
      </w:pPr>
    </w:p>
    <w:p w:rsidR="0075235E" w:rsidRPr="0075235E" w:rsidRDefault="0075235E" w:rsidP="0075235E">
      <w:pPr>
        <w:jc w:val="both"/>
        <w:rPr>
          <w:rFonts w:ascii="Arial" w:hAnsi="Arial" w:cs="Arial"/>
          <w:color w:val="545859" w:themeColor="text1"/>
        </w:rPr>
      </w:pPr>
      <w:r w:rsidRPr="0075235E">
        <w:rPr>
          <w:rFonts w:ascii="Arial" w:hAnsi="Arial" w:cs="Arial"/>
        </w:rPr>
        <w:t xml:space="preserve">Les infirmiers et les centres de santé doivent se déclarer volontaires auprès du centre 15 ou du SAS. Cela consiste à se rendre disponible sur des créneaux de 6H (jour et/ou nuit) en période PDSA et hors période PDSA en cas de sollicitation du centre 15 ou du SAS, en réduisant son planning habituel.  </w:t>
      </w:r>
      <w:r w:rsidRPr="0075235E">
        <w:rPr>
          <w:rFonts w:ascii="Arial" w:hAnsi="Arial" w:cs="Arial"/>
          <w:color w:val="545859" w:themeColor="text1"/>
        </w:rPr>
        <w:t xml:space="preserve">Les modalités permettant de se porter volontaire auprès du centre 15 et du SAS seront définies localement par les agences régionales de santé (ARS).  </w:t>
      </w:r>
    </w:p>
    <w:p w:rsidR="0075235E" w:rsidRPr="0075235E" w:rsidRDefault="0075235E" w:rsidP="0075235E">
      <w:pPr>
        <w:jc w:val="both"/>
        <w:rPr>
          <w:rFonts w:ascii="Arial" w:hAnsi="Arial" w:cs="Arial"/>
        </w:rPr>
      </w:pPr>
    </w:p>
    <w:p w:rsidR="0075235E" w:rsidRPr="0075235E" w:rsidRDefault="0075235E" w:rsidP="0075235E">
      <w:pPr>
        <w:jc w:val="both"/>
        <w:rPr>
          <w:rFonts w:ascii="Arial" w:hAnsi="Arial" w:cs="Arial"/>
        </w:rPr>
      </w:pPr>
      <w:r w:rsidRPr="0075235E">
        <w:rPr>
          <w:rFonts w:ascii="Arial" w:hAnsi="Arial" w:cs="Arial"/>
        </w:rPr>
        <w:t>Les infirmiers libéraux ou salariés des centres de santé peuvent bénéficier, afin de réaliser des soins non programmés, sur sollicitation du service d’aide médicale urgente (centre 15) ou du service d’accès aux soins (SAS) des mesures de valorisations suivantes :</w:t>
      </w:r>
    </w:p>
    <w:p w:rsidR="0075235E" w:rsidRPr="0075235E" w:rsidRDefault="0075235E" w:rsidP="0075235E">
      <w:pPr>
        <w:jc w:val="both"/>
        <w:rPr>
          <w:rFonts w:ascii="Arial" w:hAnsi="Arial" w:cs="Arial"/>
        </w:rPr>
      </w:pPr>
    </w:p>
    <w:p w:rsidR="0075235E" w:rsidRPr="0075235E" w:rsidRDefault="0075235E" w:rsidP="00427D15">
      <w:pPr>
        <w:pStyle w:val="Paragraphedeliste"/>
        <w:numPr>
          <w:ilvl w:val="0"/>
          <w:numId w:val="9"/>
        </w:numPr>
        <w:spacing w:before="0" w:after="0" w:line="276" w:lineRule="auto"/>
        <w:jc w:val="both"/>
        <w:rPr>
          <w:rFonts w:ascii="Arial" w:hAnsi="Arial"/>
        </w:rPr>
      </w:pPr>
      <w:r w:rsidRPr="0075235E">
        <w:rPr>
          <w:rFonts w:ascii="Arial" w:hAnsi="Arial"/>
          <w:b/>
        </w:rPr>
        <w:t xml:space="preserve">valorisation des </w:t>
      </w:r>
      <w:r w:rsidRPr="0075235E">
        <w:rPr>
          <w:rFonts w:ascii="Arial" w:hAnsi="Arial"/>
          <w:b/>
          <w:u w:val="single"/>
        </w:rPr>
        <w:t>astreintes</w:t>
      </w:r>
      <w:r w:rsidRPr="0075235E">
        <w:rPr>
          <w:rFonts w:ascii="Arial" w:hAnsi="Arial"/>
          <w:b/>
        </w:rPr>
        <w:t xml:space="preserve"> réalisées par les infirmiers</w:t>
      </w:r>
      <w:r w:rsidRPr="0075235E">
        <w:rPr>
          <w:rFonts w:ascii="Arial" w:hAnsi="Arial"/>
        </w:rPr>
        <w:t> :</w:t>
      </w:r>
    </w:p>
    <w:p w:rsidR="0075235E" w:rsidRPr="0075235E" w:rsidRDefault="0075235E" w:rsidP="00427D15">
      <w:pPr>
        <w:pStyle w:val="Paragraphedeliste"/>
        <w:numPr>
          <w:ilvl w:val="0"/>
          <w:numId w:val="7"/>
        </w:numPr>
        <w:spacing w:before="0" w:after="0" w:line="276" w:lineRule="auto"/>
        <w:jc w:val="both"/>
        <w:rPr>
          <w:rFonts w:ascii="Arial" w:hAnsi="Arial"/>
        </w:rPr>
      </w:pPr>
      <w:r w:rsidRPr="0075235E">
        <w:rPr>
          <w:rFonts w:ascii="Arial" w:hAnsi="Arial"/>
        </w:rPr>
        <w:t xml:space="preserve">78 € par période de 6h pour les astreintes </w:t>
      </w:r>
      <w:r w:rsidRPr="0075235E">
        <w:rPr>
          <w:rFonts w:ascii="Arial" w:hAnsi="Arial"/>
          <w:i/>
        </w:rPr>
        <w:t xml:space="preserve">aux horaires </w:t>
      </w:r>
      <w:r w:rsidRPr="0075235E">
        <w:rPr>
          <w:rFonts w:ascii="Arial" w:hAnsi="Arial"/>
        </w:rPr>
        <w:t>de permanence des soins ambulatoire</w:t>
      </w:r>
      <w:r w:rsidRPr="0075235E">
        <w:rPr>
          <w:rStyle w:val="Appelnotedebasdep"/>
          <w:rFonts w:ascii="Arial" w:hAnsi="Arial"/>
        </w:rPr>
        <w:footnoteReference w:id="3"/>
      </w:r>
      <w:r w:rsidRPr="0075235E">
        <w:rPr>
          <w:rFonts w:ascii="Arial" w:hAnsi="Arial"/>
        </w:rPr>
        <w:t>;</w:t>
      </w:r>
    </w:p>
    <w:p w:rsidR="0075235E" w:rsidRPr="0075235E" w:rsidRDefault="0075235E" w:rsidP="00427D15">
      <w:pPr>
        <w:pStyle w:val="Paragraphedeliste"/>
        <w:numPr>
          <w:ilvl w:val="0"/>
          <w:numId w:val="7"/>
        </w:numPr>
        <w:spacing w:before="0" w:after="0" w:line="276" w:lineRule="auto"/>
        <w:jc w:val="both"/>
        <w:rPr>
          <w:rFonts w:ascii="Arial" w:hAnsi="Arial"/>
        </w:rPr>
      </w:pPr>
      <w:r w:rsidRPr="0075235E">
        <w:rPr>
          <w:rFonts w:ascii="Arial" w:hAnsi="Arial"/>
        </w:rPr>
        <w:t xml:space="preserve">60 € par période de 6h pour les astreintes </w:t>
      </w:r>
      <w:r w:rsidRPr="0075235E">
        <w:rPr>
          <w:rFonts w:ascii="Arial" w:hAnsi="Arial"/>
          <w:i/>
        </w:rPr>
        <w:t>en dehors des horaires</w:t>
      </w:r>
      <w:r w:rsidRPr="0075235E">
        <w:rPr>
          <w:rFonts w:ascii="Arial" w:hAnsi="Arial"/>
        </w:rPr>
        <w:t xml:space="preserve"> de permanence des soins ambulatoire.  </w:t>
      </w:r>
    </w:p>
    <w:p w:rsidR="0075235E" w:rsidRPr="0075235E" w:rsidRDefault="0075235E" w:rsidP="0075235E">
      <w:pPr>
        <w:spacing w:after="0"/>
        <w:ind w:left="360"/>
        <w:jc w:val="both"/>
        <w:rPr>
          <w:rFonts w:ascii="Arial" w:hAnsi="Arial" w:cs="Arial"/>
        </w:rPr>
      </w:pPr>
    </w:p>
    <w:p w:rsidR="0075235E" w:rsidRPr="0075235E" w:rsidRDefault="0075235E" w:rsidP="00427D15">
      <w:pPr>
        <w:pStyle w:val="Paragraphedeliste"/>
        <w:numPr>
          <w:ilvl w:val="0"/>
          <w:numId w:val="9"/>
        </w:numPr>
        <w:spacing w:before="0" w:after="0" w:line="276" w:lineRule="auto"/>
        <w:jc w:val="both"/>
        <w:rPr>
          <w:rFonts w:ascii="Arial" w:hAnsi="Arial"/>
          <w:b/>
        </w:rPr>
      </w:pPr>
      <w:r w:rsidRPr="0075235E">
        <w:rPr>
          <w:rFonts w:ascii="Arial" w:hAnsi="Arial"/>
          <w:b/>
        </w:rPr>
        <w:t>valorisation du déplacement et le cas échéant des actes réalisés dans le cadre des visites à domicile sollicitées par la régulation pendant une période d’astreinte :</w:t>
      </w:r>
    </w:p>
    <w:p w:rsidR="0075235E" w:rsidRPr="0075235E" w:rsidRDefault="0075235E" w:rsidP="0075235E">
      <w:pPr>
        <w:spacing w:after="0"/>
        <w:ind w:left="360"/>
        <w:jc w:val="both"/>
        <w:rPr>
          <w:rFonts w:ascii="Arial" w:hAnsi="Arial" w:cs="Arial"/>
          <w:b/>
        </w:rPr>
      </w:pPr>
    </w:p>
    <w:p w:rsidR="0075235E" w:rsidRPr="0075235E" w:rsidRDefault="0075235E" w:rsidP="00427D15">
      <w:pPr>
        <w:pStyle w:val="Paragraphedeliste"/>
        <w:numPr>
          <w:ilvl w:val="0"/>
          <w:numId w:val="7"/>
        </w:numPr>
        <w:spacing w:before="0" w:after="200" w:line="276" w:lineRule="auto"/>
        <w:jc w:val="both"/>
        <w:rPr>
          <w:rFonts w:ascii="Arial" w:hAnsi="Arial"/>
        </w:rPr>
      </w:pPr>
      <w:r w:rsidRPr="0075235E">
        <w:rPr>
          <w:rFonts w:ascii="Arial" w:hAnsi="Arial"/>
          <w:i/>
        </w:rPr>
        <w:t>pour les déplacements ne donnant lieu à aucun acte ou accompagnement à la téléconsultation (dispensation de conseils),</w:t>
      </w:r>
      <w:r w:rsidRPr="0075235E">
        <w:rPr>
          <w:rFonts w:ascii="Arial" w:hAnsi="Arial"/>
        </w:rPr>
        <w:t xml:space="preserve"> facturation d’un AMI 5,6 cumulable avec des frais de déplacement  (IFD et éventuellement des indemnités kilométriques) et, le cas échéant, des majorations associées (majorations de nuit, de dimanche et jours fériés ou MIE pour les soins aux enfants de moins de 7 ans. Pour rappel dans le cadre des appels d’urgence la convention prévoit la facturation du F à compter du samedi 8 h. L’application des autres majorations n’est pas autorisée en sus de l’AMI 5,6) ; </w:t>
      </w:r>
    </w:p>
    <w:p w:rsidR="0075235E" w:rsidRPr="0075235E" w:rsidRDefault="0075235E" w:rsidP="0075235E">
      <w:pPr>
        <w:pStyle w:val="Paragraphedeliste"/>
        <w:ind w:left="360"/>
        <w:jc w:val="both"/>
        <w:rPr>
          <w:rFonts w:ascii="Arial" w:hAnsi="Arial"/>
        </w:rPr>
      </w:pPr>
    </w:p>
    <w:p w:rsidR="0075235E" w:rsidRPr="0075235E" w:rsidRDefault="0075235E" w:rsidP="00427D15">
      <w:pPr>
        <w:pStyle w:val="Paragraphedeliste"/>
        <w:numPr>
          <w:ilvl w:val="0"/>
          <w:numId w:val="7"/>
        </w:numPr>
        <w:spacing w:before="0" w:after="0" w:line="276" w:lineRule="auto"/>
        <w:jc w:val="both"/>
        <w:rPr>
          <w:rFonts w:ascii="Arial" w:hAnsi="Arial"/>
        </w:rPr>
      </w:pPr>
      <w:r w:rsidRPr="0075235E">
        <w:rPr>
          <w:rFonts w:ascii="Arial" w:hAnsi="Arial"/>
          <w:i/>
        </w:rPr>
        <w:t>pour les déplacements donnant lieu à une téléconsultation et/ou un acte :</w:t>
      </w:r>
      <w:r w:rsidRPr="0075235E">
        <w:rPr>
          <w:rFonts w:ascii="Arial" w:hAnsi="Arial"/>
        </w:rPr>
        <w:t xml:space="preserve"> la facturation d’un acte d’accompagnement à la téléconsultation et des actes infirmiers se font dans le cadre des règles habituelles de la NGAP et de la convention.</w:t>
      </w:r>
    </w:p>
    <w:p w:rsidR="0075235E" w:rsidRPr="0075235E" w:rsidRDefault="0075235E" w:rsidP="0075235E">
      <w:pPr>
        <w:spacing w:after="0"/>
        <w:jc w:val="both"/>
        <w:rPr>
          <w:rFonts w:ascii="Arial" w:hAnsi="Arial" w:cs="Arial"/>
        </w:rPr>
      </w:pPr>
    </w:p>
    <w:p w:rsidR="0075235E" w:rsidRPr="0075235E" w:rsidRDefault="0075235E" w:rsidP="00427D15">
      <w:pPr>
        <w:pStyle w:val="Paragraphedeliste"/>
        <w:numPr>
          <w:ilvl w:val="0"/>
          <w:numId w:val="8"/>
        </w:numPr>
        <w:autoSpaceDE w:val="0"/>
        <w:autoSpaceDN w:val="0"/>
        <w:adjustRightInd w:val="0"/>
        <w:spacing w:before="0" w:after="100" w:afterAutospacing="1"/>
        <w:ind w:left="714" w:hanging="357"/>
        <w:jc w:val="both"/>
        <w:rPr>
          <w:rFonts w:ascii="Arial" w:hAnsi="Arial"/>
        </w:rPr>
      </w:pPr>
      <w:r w:rsidRPr="0075235E">
        <w:rPr>
          <w:rFonts w:ascii="Arial" w:hAnsi="Arial"/>
          <w:b/>
        </w:rPr>
        <w:t xml:space="preserve">Modalités de facturation </w:t>
      </w:r>
    </w:p>
    <w:p w:rsidR="0075235E" w:rsidRPr="0075235E" w:rsidRDefault="0075235E" w:rsidP="0075235E">
      <w:pPr>
        <w:spacing w:after="0"/>
        <w:jc w:val="both"/>
        <w:rPr>
          <w:rFonts w:ascii="Arial" w:hAnsi="Arial" w:cs="Arial"/>
        </w:rPr>
      </w:pPr>
      <w:r w:rsidRPr="0075235E">
        <w:rPr>
          <w:rFonts w:ascii="Arial" w:hAnsi="Arial" w:cs="Arial"/>
        </w:rPr>
        <w:t xml:space="preserve">Afin d’obtenir le paiement de ces </w:t>
      </w:r>
      <w:r w:rsidRPr="0075235E">
        <w:rPr>
          <w:rFonts w:ascii="Arial" w:hAnsi="Arial" w:cs="Arial"/>
          <w:b/>
        </w:rPr>
        <w:t>astreintes</w:t>
      </w:r>
      <w:r w:rsidRPr="0075235E">
        <w:rPr>
          <w:rFonts w:ascii="Arial" w:hAnsi="Arial" w:cs="Arial"/>
        </w:rPr>
        <w:t xml:space="preserve">, l’infirmier devra adresser un bordereau  à sa caisse de rattachement </w:t>
      </w:r>
      <w:r w:rsidRPr="0075235E">
        <w:rPr>
          <w:rFonts w:ascii="Arial" w:hAnsi="Arial" w:cs="Arial"/>
          <w:color w:val="545859" w:themeColor="text1"/>
        </w:rPr>
        <w:t xml:space="preserve">obligatoirement </w:t>
      </w:r>
      <w:r w:rsidRPr="0075235E">
        <w:rPr>
          <w:rFonts w:ascii="Arial" w:hAnsi="Arial" w:cs="Arial"/>
          <w:color w:val="545859" w:themeColor="text1"/>
          <w:u w:val="single"/>
        </w:rPr>
        <w:t>visé (cachet ou signature)</w:t>
      </w:r>
      <w:r w:rsidRPr="0075235E">
        <w:rPr>
          <w:rFonts w:ascii="Arial" w:hAnsi="Arial" w:cs="Arial"/>
          <w:color w:val="545859" w:themeColor="text1"/>
        </w:rPr>
        <w:t xml:space="preserve"> par le centre de régulation </w:t>
      </w:r>
      <w:r w:rsidRPr="0075235E">
        <w:rPr>
          <w:rFonts w:ascii="Arial" w:hAnsi="Arial" w:cs="Arial"/>
        </w:rPr>
        <w:t>(modèle de bordereau en annexe 4) attestant de sa participation au dispositif et du nombre d’heures d’astreinte effectuées. Un mode opératoire pour la saisie sera communiqué par « Actualités Production » sur ameli-Réseau.</w:t>
      </w:r>
    </w:p>
    <w:p w:rsidR="0075235E" w:rsidRPr="0075235E" w:rsidRDefault="0075235E" w:rsidP="0075235E">
      <w:pPr>
        <w:spacing w:after="0"/>
        <w:jc w:val="both"/>
        <w:rPr>
          <w:rFonts w:ascii="Arial" w:hAnsi="Arial" w:cs="Arial"/>
        </w:rPr>
      </w:pPr>
    </w:p>
    <w:p w:rsidR="0075235E" w:rsidRPr="0075235E" w:rsidRDefault="0075235E" w:rsidP="0075235E">
      <w:pPr>
        <w:spacing w:after="0"/>
        <w:jc w:val="both"/>
        <w:rPr>
          <w:rFonts w:ascii="Arial" w:hAnsi="Arial" w:cs="Arial"/>
        </w:rPr>
      </w:pPr>
      <w:r w:rsidRPr="0075235E">
        <w:rPr>
          <w:rFonts w:ascii="Arial" w:hAnsi="Arial" w:cs="Arial"/>
          <w:b/>
        </w:rPr>
        <w:t>L’AMI 5,6</w:t>
      </w:r>
      <w:r w:rsidRPr="0075235E">
        <w:rPr>
          <w:rFonts w:ascii="Arial" w:hAnsi="Arial" w:cs="Arial"/>
        </w:rPr>
        <w:t xml:space="preserve"> (en l’absence d’actes réalisés dans le cadre de la visite à domicile) ou les actes réalisés (actes d’accompagnement à la téléconsultation, autres actes infirmiers) dans le cadre de la visite devront être facturés directement à l’assurance maladie. </w:t>
      </w:r>
    </w:p>
    <w:p w:rsidR="0075235E" w:rsidRPr="0075235E" w:rsidRDefault="0075235E" w:rsidP="0075235E">
      <w:pPr>
        <w:spacing w:after="0"/>
        <w:jc w:val="both"/>
        <w:rPr>
          <w:rFonts w:ascii="Arial" w:hAnsi="Arial" w:cs="Arial"/>
        </w:rPr>
      </w:pPr>
    </w:p>
    <w:p w:rsidR="0075235E" w:rsidRPr="0075235E" w:rsidRDefault="0075235E" w:rsidP="0075235E">
      <w:pPr>
        <w:spacing w:after="0"/>
        <w:jc w:val="both"/>
        <w:rPr>
          <w:rFonts w:ascii="Arial" w:hAnsi="Arial" w:cs="Arial"/>
        </w:rPr>
      </w:pPr>
      <w:r w:rsidRPr="0075235E">
        <w:rPr>
          <w:rFonts w:ascii="Arial" w:hAnsi="Arial" w:cs="Arial"/>
        </w:rPr>
        <w:t>A noter cependant que les actes sont réalisés sans prescription médicale préalable. Il est donc nécessaire que, lors de la facturation des actes, l’infirmier :</w:t>
      </w:r>
    </w:p>
    <w:p w:rsidR="0075235E" w:rsidRPr="0075235E" w:rsidRDefault="0075235E" w:rsidP="00427D15">
      <w:pPr>
        <w:pStyle w:val="Paragraphedeliste"/>
        <w:numPr>
          <w:ilvl w:val="0"/>
          <w:numId w:val="11"/>
        </w:numPr>
        <w:spacing w:before="0" w:after="0" w:line="276" w:lineRule="auto"/>
        <w:jc w:val="both"/>
        <w:rPr>
          <w:rFonts w:ascii="Arial" w:hAnsi="Arial"/>
        </w:rPr>
      </w:pPr>
      <w:r w:rsidRPr="0075235E">
        <w:rPr>
          <w:rFonts w:ascii="Arial" w:hAnsi="Arial"/>
        </w:rPr>
        <w:t>indique le numéro de prescripteur suivant : 291991081</w:t>
      </w:r>
    </w:p>
    <w:p w:rsidR="0075235E" w:rsidRPr="0075235E" w:rsidRDefault="0075235E" w:rsidP="00427D15">
      <w:pPr>
        <w:pStyle w:val="Paragraphedeliste"/>
        <w:numPr>
          <w:ilvl w:val="0"/>
          <w:numId w:val="11"/>
        </w:numPr>
        <w:spacing w:before="0" w:after="0" w:line="276" w:lineRule="auto"/>
        <w:jc w:val="both"/>
        <w:rPr>
          <w:rFonts w:ascii="Arial" w:hAnsi="Arial"/>
        </w:rPr>
      </w:pPr>
      <w:r w:rsidRPr="0075235E">
        <w:rPr>
          <w:rFonts w:ascii="Arial" w:hAnsi="Arial"/>
        </w:rPr>
        <w:t xml:space="preserve">et puisse joindre à titre de pièce justificative, en lieu et place de la prescription, une attestation sur l’honneur (modèle joint en annexe 5) indiquant qu’il est intervenu à la demande du service de régulation et qui devra être transmise via SCOR. </w:t>
      </w:r>
    </w:p>
    <w:p w:rsidR="0075235E" w:rsidRPr="0075235E" w:rsidRDefault="0075235E" w:rsidP="0075235E">
      <w:pPr>
        <w:spacing w:after="0"/>
        <w:jc w:val="both"/>
        <w:rPr>
          <w:rFonts w:ascii="Arial" w:hAnsi="Arial" w:cs="Arial"/>
        </w:rPr>
      </w:pPr>
    </w:p>
    <w:p w:rsidR="0075235E" w:rsidRPr="0075235E" w:rsidRDefault="0075235E" w:rsidP="00427D15">
      <w:pPr>
        <w:pStyle w:val="Paragraphedeliste"/>
        <w:numPr>
          <w:ilvl w:val="0"/>
          <w:numId w:val="8"/>
        </w:numPr>
        <w:autoSpaceDE w:val="0"/>
        <w:autoSpaceDN w:val="0"/>
        <w:adjustRightInd w:val="0"/>
        <w:spacing w:before="0" w:after="100" w:afterAutospacing="1"/>
        <w:ind w:left="714" w:hanging="357"/>
        <w:jc w:val="both"/>
        <w:rPr>
          <w:rFonts w:ascii="Arial" w:hAnsi="Arial"/>
          <w:b/>
        </w:rPr>
      </w:pPr>
      <w:r w:rsidRPr="0075235E">
        <w:rPr>
          <w:rFonts w:ascii="Arial" w:hAnsi="Arial"/>
          <w:b/>
        </w:rPr>
        <w:t xml:space="preserve">Suivi de la mesure </w:t>
      </w:r>
    </w:p>
    <w:p w:rsidR="0075235E" w:rsidRPr="0075235E" w:rsidRDefault="0075235E" w:rsidP="0075235E">
      <w:pPr>
        <w:autoSpaceDE w:val="0"/>
        <w:autoSpaceDN w:val="0"/>
        <w:adjustRightInd w:val="0"/>
        <w:spacing w:after="0"/>
        <w:jc w:val="both"/>
        <w:rPr>
          <w:rFonts w:ascii="Arial" w:hAnsi="Arial" w:cs="Arial"/>
        </w:rPr>
      </w:pPr>
      <w:r w:rsidRPr="0075235E">
        <w:rPr>
          <w:rFonts w:ascii="Arial" w:hAnsi="Arial" w:cs="Arial"/>
        </w:rPr>
        <w:t>Le centre 15 ou la régulation SAS établit un tableau récapitulatif par secteur, précisant les noms des infirmiers libéraux et des centres de santé infirmiers de permanence ainsi que les lieux de dispensation des actes des infirmiers de permanence. Ce tableau devra être transmis mensuellement aux caisses d’assurance maladie.</w:t>
      </w:r>
    </w:p>
    <w:p w:rsidR="0075235E" w:rsidRPr="0075235E" w:rsidRDefault="0075235E" w:rsidP="0075235E">
      <w:pPr>
        <w:autoSpaceDE w:val="0"/>
        <w:autoSpaceDN w:val="0"/>
        <w:adjustRightInd w:val="0"/>
        <w:spacing w:after="0"/>
        <w:jc w:val="both"/>
        <w:rPr>
          <w:rFonts w:ascii="Arial" w:hAnsi="Arial" w:cs="Arial"/>
        </w:rPr>
      </w:pPr>
    </w:p>
    <w:tbl>
      <w:tblPr>
        <w:tblStyle w:val="Grilledutableau"/>
        <w:tblW w:w="5000" w:type="pct"/>
        <w:tblLook w:val="04A0" w:firstRow="1" w:lastRow="0" w:firstColumn="1" w:lastColumn="0" w:noHBand="0" w:noVBand="1"/>
      </w:tblPr>
      <w:tblGrid>
        <w:gridCol w:w="1054"/>
        <w:gridCol w:w="1462"/>
        <w:gridCol w:w="1430"/>
        <w:gridCol w:w="1124"/>
        <w:gridCol w:w="940"/>
        <w:gridCol w:w="1900"/>
        <w:gridCol w:w="1376"/>
      </w:tblGrid>
      <w:tr w:rsidR="0075235E" w:rsidRPr="0075235E" w:rsidTr="001A57A8">
        <w:trPr>
          <w:trHeight w:val="817"/>
        </w:trPr>
        <w:tc>
          <w:tcPr>
            <w:tcW w:w="568" w:type="pct"/>
          </w:tcPr>
          <w:p w:rsidR="0075235E" w:rsidRPr="0075235E" w:rsidRDefault="0075235E" w:rsidP="001A57A8">
            <w:pPr>
              <w:jc w:val="center"/>
              <w:rPr>
                <w:rFonts w:ascii="Arial" w:hAnsi="Arial" w:cs="Arial"/>
                <w:b/>
                <w:color w:val="545859" w:themeColor="text1"/>
                <w:sz w:val="20"/>
              </w:rPr>
            </w:pPr>
            <w:r w:rsidRPr="0075235E">
              <w:rPr>
                <w:rFonts w:ascii="Arial" w:hAnsi="Arial" w:cs="Arial"/>
                <w:b/>
                <w:color w:val="545859" w:themeColor="text1"/>
                <w:sz w:val="20"/>
              </w:rPr>
              <w:t>Date de soins</w:t>
            </w:r>
          </w:p>
        </w:tc>
        <w:tc>
          <w:tcPr>
            <w:tcW w:w="787" w:type="pct"/>
          </w:tcPr>
          <w:p w:rsidR="0075235E" w:rsidRPr="0075235E" w:rsidRDefault="0075235E" w:rsidP="001A57A8">
            <w:pPr>
              <w:jc w:val="center"/>
              <w:rPr>
                <w:rFonts w:ascii="Arial" w:hAnsi="Arial" w:cs="Arial"/>
                <w:b/>
                <w:color w:val="545859" w:themeColor="text1"/>
                <w:sz w:val="20"/>
              </w:rPr>
            </w:pPr>
            <w:r w:rsidRPr="0075235E">
              <w:rPr>
                <w:rFonts w:ascii="Arial" w:hAnsi="Arial" w:cs="Arial"/>
                <w:b/>
                <w:color w:val="545859" w:themeColor="text1"/>
                <w:sz w:val="20"/>
              </w:rPr>
              <w:t>Nom infirmier</w:t>
            </w:r>
          </w:p>
        </w:tc>
        <w:tc>
          <w:tcPr>
            <w:tcW w:w="770" w:type="pct"/>
          </w:tcPr>
          <w:p w:rsidR="0075235E" w:rsidRPr="0075235E" w:rsidRDefault="0075235E" w:rsidP="001A57A8">
            <w:pPr>
              <w:jc w:val="center"/>
              <w:rPr>
                <w:rFonts w:ascii="Arial" w:hAnsi="Arial" w:cs="Arial"/>
                <w:b/>
                <w:color w:val="545859" w:themeColor="text1"/>
                <w:sz w:val="20"/>
              </w:rPr>
            </w:pPr>
            <w:r w:rsidRPr="0075235E">
              <w:rPr>
                <w:rFonts w:ascii="Arial" w:hAnsi="Arial" w:cs="Arial"/>
                <w:b/>
                <w:color w:val="545859" w:themeColor="text1"/>
                <w:sz w:val="20"/>
              </w:rPr>
              <w:t>Prénom infirmier</w:t>
            </w:r>
          </w:p>
        </w:tc>
        <w:tc>
          <w:tcPr>
            <w:tcW w:w="605" w:type="pct"/>
          </w:tcPr>
          <w:p w:rsidR="0075235E" w:rsidRPr="0075235E" w:rsidRDefault="0075235E" w:rsidP="001A57A8">
            <w:pPr>
              <w:jc w:val="center"/>
              <w:rPr>
                <w:rFonts w:ascii="Arial" w:hAnsi="Arial" w:cs="Arial"/>
                <w:b/>
                <w:color w:val="545859" w:themeColor="text1"/>
                <w:sz w:val="20"/>
              </w:rPr>
            </w:pPr>
            <w:r w:rsidRPr="0075235E">
              <w:rPr>
                <w:rFonts w:ascii="Arial" w:hAnsi="Arial" w:cs="Arial"/>
                <w:b/>
                <w:color w:val="545859" w:themeColor="text1"/>
                <w:sz w:val="20"/>
              </w:rPr>
              <w:t>RPPS</w:t>
            </w:r>
          </w:p>
        </w:tc>
        <w:tc>
          <w:tcPr>
            <w:tcW w:w="506" w:type="pct"/>
            <w:shd w:val="clear" w:color="auto" w:fill="auto"/>
          </w:tcPr>
          <w:p w:rsidR="0075235E" w:rsidRPr="0075235E" w:rsidRDefault="0075235E" w:rsidP="001A57A8">
            <w:pPr>
              <w:jc w:val="center"/>
              <w:rPr>
                <w:rFonts w:ascii="Arial" w:hAnsi="Arial" w:cs="Arial"/>
                <w:b/>
                <w:color w:val="545859" w:themeColor="text1"/>
                <w:sz w:val="20"/>
              </w:rPr>
            </w:pPr>
            <w:r w:rsidRPr="0075235E">
              <w:rPr>
                <w:rFonts w:ascii="Arial" w:hAnsi="Arial" w:cs="Arial"/>
                <w:b/>
                <w:color w:val="545859" w:themeColor="text1"/>
                <w:sz w:val="20"/>
              </w:rPr>
              <w:t>N° AM</w:t>
            </w:r>
          </w:p>
        </w:tc>
        <w:tc>
          <w:tcPr>
            <w:tcW w:w="1023" w:type="pct"/>
            <w:shd w:val="clear" w:color="auto" w:fill="auto"/>
          </w:tcPr>
          <w:p w:rsidR="0075235E" w:rsidRPr="0075235E" w:rsidRDefault="0075235E" w:rsidP="001A57A8">
            <w:pPr>
              <w:jc w:val="center"/>
              <w:rPr>
                <w:rFonts w:ascii="Arial" w:hAnsi="Arial" w:cs="Arial"/>
                <w:b/>
                <w:color w:val="545859" w:themeColor="text1"/>
                <w:sz w:val="20"/>
              </w:rPr>
            </w:pPr>
            <w:r w:rsidRPr="0075235E">
              <w:rPr>
                <w:rFonts w:ascii="Arial" w:hAnsi="Arial" w:cs="Arial"/>
                <w:b/>
                <w:color w:val="545859" w:themeColor="text1"/>
                <w:sz w:val="20"/>
              </w:rPr>
              <w:t>Numéro FINESS géographique (si centre de santé)</w:t>
            </w:r>
          </w:p>
        </w:tc>
        <w:tc>
          <w:tcPr>
            <w:tcW w:w="741" w:type="pct"/>
            <w:shd w:val="clear" w:color="auto" w:fill="auto"/>
          </w:tcPr>
          <w:p w:rsidR="0075235E" w:rsidRPr="0075235E" w:rsidRDefault="0075235E" w:rsidP="001A57A8">
            <w:pPr>
              <w:jc w:val="center"/>
              <w:rPr>
                <w:rFonts w:ascii="Arial" w:hAnsi="Arial" w:cs="Arial"/>
                <w:b/>
                <w:color w:val="545859" w:themeColor="text1"/>
                <w:sz w:val="20"/>
              </w:rPr>
            </w:pPr>
            <w:r w:rsidRPr="0075235E">
              <w:rPr>
                <w:rFonts w:ascii="Arial" w:hAnsi="Arial" w:cs="Arial"/>
                <w:b/>
                <w:color w:val="545859" w:themeColor="text1"/>
                <w:sz w:val="20"/>
              </w:rPr>
              <w:t>Nombre de patients orientés</w:t>
            </w:r>
          </w:p>
        </w:tc>
      </w:tr>
      <w:tr w:rsidR="0075235E" w:rsidRPr="00061371" w:rsidTr="001A57A8">
        <w:trPr>
          <w:trHeight w:val="266"/>
        </w:trPr>
        <w:tc>
          <w:tcPr>
            <w:tcW w:w="568" w:type="pct"/>
          </w:tcPr>
          <w:p w:rsidR="0075235E" w:rsidRPr="00061371" w:rsidRDefault="0075235E" w:rsidP="001A57A8">
            <w:pPr>
              <w:jc w:val="both"/>
              <w:rPr>
                <w:rFonts w:ascii="Arial" w:hAnsi="Arial" w:cs="Arial"/>
                <w:color w:val="545859" w:themeColor="text1"/>
              </w:rPr>
            </w:pPr>
          </w:p>
        </w:tc>
        <w:tc>
          <w:tcPr>
            <w:tcW w:w="787" w:type="pct"/>
          </w:tcPr>
          <w:p w:rsidR="0075235E" w:rsidRPr="00061371" w:rsidRDefault="0075235E" w:rsidP="001A57A8">
            <w:pPr>
              <w:jc w:val="both"/>
              <w:rPr>
                <w:rFonts w:ascii="Arial" w:hAnsi="Arial" w:cs="Arial"/>
                <w:color w:val="545859" w:themeColor="text1"/>
              </w:rPr>
            </w:pPr>
          </w:p>
        </w:tc>
        <w:tc>
          <w:tcPr>
            <w:tcW w:w="770" w:type="pct"/>
          </w:tcPr>
          <w:p w:rsidR="0075235E" w:rsidRPr="00061371" w:rsidRDefault="0075235E" w:rsidP="001A57A8">
            <w:pPr>
              <w:jc w:val="both"/>
              <w:rPr>
                <w:rFonts w:ascii="Arial" w:hAnsi="Arial" w:cs="Arial"/>
                <w:color w:val="545859" w:themeColor="text1"/>
              </w:rPr>
            </w:pPr>
          </w:p>
        </w:tc>
        <w:tc>
          <w:tcPr>
            <w:tcW w:w="605" w:type="pct"/>
          </w:tcPr>
          <w:p w:rsidR="0075235E" w:rsidRPr="00061371" w:rsidRDefault="0075235E" w:rsidP="001A57A8">
            <w:pPr>
              <w:jc w:val="both"/>
              <w:rPr>
                <w:rFonts w:ascii="Arial" w:hAnsi="Arial" w:cs="Arial"/>
                <w:color w:val="545859" w:themeColor="text1"/>
              </w:rPr>
            </w:pPr>
          </w:p>
        </w:tc>
        <w:tc>
          <w:tcPr>
            <w:tcW w:w="506" w:type="pct"/>
          </w:tcPr>
          <w:p w:rsidR="0075235E" w:rsidRPr="00061371" w:rsidRDefault="0075235E" w:rsidP="001A57A8">
            <w:pPr>
              <w:jc w:val="both"/>
              <w:rPr>
                <w:rFonts w:ascii="Arial" w:hAnsi="Arial" w:cs="Arial"/>
                <w:color w:val="545859" w:themeColor="text1"/>
              </w:rPr>
            </w:pPr>
          </w:p>
        </w:tc>
        <w:tc>
          <w:tcPr>
            <w:tcW w:w="1023" w:type="pct"/>
          </w:tcPr>
          <w:p w:rsidR="0075235E" w:rsidRPr="00061371" w:rsidRDefault="0075235E" w:rsidP="001A57A8">
            <w:pPr>
              <w:jc w:val="both"/>
              <w:rPr>
                <w:rFonts w:ascii="Arial" w:hAnsi="Arial" w:cs="Arial"/>
                <w:color w:val="545859" w:themeColor="text1"/>
              </w:rPr>
            </w:pPr>
          </w:p>
        </w:tc>
        <w:tc>
          <w:tcPr>
            <w:tcW w:w="741" w:type="pct"/>
          </w:tcPr>
          <w:p w:rsidR="0075235E" w:rsidRPr="00061371" w:rsidRDefault="0075235E" w:rsidP="001A57A8">
            <w:pPr>
              <w:jc w:val="both"/>
              <w:rPr>
                <w:rFonts w:ascii="Arial" w:hAnsi="Arial" w:cs="Arial"/>
                <w:color w:val="545859" w:themeColor="text1"/>
              </w:rPr>
            </w:pPr>
          </w:p>
        </w:tc>
      </w:tr>
      <w:tr w:rsidR="0075235E" w:rsidRPr="00061371" w:rsidTr="001A57A8">
        <w:trPr>
          <w:trHeight w:val="287"/>
        </w:trPr>
        <w:tc>
          <w:tcPr>
            <w:tcW w:w="568" w:type="pct"/>
          </w:tcPr>
          <w:p w:rsidR="0075235E" w:rsidRPr="00061371" w:rsidRDefault="0075235E" w:rsidP="001A57A8">
            <w:pPr>
              <w:jc w:val="both"/>
              <w:rPr>
                <w:rFonts w:ascii="Arial" w:hAnsi="Arial" w:cs="Arial"/>
                <w:color w:val="545859" w:themeColor="text1"/>
              </w:rPr>
            </w:pPr>
          </w:p>
        </w:tc>
        <w:tc>
          <w:tcPr>
            <w:tcW w:w="787" w:type="pct"/>
          </w:tcPr>
          <w:p w:rsidR="0075235E" w:rsidRPr="00061371" w:rsidRDefault="0075235E" w:rsidP="001A57A8">
            <w:pPr>
              <w:jc w:val="both"/>
              <w:rPr>
                <w:rFonts w:ascii="Arial" w:hAnsi="Arial" w:cs="Arial"/>
                <w:color w:val="545859" w:themeColor="text1"/>
              </w:rPr>
            </w:pPr>
          </w:p>
        </w:tc>
        <w:tc>
          <w:tcPr>
            <w:tcW w:w="770" w:type="pct"/>
          </w:tcPr>
          <w:p w:rsidR="0075235E" w:rsidRPr="00061371" w:rsidRDefault="0075235E" w:rsidP="001A57A8">
            <w:pPr>
              <w:jc w:val="both"/>
              <w:rPr>
                <w:rFonts w:ascii="Arial" w:hAnsi="Arial" w:cs="Arial"/>
                <w:color w:val="545859" w:themeColor="text1"/>
              </w:rPr>
            </w:pPr>
          </w:p>
        </w:tc>
        <w:tc>
          <w:tcPr>
            <w:tcW w:w="605" w:type="pct"/>
          </w:tcPr>
          <w:p w:rsidR="0075235E" w:rsidRPr="00061371" w:rsidRDefault="0075235E" w:rsidP="001A57A8">
            <w:pPr>
              <w:jc w:val="both"/>
              <w:rPr>
                <w:rFonts w:ascii="Arial" w:hAnsi="Arial" w:cs="Arial"/>
                <w:color w:val="545859" w:themeColor="text1"/>
              </w:rPr>
            </w:pPr>
          </w:p>
        </w:tc>
        <w:tc>
          <w:tcPr>
            <w:tcW w:w="506" w:type="pct"/>
          </w:tcPr>
          <w:p w:rsidR="0075235E" w:rsidRPr="00061371" w:rsidRDefault="0075235E" w:rsidP="001A57A8">
            <w:pPr>
              <w:jc w:val="both"/>
              <w:rPr>
                <w:rFonts w:ascii="Arial" w:hAnsi="Arial" w:cs="Arial"/>
                <w:color w:val="545859" w:themeColor="text1"/>
              </w:rPr>
            </w:pPr>
          </w:p>
        </w:tc>
        <w:tc>
          <w:tcPr>
            <w:tcW w:w="1023" w:type="pct"/>
          </w:tcPr>
          <w:p w:rsidR="0075235E" w:rsidRPr="00061371" w:rsidRDefault="0075235E" w:rsidP="001A57A8">
            <w:pPr>
              <w:jc w:val="both"/>
              <w:rPr>
                <w:rFonts w:ascii="Arial" w:hAnsi="Arial" w:cs="Arial"/>
                <w:color w:val="545859" w:themeColor="text1"/>
              </w:rPr>
            </w:pPr>
          </w:p>
        </w:tc>
        <w:tc>
          <w:tcPr>
            <w:tcW w:w="741" w:type="pct"/>
          </w:tcPr>
          <w:p w:rsidR="0075235E" w:rsidRPr="00061371" w:rsidRDefault="0075235E" w:rsidP="001A57A8">
            <w:pPr>
              <w:jc w:val="both"/>
              <w:rPr>
                <w:rFonts w:ascii="Arial" w:hAnsi="Arial" w:cs="Arial"/>
                <w:color w:val="545859" w:themeColor="text1"/>
              </w:rPr>
            </w:pPr>
          </w:p>
        </w:tc>
      </w:tr>
    </w:tbl>
    <w:p w:rsidR="0075235E" w:rsidRPr="00061371" w:rsidRDefault="0075235E" w:rsidP="0075235E">
      <w:pPr>
        <w:autoSpaceDE w:val="0"/>
        <w:autoSpaceDN w:val="0"/>
        <w:adjustRightInd w:val="0"/>
        <w:spacing w:after="0"/>
        <w:rPr>
          <w:rFonts w:ascii="Arial" w:hAnsi="Arial" w:cs="Arial"/>
        </w:rPr>
      </w:pPr>
    </w:p>
    <w:p w:rsidR="0075235E" w:rsidRPr="00061371" w:rsidRDefault="0075235E" w:rsidP="0075235E">
      <w:pPr>
        <w:autoSpaceDE w:val="0"/>
        <w:autoSpaceDN w:val="0"/>
        <w:adjustRightInd w:val="0"/>
        <w:spacing w:after="0"/>
        <w:rPr>
          <w:rFonts w:ascii="Arial" w:hAnsi="Arial" w:cs="Arial"/>
        </w:rPr>
      </w:pPr>
      <w:r w:rsidRPr="00061371">
        <w:rPr>
          <w:rFonts w:ascii="Arial" w:hAnsi="Arial" w:cs="Arial"/>
        </w:rPr>
        <w:t xml:space="preserve">Les caisses devront procéder à un suivi et des contrôles </w:t>
      </w:r>
      <w:r w:rsidRPr="00061371">
        <w:rPr>
          <w:rFonts w:ascii="Arial" w:hAnsi="Arial" w:cs="Arial"/>
          <w:i/>
        </w:rPr>
        <w:t>a posteriori</w:t>
      </w:r>
      <w:r w:rsidRPr="00061371">
        <w:rPr>
          <w:rFonts w:ascii="Arial" w:hAnsi="Arial" w:cs="Arial"/>
        </w:rPr>
        <w:t>. Des consignes seront diffusées ultérieurement.</w:t>
      </w:r>
    </w:p>
    <w:p w:rsidR="0075235E" w:rsidRPr="00061371" w:rsidRDefault="0075235E" w:rsidP="0075235E">
      <w:pPr>
        <w:autoSpaceDE w:val="0"/>
        <w:autoSpaceDN w:val="0"/>
        <w:adjustRightInd w:val="0"/>
        <w:spacing w:after="0"/>
        <w:rPr>
          <w:rFonts w:ascii="Arial" w:hAnsi="Arial" w:cs="Arial"/>
        </w:rPr>
      </w:pPr>
    </w:p>
    <w:p w:rsidR="0075235E" w:rsidRPr="00061371" w:rsidRDefault="0075235E" w:rsidP="00427D15">
      <w:pPr>
        <w:pStyle w:val="Titre1"/>
        <w:numPr>
          <w:ilvl w:val="0"/>
          <w:numId w:val="5"/>
        </w:numPr>
        <w:spacing w:after="0"/>
        <w:rPr>
          <w:rFonts w:ascii="Arial" w:hAnsi="Arial" w:cs="Arial"/>
        </w:rPr>
      </w:pPr>
      <w:r w:rsidRPr="00061371">
        <w:rPr>
          <w:rFonts w:ascii="Arial" w:hAnsi="Arial" w:cs="Arial"/>
        </w:rPr>
        <w:t xml:space="preserve">Canal unique pour interroger la CNAM sur ces mesures d’urgence </w:t>
      </w:r>
    </w:p>
    <w:p w:rsidR="0075235E" w:rsidRPr="00061371" w:rsidRDefault="0075235E" w:rsidP="0075235E">
      <w:pPr>
        <w:rPr>
          <w:rFonts w:ascii="Arial" w:hAnsi="Arial" w:cs="Arial"/>
        </w:rPr>
      </w:pPr>
    </w:p>
    <w:p w:rsidR="0075235E" w:rsidRPr="00061371" w:rsidRDefault="0075235E" w:rsidP="0075235E">
      <w:pPr>
        <w:jc w:val="both"/>
        <w:rPr>
          <w:rFonts w:ascii="Arial" w:hAnsi="Arial" w:cs="Arial"/>
        </w:rPr>
      </w:pPr>
      <w:r w:rsidRPr="00061371">
        <w:rPr>
          <w:rFonts w:ascii="Arial" w:hAnsi="Arial" w:cs="Arial"/>
        </w:rPr>
        <w:t xml:space="preserve">En vue de répondre aux questions du réseau sur les mesures d’urgence entrainant des dispositions dérogatoires et temporaires, il est mis en place un </w:t>
      </w:r>
      <w:r w:rsidRPr="00061371">
        <w:rPr>
          <w:rFonts w:ascii="Arial" w:hAnsi="Arial" w:cs="Arial"/>
          <w:b/>
          <w:bCs/>
          <w:u w:val="single"/>
        </w:rPr>
        <w:t>canal unique pour interroger la CNAM</w:t>
      </w:r>
      <w:r>
        <w:rPr>
          <w:rFonts w:ascii="Arial" w:hAnsi="Arial" w:cs="Arial"/>
        </w:rPr>
        <w:t xml:space="preserve"> via </w:t>
      </w:r>
      <w:r w:rsidRPr="00061371">
        <w:rPr>
          <w:rFonts w:ascii="Arial" w:hAnsi="Arial" w:cs="Arial"/>
        </w:rPr>
        <w:t xml:space="preserve">l’ouverture d’un thème </w:t>
      </w:r>
      <w:r w:rsidRPr="00061371">
        <w:rPr>
          <w:rFonts w:ascii="Arial" w:hAnsi="Arial" w:cs="Arial"/>
          <w:b/>
          <w:bCs/>
        </w:rPr>
        <w:t>« Mesures d’urgence »</w:t>
      </w:r>
      <w:r>
        <w:rPr>
          <w:rFonts w:ascii="Arial" w:hAnsi="Arial" w:cs="Arial"/>
        </w:rPr>
        <w:t xml:space="preserve"> </w:t>
      </w:r>
      <w:r w:rsidRPr="00061371">
        <w:rPr>
          <w:rFonts w:ascii="Arial" w:hAnsi="Arial" w:cs="Arial"/>
        </w:rPr>
        <w:t xml:space="preserve">dans l’outil </w:t>
      </w:r>
      <w:r w:rsidRPr="00061371">
        <w:rPr>
          <w:rFonts w:ascii="Arial" w:hAnsi="Arial" w:cs="Arial"/>
          <w:b/>
          <w:bCs/>
        </w:rPr>
        <w:t>FAQIR</w:t>
      </w:r>
      <w:r w:rsidRPr="00061371">
        <w:rPr>
          <w:rFonts w:ascii="Arial" w:hAnsi="Arial" w:cs="Arial"/>
        </w:rPr>
        <w:t xml:space="preserve">, décliné en </w:t>
      </w:r>
      <w:r w:rsidRPr="00061371">
        <w:rPr>
          <w:rFonts w:ascii="Arial" w:hAnsi="Arial" w:cs="Arial"/>
          <w:b/>
          <w:bCs/>
        </w:rPr>
        <w:t>sous-thèmes pour chacune des 6 mesures</w:t>
      </w:r>
      <w:r w:rsidRPr="00061371">
        <w:rPr>
          <w:rFonts w:ascii="Arial" w:hAnsi="Arial" w:cs="Arial"/>
        </w:rPr>
        <w:t xml:space="preserve"> détaillées dans la présente Lettre-Réseau. </w:t>
      </w:r>
    </w:p>
    <w:p w:rsidR="0075235E" w:rsidRPr="00061371" w:rsidRDefault="0075235E" w:rsidP="0075235E">
      <w:pPr>
        <w:jc w:val="both"/>
        <w:rPr>
          <w:rFonts w:ascii="Arial" w:hAnsi="Arial" w:cs="Arial"/>
        </w:rPr>
      </w:pPr>
      <w:r w:rsidRPr="00061371">
        <w:rPr>
          <w:rFonts w:ascii="Arial" w:hAnsi="Arial" w:cs="Arial"/>
          <w:u w:val="single"/>
        </w:rPr>
        <w:t>/I\</w:t>
      </w:r>
      <w:r w:rsidRPr="00061371">
        <w:rPr>
          <w:rFonts w:ascii="Arial" w:hAnsi="Arial" w:cs="Arial"/>
        </w:rPr>
        <w:t xml:space="preserve"> Il ne doit pas être adressé de question relative à ce sujet sur les bal génériques habituellement utilisées par le réseau.</w:t>
      </w:r>
    </w:p>
    <w:p w:rsidR="0075235E" w:rsidRPr="00061371" w:rsidRDefault="0075235E" w:rsidP="0075235E">
      <w:pPr>
        <w:jc w:val="both"/>
        <w:rPr>
          <w:rFonts w:ascii="Arial" w:hAnsi="Arial" w:cs="Arial"/>
        </w:rPr>
      </w:pPr>
      <w:r w:rsidRPr="00061371">
        <w:rPr>
          <w:rFonts w:ascii="Arial" w:hAnsi="Arial" w:cs="Arial"/>
        </w:rPr>
        <w:t xml:space="preserve">L’outil est accessible à tous en consultation et sur habilitation pour déposer une question </w:t>
      </w:r>
      <w:hyperlink r:id="rId20" w:history="1">
        <w:r w:rsidRPr="00061371">
          <w:rPr>
            <w:rStyle w:val="Lienhypertexte"/>
            <w:rFonts w:ascii="Arial" w:hAnsi="Arial" w:cs="Arial"/>
          </w:rPr>
          <w:t>https://107501c.collaboratif.ramage/FAQIR/Lists/FAQ/AllItems.aspx</w:t>
        </w:r>
      </w:hyperlink>
    </w:p>
    <w:p w:rsidR="0075235E" w:rsidRPr="00061371" w:rsidRDefault="0075235E" w:rsidP="0075235E">
      <w:pPr>
        <w:jc w:val="both"/>
        <w:rPr>
          <w:rFonts w:ascii="Arial" w:hAnsi="Arial" w:cs="Arial"/>
        </w:rPr>
      </w:pPr>
      <w:r w:rsidRPr="00061371">
        <w:rPr>
          <w:rFonts w:ascii="Arial" w:hAnsi="Arial" w:cs="Arial"/>
        </w:rPr>
        <w:t xml:space="preserve">La liste des personnes déjà habilitées par organismes et DCGDR figure en page d’accueil de FAQIR. </w:t>
      </w:r>
    </w:p>
    <w:p w:rsidR="0075235E" w:rsidRPr="00061371" w:rsidRDefault="0075235E" w:rsidP="0075235E">
      <w:pPr>
        <w:jc w:val="both"/>
        <w:rPr>
          <w:rFonts w:ascii="Arial" w:hAnsi="Arial" w:cs="Arial"/>
        </w:rPr>
      </w:pPr>
      <w:r w:rsidRPr="00061371">
        <w:rPr>
          <w:rFonts w:ascii="Arial" w:hAnsi="Arial" w:cs="Arial"/>
        </w:rPr>
        <w:t xml:space="preserve">Il est possible de demander une habilitation supplémentaire pour les Services frais de santé en CPAM, à adresser sur la bal </w:t>
      </w:r>
      <w:hyperlink r:id="rId21" w:history="1">
        <w:r w:rsidRPr="00061371">
          <w:rPr>
            <w:rStyle w:val="Lienhypertexte"/>
            <w:rFonts w:ascii="Arial" w:hAnsi="Arial" w:cs="Arial"/>
          </w:rPr>
          <w:t>daos.cnam@assurance-maladie.fr</w:t>
        </w:r>
      </w:hyperlink>
      <w:r w:rsidRPr="00061371">
        <w:rPr>
          <w:rFonts w:ascii="Arial" w:hAnsi="Arial" w:cs="Arial"/>
        </w:rPr>
        <w:t xml:space="preserve"> </w:t>
      </w:r>
      <w:r>
        <w:rPr>
          <w:rFonts w:ascii="Arial" w:hAnsi="Arial" w:cs="Arial"/>
        </w:rPr>
        <w:t>en mentionnant en objet : « </w:t>
      </w:r>
      <w:r w:rsidRPr="00061371">
        <w:rPr>
          <w:rFonts w:ascii="Arial" w:hAnsi="Arial" w:cs="Arial"/>
        </w:rPr>
        <w:t xml:space="preserve">FAQIR </w:t>
      </w:r>
      <w:r>
        <w:rPr>
          <w:rFonts w:ascii="Arial" w:hAnsi="Arial" w:cs="Arial"/>
        </w:rPr>
        <w:t>habilitation mesures d’urgences </w:t>
      </w:r>
      <w:r w:rsidRPr="00061371">
        <w:rPr>
          <w:rFonts w:ascii="Arial" w:hAnsi="Arial" w:cs="Arial"/>
        </w:rPr>
        <w:t>».</w:t>
      </w:r>
    </w:p>
    <w:p w:rsidR="0075235E" w:rsidRPr="00061371" w:rsidRDefault="0075235E" w:rsidP="0075235E">
      <w:pPr>
        <w:autoSpaceDE w:val="0"/>
        <w:autoSpaceDN w:val="0"/>
        <w:adjustRightInd w:val="0"/>
        <w:spacing w:after="0"/>
        <w:rPr>
          <w:rFonts w:ascii="Arial" w:hAnsi="Arial" w:cs="Arial"/>
        </w:rPr>
      </w:pPr>
    </w:p>
    <w:p w:rsidR="0075235E" w:rsidRDefault="0075235E" w:rsidP="0075235E">
      <w:pPr>
        <w:autoSpaceDE w:val="0"/>
        <w:autoSpaceDN w:val="0"/>
        <w:adjustRightInd w:val="0"/>
        <w:spacing w:after="0"/>
        <w:rPr>
          <w:rFonts w:ascii="Arial" w:hAnsi="Arial" w:cs="Arial"/>
        </w:rPr>
      </w:pPr>
    </w:p>
    <w:p w:rsidR="0075235E" w:rsidRDefault="0075235E" w:rsidP="0075235E">
      <w:pPr>
        <w:autoSpaceDE w:val="0"/>
        <w:autoSpaceDN w:val="0"/>
        <w:adjustRightInd w:val="0"/>
        <w:spacing w:after="0"/>
        <w:rPr>
          <w:rFonts w:ascii="Arial" w:hAnsi="Arial" w:cs="Arial"/>
        </w:rPr>
      </w:pPr>
    </w:p>
    <w:p w:rsidR="0075235E" w:rsidRDefault="0075235E" w:rsidP="0075235E">
      <w:pPr>
        <w:autoSpaceDE w:val="0"/>
        <w:autoSpaceDN w:val="0"/>
        <w:adjustRightInd w:val="0"/>
        <w:spacing w:after="0"/>
        <w:rPr>
          <w:rFonts w:ascii="Arial" w:hAnsi="Arial" w:cs="Arial"/>
        </w:rPr>
      </w:pPr>
    </w:p>
    <w:p w:rsidR="0075235E" w:rsidRDefault="0075235E" w:rsidP="0075235E">
      <w:pPr>
        <w:autoSpaceDE w:val="0"/>
        <w:autoSpaceDN w:val="0"/>
        <w:adjustRightInd w:val="0"/>
        <w:spacing w:after="0"/>
        <w:rPr>
          <w:rFonts w:ascii="Arial" w:hAnsi="Arial" w:cs="Arial"/>
        </w:rPr>
      </w:pPr>
    </w:p>
    <w:p w:rsidR="0075235E" w:rsidRDefault="0075235E" w:rsidP="0075235E">
      <w:pPr>
        <w:autoSpaceDE w:val="0"/>
        <w:autoSpaceDN w:val="0"/>
        <w:adjustRightInd w:val="0"/>
        <w:spacing w:after="0"/>
        <w:rPr>
          <w:rFonts w:ascii="Arial" w:hAnsi="Arial" w:cs="Arial"/>
        </w:rPr>
      </w:pPr>
    </w:p>
    <w:p w:rsidR="00427D15" w:rsidRDefault="00427D15" w:rsidP="0075235E">
      <w:pPr>
        <w:autoSpaceDE w:val="0"/>
        <w:autoSpaceDN w:val="0"/>
        <w:adjustRightInd w:val="0"/>
        <w:spacing w:after="0"/>
        <w:rPr>
          <w:rFonts w:ascii="Arial" w:hAnsi="Arial" w:cs="Arial"/>
        </w:rPr>
      </w:pPr>
    </w:p>
    <w:p w:rsidR="00427D15" w:rsidRDefault="00427D15" w:rsidP="0075235E">
      <w:pPr>
        <w:autoSpaceDE w:val="0"/>
        <w:autoSpaceDN w:val="0"/>
        <w:adjustRightInd w:val="0"/>
        <w:spacing w:after="0"/>
        <w:rPr>
          <w:rFonts w:ascii="Arial" w:hAnsi="Arial" w:cs="Arial"/>
        </w:rPr>
      </w:pPr>
    </w:p>
    <w:p w:rsidR="00427D15" w:rsidRDefault="00427D15" w:rsidP="0075235E">
      <w:pPr>
        <w:autoSpaceDE w:val="0"/>
        <w:autoSpaceDN w:val="0"/>
        <w:adjustRightInd w:val="0"/>
        <w:spacing w:after="0"/>
        <w:rPr>
          <w:rFonts w:ascii="Arial" w:hAnsi="Arial" w:cs="Arial"/>
        </w:rPr>
      </w:pPr>
    </w:p>
    <w:p w:rsidR="0075235E" w:rsidRDefault="0075235E" w:rsidP="0075235E">
      <w:pPr>
        <w:autoSpaceDE w:val="0"/>
        <w:autoSpaceDN w:val="0"/>
        <w:adjustRightInd w:val="0"/>
        <w:spacing w:after="0"/>
        <w:rPr>
          <w:rFonts w:ascii="Arial" w:hAnsi="Arial" w:cs="Arial"/>
        </w:rPr>
      </w:pPr>
    </w:p>
    <w:p w:rsidR="0075235E" w:rsidRDefault="0075235E" w:rsidP="0075235E">
      <w:pPr>
        <w:autoSpaceDE w:val="0"/>
        <w:autoSpaceDN w:val="0"/>
        <w:adjustRightInd w:val="0"/>
        <w:spacing w:after="0"/>
        <w:rPr>
          <w:rFonts w:ascii="Arial" w:hAnsi="Arial" w:cs="Arial"/>
        </w:rPr>
      </w:pPr>
    </w:p>
    <w:p w:rsidR="00F43006" w:rsidRDefault="00F43006" w:rsidP="0075235E">
      <w:pPr>
        <w:autoSpaceDE w:val="0"/>
        <w:autoSpaceDN w:val="0"/>
        <w:adjustRightInd w:val="0"/>
        <w:spacing w:after="0"/>
        <w:rPr>
          <w:rFonts w:ascii="Arial" w:hAnsi="Arial" w:cs="Arial"/>
        </w:rPr>
      </w:pPr>
    </w:p>
    <w:p w:rsidR="00F43006" w:rsidRDefault="00F43006" w:rsidP="0075235E">
      <w:pPr>
        <w:autoSpaceDE w:val="0"/>
        <w:autoSpaceDN w:val="0"/>
        <w:adjustRightInd w:val="0"/>
        <w:spacing w:after="0"/>
        <w:rPr>
          <w:rFonts w:ascii="Arial" w:hAnsi="Arial" w:cs="Arial"/>
        </w:rPr>
      </w:pPr>
    </w:p>
    <w:p w:rsidR="0075235E" w:rsidRPr="00061371" w:rsidRDefault="0075235E" w:rsidP="0075235E">
      <w:pPr>
        <w:pBdr>
          <w:bottom w:val="single" w:sz="4" w:space="1" w:color="auto"/>
        </w:pBdr>
        <w:autoSpaceDE w:val="0"/>
        <w:autoSpaceDN w:val="0"/>
        <w:adjustRightInd w:val="0"/>
        <w:spacing w:after="0"/>
        <w:rPr>
          <w:rFonts w:ascii="Arial" w:hAnsi="Arial" w:cs="Arial"/>
        </w:rPr>
      </w:pPr>
      <w:r w:rsidRPr="00061371">
        <w:rPr>
          <w:rFonts w:ascii="Arial" w:hAnsi="Arial" w:cs="Arial"/>
        </w:rPr>
        <w:t>Liste des annexes</w:t>
      </w:r>
    </w:p>
    <w:p w:rsidR="0075235E" w:rsidRPr="00061371" w:rsidRDefault="0075235E" w:rsidP="0075235E">
      <w:pPr>
        <w:autoSpaceDE w:val="0"/>
        <w:autoSpaceDN w:val="0"/>
        <w:adjustRightInd w:val="0"/>
        <w:spacing w:after="0"/>
        <w:rPr>
          <w:rFonts w:ascii="Arial" w:hAnsi="Arial" w:cs="Arial"/>
        </w:rPr>
      </w:pPr>
    </w:p>
    <w:p w:rsidR="0075235E" w:rsidRPr="00061371" w:rsidRDefault="0075235E" w:rsidP="009E214A">
      <w:pPr>
        <w:autoSpaceDE w:val="0"/>
        <w:autoSpaceDN w:val="0"/>
        <w:adjustRightInd w:val="0"/>
        <w:spacing w:after="0"/>
        <w:jc w:val="both"/>
        <w:rPr>
          <w:rFonts w:ascii="Arial" w:hAnsi="Arial" w:cs="Arial"/>
        </w:rPr>
      </w:pPr>
      <w:r w:rsidRPr="00061371">
        <w:rPr>
          <w:rFonts w:ascii="Arial" w:hAnsi="Arial" w:cs="Arial"/>
        </w:rPr>
        <w:t>Annexe 1 : Bordereau de paiement de la participation des médecins libéraux à la régulation libérale hors PDSA (mode opératoire à venir)</w:t>
      </w:r>
    </w:p>
    <w:p w:rsidR="0075235E" w:rsidRPr="00061371" w:rsidRDefault="0075235E" w:rsidP="009E214A">
      <w:pPr>
        <w:autoSpaceDE w:val="0"/>
        <w:autoSpaceDN w:val="0"/>
        <w:adjustRightInd w:val="0"/>
        <w:spacing w:after="0"/>
        <w:jc w:val="both"/>
        <w:rPr>
          <w:rFonts w:ascii="Arial" w:hAnsi="Arial" w:cs="Arial"/>
        </w:rPr>
      </w:pPr>
      <w:r w:rsidRPr="00061371">
        <w:rPr>
          <w:rFonts w:ascii="Arial" w:hAnsi="Arial" w:cs="Arial"/>
        </w:rPr>
        <w:t>Annexe 2 : Bordereau de paiement spécifique pour les médecins retraités participant à la régulation libérale (hors PDSA) (mode opératoire à venir)</w:t>
      </w:r>
    </w:p>
    <w:p w:rsidR="0075235E" w:rsidRPr="00061371" w:rsidRDefault="0075235E" w:rsidP="009E214A">
      <w:pPr>
        <w:autoSpaceDE w:val="0"/>
        <w:autoSpaceDN w:val="0"/>
        <w:adjustRightInd w:val="0"/>
        <w:spacing w:after="0"/>
        <w:jc w:val="both"/>
        <w:rPr>
          <w:rFonts w:ascii="Arial" w:hAnsi="Arial" w:cs="Arial"/>
        </w:rPr>
      </w:pPr>
      <w:r w:rsidRPr="00061371">
        <w:rPr>
          <w:rFonts w:ascii="Arial" w:hAnsi="Arial" w:cs="Arial"/>
        </w:rPr>
        <w:t xml:space="preserve">Annexe 3 : Formulaire d’identification des médecins retraités </w:t>
      </w:r>
    </w:p>
    <w:p w:rsidR="0075235E" w:rsidRPr="00061371" w:rsidRDefault="0075235E" w:rsidP="009E214A">
      <w:pPr>
        <w:autoSpaceDE w:val="0"/>
        <w:autoSpaceDN w:val="0"/>
        <w:adjustRightInd w:val="0"/>
        <w:spacing w:after="0"/>
        <w:jc w:val="both"/>
        <w:rPr>
          <w:rFonts w:ascii="Arial" w:hAnsi="Arial" w:cs="Arial"/>
        </w:rPr>
      </w:pPr>
      <w:r w:rsidRPr="00061371">
        <w:rPr>
          <w:rFonts w:ascii="Arial" w:hAnsi="Arial" w:cs="Arial"/>
        </w:rPr>
        <w:t>Annexe 4 : Bordereau pour le paiement des astreintes des infirmières libérales (mode opératoire à venir)</w:t>
      </w:r>
    </w:p>
    <w:p w:rsidR="0075235E" w:rsidRPr="00061371" w:rsidRDefault="0075235E" w:rsidP="009E214A">
      <w:pPr>
        <w:autoSpaceDE w:val="0"/>
        <w:autoSpaceDN w:val="0"/>
        <w:adjustRightInd w:val="0"/>
        <w:spacing w:after="0"/>
        <w:jc w:val="both"/>
        <w:rPr>
          <w:rFonts w:ascii="Arial" w:hAnsi="Arial" w:cs="Arial"/>
        </w:rPr>
      </w:pPr>
      <w:r w:rsidRPr="00061371">
        <w:rPr>
          <w:rFonts w:ascii="Arial" w:hAnsi="Arial" w:cs="Arial"/>
        </w:rPr>
        <w:t xml:space="preserve">Annexe 5 : Attestation sur l’honneur pour les infirmiers réalisant des astreintes </w:t>
      </w:r>
    </w:p>
    <w:p w:rsidR="0075235E" w:rsidRDefault="0075235E" w:rsidP="009E214A">
      <w:pPr>
        <w:autoSpaceDE w:val="0"/>
        <w:autoSpaceDN w:val="0"/>
        <w:adjustRightInd w:val="0"/>
        <w:spacing w:after="0"/>
        <w:jc w:val="both"/>
        <w:rPr>
          <w:rFonts w:ascii="Arial" w:hAnsi="Arial" w:cs="Arial"/>
        </w:rPr>
      </w:pPr>
      <w:r w:rsidRPr="00061371">
        <w:rPr>
          <w:rFonts w:ascii="Arial" w:hAnsi="Arial" w:cs="Arial"/>
        </w:rPr>
        <w:t>Annexe 6 : Instruction ARS</w:t>
      </w:r>
    </w:p>
    <w:p w:rsidR="0048017B" w:rsidRDefault="0048017B" w:rsidP="009E214A">
      <w:pPr>
        <w:autoSpaceDE w:val="0"/>
        <w:autoSpaceDN w:val="0"/>
        <w:adjustRightInd w:val="0"/>
        <w:spacing w:after="0"/>
        <w:jc w:val="both"/>
        <w:rPr>
          <w:rFonts w:ascii="Arial" w:hAnsi="Arial" w:cs="Arial"/>
        </w:rPr>
      </w:pPr>
      <w:r>
        <w:rPr>
          <w:rFonts w:ascii="Arial" w:hAnsi="Arial" w:cs="Arial"/>
        </w:rPr>
        <w:t>Annexe 7 : Bordereau pour paiement des protocoles de coopération</w:t>
      </w:r>
    </w:p>
    <w:p w:rsidR="0048017B" w:rsidRDefault="0048017B" w:rsidP="009E214A">
      <w:pPr>
        <w:autoSpaceDE w:val="0"/>
        <w:autoSpaceDN w:val="0"/>
        <w:adjustRightInd w:val="0"/>
        <w:spacing w:after="0"/>
        <w:jc w:val="both"/>
        <w:rPr>
          <w:rFonts w:ascii="Arial" w:hAnsi="Arial" w:cs="Arial"/>
        </w:rPr>
      </w:pPr>
      <w:r>
        <w:rPr>
          <w:rFonts w:ascii="Arial" w:hAnsi="Arial" w:cs="Arial"/>
        </w:rPr>
        <w:t>Annexe 8 : PJ transports</w:t>
      </w:r>
    </w:p>
    <w:p w:rsidR="00427D15" w:rsidRDefault="00427D15" w:rsidP="00427D15">
      <w:pPr>
        <w:autoSpaceDE w:val="0"/>
        <w:autoSpaceDN w:val="0"/>
        <w:adjustRightInd w:val="0"/>
        <w:spacing w:after="0"/>
        <w:rPr>
          <w:sz w:val="24"/>
        </w:rPr>
      </w:pPr>
    </w:p>
    <w:sectPr w:rsidR="00427D15" w:rsidSect="0075235E">
      <w:footerReference w:type="default" r:id="rId22"/>
      <w:headerReference w:type="first" r:id="rId23"/>
      <w:footerReference w:type="first" r:id="rId24"/>
      <w:pgSz w:w="11906" w:h="16838" w:code="9"/>
      <w:pgMar w:top="1162" w:right="1418" w:bottom="1418" w:left="1418" w:header="1588"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0630" w:rsidRDefault="003A0630" w:rsidP="003A0678">
      <w:pPr>
        <w:spacing w:before="0" w:after="0"/>
      </w:pPr>
      <w:r>
        <w:separator/>
      </w:r>
    </w:p>
  </w:endnote>
  <w:endnote w:type="continuationSeparator" w:id="0">
    <w:p w:rsidR="003A0630" w:rsidRDefault="003A0630" w:rsidP="003A067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IDFont+F1">
    <w:panose1 w:val="00000000000000000000"/>
    <w:charset w:val="00"/>
    <w:family w:val="auto"/>
    <w:notTrueType/>
    <w:pitch w:val="default"/>
    <w:sig w:usb0="00000003" w:usb1="00000000" w:usb2="00000000" w:usb3="00000000" w:csb0="00000001" w:csb1="00000000"/>
  </w:font>
  <w:font w:name="HelveticaNeue LT 55 Roman">
    <w:altName w:val="Malgun Gothic"/>
    <w:charset w:val="00"/>
    <w:family w:val="auto"/>
    <w:pitch w:val="variable"/>
    <w:sig w:usb0="00000003" w:usb1="00000000" w:usb2="00000000" w:usb3="00000000" w:csb0="00000001" w:csb1="00000000"/>
  </w:font>
  <w:font w:name="Cabin SemiBold">
    <w:altName w:val="Times New Roman"/>
    <w:charset w:val="00"/>
    <w:family w:val="auto"/>
    <w:pitch w:val="variable"/>
    <w:sig w:usb0="00000001" w:usb1="0000204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0268" w:rsidRDefault="00B60268" w:rsidP="00B60268">
    <w:pPr>
      <w:pStyle w:val="Pieddepage"/>
      <w:spacing w:line="200" w:lineRule="exact"/>
      <w:ind w:firstLine="709"/>
      <w:rPr>
        <w:rFonts w:ascii="Cabin SemiBold" w:hAnsi="Cabin SemiBold"/>
        <w:b/>
        <w:bCs/>
        <w:color w:val="007FAD"/>
        <w:sz w:val="16"/>
        <w:szCs w:val="16"/>
      </w:rPr>
    </w:pPr>
    <w:r>
      <w:rPr>
        <w:rFonts w:ascii="HelveticaNeue LT 55 Roman" w:hAnsi="HelveticaNeue LT 55 Roman"/>
        <w:noProof/>
        <w:lang w:eastAsia="fr-FR"/>
      </w:rPr>
      <mc:AlternateContent>
        <mc:Choice Requires="wps">
          <w:drawing>
            <wp:anchor distT="0" distB="0" distL="114300" distR="114300" simplePos="0" relativeHeight="251664384" behindDoc="0" locked="0" layoutInCell="1" allowOverlap="1" wp14:anchorId="6750A2D2" wp14:editId="1B833113">
              <wp:simplePos x="0" y="0"/>
              <wp:positionH relativeFrom="column">
                <wp:posOffset>344170</wp:posOffset>
              </wp:positionH>
              <wp:positionV relativeFrom="paragraph">
                <wp:posOffset>-12065</wp:posOffset>
              </wp:positionV>
              <wp:extent cx="0" cy="303530"/>
              <wp:effectExtent l="0" t="0" r="19050" b="20320"/>
              <wp:wrapNone/>
              <wp:docPr id="15" name="Connecteur droit 15"/>
              <wp:cNvGraphicFramePr/>
              <a:graphic xmlns:a="http://schemas.openxmlformats.org/drawingml/2006/main">
                <a:graphicData uri="http://schemas.microsoft.com/office/word/2010/wordprocessingShape">
                  <wps:wsp>
                    <wps:cNvCnPr/>
                    <wps:spPr>
                      <a:xfrm>
                        <a:off x="0" y="0"/>
                        <a:ext cx="0" cy="303530"/>
                      </a:xfrm>
                      <a:prstGeom prst="line">
                        <a:avLst/>
                      </a:prstGeom>
                      <a:ln>
                        <a:solidFill>
                          <a:srgbClr val="0C419A"/>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810831" id="Connecteur droit 1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1pt,-.95pt" to="27.1pt,2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" strokecolor="#0c419a"/>
          </w:pict>
        </mc:Fallback>
      </mc:AlternateContent>
    </w:r>
    <w:r w:rsidR="00363C6F" w:rsidRPr="00363C6F">
      <w:rPr>
        <w:rFonts w:ascii="Cabin SemiBold" w:hAnsi="Cabin SemiBold"/>
        <w:b/>
        <w:bCs/>
        <w:color w:val="007FAD"/>
        <w:sz w:val="16"/>
        <w:szCs w:val="16"/>
      </w:rPr>
      <w:t xml:space="preserve"> </w:t>
    </w:r>
    <w:r w:rsidR="00363C6F">
      <w:rPr>
        <w:rFonts w:ascii="Cabin SemiBold" w:hAnsi="Cabin SemiBold"/>
        <w:b/>
        <w:bCs/>
        <w:color w:val="007FAD"/>
        <w:sz w:val="16"/>
        <w:szCs w:val="16"/>
      </w:rPr>
      <w:t>L’Assurance Maladie</w:t>
    </w:r>
  </w:p>
  <w:p w:rsidR="009F6D6D" w:rsidRPr="002D378E" w:rsidRDefault="00363C6F" w:rsidP="002D378E">
    <w:pPr>
      <w:pStyle w:val="Pieddepage"/>
      <w:tabs>
        <w:tab w:val="left" w:pos="8505"/>
      </w:tabs>
      <w:spacing w:line="200" w:lineRule="exact"/>
      <w:ind w:firstLine="709"/>
      <w:rPr>
        <w:rFonts w:ascii="Cabin SemiBold" w:hAnsi="Cabin SemiBold"/>
        <w:bCs/>
        <w:color w:val="758CC0" w:themeColor="accent4"/>
        <w:sz w:val="14"/>
        <w:szCs w:val="16"/>
      </w:rPr>
    </w:pPr>
    <w:r>
      <w:rPr>
        <w:rFonts w:ascii="Cabin SemiBold" w:hAnsi="Cabin SemiBold"/>
        <w:bCs/>
        <w:color w:val="758CC0" w:themeColor="accent4"/>
        <w:sz w:val="14"/>
        <w:szCs w:val="16"/>
      </w:rPr>
      <w:t>Agir ensemble, protéger chacun</w:t>
    </w:r>
    <w:r w:rsidRPr="00B60268">
      <w:rPr>
        <w:rFonts w:ascii="Cabin SemiBold" w:hAnsi="Cabin SemiBold"/>
        <w:bCs/>
        <w:color w:val="758CC0" w:themeColor="accent4"/>
        <w:sz w:val="14"/>
        <w:szCs w:val="16"/>
      </w:rPr>
      <w:t xml:space="preserve"> </w:t>
    </w:r>
    <w:r w:rsidR="00B60268" w:rsidRPr="00B60268">
      <w:rPr>
        <w:rFonts w:ascii="Cabin SemiBold" w:hAnsi="Cabin SemiBold"/>
        <w:bCs/>
        <w:color w:val="758CC0" w:themeColor="accent4"/>
        <w:sz w:val="14"/>
        <w:szCs w:val="16"/>
      </w:rPr>
      <w:ptab w:relativeTo="margin" w:alignment="center" w:leader="none"/>
    </w:r>
    <w:r w:rsidR="00B60268" w:rsidRPr="00B60268">
      <w:rPr>
        <w:rFonts w:ascii="Cabin SemiBold" w:hAnsi="Cabin SemiBold"/>
        <w:bCs/>
        <w:color w:val="758CC0" w:themeColor="accent4"/>
        <w:sz w:val="14"/>
        <w:szCs w:val="16"/>
      </w:rPr>
      <w:ptab w:relativeTo="margin" w:alignment="right" w:leader="none"/>
    </w:r>
    <w:r w:rsidR="002D378E" w:rsidRPr="002D378E">
      <w:t xml:space="preserve"> </w:t>
    </w:r>
    <w:r w:rsidR="00B60268" w:rsidRPr="002D378E">
      <w:rPr>
        <w:rFonts w:ascii="Cabin SemiBold" w:hAnsi="Cabin SemiBold"/>
        <w:color w:val="758CC0" w:themeColor="accent4"/>
        <w:sz w:val="18"/>
      </w:rPr>
      <w:fldChar w:fldCharType="begin"/>
    </w:r>
    <w:r w:rsidR="00B60268" w:rsidRPr="002D378E">
      <w:rPr>
        <w:rFonts w:ascii="Cabin SemiBold" w:hAnsi="Cabin SemiBold"/>
        <w:color w:val="758CC0" w:themeColor="accent4"/>
        <w:sz w:val="18"/>
      </w:rPr>
      <w:instrText xml:space="preserve"> PAGE   \* MERGEFORMAT </w:instrText>
    </w:r>
    <w:r w:rsidR="00B60268" w:rsidRPr="002D378E">
      <w:rPr>
        <w:rFonts w:ascii="Cabin SemiBold" w:hAnsi="Cabin SemiBold"/>
        <w:color w:val="758CC0" w:themeColor="accent4"/>
        <w:sz w:val="18"/>
      </w:rPr>
      <w:fldChar w:fldCharType="separate"/>
    </w:r>
    <w:r w:rsidR="00464357">
      <w:rPr>
        <w:rFonts w:ascii="Cabin SemiBold" w:hAnsi="Cabin SemiBold"/>
        <w:noProof/>
        <w:color w:val="758CC0" w:themeColor="accent4"/>
        <w:sz w:val="18"/>
      </w:rPr>
      <w:t>7</w:t>
    </w:r>
    <w:r w:rsidR="00B60268" w:rsidRPr="002D378E">
      <w:rPr>
        <w:rFonts w:ascii="Cabin SemiBold" w:hAnsi="Cabin SemiBold"/>
        <w:color w:val="758CC0" w:themeColor="accent4"/>
        <w:sz w:val="18"/>
      </w:rPr>
      <w:fldChar w:fldCharType="end"/>
    </w:r>
    <w:r w:rsidR="00B60268" w:rsidRPr="002D378E">
      <w:rPr>
        <w:rFonts w:ascii="Cabin SemiBold" w:hAnsi="Cabin SemiBold"/>
        <w:color w:val="758CC0" w:themeColor="accent4"/>
        <w:sz w:val="18"/>
      </w:rPr>
      <w:t>/</w:t>
    </w:r>
    <w:r w:rsidR="00B60268" w:rsidRPr="002D378E">
      <w:rPr>
        <w:rFonts w:ascii="Cabin SemiBold" w:hAnsi="Cabin SemiBold"/>
        <w:color w:val="758CC0" w:themeColor="accent4"/>
        <w:sz w:val="18"/>
      </w:rPr>
      <w:fldChar w:fldCharType="begin"/>
    </w:r>
    <w:r w:rsidR="00B60268" w:rsidRPr="002D378E">
      <w:rPr>
        <w:rFonts w:ascii="Cabin SemiBold" w:hAnsi="Cabin SemiBold"/>
        <w:color w:val="758CC0" w:themeColor="accent4"/>
        <w:sz w:val="18"/>
      </w:rPr>
      <w:instrText xml:space="preserve"> NUMPAGES   \* MERGEFORMAT </w:instrText>
    </w:r>
    <w:r w:rsidR="00B60268" w:rsidRPr="002D378E">
      <w:rPr>
        <w:rFonts w:ascii="Cabin SemiBold" w:hAnsi="Cabin SemiBold"/>
        <w:color w:val="758CC0" w:themeColor="accent4"/>
        <w:sz w:val="18"/>
      </w:rPr>
      <w:fldChar w:fldCharType="separate"/>
    </w:r>
    <w:r w:rsidR="00464357">
      <w:rPr>
        <w:rFonts w:ascii="Cabin SemiBold" w:hAnsi="Cabin SemiBold"/>
        <w:noProof/>
        <w:color w:val="758CC0" w:themeColor="accent4"/>
        <w:sz w:val="18"/>
      </w:rPr>
      <w:t>13</w:t>
    </w:r>
    <w:r w:rsidR="00B60268" w:rsidRPr="002D378E">
      <w:rPr>
        <w:rFonts w:ascii="Cabin SemiBold" w:hAnsi="Cabin SemiBold"/>
        <w:color w:val="758CC0" w:themeColor="accent4"/>
        <w:sz w:val="18"/>
      </w:rPr>
      <w:fldChar w:fldCharType="end"/>
    </w:r>
    <w:r w:rsidR="00B60268" w:rsidRPr="002D378E">
      <w:rPr>
        <w:rFonts w:ascii="Cabin SemiBold" w:hAnsi="Cabin SemiBold"/>
        <w:color w:val="758CC0" w:themeColor="accent4"/>
        <w:sz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210B" w:rsidRDefault="004E210B" w:rsidP="004E210B">
    <w:pPr>
      <w:pStyle w:val="Pieddepage"/>
      <w:spacing w:line="200" w:lineRule="exact"/>
      <w:ind w:firstLine="709"/>
      <w:rPr>
        <w:rFonts w:ascii="Cabin SemiBold" w:hAnsi="Cabin SemiBold"/>
        <w:b/>
        <w:bCs/>
        <w:color w:val="007FAD"/>
        <w:sz w:val="16"/>
        <w:szCs w:val="16"/>
      </w:rPr>
    </w:pPr>
    <w:r>
      <w:rPr>
        <w:rFonts w:ascii="HelveticaNeue LT 55 Roman" w:hAnsi="HelveticaNeue LT 55 Roman"/>
        <w:noProof/>
        <w:lang w:eastAsia="fr-FR"/>
      </w:rPr>
      <mc:AlternateContent>
        <mc:Choice Requires="wps">
          <w:drawing>
            <wp:anchor distT="0" distB="0" distL="114300" distR="114300" simplePos="0" relativeHeight="251668480" behindDoc="0" locked="0" layoutInCell="1" allowOverlap="1" wp14:anchorId="1F168DA1" wp14:editId="3F4422FE">
              <wp:simplePos x="0" y="0"/>
              <wp:positionH relativeFrom="column">
                <wp:posOffset>344170</wp:posOffset>
              </wp:positionH>
              <wp:positionV relativeFrom="paragraph">
                <wp:posOffset>-12065</wp:posOffset>
              </wp:positionV>
              <wp:extent cx="0" cy="303530"/>
              <wp:effectExtent l="0" t="0" r="19050" b="20320"/>
              <wp:wrapNone/>
              <wp:docPr id="5" name="Connecteur droit 5"/>
              <wp:cNvGraphicFramePr/>
              <a:graphic xmlns:a="http://schemas.openxmlformats.org/drawingml/2006/main">
                <a:graphicData uri="http://schemas.microsoft.com/office/word/2010/wordprocessingShape">
                  <wps:wsp>
                    <wps:cNvCnPr/>
                    <wps:spPr>
                      <a:xfrm>
                        <a:off x="0" y="0"/>
                        <a:ext cx="0" cy="303530"/>
                      </a:xfrm>
                      <a:prstGeom prst="line">
                        <a:avLst/>
                      </a:prstGeom>
                      <a:ln>
                        <a:solidFill>
                          <a:srgbClr val="0C419A"/>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D630DB" id="Connecteur droit 5"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1pt,-.95pt" to="27.1pt,2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" strokecolor="#0c419a"/>
          </w:pict>
        </mc:Fallback>
      </mc:AlternateContent>
    </w:r>
    <w:r w:rsidR="000F0C79">
      <w:rPr>
        <w:rFonts w:ascii="Cabin SemiBold" w:hAnsi="Cabin SemiBold"/>
        <w:b/>
        <w:bCs/>
        <w:color w:val="007FAD"/>
        <w:sz w:val="16"/>
        <w:szCs w:val="16"/>
      </w:rPr>
      <w:t>L’Assurance Maladie</w:t>
    </w:r>
    <w:r w:rsidRPr="00B60268">
      <w:rPr>
        <w:rFonts w:ascii="Cabin SemiBold" w:hAnsi="Cabin SemiBold"/>
        <w:b/>
        <w:bCs/>
        <w:color w:val="007FAD"/>
        <w:sz w:val="16"/>
        <w:szCs w:val="16"/>
      </w:rPr>
      <w:t xml:space="preserve"> </w:t>
    </w:r>
  </w:p>
  <w:p w:rsidR="00765A4F" w:rsidRPr="002D378E" w:rsidRDefault="000F0C79" w:rsidP="002D378E">
    <w:pPr>
      <w:pStyle w:val="Pieddepage"/>
      <w:tabs>
        <w:tab w:val="left" w:pos="8505"/>
      </w:tabs>
      <w:spacing w:line="200" w:lineRule="exact"/>
      <w:ind w:firstLine="709"/>
      <w:rPr>
        <w:rFonts w:ascii="Cabin SemiBold" w:hAnsi="Cabin SemiBold"/>
        <w:color w:val="758CC0" w:themeColor="accent4"/>
        <w:sz w:val="14"/>
        <w:szCs w:val="14"/>
      </w:rPr>
    </w:pPr>
    <w:r>
      <w:rPr>
        <w:rFonts w:ascii="Cabin SemiBold" w:hAnsi="Cabin SemiBold"/>
        <w:bCs/>
        <w:color w:val="758CC0" w:themeColor="accent4"/>
        <w:sz w:val="14"/>
        <w:szCs w:val="16"/>
      </w:rPr>
      <w:t>Agir ensemble, protéger chacun</w:t>
    </w:r>
    <w:r w:rsidR="004E210B" w:rsidRPr="00B60268">
      <w:rPr>
        <w:rFonts w:ascii="Cabin SemiBold" w:hAnsi="Cabin SemiBold"/>
        <w:bCs/>
        <w:color w:val="758CC0" w:themeColor="accent4"/>
        <w:sz w:val="14"/>
        <w:szCs w:val="16"/>
      </w:rPr>
      <w:ptab w:relativeTo="margin" w:alignment="center" w:leader="none"/>
    </w:r>
    <w:r w:rsidR="00807BBA">
      <w:rPr>
        <w:rFonts w:ascii="Cabin SemiBold" w:hAnsi="Cabin SemiBold"/>
        <w:bCs/>
        <w:color w:val="758CC0" w:themeColor="accent4"/>
        <w:sz w:val="14"/>
        <w:szCs w:val="16"/>
      </w:rPr>
      <w:tab/>
    </w:r>
    <w:r w:rsidR="00807BBA">
      <w:rPr>
        <w:rFonts w:ascii="Cabin SemiBold" w:hAnsi="Cabin SemiBold"/>
        <w:bCs/>
        <w:color w:val="758CC0" w:themeColor="accent4"/>
        <w:sz w:val="14"/>
        <w:szCs w:val="16"/>
      </w:rPr>
      <w:tab/>
    </w:r>
    <w:r w:rsidR="00807BBA">
      <w:rPr>
        <w:rFonts w:ascii="Cabin SemiBold" w:hAnsi="Cabin SemiBold"/>
        <w:bCs/>
        <w:color w:val="758CC0" w:themeColor="accent4"/>
        <w:sz w:val="14"/>
        <w:szCs w:val="16"/>
      </w:rPr>
      <w:tab/>
    </w:r>
    <w:r w:rsidR="002D378E">
      <w:rPr>
        <w:rFonts w:ascii="Cabin SemiBold" w:hAnsi="Cabin SemiBold"/>
        <w:bCs/>
        <w:color w:val="758CC0" w:themeColor="accent4"/>
        <w:sz w:val="14"/>
        <w:szCs w:val="16"/>
      </w:rPr>
      <w:t xml:space="preserve"> </w:t>
    </w:r>
    <w:r w:rsidR="0094271E" w:rsidRPr="002D378E">
      <w:rPr>
        <w:rFonts w:ascii="Cabin SemiBold" w:hAnsi="Cabin SemiBold"/>
        <w:color w:val="758CC0" w:themeColor="accent4"/>
        <w:sz w:val="18"/>
      </w:rPr>
      <w:fldChar w:fldCharType="begin"/>
    </w:r>
    <w:r w:rsidR="0094271E" w:rsidRPr="002D378E">
      <w:rPr>
        <w:rFonts w:ascii="Cabin SemiBold" w:hAnsi="Cabin SemiBold"/>
        <w:color w:val="758CC0" w:themeColor="accent4"/>
        <w:sz w:val="18"/>
      </w:rPr>
      <w:instrText xml:space="preserve"> PAGE   \* MERGEFORMAT </w:instrText>
    </w:r>
    <w:r w:rsidR="0094271E" w:rsidRPr="002D378E">
      <w:rPr>
        <w:rFonts w:ascii="Cabin SemiBold" w:hAnsi="Cabin SemiBold"/>
        <w:color w:val="758CC0" w:themeColor="accent4"/>
        <w:sz w:val="18"/>
      </w:rPr>
      <w:fldChar w:fldCharType="separate"/>
    </w:r>
    <w:r w:rsidR="003A0630">
      <w:rPr>
        <w:rFonts w:ascii="Cabin SemiBold" w:hAnsi="Cabin SemiBold"/>
        <w:noProof/>
        <w:color w:val="758CC0" w:themeColor="accent4"/>
        <w:sz w:val="18"/>
      </w:rPr>
      <w:t>1</w:t>
    </w:r>
    <w:r w:rsidR="0094271E" w:rsidRPr="002D378E">
      <w:rPr>
        <w:rFonts w:ascii="Cabin SemiBold" w:hAnsi="Cabin SemiBold"/>
        <w:color w:val="758CC0" w:themeColor="accent4"/>
        <w:sz w:val="18"/>
      </w:rPr>
      <w:fldChar w:fldCharType="end"/>
    </w:r>
    <w:r w:rsidR="0094271E" w:rsidRPr="002D378E">
      <w:rPr>
        <w:rFonts w:ascii="Cabin SemiBold" w:hAnsi="Cabin SemiBold"/>
        <w:color w:val="758CC0" w:themeColor="accent4"/>
        <w:sz w:val="18"/>
      </w:rPr>
      <w:t>/</w:t>
    </w:r>
    <w:r w:rsidR="0094271E" w:rsidRPr="002D378E">
      <w:rPr>
        <w:rFonts w:ascii="Cabin SemiBold" w:hAnsi="Cabin SemiBold"/>
        <w:color w:val="758CC0" w:themeColor="accent4"/>
        <w:sz w:val="18"/>
      </w:rPr>
      <w:fldChar w:fldCharType="begin"/>
    </w:r>
    <w:r w:rsidR="0094271E" w:rsidRPr="002D378E">
      <w:rPr>
        <w:rFonts w:ascii="Cabin SemiBold" w:hAnsi="Cabin SemiBold"/>
        <w:color w:val="758CC0" w:themeColor="accent4"/>
        <w:sz w:val="18"/>
      </w:rPr>
      <w:instrText xml:space="preserve"> NUMPAGES   \* MERGEFORMAT </w:instrText>
    </w:r>
    <w:r w:rsidR="0094271E" w:rsidRPr="002D378E">
      <w:rPr>
        <w:rFonts w:ascii="Cabin SemiBold" w:hAnsi="Cabin SemiBold"/>
        <w:color w:val="758CC0" w:themeColor="accent4"/>
        <w:sz w:val="18"/>
      </w:rPr>
      <w:fldChar w:fldCharType="separate"/>
    </w:r>
    <w:r w:rsidR="003A0630">
      <w:rPr>
        <w:rFonts w:ascii="Cabin SemiBold" w:hAnsi="Cabin SemiBold"/>
        <w:noProof/>
        <w:color w:val="758CC0" w:themeColor="accent4"/>
        <w:sz w:val="18"/>
      </w:rPr>
      <w:t>1</w:t>
    </w:r>
    <w:r w:rsidR="0094271E" w:rsidRPr="002D378E">
      <w:rPr>
        <w:rFonts w:ascii="Cabin SemiBold" w:hAnsi="Cabin SemiBold"/>
        <w:color w:val="758CC0" w:themeColor="accent4"/>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0630" w:rsidRDefault="003A0630" w:rsidP="003A0678">
      <w:pPr>
        <w:spacing w:before="0" w:after="0"/>
      </w:pPr>
      <w:r>
        <w:separator/>
      </w:r>
    </w:p>
  </w:footnote>
  <w:footnote w:type="continuationSeparator" w:id="0">
    <w:p w:rsidR="003A0630" w:rsidRDefault="003A0630" w:rsidP="003A0678">
      <w:pPr>
        <w:spacing w:before="0" w:after="0"/>
      </w:pPr>
      <w:r>
        <w:continuationSeparator/>
      </w:r>
    </w:p>
  </w:footnote>
  <w:footnote w:id="1">
    <w:p w:rsidR="0075235E" w:rsidRDefault="0075235E" w:rsidP="0075235E">
      <w:pPr>
        <w:pStyle w:val="Notedebasdepage"/>
      </w:pPr>
      <w:r w:rsidRPr="00135684">
        <w:rPr>
          <w:rStyle w:val="Appelnotedebasdep"/>
        </w:rPr>
        <w:footnoteRef/>
      </w:r>
      <w:r w:rsidRPr="00135684">
        <w:t xml:space="preserve"> https://solidarites-sante.gouv.fr/actualites/presse/dossiers-de-presse/article/urgences-et-soins-non-programmes-des-reponses-rapides-et-fortes-pour-l-ete</w:t>
      </w:r>
    </w:p>
  </w:footnote>
  <w:footnote w:id="2">
    <w:p w:rsidR="0075235E" w:rsidRDefault="0075235E" w:rsidP="0075235E">
      <w:pPr>
        <w:pStyle w:val="Notedebasdepage"/>
      </w:pPr>
      <w:r>
        <w:rPr>
          <w:rStyle w:val="Appelnotedebasdep"/>
        </w:rPr>
        <w:footnoteRef/>
      </w:r>
      <w:r>
        <w:t xml:space="preserve"> </w:t>
      </w:r>
      <w:r>
        <w:rPr>
          <w:color w:val="545859" w:themeColor="text1"/>
        </w:rPr>
        <w:t>Les bordereaux « effection » qui étaient utilisés par les sites pilotes SAS ne doivent plus être utilisés</w:t>
      </w:r>
    </w:p>
  </w:footnote>
  <w:footnote w:id="3">
    <w:p w:rsidR="0075235E" w:rsidRDefault="0075235E" w:rsidP="0075235E">
      <w:pPr>
        <w:pStyle w:val="Notedebasdepage"/>
      </w:pPr>
      <w:r>
        <w:rPr>
          <w:rStyle w:val="Appelnotedebasdep"/>
        </w:rPr>
        <w:footnoteRef/>
      </w:r>
      <w:r>
        <w:t xml:space="preserve"> Semaine : 20h à 8h ; Samedi : 12h- 24h ; Dimanche et Jours fériés : de 24h à 24h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347C" w:rsidRDefault="00C41B5D" w:rsidP="00C41B5D">
    <w:pPr>
      <w:pStyle w:val="En-tte"/>
      <w:tabs>
        <w:tab w:val="clear" w:pos="4536"/>
        <w:tab w:val="clear" w:pos="9072"/>
        <w:tab w:val="left" w:pos="4820"/>
        <w:tab w:val="left" w:pos="5790"/>
      </w:tabs>
    </w:pPr>
    <w:r>
      <w:rPr>
        <w:noProof/>
        <w:lang w:eastAsia="fr-FR"/>
      </w:rPr>
      <w:drawing>
        <wp:anchor distT="0" distB="0" distL="114300" distR="114300" simplePos="0" relativeHeight="251673600" behindDoc="0" locked="0" layoutInCell="1" allowOverlap="1" wp14:anchorId="12FE7721" wp14:editId="472CDC91">
          <wp:simplePos x="0" y="0"/>
          <wp:positionH relativeFrom="column">
            <wp:posOffset>-900430</wp:posOffset>
          </wp:positionH>
          <wp:positionV relativeFrom="paragraph">
            <wp:posOffset>-1142365</wp:posOffset>
          </wp:positionV>
          <wp:extent cx="3981450" cy="1153160"/>
          <wp:effectExtent l="0" t="0" r="0" b="8890"/>
          <wp:wrapSquare wrapText="bothSides"/>
          <wp:docPr id="1" name="Image 1" descr="Z:\COMMUN\13 - COM INSTITUTIONNELLE\IDENTITE\001_LOGOS\fichiers sources\201113_CNAM_CAISSE_NATIONALE_Logo_2020\RVB\CNAM_CAISSE_NATIONALE_Logo_4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COMMUN\13 - COM INSTITUTIONNELLE\IDENTITE\001_LOGOS\fichiers sources\201113_CNAM_CAISSE_NATIONALE_Logo_2020\RVB\CNAM_CAISSE_NATIONALE_Logo_4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981450" cy="1153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1B5D">
      <w:rPr>
        <w:noProof/>
        <w:lang w:eastAsia="fr-FR"/>
      </w:rPr>
      <w:t xml:space="preserve"> </w:t>
    </w:r>
    <w:r w:rsidR="00425763">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92977"/>
    <w:multiLevelType w:val="multilevel"/>
    <w:tmpl w:val="32569D28"/>
    <w:lvl w:ilvl="0">
      <w:start w:val="1"/>
      <w:numFmt w:val="upperRoman"/>
      <w:pStyle w:val="Titre1"/>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 w15:restartNumberingAfterBreak="0">
    <w:nsid w:val="07643651"/>
    <w:multiLevelType w:val="hybridMultilevel"/>
    <w:tmpl w:val="ECEC99C2"/>
    <w:lvl w:ilvl="0" w:tplc="1BF27EC4">
      <w:start w:val="1"/>
      <w:numFmt w:val="bullet"/>
      <w:lvlText w:val="-"/>
      <w:lvlJc w:val="left"/>
      <w:pPr>
        <w:ind w:left="720" w:hanging="360"/>
      </w:pPr>
      <w:rPr>
        <w:rFonts w:ascii="Verdana" w:hAnsi="Verdan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A4D644A"/>
    <w:multiLevelType w:val="hybridMultilevel"/>
    <w:tmpl w:val="B4907F20"/>
    <w:lvl w:ilvl="0" w:tplc="55C62312">
      <w:start w:val="1"/>
      <w:numFmt w:val="bullet"/>
      <w:lvlText w:val=""/>
      <w:lvlJc w:val="left"/>
      <w:pPr>
        <w:ind w:left="720" w:hanging="360"/>
      </w:pPr>
      <w:rPr>
        <w:rFonts w:ascii="Symbol" w:hAnsi="Symbol" w:hint="default"/>
        <w:sz w:val="22"/>
        <w:szCs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ED50954"/>
    <w:multiLevelType w:val="hybridMultilevel"/>
    <w:tmpl w:val="9EFC9330"/>
    <w:lvl w:ilvl="0" w:tplc="CB8895A2">
      <w:start w:val="1"/>
      <w:numFmt w:val="bullet"/>
      <w:lvlText w:val="-"/>
      <w:lvlJc w:val="left"/>
      <w:pPr>
        <w:ind w:left="360" w:hanging="360"/>
      </w:pPr>
      <w:rPr>
        <w:rFonts w:ascii="Calibri" w:eastAsia="Calibr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4" w15:restartNumberingAfterBreak="0">
    <w:nsid w:val="23C74797"/>
    <w:multiLevelType w:val="hybridMultilevel"/>
    <w:tmpl w:val="392A7818"/>
    <w:lvl w:ilvl="0" w:tplc="1BF27EC4">
      <w:start w:val="1"/>
      <w:numFmt w:val="bullet"/>
      <w:lvlText w:val="-"/>
      <w:lvlJc w:val="left"/>
      <w:pPr>
        <w:ind w:left="720" w:hanging="360"/>
      </w:pPr>
      <w:rPr>
        <w:rFonts w:ascii="Verdana" w:hAnsi="Verdan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5A0296C"/>
    <w:multiLevelType w:val="hybridMultilevel"/>
    <w:tmpl w:val="98B85916"/>
    <w:lvl w:ilvl="0" w:tplc="7E3672D8">
      <w:start w:val="1"/>
      <w:numFmt w:val="decimal"/>
      <w:pStyle w:val="Titre2"/>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6" w15:restartNumberingAfterBreak="0">
    <w:nsid w:val="3CAB2F3A"/>
    <w:multiLevelType w:val="hybridMultilevel"/>
    <w:tmpl w:val="3D289D8E"/>
    <w:lvl w:ilvl="0" w:tplc="6128C04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86A4E6D"/>
    <w:multiLevelType w:val="hybridMultilevel"/>
    <w:tmpl w:val="4B08E2FA"/>
    <w:lvl w:ilvl="0" w:tplc="6A720B0C">
      <w:start w:val="1"/>
      <w:numFmt w:val="lowerRoman"/>
      <w:lvlText w:val="%1."/>
      <w:lvlJc w:val="righ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BE35B92"/>
    <w:multiLevelType w:val="hybridMultilevel"/>
    <w:tmpl w:val="8BE66382"/>
    <w:lvl w:ilvl="0" w:tplc="9486729E">
      <w:start w:val="1"/>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15:restartNumberingAfterBreak="0">
    <w:nsid w:val="5EF364A3"/>
    <w:multiLevelType w:val="hybridMultilevel"/>
    <w:tmpl w:val="FA4CF9CA"/>
    <w:lvl w:ilvl="0" w:tplc="828241D2">
      <w:start w:val="1"/>
      <w:numFmt w:val="lowerLetter"/>
      <w:pStyle w:val="Titre3"/>
      <w:lvlText w:val="%1."/>
      <w:lvlJc w:val="left"/>
      <w:pPr>
        <w:ind w:left="2160" w:hanging="360"/>
      </w:pPr>
    </w:lvl>
    <w:lvl w:ilvl="1" w:tplc="040C0019" w:tentative="1">
      <w:start w:val="1"/>
      <w:numFmt w:val="lowerLetter"/>
      <w:lvlText w:val="%2."/>
      <w:lvlJc w:val="left"/>
      <w:pPr>
        <w:ind w:left="2880" w:hanging="360"/>
      </w:pPr>
    </w:lvl>
    <w:lvl w:ilvl="2" w:tplc="040C001B" w:tentative="1">
      <w:start w:val="1"/>
      <w:numFmt w:val="lowerRoman"/>
      <w:lvlText w:val="%3."/>
      <w:lvlJc w:val="right"/>
      <w:pPr>
        <w:ind w:left="3600" w:hanging="180"/>
      </w:pPr>
    </w:lvl>
    <w:lvl w:ilvl="3" w:tplc="040C000F" w:tentative="1">
      <w:start w:val="1"/>
      <w:numFmt w:val="decimal"/>
      <w:lvlText w:val="%4."/>
      <w:lvlJc w:val="left"/>
      <w:pPr>
        <w:ind w:left="4320" w:hanging="360"/>
      </w:pPr>
    </w:lvl>
    <w:lvl w:ilvl="4" w:tplc="040C0019" w:tentative="1">
      <w:start w:val="1"/>
      <w:numFmt w:val="lowerLetter"/>
      <w:lvlText w:val="%5."/>
      <w:lvlJc w:val="left"/>
      <w:pPr>
        <w:ind w:left="5040" w:hanging="360"/>
      </w:pPr>
    </w:lvl>
    <w:lvl w:ilvl="5" w:tplc="040C001B" w:tentative="1">
      <w:start w:val="1"/>
      <w:numFmt w:val="lowerRoman"/>
      <w:lvlText w:val="%6."/>
      <w:lvlJc w:val="right"/>
      <w:pPr>
        <w:ind w:left="5760" w:hanging="180"/>
      </w:pPr>
    </w:lvl>
    <w:lvl w:ilvl="6" w:tplc="040C000F" w:tentative="1">
      <w:start w:val="1"/>
      <w:numFmt w:val="decimal"/>
      <w:lvlText w:val="%7."/>
      <w:lvlJc w:val="left"/>
      <w:pPr>
        <w:ind w:left="6480" w:hanging="360"/>
      </w:pPr>
    </w:lvl>
    <w:lvl w:ilvl="7" w:tplc="040C0019" w:tentative="1">
      <w:start w:val="1"/>
      <w:numFmt w:val="lowerLetter"/>
      <w:lvlText w:val="%8."/>
      <w:lvlJc w:val="left"/>
      <w:pPr>
        <w:ind w:left="7200" w:hanging="360"/>
      </w:pPr>
    </w:lvl>
    <w:lvl w:ilvl="8" w:tplc="040C001B" w:tentative="1">
      <w:start w:val="1"/>
      <w:numFmt w:val="lowerRoman"/>
      <w:lvlText w:val="%9."/>
      <w:lvlJc w:val="right"/>
      <w:pPr>
        <w:ind w:left="7920" w:hanging="180"/>
      </w:pPr>
    </w:lvl>
  </w:abstractNum>
  <w:abstractNum w:abstractNumId="10" w15:restartNumberingAfterBreak="0">
    <w:nsid w:val="60EB661F"/>
    <w:multiLevelType w:val="hybridMultilevel"/>
    <w:tmpl w:val="FF3ADE4C"/>
    <w:lvl w:ilvl="0" w:tplc="BF222F16">
      <w:numFmt w:val="bullet"/>
      <w:lvlText w:val="-"/>
      <w:lvlJc w:val="left"/>
      <w:pPr>
        <w:ind w:left="720" w:hanging="360"/>
      </w:pPr>
      <w:rPr>
        <w:rFonts w:ascii="Calibri" w:eastAsia="Times New Roman" w:hAnsi="Calibri" w:cs="Calibri" w:hint="default"/>
        <w:i/>
        <w:color w:val="auto"/>
        <w:sz w:val="24"/>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15:restartNumberingAfterBreak="0">
    <w:nsid w:val="65AC3D3E"/>
    <w:multiLevelType w:val="multilevel"/>
    <w:tmpl w:val="040C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2" w15:restartNumberingAfterBreak="0">
    <w:nsid w:val="69A111BE"/>
    <w:multiLevelType w:val="hybridMultilevel"/>
    <w:tmpl w:val="9D44D9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73293CE8"/>
    <w:multiLevelType w:val="hybridMultilevel"/>
    <w:tmpl w:val="D62E563C"/>
    <w:lvl w:ilvl="0" w:tplc="420AF022">
      <w:start w:val="1"/>
      <w:numFmt w:val="bullet"/>
      <w:pStyle w:val="Titre4"/>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5"/>
  </w:num>
  <w:num w:numId="3">
    <w:abstractNumId w:val="13"/>
  </w:num>
  <w:num w:numId="4">
    <w:abstractNumId w:val="9"/>
  </w:num>
  <w:num w:numId="5">
    <w:abstractNumId w:val="11"/>
  </w:num>
  <w:num w:numId="6">
    <w:abstractNumId w:val="1"/>
  </w:num>
  <w:num w:numId="7">
    <w:abstractNumId w:val="3"/>
  </w:num>
  <w:num w:numId="8">
    <w:abstractNumId w:val="12"/>
  </w:num>
  <w:num w:numId="9">
    <w:abstractNumId w:val="7"/>
  </w:num>
  <w:num w:numId="10">
    <w:abstractNumId w:val="6"/>
  </w:num>
  <w:num w:numId="11">
    <w:abstractNumId w:val="4"/>
  </w:num>
  <w:num w:numId="12">
    <w:abstractNumId w:val="2"/>
  </w:num>
  <w:num w:numId="13">
    <w:abstractNumId w:val="10"/>
  </w:num>
  <w:num w:numId="14">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3207"/>
    <w:rsid w:val="0000424B"/>
    <w:rsid w:val="000578A3"/>
    <w:rsid w:val="000F0C79"/>
    <w:rsid w:val="0012294F"/>
    <w:rsid w:val="00143D3D"/>
    <w:rsid w:val="0018347C"/>
    <w:rsid w:val="001B610B"/>
    <w:rsid w:val="001E1E15"/>
    <w:rsid w:val="0020124E"/>
    <w:rsid w:val="00204BA2"/>
    <w:rsid w:val="002064BC"/>
    <w:rsid w:val="002651A9"/>
    <w:rsid w:val="00273E0A"/>
    <w:rsid w:val="002B5052"/>
    <w:rsid w:val="002D378E"/>
    <w:rsid w:val="00330D96"/>
    <w:rsid w:val="00363C6F"/>
    <w:rsid w:val="00394DFD"/>
    <w:rsid w:val="003A0630"/>
    <w:rsid w:val="003A0678"/>
    <w:rsid w:val="003F763E"/>
    <w:rsid w:val="00425283"/>
    <w:rsid w:val="00425763"/>
    <w:rsid w:val="00427D15"/>
    <w:rsid w:val="00464357"/>
    <w:rsid w:val="0047111D"/>
    <w:rsid w:val="00477EE4"/>
    <w:rsid w:val="0048017B"/>
    <w:rsid w:val="004961B0"/>
    <w:rsid w:val="00496B34"/>
    <w:rsid w:val="004E210B"/>
    <w:rsid w:val="00576AB0"/>
    <w:rsid w:val="00592F57"/>
    <w:rsid w:val="005E1E50"/>
    <w:rsid w:val="00636929"/>
    <w:rsid w:val="00641340"/>
    <w:rsid w:val="0064384E"/>
    <w:rsid w:val="00677AEC"/>
    <w:rsid w:val="006B7467"/>
    <w:rsid w:val="006D3207"/>
    <w:rsid w:val="0075235E"/>
    <w:rsid w:val="00765A4F"/>
    <w:rsid w:val="007E3498"/>
    <w:rsid w:val="00807BBA"/>
    <w:rsid w:val="00822478"/>
    <w:rsid w:val="008B4B3B"/>
    <w:rsid w:val="008D7B19"/>
    <w:rsid w:val="008E7C6B"/>
    <w:rsid w:val="00920126"/>
    <w:rsid w:val="0094271E"/>
    <w:rsid w:val="009507C1"/>
    <w:rsid w:val="0098447F"/>
    <w:rsid w:val="009B01B6"/>
    <w:rsid w:val="009B153D"/>
    <w:rsid w:val="009C29F4"/>
    <w:rsid w:val="009C3D36"/>
    <w:rsid w:val="009D71E7"/>
    <w:rsid w:val="009E214A"/>
    <w:rsid w:val="009E37DB"/>
    <w:rsid w:val="009E5526"/>
    <w:rsid w:val="009F6D6D"/>
    <w:rsid w:val="00A65159"/>
    <w:rsid w:val="00A66CFA"/>
    <w:rsid w:val="00B60268"/>
    <w:rsid w:val="00B8366E"/>
    <w:rsid w:val="00BB1C55"/>
    <w:rsid w:val="00BB338D"/>
    <w:rsid w:val="00C161FB"/>
    <w:rsid w:val="00C32020"/>
    <w:rsid w:val="00C41B5D"/>
    <w:rsid w:val="00C715E0"/>
    <w:rsid w:val="00D81F0D"/>
    <w:rsid w:val="00E07D45"/>
    <w:rsid w:val="00E252CE"/>
    <w:rsid w:val="00EB4A17"/>
    <w:rsid w:val="00EC5108"/>
    <w:rsid w:val="00ED6A38"/>
    <w:rsid w:val="00EF2ACD"/>
    <w:rsid w:val="00F27067"/>
    <w:rsid w:val="00F43006"/>
    <w:rsid w:val="00F536E6"/>
    <w:rsid w:val="00FC526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efaultImageDpi w14:val="150"/>
  <w15:docId w15:val="{A1DB11F1-DE26-49E0-9B09-7F6FE6753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338D"/>
    <w:pPr>
      <w:spacing w:before="120" w:after="120"/>
    </w:pPr>
    <w:rPr>
      <w:rFonts w:asciiTheme="minorHAnsi" w:eastAsia="Calibri" w:hAnsiTheme="minorHAnsi"/>
      <w:sz w:val="22"/>
      <w:szCs w:val="22"/>
    </w:rPr>
  </w:style>
  <w:style w:type="paragraph" w:styleId="Titre1">
    <w:name w:val="heading 1"/>
    <w:basedOn w:val="Normal"/>
    <w:next w:val="Normal"/>
    <w:link w:val="Titre1Car"/>
    <w:uiPriority w:val="9"/>
    <w:qFormat/>
    <w:rsid w:val="006D3207"/>
    <w:pPr>
      <w:keepNext/>
      <w:keepLines/>
      <w:numPr>
        <w:numId w:val="1"/>
      </w:numPr>
      <w:spacing w:before="480" w:line="276" w:lineRule="auto"/>
      <w:outlineLvl w:val="0"/>
    </w:pPr>
    <w:rPr>
      <w:rFonts w:eastAsiaTheme="majorEastAsia" w:cstheme="majorBidi"/>
      <w:b/>
      <w:bCs/>
      <w:color w:val="0C419A"/>
      <w:sz w:val="28"/>
      <w:szCs w:val="28"/>
    </w:rPr>
  </w:style>
  <w:style w:type="paragraph" w:styleId="Titre2">
    <w:name w:val="heading 2"/>
    <w:basedOn w:val="Normal"/>
    <w:next w:val="Normal"/>
    <w:link w:val="Titre2Car"/>
    <w:uiPriority w:val="9"/>
    <w:unhideWhenUsed/>
    <w:qFormat/>
    <w:rsid w:val="00EF2ACD"/>
    <w:pPr>
      <w:keepNext/>
      <w:keepLines/>
      <w:numPr>
        <w:numId w:val="2"/>
      </w:numPr>
      <w:spacing w:before="200" w:line="276" w:lineRule="auto"/>
      <w:outlineLvl w:val="1"/>
    </w:pPr>
    <w:rPr>
      <w:rFonts w:eastAsiaTheme="majorEastAsia" w:cstheme="majorBidi"/>
      <w:b/>
      <w:bCs/>
      <w:color w:val="007FAD" w:themeColor="text2"/>
      <w:sz w:val="26"/>
      <w:szCs w:val="26"/>
    </w:rPr>
  </w:style>
  <w:style w:type="paragraph" w:styleId="Titre3">
    <w:name w:val="heading 3"/>
    <w:basedOn w:val="Normal"/>
    <w:next w:val="Normal"/>
    <w:link w:val="Titre3Car"/>
    <w:uiPriority w:val="9"/>
    <w:unhideWhenUsed/>
    <w:qFormat/>
    <w:rsid w:val="00EF2ACD"/>
    <w:pPr>
      <w:keepNext/>
      <w:keepLines/>
      <w:numPr>
        <w:numId w:val="4"/>
      </w:numPr>
      <w:spacing w:before="200"/>
      <w:outlineLvl w:val="2"/>
    </w:pPr>
    <w:rPr>
      <w:rFonts w:asciiTheme="majorHAnsi" w:eastAsiaTheme="majorEastAsia" w:hAnsiTheme="majorHAnsi" w:cstheme="majorBidi"/>
      <w:b/>
      <w:bCs/>
      <w:color w:val="00AB8E" w:themeColor="accent2"/>
      <w:sz w:val="20"/>
    </w:rPr>
  </w:style>
  <w:style w:type="paragraph" w:styleId="Titre4">
    <w:name w:val="heading 4"/>
    <w:basedOn w:val="Normal"/>
    <w:next w:val="Normal"/>
    <w:link w:val="Titre4Car"/>
    <w:uiPriority w:val="9"/>
    <w:unhideWhenUsed/>
    <w:qFormat/>
    <w:rsid w:val="00EF2ACD"/>
    <w:pPr>
      <w:keepNext/>
      <w:keepLines/>
      <w:numPr>
        <w:numId w:val="3"/>
      </w:numPr>
      <w:spacing w:before="200"/>
      <w:outlineLvl w:val="3"/>
    </w:pPr>
    <w:rPr>
      <w:rFonts w:asciiTheme="majorHAnsi" w:eastAsiaTheme="majorEastAsia" w:hAnsiTheme="majorHAnsi" w:cstheme="majorBidi"/>
      <w:b/>
      <w:bCs/>
      <w:i/>
      <w:iCs/>
      <w:color w:val="00A5DF" w:themeColor="accent3"/>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D3207"/>
    <w:rPr>
      <w:rFonts w:asciiTheme="minorHAnsi" w:eastAsiaTheme="majorEastAsia" w:hAnsiTheme="minorHAnsi" w:cstheme="majorBidi"/>
      <w:b/>
      <w:bCs/>
      <w:color w:val="0C419A"/>
      <w:sz w:val="28"/>
      <w:szCs w:val="28"/>
    </w:rPr>
  </w:style>
  <w:style w:type="character" w:customStyle="1" w:styleId="Titre2Car">
    <w:name w:val="Titre 2 Car"/>
    <w:basedOn w:val="Policepardfaut"/>
    <w:link w:val="Titre2"/>
    <w:uiPriority w:val="9"/>
    <w:rsid w:val="00EF2ACD"/>
    <w:rPr>
      <w:rFonts w:asciiTheme="minorHAnsi" w:eastAsiaTheme="majorEastAsia" w:hAnsiTheme="minorHAnsi" w:cstheme="majorBidi"/>
      <w:b/>
      <w:bCs/>
      <w:color w:val="007FAD" w:themeColor="text2"/>
      <w:sz w:val="26"/>
      <w:szCs w:val="26"/>
    </w:rPr>
  </w:style>
  <w:style w:type="paragraph" w:styleId="Titre">
    <w:name w:val="Title"/>
    <w:basedOn w:val="Normal"/>
    <w:next w:val="Normal"/>
    <w:link w:val="TitreCar"/>
    <w:uiPriority w:val="10"/>
    <w:qFormat/>
    <w:rsid w:val="0018347C"/>
    <w:pPr>
      <w:pBdr>
        <w:bottom w:val="single" w:sz="8" w:space="4" w:color="E04F39" w:themeColor="accent1"/>
      </w:pBdr>
      <w:spacing w:after="300"/>
      <w:ind w:left="714" w:hanging="357"/>
      <w:contextualSpacing/>
      <w:jc w:val="right"/>
    </w:pPr>
    <w:rPr>
      <w:rFonts w:asciiTheme="majorHAnsi" w:eastAsiaTheme="majorEastAsia" w:hAnsiTheme="majorHAnsi" w:cstheme="majorBidi"/>
      <w:color w:val="758CC0" w:themeColor="accent4"/>
      <w:spacing w:val="5"/>
      <w:kern w:val="28"/>
      <w:sz w:val="72"/>
      <w:szCs w:val="52"/>
    </w:rPr>
  </w:style>
  <w:style w:type="character" w:customStyle="1" w:styleId="TitreCar">
    <w:name w:val="Titre Car"/>
    <w:basedOn w:val="Policepardfaut"/>
    <w:link w:val="Titre"/>
    <w:uiPriority w:val="10"/>
    <w:rsid w:val="0018347C"/>
    <w:rPr>
      <w:rFonts w:asciiTheme="majorHAnsi" w:eastAsiaTheme="majorEastAsia" w:hAnsiTheme="majorHAnsi" w:cstheme="majorBidi"/>
      <w:color w:val="758CC0" w:themeColor="accent4"/>
      <w:spacing w:val="5"/>
      <w:kern w:val="28"/>
      <w:sz w:val="72"/>
      <w:szCs w:val="52"/>
    </w:rPr>
  </w:style>
  <w:style w:type="character" w:customStyle="1" w:styleId="Titre3Car">
    <w:name w:val="Titre 3 Car"/>
    <w:basedOn w:val="Policepardfaut"/>
    <w:link w:val="Titre3"/>
    <w:uiPriority w:val="9"/>
    <w:rsid w:val="00EF2ACD"/>
    <w:rPr>
      <w:rFonts w:asciiTheme="majorHAnsi" w:eastAsiaTheme="majorEastAsia" w:hAnsiTheme="majorHAnsi" w:cstheme="majorBidi"/>
      <w:b/>
      <w:bCs/>
      <w:color w:val="00AB8E" w:themeColor="accent2"/>
      <w:szCs w:val="22"/>
    </w:rPr>
  </w:style>
  <w:style w:type="paragraph" w:styleId="Sous-titre">
    <w:name w:val="Subtitle"/>
    <w:basedOn w:val="Normal"/>
    <w:next w:val="Normal"/>
    <w:link w:val="Sous-titreCar"/>
    <w:uiPriority w:val="11"/>
    <w:qFormat/>
    <w:rsid w:val="00EF2ACD"/>
    <w:pPr>
      <w:numPr>
        <w:ilvl w:val="1"/>
      </w:numPr>
    </w:pPr>
    <w:rPr>
      <w:rFonts w:asciiTheme="majorHAnsi" w:eastAsiaTheme="majorEastAsia" w:hAnsiTheme="majorHAnsi" w:cstheme="majorBidi"/>
      <w:i/>
      <w:iCs/>
      <w:color w:val="00A5DF" w:themeColor="accent3"/>
      <w:spacing w:val="15"/>
      <w:sz w:val="24"/>
      <w:szCs w:val="24"/>
    </w:rPr>
  </w:style>
  <w:style w:type="character" w:customStyle="1" w:styleId="Sous-titreCar">
    <w:name w:val="Sous-titre Car"/>
    <w:basedOn w:val="Policepardfaut"/>
    <w:link w:val="Sous-titre"/>
    <w:uiPriority w:val="11"/>
    <w:rsid w:val="00EF2ACD"/>
    <w:rPr>
      <w:rFonts w:asciiTheme="majorHAnsi" w:eastAsiaTheme="majorEastAsia" w:hAnsiTheme="majorHAnsi" w:cstheme="majorBidi"/>
      <w:i/>
      <w:iCs/>
      <w:color w:val="00A5DF" w:themeColor="accent3"/>
      <w:spacing w:val="15"/>
      <w:sz w:val="24"/>
      <w:szCs w:val="24"/>
    </w:rPr>
  </w:style>
  <w:style w:type="paragraph" w:styleId="Paragraphedeliste">
    <w:name w:val="List Paragraph"/>
    <w:aliases w:val="Paragraphe,Normal bullet 2,Paragraph,ParagrapheLEXSI,Paragraphe 3,lp1,Titre B,Texte tableau,P1 Pharos,Defautt,Titre2,Bull - Bullet niveau 1,Lettre d'introduction,Paragrafo elenco1,Listes,Proposal Bullet List,Bullet OSM,Bullet 1"/>
    <w:basedOn w:val="Normal"/>
    <w:link w:val="ParagraphedelisteCar"/>
    <w:uiPriority w:val="34"/>
    <w:qFormat/>
    <w:rsid w:val="009E37DB"/>
    <w:pPr>
      <w:ind w:left="720"/>
      <w:contextualSpacing/>
    </w:pPr>
    <w:rPr>
      <w:rFonts w:cs="Arial"/>
    </w:rPr>
  </w:style>
  <w:style w:type="paragraph" w:styleId="Sansinterligne">
    <w:name w:val="No Spacing"/>
    <w:link w:val="SansinterligneCar"/>
    <w:uiPriority w:val="1"/>
    <w:qFormat/>
    <w:rsid w:val="009E37DB"/>
    <w:pPr>
      <w:spacing w:before="120" w:after="120"/>
      <w:ind w:firstLine="567"/>
      <w:contextualSpacing/>
    </w:pPr>
    <w:rPr>
      <w:rFonts w:ascii="Arial" w:hAnsi="Arial"/>
      <w:color w:val="3E4142" w:themeColor="text1" w:themeShade="BF"/>
      <w:sz w:val="22"/>
    </w:rPr>
  </w:style>
  <w:style w:type="character" w:styleId="Emphaseple">
    <w:name w:val="Subtle Emphasis"/>
    <w:basedOn w:val="Policepardfaut"/>
    <w:uiPriority w:val="19"/>
    <w:qFormat/>
    <w:rsid w:val="00EF2ACD"/>
    <w:rPr>
      <w:rFonts w:ascii="Arial" w:hAnsi="Arial"/>
      <w:i/>
      <w:iCs/>
      <w:color w:val="545859" w:themeColor="text1"/>
    </w:rPr>
  </w:style>
  <w:style w:type="character" w:customStyle="1" w:styleId="Titre4Car">
    <w:name w:val="Titre 4 Car"/>
    <w:basedOn w:val="Policepardfaut"/>
    <w:link w:val="Titre4"/>
    <w:uiPriority w:val="9"/>
    <w:rsid w:val="00EF2ACD"/>
    <w:rPr>
      <w:rFonts w:asciiTheme="majorHAnsi" w:eastAsiaTheme="majorEastAsia" w:hAnsiTheme="majorHAnsi" w:cstheme="majorBidi"/>
      <w:b/>
      <w:bCs/>
      <w:i/>
      <w:iCs/>
      <w:color w:val="00A5DF" w:themeColor="accent3"/>
      <w:sz w:val="22"/>
      <w:szCs w:val="22"/>
    </w:rPr>
  </w:style>
  <w:style w:type="character" w:styleId="Accentuation">
    <w:name w:val="Emphasis"/>
    <w:basedOn w:val="Policepardfaut"/>
    <w:uiPriority w:val="20"/>
    <w:qFormat/>
    <w:rsid w:val="00EF2ACD"/>
    <w:rPr>
      <w:rFonts w:asciiTheme="minorHAnsi" w:hAnsiTheme="minorHAnsi"/>
      <w:i/>
      <w:iCs/>
      <w:color w:val="545859" w:themeColor="text1"/>
      <w:sz w:val="20"/>
    </w:rPr>
  </w:style>
  <w:style w:type="character" w:styleId="Titredulivre">
    <w:name w:val="Book Title"/>
    <w:basedOn w:val="Policepardfaut"/>
    <w:uiPriority w:val="33"/>
    <w:qFormat/>
    <w:rsid w:val="009E37DB"/>
    <w:rPr>
      <w:rFonts w:asciiTheme="minorHAnsi" w:hAnsiTheme="minorHAnsi"/>
      <w:b/>
      <w:bCs/>
      <w:smallCaps/>
      <w:color w:val="3E4142" w:themeColor="text1" w:themeShade="BF"/>
      <w:spacing w:val="5"/>
    </w:rPr>
  </w:style>
  <w:style w:type="paragraph" w:styleId="Citation">
    <w:name w:val="Quote"/>
    <w:basedOn w:val="Normal"/>
    <w:next w:val="Normal"/>
    <w:link w:val="CitationCar"/>
    <w:uiPriority w:val="29"/>
    <w:qFormat/>
    <w:rsid w:val="009E37DB"/>
    <w:rPr>
      <w:i/>
      <w:iCs/>
      <w:color w:val="545859" w:themeColor="text1"/>
    </w:rPr>
  </w:style>
  <w:style w:type="character" w:customStyle="1" w:styleId="CitationCar">
    <w:name w:val="Citation Car"/>
    <w:basedOn w:val="Policepardfaut"/>
    <w:link w:val="Citation"/>
    <w:uiPriority w:val="29"/>
    <w:rsid w:val="009E37DB"/>
    <w:rPr>
      <w:rFonts w:ascii="Arial" w:hAnsi="Arial"/>
      <w:i/>
      <w:iCs/>
      <w:color w:val="545859" w:themeColor="text1"/>
      <w:sz w:val="22"/>
    </w:rPr>
  </w:style>
  <w:style w:type="character" w:styleId="lev">
    <w:name w:val="Strong"/>
    <w:basedOn w:val="Policepardfaut"/>
    <w:uiPriority w:val="22"/>
    <w:qFormat/>
    <w:rsid w:val="009E37DB"/>
    <w:rPr>
      <w:rFonts w:ascii="Arial" w:hAnsi="Arial"/>
      <w:b/>
      <w:bCs/>
      <w:color w:val="3E4142" w:themeColor="text1" w:themeShade="BF"/>
      <w:sz w:val="22"/>
    </w:rPr>
  </w:style>
  <w:style w:type="paragraph" w:styleId="En-tte">
    <w:name w:val="header"/>
    <w:basedOn w:val="Normal"/>
    <w:link w:val="En-tteCar"/>
    <w:uiPriority w:val="99"/>
    <w:unhideWhenUsed/>
    <w:rsid w:val="003A0678"/>
    <w:pPr>
      <w:tabs>
        <w:tab w:val="center" w:pos="4536"/>
        <w:tab w:val="right" w:pos="9072"/>
      </w:tabs>
      <w:spacing w:before="0" w:after="0"/>
    </w:pPr>
  </w:style>
  <w:style w:type="character" w:customStyle="1" w:styleId="En-tteCar">
    <w:name w:val="En-tête Car"/>
    <w:basedOn w:val="Policepardfaut"/>
    <w:link w:val="En-tte"/>
    <w:uiPriority w:val="99"/>
    <w:rsid w:val="003A0678"/>
    <w:rPr>
      <w:rFonts w:ascii="Arial" w:hAnsi="Arial"/>
      <w:color w:val="3E4142" w:themeColor="text1" w:themeShade="BF"/>
      <w:sz w:val="22"/>
    </w:rPr>
  </w:style>
  <w:style w:type="paragraph" w:styleId="Pieddepage">
    <w:name w:val="footer"/>
    <w:basedOn w:val="Normal"/>
    <w:link w:val="PieddepageCar"/>
    <w:uiPriority w:val="99"/>
    <w:unhideWhenUsed/>
    <w:rsid w:val="003A0678"/>
    <w:pPr>
      <w:tabs>
        <w:tab w:val="center" w:pos="4536"/>
        <w:tab w:val="right" w:pos="9072"/>
      </w:tabs>
      <w:spacing w:before="0" w:after="0"/>
    </w:pPr>
  </w:style>
  <w:style w:type="character" w:customStyle="1" w:styleId="PieddepageCar">
    <w:name w:val="Pied de page Car"/>
    <w:basedOn w:val="Policepardfaut"/>
    <w:link w:val="Pieddepage"/>
    <w:uiPriority w:val="99"/>
    <w:rsid w:val="003A0678"/>
    <w:rPr>
      <w:rFonts w:ascii="Arial" w:hAnsi="Arial"/>
      <w:color w:val="3E4142" w:themeColor="text1" w:themeShade="BF"/>
      <w:sz w:val="22"/>
    </w:rPr>
  </w:style>
  <w:style w:type="paragraph" w:styleId="Textedebulles">
    <w:name w:val="Balloon Text"/>
    <w:basedOn w:val="Normal"/>
    <w:link w:val="TextedebullesCar"/>
    <w:uiPriority w:val="99"/>
    <w:semiHidden/>
    <w:unhideWhenUsed/>
    <w:rsid w:val="003A0678"/>
    <w:pPr>
      <w:spacing w:before="0"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3A0678"/>
    <w:rPr>
      <w:rFonts w:ascii="Tahoma" w:hAnsi="Tahoma" w:cs="Tahoma"/>
      <w:color w:val="3E4142" w:themeColor="text1" w:themeShade="BF"/>
      <w:sz w:val="16"/>
      <w:szCs w:val="16"/>
    </w:rPr>
  </w:style>
  <w:style w:type="table" w:styleId="Grilledutableau">
    <w:name w:val="Table Grid"/>
    <w:basedOn w:val="TableauNormal"/>
    <w:uiPriority w:val="59"/>
    <w:rsid w:val="00BB338D"/>
    <w:rPr>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ansinterligneCar">
    <w:name w:val="Sans interligne Car"/>
    <w:basedOn w:val="Policepardfaut"/>
    <w:link w:val="Sansinterligne"/>
    <w:uiPriority w:val="1"/>
    <w:rsid w:val="0018347C"/>
    <w:rPr>
      <w:rFonts w:ascii="Arial" w:hAnsi="Arial"/>
      <w:color w:val="3E4142" w:themeColor="text1" w:themeShade="BF"/>
      <w:sz w:val="22"/>
    </w:rPr>
  </w:style>
  <w:style w:type="character" w:styleId="Textedelespacerserv">
    <w:name w:val="Placeholder Text"/>
    <w:basedOn w:val="Policepardfaut"/>
    <w:uiPriority w:val="99"/>
    <w:semiHidden/>
    <w:rsid w:val="002D378E"/>
    <w:rPr>
      <w:color w:val="808080"/>
    </w:rPr>
  </w:style>
  <w:style w:type="paragraph" w:styleId="NormalWeb">
    <w:name w:val="Normal (Web)"/>
    <w:basedOn w:val="Normal"/>
    <w:uiPriority w:val="99"/>
    <w:semiHidden/>
    <w:unhideWhenUsed/>
    <w:rsid w:val="00EC5108"/>
    <w:pPr>
      <w:spacing w:before="100" w:beforeAutospacing="1" w:after="100" w:afterAutospacing="1"/>
    </w:pPr>
    <w:rPr>
      <w:rFonts w:ascii="Times New Roman" w:eastAsia="Times New Roman" w:hAnsi="Times New Roman"/>
      <w:sz w:val="24"/>
      <w:szCs w:val="24"/>
      <w:lang w:eastAsia="fr-FR"/>
    </w:rPr>
  </w:style>
  <w:style w:type="character" w:styleId="Lienhypertexte">
    <w:name w:val="Hyperlink"/>
    <w:uiPriority w:val="99"/>
    <w:unhideWhenUsed/>
    <w:rsid w:val="00477EE4"/>
    <w:rPr>
      <w:color w:val="0000FF"/>
      <w:u w:val="single"/>
    </w:rPr>
  </w:style>
  <w:style w:type="character" w:customStyle="1" w:styleId="ParagraphedelisteCar">
    <w:name w:val="Paragraphe de liste Car"/>
    <w:aliases w:val="Paragraphe Car,Normal bullet 2 Car,Paragraph Car,ParagrapheLEXSI Car,Paragraphe 3 Car,lp1 Car,Titre B Car,Texte tableau Car,P1 Pharos Car,Defautt Car,Titre2 Car,Bull - Bullet niveau 1 Car,Lettre d'introduction Car,Listes Car"/>
    <w:link w:val="Paragraphedeliste"/>
    <w:uiPriority w:val="34"/>
    <w:qFormat/>
    <w:locked/>
    <w:rsid w:val="00477EE4"/>
    <w:rPr>
      <w:rFonts w:asciiTheme="minorHAnsi" w:eastAsia="Calibri" w:hAnsiTheme="minorHAnsi" w:cs="Arial"/>
      <w:sz w:val="22"/>
      <w:szCs w:val="22"/>
    </w:rPr>
  </w:style>
  <w:style w:type="paragraph" w:styleId="Notedebasdepage">
    <w:name w:val="footnote text"/>
    <w:basedOn w:val="Normal"/>
    <w:link w:val="NotedebasdepageCar"/>
    <w:uiPriority w:val="99"/>
    <w:semiHidden/>
    <w:unhideWhenUsed/>
    <w:rsid w:val="0075235E"/>
    <w:pPr>
      <w:spacing w:before="0" w:after="0"/>
    </w:pPr>
    <w:rPr>
      <w:rFonts w:eastAsiaTheme="minorHAnsi" w:cstheme="minorBidi"/>
      <w:sz w:val="20"/>
      <w:szCs w:val="20"/>
    </w:rPr>
  </w:style>
  <w:style w:type="character" w:customStyle="1" w:styleId="NotedebasdepageCar">
    <w:name w:val="Note de bas de page Car"/>
    <w:basedOn w:val="Policepardfaut"/>
    <w:link w:val="Notedebasdepage"/>
    <w:uiPriority w:val="99"/>
    <w:semiHidden/>
    <w:rsid w:val="0075235E"/>
    <w:rPr>
      <w:rFonts w:asciiTheme="minorHAnsi" w:eastAsiaTheme="minorHAnsi" w:hAnsiTheme="minorHAnsi" w:cstheme="minorBidi"/>
    </w:rPr>
  </w:style>
  <w:style w:type="character" w:styleId="Appelnotedebasdep">
    <w:name w:val="footnote reference"/>
    <w:basedOn w:val="Policepardfaut"/>
    <w:uiPriority w:val="99"/>
    <w:semiHidden/>
    <w:unhideWhenUsed/>
    <w:rsid w:val="0075235E"/>
    <w:rPr>
      <w:vertAlign w:val="superscript"/>
    </w:rPr>
  </w:style>
  <w:style w:type="character" w:styleId="Marquedecommentaire">
    <w:name w:val="annotation reference"/>
    <w:basedOn w:val="Policepardfaut"/>
    <w:uiPriority w:val="99"/>
    <w:semiHidden/>
    <w:unhideWhenUsed/>
    <w:rsid w:val="00C32020"/>
    <w:rPr>
      <w:sz w:val="16"/>
      <w:szCs w:val="16"/>
    </w:rPr>
  </w:style>
  <w:style w:type="paragraph" w:styleId="Commentaire">
    <w:name w:val="annotation text"/>
    <w:basedOn w:val="Normal"/>
    <w:link w:val="CommentaireCar"/>
    <w:uiPriority w:val="99"/>
    <w:semiHidden/>
    <w:unhideWhenUsed/>
    <w:rsid w:val="00C32020"/>
    <w:rPr>
      <w:sz w:val="20"/>
      <w:szCs w:val="20"/>
    </w:rPr>
  </w:style>
  <w:style w:type="character" w:customStyle="1" w:styleId="CommentaireCar">
    <w:name w:val="Commentaire Car"/>
    <w:basedOn w:val="Policepardfaut"/>
    <w:link w:val="Commentaire"/>
    <w:uiPriority w:val="99"/>
    <w:semiHidden/>
    <w:rsid w:val="00C32020"/>
    <w:rPr>
      <w:rFonts w:asciiTheme="minorHAnsi" w:eastAsia="Calibri" w:hAnsiTheme="minorHAnsi"/>
    </w:rPr>
  </w:style>
  <w:style w:type="paragraph" w:customStyle="1" w:styleId="Default">
    <w:name w:val="Default"/>
    <w:basedOn w:val="Normal"/>
    <w:rsid w:val="00F43006"/>
    <w:pPr>
      <w:autoSpaceDE w:val="0"/>
      <w:autoSpaceDN w:val="0"/>
      <w:spacing w:before="0" w:after="0"/>
    </w:pPr>
    <w:rPr>
      <w:rFonts w:ascii="Century Gothic" w:eastAsiaTheme="minorHAnsi" w:hAnsi="Century Gothic"/>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9035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107501c.collaboratif.ramage/FAQIR/Lists/FAQ/AllItems.aspx" TargetMode="External"/><Relationship Id="rId13" Type="http://schemas.openxmlformats.org/officeDocument/2006/relationships/hyperlink" Target="https://www.demarches-simplifiees.fr/commencer/mesure-urgences-declaration-equipes-cpts" TargetMode="External"/><Relationship Id="rId18" Type="http://schemas.openxmlformats.org/officeDocument/2006/relationships/hyperlink" Target="https://www.legifrance.gouv.fr/jorf/id/JORFTEXT000041697978"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daos.cnam@assurance-maladie.fr" TargetMode="External"/><Relationship Id="rId7" Type="http://schemas.openxmlformats.org/officeDocument/2006/relationships/endnotes" Target="endnotes.xml"/><Relationship Id="rId12" Type="http://schemas.openxmlformats.org/officeDocument/2006/relationships/hyperlink" Target="https://solidarites-sante.gouv.fr/professionnels/gerer-un-etablissement-de-sante-medico-social/cooperations/cooperation-entre-professionnels-de-sante/article/les-protocoles-nationaux-de-cooperation" TargetMode="External"/><Relationship Id="rId17" Type="http://schemas.openxmlformats.org/officeDocument/2006/relationships/hyperlink" Target="https://www.legifrance.gouv.fr/jorf/id/JORFTEXT000041697945"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legifrance.gouv.fr/jorf/id/JORFTEXT000041697989" TargetMode="External"/><Relationship Id="rId20" Type="http://schemas.openxmlformats.org/officeDocument/2006/relationships/hyperlink" Target="https://107501c.collaboratif.ramage/FAQIR/Lists/FAQ/AllItems.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meli.fr/%20medecin/actualites/covid-19-le-point-sur-les-mesures-derogatoires-pour-les-medecins?text=d%C3%A9rogation%20"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legifrance.gouv.fr/jorf/id/JORFTEXT000041697967" TargetMode="External"/><Relationship Id="rId23" Type="http://schemas.openxmlformats.org/officeDocument/2006/relationships/header" Target="header1.xml"/><Relationship Id="rId10" Type="http://schemas.openxmlformats.org/officeDocument/2006/relationships/hyperlink" Target="mailto:secretariat.dprof.cnam@assurance-maladie.fr" TargetMode="External"/><Relationship Id="rId19" Type="http://schemas.openxmlformats.org/officeDocument/2006/relationships/hyperlink" Target="https://www.legifrance.gouv.fr/jorf/id/JORFTEXT000041704192" TargetMode="External"/><Relationship Id="rId4" Type="http://schemas.openxmlformats.org/officeDocument/2006/relationships/settings" Target="settings.xml"/><Relationship Id="rId9" Type="http://schemas.openxmlformats.org/officeDocument/2006/relationships/hyperlink" Target="mailto:daos.cnam@assurance-maladie.fr" TargetMode="External"/><Relationship Id="rId14" Type="http://schemas.openxmlformats.org/officeDocument/2006/relationships/hyperlink" Target="https://www.legifrance.gouv.fr/jorf/id/JORFTEXT000041697956"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AssuranceMaladie_2">
  <a:themeElements>
    <a:clrScheme name="Assurance Maladie">
      <a:dk1>
        <a:srgbClr val="545859"/>
      </a:dk1>
      <a:lt1>
        <a:sysClr val="window" lastClr="FFFFFF"/>
      </a:lt1>
      <a:dk2>
        <a:srgbClr val="007FAD"/>
      </a:dk2>
      <a:lt2>
        <a:srgbClr val="E3E5E5"/>
      </a:lt2>
      <a:accent1>
        <a:srgbClr val="E04F39"/>
      </a:accent1>
      <a:accent2>
        <a:srgbClr val="00AB8E"/>
      </a:accent2>
      <a:accent3>
        <a:srgbClr val="00A5DF"/>
      </a:accent3>
      <a:accent4>
        <a:srgbClr val="758CC0"/>
      </a:accent4>
      <a:accent5>
        <a:srgbClr val="F0B323"/>
      </a:accent5>
      <a:accent6>
        <a:srgbClr val="56C271"/>
      </a:accent6>
      <a:hlink>
        <a:srgbClr val="0C419A"/>
      </a:hlink>
      <a:folHlink>
        <a:srgbClr val="E31C79"/>
      </a:folHlink>
    </a:clrScheme>
    <a:fontScheme name="Office Classique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F0A6DD-3A57-4EE9-A40A-C4C6C7054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4678</Words>
  <Characters>25730</Characters>
  <Application>Microsoft Office Word</Application>
  <DocSecurity>0</DocSecurity>
  <Lines>214</Lines>
  <Paragraphs>60</Paragraphs>
  <ScaleCrop>false</ScaleCrop>
  <HeadingPairs>
    <vt:vector size="2" baseType="variant">
      <vt:variant>
        <vt:lpstr>Titre</vt:lpstr>
      </vt:variant>
      <vt:variant>
        <vt:i4>1</vt:i4>
      </vt:variant>
    </vt:vector>
  </HeadingPairs>
  <TitlesOfParts>
    <vt:vector size="1" baseType="lpstr">
      <vt:lpstr/>
    </vt:vector>
  </TitlesOfParts>
  <Company>CNAMTS</Company>
  <LinksUpToDate>false</LinksUpToDate>
  <CharactersWithSpaces>30348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MAISTRE MARION (CNAM / Paris)</dc:creator>
  <cp:lastModifiedBy>VARROUD-VIAL, Michel (DGOS/DIRECTION/DIR)</cp:lastModifiedBy>
  <cp:revision>8</cp:revision>
  <cp:lastPrinted>2022-02-15T13:02:00Z</cp:lastPrinted>
  <dcterms:created xsi:type="dcterms:W3CDTF">2022-07-12T09:58:00Z</dcterms:created>
  <dcterms:modified xsi:type="dcterms:W3CDTF">2022-08-02T11:41:00Z</dcterms:modified>
</cp:coreProperties>
</file>