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F866FE" w14:textId="77777777" w:rsidR="00894E1F" w:rsidRDefault="00894E1F">
      <w:bookmarkStart w:id="0" w:name="_GoBack"/>
      <w:bookmarkEnd w:id="0"/>
    </w:p>
    <w:tbl>
      <w:tblPr>
        <w:tblStyle w:val="Grilledutableau"/>
        <w:tblW w:w="0" w:type="auto"/>
        <w:shd w:val="clear" w:color="auto" w:fill="002060"/>
        <w:tblLook w:val="04A0" w:firstRow="1" w:lastRow="0" w:firstColumn="1" w:lastColumn="0" w:noHBand="0" w:noVBand="1"/>
      </w:tblPr>
      <w:tblGrid>
        <w:gridCol w:w="9062"/>
      </w:tblGrid>
      <w:tr w:rsidR="00E54E28" w:rsidRPr="00EA5D22" w14:paraId="77814A15" w14:textId="77777777" w:rsidTr="00E54E28">
        <w:tc>
          <w:tcPr>
            <w:tcW w:w="9062" w:type="dxa"/>
            <w:shd w:val="clear" w:color="auto" w:fill="002060"/>
          </w:tcPr>
          <w:p w14:paraId="275BBC60" w14:textId="77777777" w:rsidR="00E54E28" w:rsidRPr="00EA5D22" w:rsidRDefault="00E54E28" w:rsidP="00897F32">
            <w:pPr>
              <w:spacing w:line="276" w:lineRule="auto"/>
              <w:jc w:val="center"/>
              <w:rPr>
                <w:rFonts w:ascii="Marianne" w:hAnsi="Marianne"/>
                <w:sz w:val="20"/>
                <w:szCs w:val="20"/>
              </w:rPr>
            </w:pPr>
          </w:p>
          <w:p w14:paraId="055680ED" w14:textId="21ABDC2C" w:rsidR="00E54E28" w:rsidRPr="00DD4921" w:rsidRDefault="006E7EF8" w:rsidP="00897F32">
            <w:pPr>
              <w:spacing w:line="276" w:lineRule="auto"/>
              <w:jc w:val="center"/>
              <w:rPr>
                <w:rFonts w:ascii="Marianne ExtraBold" w:hAnsi="Marianne ExtraBold"/>
                <w:sz w:val="28"/>
                <w:szCs w:val="20"/>
              </w:rPr>
            </w:pPr>
            <w:r w:rsidRPr="00DD4921">
              <w:rPr>
                <w:rFonts w:ascii="Marianne ExtraBold" w:hAnsi="Marianne ExtraBold"/>
                <w:sz w:val="28"/>
                <w:szCs w:val="20"/>
              </w:rPr>
              <w:t>Bronchiolite </w:t>
            </w:r>
            <w:r w:rsidR="006344A1">
              <w:rPr>
                <w:rFonts w:ascii="Marianne ExtraBold" w:hAnsi="Marianne ExtraBold"/>
                <w:sz w:val="28"/>
                <w:szCs w:val="20"/>
              </w:rPr>
              <w:t>chez le nouveau-né et le nourrisson</w:t>
            </w:r>
            <w:r w:rsidRPr="00DD4921">
              <w:rPr>
                <w:rFonts w:ascii="Marianne ExtraBold" w:hAnsi="Marianne ExtraBold"/>
                <w:sz w:val="28"/>
                <w:szCs w:val="20"/>
              </w:rPr>
              <w:t>: une stratégie de prévention renforcée avec de nouvelles options thérapeutiques</w:t>
            </w:r>
          </w:p>
          <w:p w14:paraId="629CB39A" w14:textId="780212E3" w:rsidR="00E54E28" w:rsidRPr="00EA5D22" w:rsidRDefault="00E54E28" w:rsidP="00897F32">
            <w:pPr>
              <w:spacing w:line="276" w:lineRule="auto"/>
              <w:jc w:val="center"/>
              <w:rPr>
                <w:rFonts w:ascii="Marianne" w:hAnsi="Marianne"/>
                <w:sz w:val="20"/>
                <w:szCs w:val="20"/>
              </w:rPr>
            </w:pPr>
            <w:r w:rsidRPr="00EA5D22">
              <w:rPr>
                <w:rFonts w:ascii="Marianne" w:hAnsi="Marianne"/>
                <w:sz w:val="20"/>
                <w:szCs w:val="20"/>
              </w:rPr>
              <w:t>Questions/Réponses</w:t>
            </w:r>
            <w:r w:rsidR="00DD4921">
              <w:rPr>
                <w:rFonts w:ascii="Marianne" w:hAnsi="Marianne"/>
                <w:sz w:val="20"/>
                <w:szCs w:val="20"/>
              </w:rPr>
              <w:t xml:space="preserve"> à destination des ARS</w:t>
            </w:r>
            <w:r w:rsidR="00894E1F">
              <w:rPr>
                <w:rFonts w:ascii="Marianne" w:hAnsi="Marianne"/>
                <w:sz w:val="20"/>
                <w:szCs w:val="20"/>
              </w:rPr>
              <w:t xml:space="preserve"> (</w:t>
            </w:r>
            <w:r w:rsidR="00894E1F" w:rsidRPr="00894E1F">
              <w:rPr>
                <w:rFonts w:ascii="Marianne" w:hAnsi="Marianne"/>
                <w:sz w:val="20"/>
                <w:szCs w:val="20"/>
                <w:u w:val="single"/>
              </w:rPr>
              <w:t>usage interne</w:t>
            </w:r>
            <w:r w:rsidR="00894E1F">
              <w:rPr>
                <w:rFonts w:ascii="Marianne" w:hAnsi="Marianne"/>
                <w:sz w:val="20"/>
                <w:szCs w:val="20"/>
              </w:rPr>
              <w:t>)</w:t>
            </w:r>
          </w:p>
          <w:p w14:paraId="30A2FAEE" w14:textId="77777777" w:rsidR="00E54E28" w:rsidRPr="00EA5D22" w:rsidRDefault="00E54E28" w:rsidP="00897F32">
            <w:pPr>
              <w:spacing w:line="276" w:lineRule="auto"/>
              <w:jc w:val="center"/>
              <w:rPr>
                <w:rFonts w:ascii="Marianne" w:hAnsi="Marianne"/>
                <w:sz w:val="20"/>
                <w:szCs w:val="20"/>
              </w:rPr>
            </w:pPr>
          </w:p>
        </w:tc>
      </w:tr>
    </w:tbl>
    <w:p w14:paraId="75FA303B" w14:textId="77777777" w:rsidR="00DB7DA0" w:rsidRPr="00EA5D22" w:rsidRDefault="00DB7DA0" w:rsidP="00897F32">
      <w:pPr>
        <w:spacing w:line="276" w:lineRule="auto"/>
        <w:jc w:val="center"/>
        <w:rPr>
          <w:rFonts w:ascii="Marianne" w:hAnsi="Marianne"/>
          <w:sz w:val="20"/>
          <w:szCs w:val="20"/>
        </w:rPr>
      </w:pPr>
    </w:p>
    <w:p w14:paraId="5B02E1EC" w14:textId="77777777" w:rsidR="00E54E28" w:rsidRPr="00EA5D22" w:rsidRDefault="00E54E28" w:rsidP="00897F32">
      <w:pPr>
        <w:pStyle w:val="Paragraphedeliste"/>
        <w:numPr>
          <w:ilvl w:val="0"/>
          <w:numId w:val="5"/>
        </w:numPr>
        <w:pBdr>
          <w:bottom w:val="single" w:sz="4" w:space="1" w:color="auto"/>
        </w:pBdr>
        <w:spacing w:line="276" w:lineRule="auto"/>
        <w:rPr>
          <w:rFonts w:ascii="Marianne" w:hAnsi="Marianne"/>
          <w:b/>
          <w:sz w:val="20"/>
          <w:szCs w:val="20"/>
        </w:rPr>
      </w:pPr>
      <w:r w:rsidRPr="00EA5D22">
        <w:rPr>
          <w:rFonts w:ascii="Marianne" w:hAnsi="Marianne"/>
          <w:b/>
          <w:sz w:val="20"/>
          <w:szCs w:val="20"/>
        </w:rPr>
        <w:t>Bronchiolite : la maladie</w:t>
      </w:r>
    </w:p>
    <w:p w14:paraId="18A2074F" w14:textId="77777777" w:rsidR="00E54E28" w:rsidRPr="00EA5D22" w:rsidRDefault="00E54E28" w:rsidP="00897F32">
      <w:pPr>
        <w:pStyle w:val="Paragraphedeliste"/>
        <w:spacing w:line="276" w:lineRule="auto"/>
        <w:ind w:left="360"/>
        <w:rPr>
          <w:rFonts w:ascii="Marianne" w:hAnsi="Marianne"/>
          <w:b/>
          <w:sz w:val="20"/>
          <w:szCs w:val="20"/>
        </w:rPr>
      </w:pPr>
    </w:p>
    <w:p w14:paraId="1AFF1CBF" w14:textId="750875EE" w:rsidR="00635E98" w:rsidRPr="00EA5D22" w:rsidRDefault="00446B94" w:rsidP="00897F32">
      <w:pPr>
        <w:pStyle w:val="Paragraphedeliste"/>
        <w:numPr>
          <w:ilvl w:val="0"/>
          <w:numId w:val="3"/>
        </w:numPr>
        <w:spacing w:line="276" w:lineRule="auto"/>
        <w:rPr>
          <w:rFonts w:ascii="Marianne" w:hAnsi="Marianne"/>
          <w:b/>
          <w:sz w:val="20"/>
          <w:szCs w:val="20"/>
        </w:rPr>
      </w:pPr>
      <w:r>
        <w:rPr>
          <w:rFonts w:ascii="Marianne" w:hAnsi="Marianne"/>
          <w:b/>
          <w:sz w:val="20"/>
          <w:szCs w:val="20"/>
        </w:rPr>
        <w:t xml:space="preserve">Rappels épidémiologiques sur la bronchiolite - </w:t>
      </w:r>
      <w:r w:rsidR="00635E98" w:rsidRPr="00EA5D22">
        <w:rPr>
          <w:rFonts w:ascii="Marianne" w:hAnsi="Marianne"/>
          <w:b/>
          <w:sz w:val="20"/>
          <w:szCs w:val="20"/>
        </w:rPr>
        <w:t>Pourquoi dit-on que la bronchiolite est « une maladie des moins de 2 ans » ?</w:t>
      </w:r>
    </w:p>
    <w:p w14:paraId="47FE83F5" w14:textId="77777777" w:rsidR="00635E98" w:rsidRPr="00EA5D22" w:rsidRDefault="00635E98" w:rsidP="00897F32">
      <w:pPr>
        <w:spacing w:after="0" w:line="276" w:lineRule="auto"/>
        <w:rPr>
          <w:rFonts w:ascii="Marianne" w:hAnsi="Marianne"/>
          <w:sz w:val="20"/>
          <w:szCs w:val="20"/>
        </w:rPr>
      </w:pPr>
    </w:p>
    <w:p w14:paraId="0A192D2B" w14:textId="77777777" w:rsidR="00635E98" w:rsidRPr="00EA5D22" w:rsidRDefault="00635E98" w:rsidP="00897F32">
      <w:pPr>
        <w:spacing w:after="0" w:line="276" w:lineRule="auto"/>
        <w:ind w:left="360"/>
        <w:jc w:val="both"/>
        <w:rPr>
          <w:rFonts w:ascii="Marianne" w:hAnsi="Marianne"/>
          <w:sz w:val="20"/>
          <w:szCs w:val="20"/>
        </w:rPr>
      </w:pPr>
      <w:r w:rsidRPr="00EA5D22">
        <w:rPr>
          <w:rFonts w:ascii="Marianne" w:hAnsi="Marianne"/>
          <w:sz w:val="20"/>
          <w:szCs w:val="20"/>
        </w:rPr>
        <w:t xml:space="preserve">La bronchiolite aiguë est une maladie respiratoire épidémique due majoritairement au virus respiratoire syncytial (VRS). </w:t>
      </w:r>
      <w:r w:rsidRPr="00EA5D22">
        <w:rPr>
          <w:rFonts w:ascii="Marianne" w:hAnsi="Marianne"/>
          <w:b/>
          <w:sz w:val="20"/>
          <w:szCs w:val="20"/>
        </w:rPr>
        <w:t>Elle touche principalement les enfants avant l’âge de 2 ans. Dans la très grande majorité des cas, la bronchiolite est bénigne et évolue de manière favorable, spontanément. Dans de rares cas, la bronchiolite impose l’hospitalisation, voire une admission en réanimation. Les décès imputables à la bronchiolite aiguë sont très rares (inférieurs à 1 %).</w:t>
      </w:r>
    </w:p>
    <w:p w14:paraId="02E671F6" w14:textId="77777777" w:rsidR="00635E98" w:rsidRPr="00EA5D22" w:rsidRDefault="00635E98" w:rsidP="00897F32">
      <w:pPr>
        <w:spacing w:after="0" w:line="276" w:lineRule="auto"/>
        <w:ind w:left="360"/>
        <w:jc w:val="both"/>
        <w:rPr>
          <w:rFonts w:ascii="Marianne" w:hAnsi="Marianne"/>
          <w:sz w:val="20"/>
          <w:szCs w:val="20"/>
        </w:rPr>
      </w:pPr>
    </w:p>
    <w:p w14:paraId="5DAEABB4" w14:textId="4EA06CDC" w:rsidR="00635E98" w:rsidRPr="00EA5D22" w:rsidRDefault="00635E98" w:rsidP="00897F32">
      <w:pPr>
        <w:spacing w:after="0" w:line="276" w:lineRule="auto"/>
        <w:ind w:left="360"/>
        <w:jc w:val="both"/>
        <w:rPr>
          <w:rFonts w:ascii="Marianne" w:hAnsi="Marianne"/>
          <w:sz w:val="20"/>
          <w:szCs w:val="20"/>
        </w:rPr>
      </w:pPr>
      <w:r w:rsidRPr="00EA5D22">
        <w:rPr>
          <w:rFonts w:ascii="Marianne" w:hAnsi="Marianne"/>
          <w:sz w:val="20"/>
          <w:szCs w:val="20"/>
        </w:rPr>
        <w:t xml:space="preserve">La bronchiolite se manifeste le plus fréquemment lors d’épidémie saisonnière. </w:t>
      </w:r>
      <w:r w:rsidR="00583F1C">
        <w:rPr>
          <w:rFonts w:ascii="Marianne" w:hAnsi="Marianne"/>
          <w:sz w:val="20"/>
          <w:szCs w:val="20"/>
        </w:rPr>
        <w:t>Avant l’épidémie de COVID 19, sur 2015-2020, l’</w:t>
      </w:r>
      <w:r w:rsidRPr="00EA5D22">
        <w:rPr>
          <w:rFonts w:ascii="Marianne" w:hAnsi="Marianne"/>
          <w:sz w:val="20"/>
          <w:szCs w:val="20"/>
        </w:rPr>
        <w:t>'épidémie début</w:t>
      </w:r>
      <w:r w:rsidR="00583F1C">
        <w:rPr>
          <w:rFonts w:ascii="Marianne" w:hAnsi="Marianne"/>
          <w:sz w:val="20"/>
          <w:szCs w:val="20"/>
        </w:rPr>
        <w:t>ait</w:t>
      </w:r>
      <w:r w:rsidRPr="00EA5D22">
        <w:rPr>
          <w:rFonts w:ascii="Marianne" w:hAnsi="Marianne"/>
          <w:sz w:val="20"/>
          <w:szCs w:val="20"/>
        </w:rPr>
        <w:t xml:space="preserve"> généralement à la mi-</w:t>
      </w:r>
      <w:r w:rsidR="00583F1C">
        <w:rPr>
          <w:rFonts w:ascii="Marianne" w:hAnsi="Marianne"/>
          <w:sz w:val="20"/>
          <w:szCs w:val="20"/>
        </w:rPr>
        <w:t>novembre</w:t>
      </w:r>
      <w:r w:rsidRPr="00EA5D22">
        <w:rPr>
          <w:rFonts w:ascii="Marianne" w:hAnsi="Marianne"/>
          <w:sz w:val="20"/>
          <w:szCs w:val="20"/>
        </w:rPr>
        <w:t>, pour atteindre un pic en décembre et se termine</w:t>
      </w:r>
      <w:r w:rsidR="00583F1C">
        <w:rPr>
          <w:rFonts w:ascii="Marianne" w:hAnsi="Marianne"/>
          <w:sz w:val="20"/>
          <w:szCs w:val="20"/>
        </w:rPr>
        <w:t>r</w:t>
      </w:r>
      <w:r w:rsidRPr="00EA5D22">
        <w:rPr>
          <w:rFonts w:ascii="Marianne" w:hAnsi="Marianne"/>
          <w:sz w:val="20"/>
          <w:szCs w:val="20"/>
        </w:rPr>
        <w:t xml:space="preserve"> fin </w:t>
      </w:r>
      <w:r w:rsidR="00583F1C">
        <w:rPr>
          <w:rFonts w:ascii="Marianne" w:hAnsi="Marianne"/>
          <w:sz w:val="20"/>
          <w:szCs w:val="20"/>
        </w:rPr>
        <w:t>janvier</w:t>
      </w:r>
      <w:r w:rsidRPr="00EA5D22">
        <w:rPr>
          <w:rFonts w:ascii="Marianne" w:hAnsi="Marianne"/>
          <w:sz w:val="20"/>
          <w:szCs w:val="20"/>
        </w:rPr>
        <w:t>.</w:t>
      </w:r>
    </w:p>
    <w:p w14:paraId="7B81903D" w14:textId="77777777" w:rsidR="00635E98" w:rsidRPr="00EA5D22" w:rsidRDefault="00635E98" w:rsidP="00897F32">
      <w:pPr>
        <w:spacing w:after="0" w:line="276" w:lineRule="auto"/>
        <w:ind w:left="360"/>
        <w:jc w:val="both"/>
        <w:rPr>
          <w:rFonts w:ascii="Marianne" w:hAnsi="Marianne"/>
          <w:b/>
          <w:sz w:val="20"/>
          <w:szCs w:val="20"/>
        </w:rPr>
      </w:pPr>
      <w:r w:rsidRPr="00EA5D22">
        <w:rPr>
          <w:rFonts w:ascii="Marianne" w:hAnsi="Marianne"/>
          <w:b/>
          <w:sz w:val="20"/>
          <w:szCs w:val="20"/>
        </w:rPr>
        <w:t>En France, on estime que la bronchiolite touche chaque hiver près de 30% des nourrissons de moins de 2 ans, soit environ 480 000 cas par an. 2 à 3% des nourrissons de moins de 1 an seraient hospitalisés pour une bronchiolite plus sévère chaque année.</w:t>
      </w:r>
    </w:p>
    <w:p w14:paraId="34877EA1" w14:textId="77777777" w:rsidR="00635E98" w:rsidRPr="00EA5D22" w:rsidRDefault="00635E98" w:rsidP="00897F32">
      <w:pPr>
        <w:spacing w:after="0" w:line="276" w:lineRule="auto"/>
        <w:rPr>
          <w:rFonts w:ascii="Marianne" w:hAnsi="Marianne"/>
          <w:sz w:val="20"/>
          <w:szCs w:val="20"/>
        </w:rPr>
      </w:pPr>
    </w:p>
    <w:p w14:paraId="4D11B3BD" w14:textId="33F31150" w:rsidR="00635E98" w:rsidRPr="00EA5D22" w:rsidRDefault="00446B94" w:rsidP="00897F32">
      <w:pPr>
        <w:pStyle w:val="Paragraphedeliste"/>
        <w:numPr>
          <w:ilvl w:val="0"/>
          <w:numId w:val="3"/>
        </w:numPr>
        <w:spacing w:line="276" w:lineRule="auto"/>
        <w:rPr>
          <w:rFonts w:ascii="Marianne" w:hAnsi="Marianne"/>
          <w:b/>
          <w:sz w:val="20"/>
          <w:szCs w:val="20"/>
        </w:rPr>
      </w:pPr>
      <w:r>
        <w:rPr>
          <w:rFonts w:ascii="Marianne" w:hAnsi="Marianne"/>
          <w:b/>
          <w:sz w:val="20"/>
          <w:szCs w:val="20"/>
        </w:rPr>
        <w:t xml:space="preserve">Virus impliqués - </w:t>
      </w:r>
      <w:r w:rsidR="00635E98" w:rsidRPr="00EA5D22">
        <w:rPr>
          <w:rFonts w:ascii="Marianne" w:hAnsi="Marianne"/>
          <w:b/>
          <w:sz w:val="20"/>
          <w:szCs w:val="20"/>
        </w:rPr>
        <w:t>Est-ce une maladie contagieuse ?</w:t>
      </w:r>
    </w:p>
    <w:p w14:paraId="3B293DEA" w14:textId="77777777" w:rsidR="00635E98" w:rsidRPr="00EA5D22" w:rsidRDefault="00635E98" w:rsidP="00897F32">
      <w:pPr>
        <w:spacing w:after="0" w:line="276" w:lineRule="auto"/>
        <w:rPr>
          <w:rFonts w:ascii="Marianne" w:hAnsi="Marianne"/>
          <w:sz w:val="20"/>
          <w:szCs w:val="20"/>
        </w:rPr>
      </w:pPr>
    </w:p>
    <w:p w14:paraId="38391532" w14:textId="1B9B1E00" w:rsidR="00635E98" w:rsidRPr="00EA5D22" w:rsidRDefault="00635E98" w:rsidP="00897F32">
      <w:pPr>
        <w:spacing w:after="0" w:line="276" w:lineRule="auto"/>
        <w:ind w:left="360"/>
        <w:jc w:val="both"/>
        <w:rPr>
          <w:rFonts w:ascii="Marianne" w:hAnsi="Marianne"/>
          <w:sz w:val="20"/>
          <w:szCs w:val="20"/>
        </w:rPr>
      </w:pPr>
      <w:r w:rsidRPr="00EA5D22">
        <w:rPr>
          <w:rFonts w:ascii="Marianne" w:hAnsi="Marianne"/>
          <w:sz w:val="20"/>
          <w:szCs w:val="20"/>
        </w:rPr>
        <w:t>La bronchiolite est très contagieuse et elle est majoritairement</w:t>
      </w:r>
      <w:r w:rsidR="00CE288A">
        <w:rPr>
          <w:rFonts w:ascii="Marianne" w:hAnsi="Marianne"/>
          <w:sz w:val="20"/>
          <w:szCs w:val="20"/>
        </w:rPr>
        <w:t xml:space="preserve"> (60 à 90% des cas selon les auteurs)</w:t>
      </w:r>
      <w:r w:rsidRPr="00EA5D22">
        <w:rPr>
          <w:rFonts w:ascii="Marianne" w:hAnsi="Marianne"/>
          <w:sz w:val="20"/>
          <w:szCs w:val="20"/>
        </w:rPr>
        <w:t xml:space="preserve"> due au virus respiratoire syncytial (VRS).  Les autres agents causaux sont les virus parainfluenza, adénovirus... </w:t>
      </w:r>
      <w:r w:rsidRPr="00EA5D22">
        <w:rPr>
          <w:rFonts w:ascii="Marianne" w:hAnsi="Marianne"/>
          <w:b/>
          <w:sz w:val="20"/>
          <w:szCs w:val="20"/>
        </w:rPr>
        <w:t xml:space="preserve">Le virus se transmet par la salive, les éternuements, la toux et par les mains. Le virus reste également sur les objets souillés (tels que les jouets, les tétines, les “doudous”). </w:t>
      </w:r>
    </w:p>
    <w:p w14:paraId="00EEFB2E" w14:textId="77777777" w:rsidR="00635E98" w:rsidRPr="00EA5D22" w:rsidRDefault="00635E98" w:rsidP="00897F32">
      <w:pPr>
        <w:spacing w:after="0" w:line="276" w:lineRule="auto"/>
        <w:rPr>
          <w:rFonts w:ascii="Marianne" w:hAnsi="Marianne"/>
          <w:sz w:val="20"/>
          <w:szCs w:val="20"/>
        </w:rPr>
      </w:pPr>
    </w:p>
    <w:p w14:paraId="6B26C948" w14:textId="77777777" w:rsidR="00E54E28" w:rsidRPr="00EA5D22" w:rsidRDefault="00E54E28" w:rsidP="00897F32">
      <w:pPr>
        <w:pStyle w:val="Paragraphedeliste"/>
        <w:numPr>
          <w:ilvl w:val="0"/>
          <w:numId w:val="3"/>
        </w:numPr>
        <w:spacing w:line="276" w:lineRule="auto"/>
        <w:rPr>
          <w:rFonts w:ascii="Marianne" w:hAnsi="Marianne"/>
          <w:b/>
          <w:sz w:val="20"/>
          <w:szCs w:val="20"/>
        </w:rPr>
      </w:pPr>
      <w:r w:rsidRPr="00EA5D22">
        <w:rPr>
          <w:rFonts w:ascii="Marianne" w:hAnsi="Marianne"/>
          <w:b/>
          <w:sz w:val="20"/>
          <w:szCs w:val="20"/>
        </w:rPr>
        <w:t>Quels sont les symptômes de la bronchiolite ?</w:t>
      </w:r>
    </w:p>
    <w:p w14:paraId="4A04CA7D" w14:textId="77777777" w:rsidR="00E54E28" w:rsidRPr="00EA5D22" w:rsidRDefault="00E54E28" w:rsidP="00897F32">
      <w:pPr>
        <w:spacing w:after="0" w:line="276" w:lineRule="auto"/>
        <w:ind w:left="360"/>
        <w:jc w:val="both"/>
        <w:rPr>
          <w:rFonts w:ascii="Marianne" w:hAnsi="Marianne"/>
          <w:sz w:val="20"/>
          <w:szCs w:val="20"/>
        </w:rPr>
      </w:pPr>
    </w:p>
    <w:p w14:paraId="34D9020A" w14:textId="77777777" w:rsidR="00E54E28" w:rsidRPr="00EA5D22" w:rsidRDefault="00E54E28" w:rsidP="00897F32">
      <w:pPr>
        <w:spacing w:after="0" w:line="276" w:lineRule="auto"/>
        <w:ind w:left="360"/>
        <w:jc w:val="both"/>
        <w:rPr>
          <w:rFonts w:ascii="Marianne" w:hAnsi="Marianne"/>
          <w:sz w:val="20"/>
          <w:szCs w:val="20"/>
        </w:rPr>
      </w:pPr>
      <w:r w:rsidRPr="00EA5D22">
        <w:rPr>
          <w:rFonts w:ascii="Marianne" w:hAnsi="Marianne"/>
          <w:sz w:val="20"/>
          <w:szCs w:val="20"/>
        </w:rPr>
        <w:t xml:space="preserve">Les symptômes des infections à VRS sont variables en fonction des personnes touchées. </w:t>
      </w:r>
      <w:r w:rsidRPr="00EA5D22">
        <w:rPr>
          <w:rFonts w:ascii="Marianne" w:hAnsi="Marianne"/>
          <w:b/>
          <w:sz w:val="20"/>
          <w:szCs w:val="20"/>
        </w:rPr>
        <w:t xml:space="preserve">Une congestion nasale avec une toux légère et une fièvre modérée ou absente sont les </w:t>
      </w:r>
      <w:r w:rsidRPr="00EA5D22">
        <w:rPr>
          <w:rFonts w:ascii="Marianne" w:hAnsi="Marianne"/>
          <w:b/>
          <w:sz w:val="20"/>
          <w:szCs w:val="20"/>
        </w:rPr>
        <w:lastRenderedPageBreak/>
        <w:t>signes les plus fréquents.</w:t>
      </w:r>
      <w:r w:rsidRPr="00EA5D22">
        <w:rPr>
          <w:rFonts w:ascii="Marianne" w:hAnsi="Marianne"/>
          <w:sz w:val="20"/>
          <w:szCs w:val="20"/>
        </w:rPr>
        <w:t xml:space="preserve"> L’infection peut se limiter à un simple rhume ou une rhinopharyngite. Dans les 2 à 3 jours, une infection respiratoire basse peut apparaitre avec toux, une augmentation des sécrétions qui peuvent conduire à une gêne respiratoire.</w:t>
      </w:r>
    </w:p>
    <w:p w14:paraId="0430114E" w14:textId="77777777" w:rsidR="00E54E28" w:rsidRPr="00EA5D22" w:rsidRDefault="00E54E28" w:rsidP="00897F32">
      <w:pPr>
        <w:spacing w:after="0" w:line="276" w:lineRule="auto"/>
        <w:ind w:left="360"/>
        <w:jc w:val="both"/>
        <w:rPr>
          <w:rFonts w:ascii="Marianne" w:hAnsi="Marianne"/>
          <w:sz w:val="20"/>
          <w:szCs w:val="20"/>
        </w:rPr>
      </w:pPr>
    </w:p>
    <w:p w14:paraId="43147E61" w14:textId="3579FB4D" w:rsidR="00E54E28" w:rsidRDefault="00E54E28" w:rsidP="00897F32">
      <w:pPr>
        <w:spacing w:after="0" w:line="276" w:lineRule="auto"/>
        <w:ind w:left="360"/>
        <w:jc w:val="both"/>
        <w:rPr>
          <w:rFonts w:ascii="Marianne" w:hAnsi="Marianne"/>
          <w:sz w:val="20"/>
          <w:szCs w:val="20"/>
        </w:rPr>
      </w:pPr>
      <w:r w:rsidRPr="00EA5D22">
        <w:rPr>
          <w:rFonts w:ascii="Marianne" w:hAnsi="Marianne"/>
          <w:sz w:val="20"/>
          <w:szCs w:val="20"/>
        </w:rPr>
        <w:t xml:space="preserve">Chez les nourrissons et les enfants de moins de 2 ans, </w:t>
      </w:r>
      <w:r w:rsidR="00CE288A">
        <w:rPr>
          <w:rFonts w:ascii="Marianne" w:hAnsi="Marianne"/>
          <w:sz w:val="20"/>
          <w:szCs w:val="20"/>
        </w:rPr>
        <w:t xml:space="preserve">le tableau peut évoluer en bronchiolite : </w:t>
      </w:r>
      <w:r w:rsidRPr="00EA5D22">
        <w:rPr>
          <w:rFonts w:ascii="Marianne" w:hAnsi="Marianne"/>
          <w:sz w:val="20"/>
          <w:szCs w:val="20"/>
        </w:rPr>
        <w:t xml:space="preserve">la toux peut devenir plus fréquente avec </w:t>
      </w:r>
      <w:r w:rsidRPr="00EA5D22">
        <w:rPr>
          <w:rFonts w:ascii="Marianne" w:hAnsi="Marianne"/>
          <w:b/>
          <w:sz w:val="20"/>
          <w:szCs w:val="20"/>
        </w:rPr>
        <w:t>apparition d’une gêne respiratoire qui se traduit par une respiration rapide et sifflante.</w:t>
      </w:r>
      <w:r w:rsidRPr="00EA5D22">
        <w:rPr>
          <w:rFonts w:ascii="Marianne" w:hAnsi="Marianne"/>
          <w:sz w:val="20"/>
          <w:szCs w:val="20"/>
        </w:rPr>
        <w:t xml:space="preserve"> À ce stade de la maladie, l'enfant peut avoir des difficultés à s'alimenter et à dormir. Il peut avoir de la fièvre.</w:t>
      </w:r>
    </w:p>
    <w:p w14:paraId="5928AC54" w14:textId="53C3BE8D" w:rsidR="00CE288A" w:rsidRPr="00EA5D22" w:rsidRDefault="00CE288A" w:rsidP="00897F32">
      <w:pPr>
        <w:spacing w:after="0" w:line="276" w:lineRule="auto"/>
        <w:ind w:left="360"/>
        <w:jc w:val="both"/>
        <w:rPr>
          <w:rFonts w:ascii="Marianne" w:hAnsi="Marianne"/>
          <w:sz w:val="20"/>
          <w:szCs w:val="20"/>
        </w:rPr>
      </w:pPr>
      <w:r w:rsidRPr="00EA5D22">
        <w:rPr>
          <w:rFonts w:ascii="Marianne" w:hAnsi="Marianne"/>
          <w:b/>
          <w:sz w:val="20"/>
          <w:szCs w:val="20"/>
        </w:rPr>
        <w:t>Ainsi, le rhume de l'enfant et de l'adulte peut être à l'origine d'une bronchiolite chez le nourrisson.</w:t>
      </w:r>
    </w:p>
    <w:p w14:paraId="0CDDE737" w14:textId="77777777" w:rsidR="00894E1F" w:rsidRDefault="00894E1F" w:rsidP="00897F32">
      <w:pPr>
        <w:spacing w:after="0" w:line="276" w:lineRule="auto"/>
        <w:ind w:left="360"/>
        <w:jc w:val="both"/>
        <w:rPr>
          <w:rFonts w:ascii="Marianne" w:hAnsi="Marianne"/>
          <w:b/>
          <w:sz w:val="20"/>
          <w:szCs w:val="20"/>
        </w:rPr>
      </w:pPr>
    </w:p>
    <w:p w14:paraId="536A0F15" w14:textId="5DC5EB3A" w:rsidR="00E54E28" w:rsidRPr="00EA5D22" w:rsidRDefault="00E54E28" w:rsidP="00897F32">
      <w:pPr>
        <w:spacing w:after="0" w:line="276" w:lineRule="auto"/>
        <w:ind w:left="360"/>
        <w:jc w:val="both"/>
        <w:rPr>
          <w:rFonts w:ascii="Marianne" w:hAnsi="Marianne"/>
          <w:b/>
          <w:sz w:val="20"/>
          <w:szCs w:val="20"/>
        </w:rPr>
      </w:pPr>
      <w:r w:rsidRPr="00EA5D22">
        <w:rPr>
          <w:rFonts w:ascii="Marianne" w:hAnsi="Marianne"/>
          <w:b/>
          <w:sz w:val="20"/>
          <w:szCs w:val="20"/>
        </w:rPr>
        <w:t>Dans la majorité des cas, la bronchiolite guérit spontanément au bout de 5 à 10 jours mais la toux peut persister pendant 2 à 4 semaines.</w:t>
      </w:r>
    </w:p>
    <w:p w14:paraId="26D17DC9" w14:textId="77777777" w:rsidR="00E54E28" w:rsidRPr="00EA5D22" w:rsidRDefault="00E54E28" w:rsidP="00897F32">
      <w:pPr>
        <w:spacing w:after="0" w:line="276" w:lineRule="auto"/>
        <w:ind w:left="360"/>
        <w:jc w:val="both"/>
        <w:rPr>
          <w:rFonts w:ascii="Marianne" w:hAnsi="Marianne"/>
          <w:sz w:val="20"/>
          <w:szCs w:val="20"/>
        </w:rPr>
      </w:pPr>
    </w:p>
    <w:p w14:paraId="4DD343BD" w14:textId="77777777" w:rsidR="000B64FC" w:rsidRPr="00EA5D22" w:rsidRDefault="000B64FC" w:rsidP="00897F32">
      <w:pPr>
        <w:pStyle w:val="Paragraphedeliste"/>
        <w:numPr>
          <w:ilvl w:val="0"/>
          <w:numId w:val="3"/>
        </w:numPr>
        <w:spacing w:line="276" w:lineRule="auto"/>
        <w:rPr>
          <w:rFonts w:ascii="Marianne" w:hAnsi="Marianne"/>
          <w:b/>
          <w:sz w:val="20"/>
          <w:szCs w:val="20"/>
        </w:rPr>
      </w:pPr>
      <w:r w:rsidRPr="00EA5D22">
        <w:rPr>
          <w:rFonts w:ascii="Marianne" w:hAnsi="Marianne"/>
          <w:b/>
          <w:sz w:val="20"/>
          <w:szCs w:val="20"/>
        </w:rPr>
        <w:t>Comment traiter la bronchiolite bénigne ?</w:t>
      </w:r>
    </w:p>
    <w:p w14:paraId="3CDA7A95" w14:textId="77777777" w:rsidR="000B64FC" w:rsidRPr="00EA5D22" w:rsidRDefault="000B64FC" w:rsidP="00897F32">
      <w:pPr>
        <w:spacing w:after="0" w:line="276" w:lineRule="auto"/>
        <w:ind w:left="360"/>
        <w:jc w:val="both"/>
        <w:rPr>
          <w:rFonts w:ascii="Marianne" w:hAnsi="Marianne"/>
          <w:sz w:val="20"/>
          <w:szCs w:val="20"/>
        </w:rPr>
      </w:pPr>
    </w:p>
    <w:p w14:paraId="249D8690" w14:textId="77777777" w:rsidR="00E54E28" w:rsidRPr="00EA5D22" w:rsidRDefault="00E54E28" w:rsidP="00897F32">
      <w:pPr>
        <w:spacing w:after="0" w:line="276" w:lineRule="auto"/>
        <w:ind w:left="360"/>
        <w:jc w:val="both"/>
        <w:rPr>
          <w:rFonts w:ascii="Marianne" w:hAnsi="Marianne"/>
          <w:sz w:val="20"/>
          <w:szCs w:val="20"/>
        </w:rPr>
      </w:pPr>
      <w:r w:rsidRPr="00EA5D22">
        <w:rPr>
          <w:rFonts w:ascii="Marianne" w:hAnsi="Marianne"/>
          <w:sz w:val="20"/>
          <w:szCs w:val="20"/>
        </w:rPr>
        <w:t xml:space="preserve">La bronchiolite, facilement reconnue par le médecin ou le pédiatre, relève dans </w:t>
      </w:r>
      <w:r w:rsidRPr="00EA5D22">
        <w:rPr>
          <w:rFonts w:ascii="Marianne" w:hAnsi="Marianne"/>
          <w:b/>
          <w:sz w:val="20"/>
          <w:szCs w:val="20"/>
        </w:rPr>
        <w:t>la très grande majorité des cas d’une prise en charge en ville</w:t>
      </w:r>
      <w:r w:rsidRPr="00EA5D22">
        <w:rPr>
          <w:rFonts w:ascii="Marianne" w:hAnsi="Marianne"/>
          <w:sz w:val="20"/>
          <w:szCs w:val="20"/>
        </w:rPr>
        <w:t xml:space="preserve">. Les consultations aux urgences ainsi que l’hospitalisation sont rarement nécessaires. </w:t>
      </w:r>
    </w:p>
    <w:p w14:paraId="4A401362" w14:textId="77777777" w:rsidR="000B64FC" w:rsidRPr="00EA5D22" w:rsidRDefault="000B64FC" w:rsidP="00897F32">
      <w:pPr>
        <w:spacing w:after="0" w:line="276" w:lineRule="auto"/>
        <w:ind w:left="360"/>
        <w:jc w:val="both"/>
        <w:rPr>
          <w:rFonts w:ascii="Marianne" w:hAnsi="Marianne"/>
          <w:sz w:val="20"/>
          <w:szCs w:val="20"/>
        </w:rPr>
      </w:pPr>
    </w:p>
    <w:p w14:paraId="173484F9" w14:textId="132155A8" w:rsidR="000B64FC" w:rsidRPr="00EA5D22" w:rsidRDefault="000B64FC" w:rsidP="00897F32">
      <w:pPr>
        <w:spacing w:after="0" w:line="276" w:lineRule="auto"/>
        <w:ind w:left="360"/>
        <w:jc w:val="both"/>
        <w:rPr>
          <w:rFonts w:ascii="Marianne" w:hAnsi="Marianne"/>
          <w:sz w:val="20"/>
          <w:szCs w:val="20"/>
        </w:rPr>
      </w:pPr>
      <w:r w:rsidRPr="00EA5D22">
        <w:rPr>
          <w:rFonts w:ascii="Marianne" w:hAnsi="Marianne"/>
          <w:sz w:val="20"/>
          <w:szCs w:val="20"/>
        </w:rPr>
        <w:t xml:space="preserve">Il est important d’assurer une bonne hydratation des nourrissons pour faciliter la fluidité des sécrétions. Quelques recommandations supplémentaires pourront être données par </w:t>
      </w:r>
      <w:r w:rsidR="006D1FB3">
        <w:rPr>
          <w:rFonts w:ascii="Marianne" w:hAnsi="Marianne"/>
          <w:sz w:val="20"/>
          <w:szCs w:val="20"/>
        </w:rPr>
        <w:t>l</w:t>
      </w:r>
      <w:r w:rsidR="006D1FB3" w:rsidRPr="00EA5D22">
        <w:rPr>
          <w:rFonts w:ascii="Marianne" w:hAnsi="Marianne"/>
          <w:sz w:val="20"/>
          <w:szCs w:val="20"/>
        </w:rPr>
        <w:t xml:space="preserve">e </w:t>
      </w:r>
      <w:r w:rsidRPr="00EA5D22">
        <w:rPr>
          <w:rFonts w:ascii="Marianne" w:hAnsi="Marianne"/>
          <w:sz w:val="20"/>
          <w:szCs w:val="20"/>
        </w:rPr>
        <w:t xml:space="preserve">médecin : </w:t>
      </w:r>
    </w:p>
    <w:p w14:paraId="54DE0D49" w14:textId="77777777" w:rsidR="000B64FC" w:rsidRPr="00EA5D22" w:rsidRDefault="000B64FC" w:rsidP="00897F32">
      <w:pPr>
        <w:pStyle w:val="Paragraphedeliste"/>
        <w:numPr>
          <w:ilvl w:val="0"/>
          <w:numId w:val="4"/>
        </w:numPr>
        <w:spacing w:line="276" w:lineRule="auto"/>
        <w:jc w:val="both"/>
        <w:rPr>
          <w:rFonts w:ascii="Marianne" w:hAnsi="Marianne"/>
          <w:sz w:val="20"/>
          <w:szCs w:val="20"/>
        </w:rPr>
      </w:pPr>
      <w:proofErr w:type="gramStart"/>
      <w:r w:rsidRPr="00EA5D22">
        <w:rPr>
          <w:rFonts w:ascii="Marianne" w:hAnsi="Marianne"/>
          <w:sz w:val="20"/>
          <w:szCs w:val="20"/>
        </w:rPr>
        <w:t>des</w:t>
      </w:r>
      <w:proofErr w:type="gramEnd"/>
      <w:r w:rsidRPr="00EA5D22">
        <w:rPr>
          <w:rFonts w:ascii="Marianne" w:hAnsi="Marianne"/>
          <w:sz w:val="20"/>
          <w:szCs w:val="20"/>
        </w:rPr>
        <w:t xml:space="preserve"> lavages de nez pour désobstruer les voies nasopharyngées ;</w:t>
      </w:r>
    </w:p>
    <w:p w14:paraId="65B098A3" w14:textId="77777777" w:rsidR="000B64FC" w:rsidRPr="00EA5D22" w:rsidRDefault="000B64FC" w:rsidP="00897F32">
      <w:pPr>
        <w:pStyle w:val="Paragraphedeliste"/>
        <w:numPr>
          <w:ilvl w:val="0"/>
          <w:numId w:val="4"/>
        </w:numPr>
        <w:spacing w:line="276" w:lineRule="auto"/>
        <w:jc w:val="both"/>
        <w:rPr>
          <w:rFonts w:ascii="Marianne" w:hAnsi="Marianne"/>
          <w:sz w:val="20"/>
          <w:szCs w:val="20"/>
        </w:rPr>
      </w:pPr>
      <w:proofErr w:type="gramStart"/>
      <w:r w:rsidRPr="00EA5D22">
        <w:rPr>
          <w:rFonts w:ascii="Marianne" w:hAnsi="Marianne"/>
          <w:sz w:val="20"/>
          <w:szCs w:val="20"/>
        </w:rPr>
        <w:t>des</w:t>
      </w:r>
      <w:proofErr w:type="gramEnd"/>
      <w:r w:rsidRPr="00EA5D22">
        <w:rPr>
          <w:rFonts w:ascii="Marianne" w:hAnsi="Marianne"/>
          <w:sz w:val="20"/>
          <w:szCs w:val="20"/>
        </w:rPr>
        <w:t xml:space="preserve"> conseils diététiques : fractionnement des repas pour assurer une bonne hydratation ;</w:t>
      </w:r>
    </w:p>
    <w:p w14:paraId="42DC8D5E" w14:textId="77777777" w:rsidR="000B64FC" w:rsidRPr="00EA5D22" w:rsidRDefault="000B64FC" w:rsidP="00897F32">
      <w:pPr>
        <w:pStyle w:val="Paragraphedeliste"/>
        <w:numPr>
          <w:ilvl w:val="0"/>
          <w:numId w:val="4"/>
        </w:numPr>
        <w:spacing w:line="276" w:lineRule="auto"/>
        <w:jc w:val="both"/>
        <w:rPr>
          <w:rFonts w:ascii="Marianne" w:hAnsi="Marianne"/>
          <w:sz w:val="20"/>
          <w:szCs w:val="20"/>
        </w:rPr>
      </w:pPr>
      <w:proofErr w:type="gramStart"/>
      <w:r w:rsidRPr="00EA5D22">
        <w:rPr>
          <w:rFonts w:ascii="Marianne" w:hAnsi="Marianne"/>
          <w:sz w:val="20"/>
          <w:szCs w:val="20"/>
        </w:rPr>
        <w:t>des</w:t>
      </w:r>
      <w:proofErr w:type="gramEnd"/>
      <w:r w:rsidRPr="00EA5D22">
        <w:rPr>
          <w:rFonts w:ascii="Marianne" w:hAnsi="Marianne"/>
          <w:sz w:val="20"/>
          <w:szCs w:val="20"/>
        </w:rPr>
        <w:t xml:space="preserve"> médicaments pour lutter contre la fièvre, si nécessaire.</w:t>
      </w:r>
    </w:p>
    <w:p w14:paraId="7501F9E8" w14:textId="77777777" w:rsidR="00894E1F" w:rsidRDefault="00894E1F" w:rsidP="00897F32">
      <w:pPr>
        <w:spacing w:after="0" w:line="276" w:lineRule="auto"/>
        <w:ind w:left="360"/>
        <w:jc w:val="both"/>
        <w:rPr>
          <w:rFonts w:ascii="Marianne" w:hAnsi="Marianne"/>
          <w:sz w:val="20"/>
          <w:szCs w:val="20"/>
        </w:rPr>
      </w:pPr>
    </w:p>
    <w:p w14:paraId="76BCA5FB" w14:textId="049576FA" w:rsidR="000B64FC" w:rsidRPr="00EA5D22" w:rsidRDefault="000B64FC" w:rsidP="00897F32">
      <w:pPr>
        <w:spacing w:after="0" w:line="276" w:lineRule="auto"/>
        <w:ind w:left="360"/>
        <w:jc w:val="both"/>
        <w:rPr>
          <w:rFonts w:ascii="Marianne" w:hAnsi="Marianne"/>
          <w:sz w:val="20"/>
          <w:szCs w:val="20"/>
        </w:rPr>
      </w:pPr>
      <w:r w:rsidRPr="00EA5D22">
        <w:rPr>
          <w:rFonts w:ascii="Marianne" w:hAnsi="Marianne"/>
          <w:sz w:val="20"/>
          <w:szCs w:val="20"/>
        </w:rPr>
        <w:t>Quoiqu’il en soit, l’état respiratoire des enfants doit être surveillé : toute aggravation nécessite une consultation voire une hospitalisation.</w:t>
      </w:r>
    </w:p>
    <w:p w14:paraId="3E387D9A" w14:textId="77777777" w:rsidR="000B64FC" w:rsidRPr="00EA5D22" w:rsidRDefault="000B64FC" w:rsidP="00897F32">
      <w:pPr>
        <w:spacing w:after="0" w:line="276" w:lineRule="auto"/>
        <w:ind w:left="360"/>
        <w:jc w:val="both"/>
        <w:rPr>
          <w:rFonts w:ascii="Marianne" w:hAnsi="Marianne"/>
          <w:sz w:val="20"/>
          <w:szCs w:val="20"/>
        </w:rPr>
      </w:pPr>
    </w:p>
    <w:p w14:paraId="18375AAF" w14:textId="77777777" w:rsidR="00E54E28" w:rsidRPr="00EA5D22" w:rsidRDefault="00E54E28" w:rsidP="00897F32">
      <w:pPr>
        <w:spacing w:after="0" w:line="276" w:lineRule="auto"/>
        <w:ind w:left="360"/>
        <w:jc w:val="both"/>
        <w:rPr>
          <w:rFonts w:ascii="Marianne" w:hAnsi="Marianne"/>
          <w:sz w:val="20"/>
          <w:szCs w:val="20"/>
        </w:rPr>
      </w:pPr>
      <w:r w:rsidRPr="00EA5D22">
        <w:rPr>
          <w:rFonts w:ascii="Marianne" w:hAnsi="Marianne"/>
          <w:sz w:val="20"/>
          <w:szCs w:val="20"/>
        </w:rPr>
        <w:t xml:space="preserve">Les antibiotiques ne sont pas indiqués dans un premier temps, la bronchiolite étant d’origine virale. L’antibiothérapie peut être envisagée secondairement en cas de surinfection.  </w:t>
      </w:r>
    </w:p>
    <w:p w14:paraId="1E9EA7F8" w14:textId="77777777" w:rsidR="00E54E28" w:rsidRPr="00EA5D22" w:rsidRDefault="00E54E28" w:rsidP="00897F32">
      <w:pPr>
        <w:spacing w:after="0" w:line="276" w:lineRule="auto"/>
        <w:rPr>
          <w:rFonts w:ascii="Marianne" w:hAnsi="Marianne"/>
          <w:sz w:val="20"/>
          <w:szCs w:val="20"/>
        </w:rPr>
      </w:pPr>
    </w:p>
    <w:p w14:paraId="479E9801" w14:textId="77777777" w:rsidR="00635E98" w:rsidRPr="00EA5D22" w:rsidRDefault="00635E98" w:rsidP="00897F32">
      <w:pPr>
        <w:pStyle w:val="Paragraphedeliste"/>
        <w:numPr>
          <w:ilvl w:val="0"/>
          <w:numId w:val="3"/>
        </w:numPr>
        <w:spacing w:line="276" w:lineRule="auto"/>
        <w:rPr>
          <w:rFonts w:ascii="Marianne" w:hAnsi="Marianne"/>
          <w:b/>
          <w:sz w:val="20"/>
          <w:szCs w:val="20"/>
        </w:rPr>
      </w:pPr>
      <w:r w:rsidRPr="00EA5D22">
        <w:rPr>
          <w:rFonts w:ascii="Marianne" w:hAnsi="Marianne"/>
          <w:b/>
          <w:sz w:val="20"/>
          <w:szCs w:val="20"/>
        </w:rPr>
        <w:t>Est-ce qu’il est possible de prévenir la bronchiolite ?</w:t>
      </w:r>
    </w:p>
    <w:p w14:paraId="2A3A4012" w14:textId="77777777" w:rsidR="00635E98" w:rsidRPr="00EA5D22" w:rsidRDefault="00635E98" w:rsidP="00897F32">
      <w:pPr>
        <w:spacing w:after="0" w:line="276" w:lineRule="auto"/>
        <w:rPr>
          <w:rFonts w:ascii="Marianne" w:hAnsi="Marianne"/>
          <w:sz w:val="20"/>
          <w:szCs w:val="20"/>
        </w:rPr>
      </w:pPr>
    </w:p>
    <w:p w14:paraId="17B8C6FC" w14:textId="0E715B35" w:rsidR="00635E98" w:rsidRPr="00EA5D22" w:rsidRDefault="00635E98" w:rsidP="00897F32">
      <w:pPr>
        <w:spacing w:after="0" w:line="276" w:lineRule="auto"/>
        <w:ind w:left="360"/>
        <w:jc w:val="both"/>
        <w:rPr>
          <w:rFonts w:ascii="Marianne" w:hAnsi="Marianne"/>
          <w:sz w:val="20"/>
          <w:szCs w:val="20"/>
        </w:rPr>
      </w:pPr>
      <w:r w:rsidRPr="00EA5D22">
        <w:rPr>
          <w:rFonts w:ascii="Marianne" w:hAnsi="Marianne"/>
          <w:sz w:val="20"/>
          <w:szCs w:val="20"/>
        </w:rPr>
        <w:t xml:space="preserve">Oui. Actuellement, la prévention repose principalement sur </w:t>
      </w:r>
      <w:r w:rsidR="0010568B" w:rsidRPr="00EA5D22">
        <w:rPr>
          <w:rFonts w:ascii="Marianne" w:hAnsi="Marianne"/>
          <w:sz w:val="20"/>
          <w:szCs w:val="20"/>
        </w:rPr>
        <w:t xml:space="preserve">des gestes simples de prévention </w:t>
      </w:r>
      <w:r w:rsidR="00E54E28" w:rsidRPr="00EA5D22">
        <w:rPr>
          <w:rFonts w:ascii="Marianne" w:hAnsi="Marianne"/>
          <w:sz w:val="20"/>
          <w:szCs w:val="20"/>
        </w:rPr>
        <w:t xml:space="preserve">et des </w:t>
      </w:r>
      <w:r w:rsidRPr="00EA5D22">
        <w:rPr>
          <w:rFonts w:ascii="Marianne" w:hAnsi="Marianne"/>
          <w:sz w:val="20"/>
          <w:szCs w:val="20"/>
        </w:rPr>
        <w:t xml:space="preserve">mesures d’hygiène </w:t>
      </w:r>
      <w:r w:rsidR="00E54E28" w:rsidRPr="00EA5D22">
        <w:rPr>
          <w:rFonts w:ascii="Marianne" w:hAnsi="Marianne"/>
          <w:sz w:val="20"/>
          <w:szCs w:val="20"/>
        </w:rPr>
        <w:t xml:space="preserve">comme </w:t>
      </w:r>
      <w:r w:rsidRPr="00EA5D22">
        <w:rPr>
          <w:rFonts w:ascii="Marianne" w:hAnsi="Marianne"/>
          <w:sz w:val="20"/>
          <w:szCs w:val="20"/>
        </w:rPr>
        <w:t>:</w:t>
      </w:r>
    </w:p>
    <w:p w14:paraId="26B68039" w14:textId="77777777" w:rsidR="00635E98" w:rsidRPr="00EA5D22" w:rsidRDefault="00635E98" w:rsidP="00897F32">
      <w:pPr>
        <w:pStyle w:val="Paragraphedeliste"/>
        <w:numPr>
          <w:ilvl w:val="0"/>
          <w:numId w:val="4"/>
        </w:numPr>
        <w:spacing w:line="276" w:lineRule="auto"/>
        <w:jc w:val="both"/>
        <w:rPr>
          <w:rFonts w:ascii="Marianne" w:hAnsi="Marianne"/>
          <w:sz w:val="20"/>
          <w:szCs w:val="20"/>
        </w:rPr>
      </w:pPr>
      <w:r w:rsidRPr="00EA5D22">
        <w:rPr>
          <w:rFonts w:ascii="Marianne" w:hAnsi="Marianne"/>
          <w:sz w:val="20"/>
          <w:szCs w:val="20"/>
        </w:rPr>
        <w:t>Se laver les mains avant d’approcher un nourrisson. Cela doit durer 30 secondes, avec de l’eau et du savon ou en utilisant une solution hydroalcoolique s’il n’est pas possible de se laver les mains ;</w:t>
      </w:r>
    </w:p>
    <w:p w14:paraId="4261D9E8" w14:textId="6B2BEADD" w:rsidR="00635E98" w:rsidRPr="00EA5D22" w:rsidRDefault="00635E98" w:rsidP="00897F32">
      <w:pPr>
        <w:pStyle w:val="Paragraphedeliste"/>
        <w:numPr>
          <w:ilvl w:val="0"/>
          <w:numId w:val="4"/>
        </w:numPr>
        <w:spacing w:line="276" w:lineRule="auto"/>
        <w:jc w:val="both"/>
        <w:rPr>
          <w:rFonts w:ascii="Marianne" w:hAnsi="Marianne"/>
          <w:sz w:val="20"/>
          <w:szCs w:val="20"/>
        </w:rPr>
      </w:pPr>
      <w:r w:rsidRPr="00EA5D22">
        <w:rPr>
          <w:rFonts w:ascii="Marianne" w:hAnsi="Marianne"/>
          <w:sz w:val="20"/>
          <w:szCs w:val="20"/>
        </w:rPr>
        <w:lastRenderedPageBreak/>
        <w:t>Éviter</w:t>
      </w:r>
      <w:r w:rsidR="00583F1C">
        <w:rPr>
          <w:rFonts w:ascii="Marianne" w:hAnsi="Marianne"/>
          <w:sz w:val="20"/>
          <w:szCs w:val="20"/>
        </w:rPr>
        <w:t xml:space="preserve"> autant que</w:t>
      </w:r>
      <w:r w:rsidRPr="00EA5D22">
        <w:rPr>
          <w:rFonts w:ascii="Marianne" w:hAnsi="Marianne"/>
          <w:sz w:val="20"/>
          <w:szCs w:val="20"/>
        </w:rPr>
        <w:t xml:space="preserve"> possible d’emmener son enfant dans les endroits publics confinés (transports en commun, centres commerciaux, etc.), où il risquerait d’être en contact avec des personnes enrhumées ;</w:t>
      </w:r>
    </w:p>
    <w:p w14:paraId="3EF172E5" w14:textId="77777777" w:rsidR="00635E98" w:rsidRPr="00EA5D22" w:rsidRDefault="00635E98" w:rsidP="00897F32">
      <w:pPr>
        <w:pStyle w:val="Paragraphedeliste"/>
        <w:numPr>
          <w:ilvl w:val="0"/>
          <w:numId w:val="4"/>
        </w:numPr>
        <w:spacing w:line="276" w:lineRule="auto"/>
        <w:jc w:val="both"/>
        <w:rPr>
          <w:rFonts w:ascii="Marianne" w:hAnsi="Marianne"/>
          <w:sz w:val="20"/>
          <w:szCs w:val="20"/>
        </w:rPr>
      </w:pPr>
      <w:r w:rsidRPr="00EA5D22">
        <w:rPr>
          <w:rFonts w:ascii="Marianne" w:hAnsi="Marianne"/>
          <w:sz w:val="20"/>
          <w:szCs w:val="20"/>
        </w:rPr>
        <w:t>Ne pas partager les biberons, sucettes ou couverts non lavés ;</w:t>
      </w:r>
    </w:p>
    <w:p w14:paraId="4FD19E52" w14:textId="77777777" w:rsidR="00635E98" w:rsidRPr="00EA5D22" w:rsidRDefault="00635E98" w:rsidP="00897F32">
      <w:pPr>
        <w:pStyle w:val="Paragraphedeliste"/>
        <w:numPr>
          <w:ilvl w:val="0"/>
          <w:numId w:val="4"/>
        </w:numPr>
        <w:spacing w:line="276" w:lineRule="auto"/>
        <w:jc w:val="both"/>
        <w:rPr>
          <w:rFonts w:ascii="Marianne" w:hAnsi="Marianne"/>
          <w:sz w:val="20"/>
          <w:szCs w:val="20"/>
        </w:rPr>
      </w:pPr>
      <w:r w:rsidRPr="00EA5D22">
        <w:rPr>
          <w:rFonts w:ascii="Marianne" w:hAnsi="Marianne"/>
          <w:sz w:val="20"/>
          <w:szCs w:val="20"/>
        </w:rPr>
        <w:t>Aérer la chambre en ouvrant les fenêtres au moins 10 minutes par jour ;</w:t>
      </w:r>
    </w:p>
    <w:p w14:paraId="37B3958B" w14:textId="77777777" w:rsidR="00635E98" w:rsidRPr="00EA5D22" w:rsidRDefault="00635E98" w:rsidP="00897F32">
      <w:pPr>
        <w:pStyle w:val="Paragraphedeliste"/>
        <w:numPr>
          <w:ilvl w:val="0"/>
          <w:numId w:val="4"/>
        </w:numPr>
        <w:spacing w:line="276" w:lineRule="auto"/>
        <w:jc w:val="both"/>
        <w:rPr>
          <w:rFonts w:ascii="Marianne" w:hAnsi="Marianne"/>
          <w:sz w:val="20"/>
          <w:szCs w:val="20"/>
        </w:rPr>
      </w:pPr>
      <w:r w:rsidRPr="00EA5D22">
        <w:rPr>
          <w:rFonts w:ascii="Marianne" w:hAnsi="Marianne"/>
          <w:sz w:val="20"/>
          <w:szCs w:val="20"/>
        </w:rPr>
        <w:t>Ne pas fumer à proximité des bébés et des enfants ;</w:t>
      </w:r>
    </w:p>
    <w:p w14:paraId="7F7CC298" w14:textId="77777777" w:rsidR="00635E98" w:rsidRPr="00EA5D22" w:rsidRDefault="00635E98" w:rsidP="00897F32">
      <w:pPr>
        <w:pStyle w:val="Paragraphedeliste"/>
        <w:numPr>
          <w:ilvl w:val="0"/>
          <w:numId w:val="4"/>
        </w:numPr>
        <w:spacing w:line="276" w:lineRule="auto"/>
        <w:jc w:val="both"/>
        <w:rPr>
          <w:rFonts w:ascii="Marianne" w:hAnsi="Marianne"/>
          <w:sz w:val="20"/>
          <w:szCs w:val="20"/>
        </w:rPr>
      </w:pPr>
      <w:r w:rsidRPr="00EA5D22">
        <w:rPr>
          <w:rFonts w:ascii="Marianne" w:hAnsi="Marianne"/>
          <w:sz w:val="20"/>
          <w:szCs w:val="20"/>
        </w:rPr>
        <w:t>Nettoyer régulièrement les objets avec lesquels le nourrisson est en contact (jeux, tétines…).</w:t>
      </w:r>
    </w:p>
    <w:p w14:paraId="70423DE6" w14:textId="77777777" w:rsidR="00635E98" w:rsidRPr="00EA5D22" w:rsidRDefault="00635E98" w:rsidP="00897F32">
      <w:pPr>
        <w:spacing w:after="0" w:line="276" w:lineRule="auto"/>
        <w:rPr>
          <w:rFonts w:ascii="Marianne" w:hAnsi="Marianne"/>
          <w:sz w:val="20"/>
          <w:szCs w:val="20"/>
        </w:rPr>
      </w:pPr>
    </w:p>
    <w:p w14:paraId="384D83FC" w14:textId="1BDCD434" w:rsidR="00635E98" w:rsidRPr="00EA5D22" w:rsidRDefault="00583F1C" w:rsidP="00897F32">
      <w:pPr>
        <w:pStyle w:val="Paragraphedeliste"/>
        <w:numPr>
          <w:ilvl w:val="0"/>
          <w:numId w:val="3"/>
        </w:numPr>
        <w:spacing w:line="276" w:lineRule="auto"/>
        <w:rPr>
          <w:rFonts w:ascii="Marianne" w:hAnsi="Marianne"/>
          <w:b/>
          <w:sz w:val="20"/>
          <w:szCs w:val="20"/>
        </w:rPr>
      </w:pPr>
      <w:r>
        <w:rPr>
          <w:rFonts w:ascii="Marianne" w:hAnsi="Marianne"/>
          <w:b/>
          <w:sz w:val="20"/>
          <w:szCs w:val="20"/>
        </w:rPr>
        <w:t>Comment se présentent les épidémies de bronchiolite en France ?</w:t>
      </w:r>
    </w:p>
    <w:p w14:paraId="10CD35E3" w14:textId="77777777" w:rsidR="00E54E28" w:rsidRPr="00EA5D22" w:rsidRDefault="00E54E28" w:rsidP="00897F32">
      <w:pPr>
        <w:spacing w:after="0" w:line="276" w:lineRule="auto"/>
        <w:rPr>
          <w:rFonts w:ascii="Marianne" w:hAnsi="Marianne"/>
          <w:sz w:val="20"/>
          <w:szCs w:val="20"/>
        </w:rPr>
      </w:pPr>
    </w:p>
    <w:p w14:paraId="2B99090D" w14:textId="43BB5741" w:rsidR="002B03CC" w:rsidRPr="00EA5D22" w:rsidRDefault="002B03CC" w:rsidP="00897F32">
      <w:pPr>
        <w:spacing w:after="0" w:line="276" w:lineRule="auto"/>
        <w:ind w:left="360"/>
        <w:jc w:val="both"/>
        <w:rPr>
          <w:rFonts w:ascii="Marianne" w:hAnsi="Marianne"/>
          <w:sz w:val="20"/>
          <w:szCs w:val="20"/>
        </w:rPr>
      </w:pPr>
      <w:r w:rsidRPr="00EA5D22">
        <w:rPr>
          <w:rFonts w:ascii="Marianne" w:hAnsi="Marianne"/>
          <w:sz w:val="20"/>
          <w:szCs w:val="20"/>
        </w:rPr>
        <w:t>Santé publique France a mis en place un programme de surveillance en France depuis juillet 2004 et assure une politique de prévention</w:t>
      </w:r>
      <w:r w:rsidR="0010568B" w:rsidRPr="00EA5D22">
        <w:rPr>
          <w:rFonts w:ascii="Marianne" w:hAnsi="Marianne"/>
          <w:sz w:val="20"/>
          <w:szCs w:val="20"/>
        </w:rPr>
        <w:t xml:space="preserve"> et d’information</w:t>
      </w:r>
      <w:r w:rsidRPr="00EA5D22">
        <w:rPr>
          <w:rFonts w:ascii="Marianne" w:hAnsi="Marianne"/>
          <w:sz w:val="20"/>
          <w:szCs w:val="20"/>
        </w:rPr>
        <w:t>, afin de limiter les contaminations.</w:t>
      </w:r>
    </w:p>
    <w:p w14:paraId="28FD0B6B" w14:textId="77777777" w:rsidR="002B03CC" w:rsidRPr="00EA5D22" w:rsidRDefault="002B03CC" w:rsidP="00897F32">
      <w:pPr>
        <w:spacing w:after="0" w:line="276" w:lineRule="auto"/>
        <w:ind w:left="360"/>
        <w:jc w:val="both"/>
        <w:rPr>
          <w:rFonts w:ascii="Marianne" w:hAnsi="Marianne"/>
          <w:b/>
          <w:sz w:val="20"/>
          <w:szCs w:val="20"/>
        </w:rPr>
      </w:pPr>
    </w:p>
    <w:p w14:paraId="0EABDD98" w14:textId="75125C6A" w:rsidR="00E54E28" w:rsidRPr="00EA5D22" w:rsidRDefault="00E54E28" w:rsidP="00897F32">
      <w:pPr>
        <w:spacing w:after="0" w:line="276" w:lineRule="auto"/>
        <w:ind w:left="360"/>
        <w:jc w:val="both"/>
        <w:rPr>
          <w:rFonts w:ascii="Marianne" w:hAnsi="Marianne"/>
          <w:sz w:val="20"/>
          <w:szCs w:val="20"/>
        </w:rPr>
      </w:pPr>
      <w:r w:rsidRPr="00EA5D22">
        <w:rPr>
          <w:rFonts w:ascii="Marianne" w:hAnsi="Marianne"/>
          <w:b/>
          <w:sz w:val="20"/>
          <w:szCs w:val="20"/>
        </w:rPr>
        <w:t>L’épidémie de bronchiolite de la saison 2022-2023 s’est caractérisée par sa précocité</w:t>
      </w:r>
      <w:r w:rsidRPr="00EA5D22">
        <w:rPr>
          <w:rFonts w:ascii="Marianne" w:hAnsi="Marianne"/>
          <w:sz w:val="20"/>
          <w:szCs w:val="20"/>
        </w:rPr>
        <w:t xml:space="preserve"> (début octobre, soit 6 semaines plus tôt qu’attendu</w:t>
      </w:r>
      <w:r w:rsidR="00A52E56">
        <w:rPr>
          <w:rFonts w:ascii="Marianne" w:hAnsi="Marianne"/>
          <w:sz w:val="20"/>
          <w:szCs w:val="20"/>
        </w:rPr>
        <w:t>e</w:t>
      </w:r>
      <w:r w:rsidRPr="00EA5D22">
        <w:rPr>
          <w:rFonts w:ascii="Marianne" w:hAnsi="Marianne"/>
          <w:sz w:val="20"/>
          <w:szCs w:val="20"/>
        </w:rPr>
        <w:t xml:space="preserve">) </w:t>
      </w:r>
      <w:r w:rsidRPr="00EA5D22">
        <w:rPr>
          <w:rFonts w:ascii="Marianne" w:hAnsi="Marianne"/>
          <w:b/>
          <w:sz w:val="20"/>
          <w:szCs w:val="20"/>
        </w:rPr>
        <w:t>et sa très forte intensité</w:t>
      </w:r>
      <w:r w:rsidRPr="00EA5D22">
        <w:rPr>
          <w:rFonts w:ascii="Marianne" w:hAnsi="Marianne"/>
          <w:sz w:val="20"/>
          <w:szCs w:val="20"/>
        </w:rPr>
        <w:t xml:space="preserve">, supérieure à celles des 10 saisons précédentes (pic à 8 456 passages aux urgences dont 2 931 hospitalisations, 60% supérieur aux valeurs observées en 2015- 2020). </w:t>
      </w:r>
    </w:p>
    <w:p w14:paraId="041562CA" w14:textId="0BC129A4" w:rsidR="00E54E28" w:rsidRPr="00EA5D22" w:rsidRDefault="0095407E" w:rsidP="00897F32">
      <w:pPr>
        <w:spacing w:after="0" w:line="276" w:lineRule="auto"/>
        <w:ind w:left="360"/>
        <w:jc w:val="both"/>
        <w:rPr>
          <w:rFonts w:ascii="Marianne" w:hAnsi="Marianne"/>
          <w:sz w:val="20"/>
          <w:szCs w:val="20"/>
        </w:rPr>
      </w:pPr>
      <w:r>
        <w:rPr>
          <w:rFonts w:ascii="Marianne" w:hAnsi="Marianne"/>
          <w:sz w:val="20"/>
          <w:szCs w:val="20"/>
        </w:rPr>
        <w:t>Sur les années récentes (hors 2020-2021), l’</w:t>
      </w:r>
      <w:r w:rsidR="00E54E28" w:rsidRPr="00EA5D22">
        <w:rPr>
          <w:rFonts w:ascii="Marianne" w:hAnsi="Marianne"/>
          <w:sz w:val="20"/>
          <w:szCs w:val="20"/>
        </w:rPr>
        <w:t xml:space="preserve">épidémie </w:t>
      </w:r>
      <w:r>
        <w:rPr>
          <w:rFonts w:ascii="Marianne" w:hAnsi="Marianne"/>
          <w:sz w:val="20"/>
          <w:szCs w:val="20"/>
        </w:rPr>
        <w:t>de VRS</w:t>
      </w:r>
      <w:r w:rsidR="00E54E28" w:rsidRPr="00EA5D22">
        <w:rPr>
          <w:rFonts w:ascii="Marianne" w:hAnsi="Marianne"/>
          <w:sz w:val="20"/>
          <w:szCs w:val="20"/>
        </w:rPr>
        <w:t xml:space="preserve"> </w:t>
      </w:r>
      <w:r>
        <w:rPr>
          <w:rFonts w:ascii="Marianne" w:hAnsi="Marianne"/>
          <w:sz w:val="20"/>
          <w:szCs w:val="20"/>
        </w:rPr>
        <w:t xml:space="preserve">a </w:t>
      </w:r>
      <w:r w:rsidR="00E54E28" w:rsidRPr="00EA5D22">
        <w:rPr>
          <w:rFonts w:ascii="Marianne" w:hAnsi="Marianne"/>
          <w:sz w:val="20"/>
          <w:szCs w:val="20"/>
        </w:rPr>
        <w:t>représent</w:t>
      </w:r>
      <w:r>
        <w:rPr>
          <w:rFonts w:ascii="Marianne" w:hAnsi="Marianne"/>
          <w:sz w:val="20"/>
          <w:szCs w:val="20"/>
        </w:rPr>
        <w:t>é</w:t>
      </w:r>
      <w:r w:rsidR="00E54E28" w:rsidRPr="00EA5D22">
        <w:rPr>
          <w:rFonts w:ascii="Marianne" w:hAnsi="Marianne"/>
          <w:sz w:val="20"/>
          <w:szCs w:val="20"/>
        </w:rPr>
        <w:t xml:space="preserve"> environ </w:t>
      </w:r>
      <w:r>
        <w:rPr>
          <w:rFonts w:ascii="Marianne" w:hAnsi="Marianne"/>
          <w:sz w:val="20"/>
          <w:szCs w:val="20"/>
        </w:rPr>
        <w:t>75</w:t>
      </w:r>
      <w:r w:rsidR="00E54E28" w:rsidRPr="00EA5D22">
        <w:rPr>
          <w:rFonts w:ascii="Marianne" w:hAnsi="Marianne"/>
          <w:sz w:val="20"/>
          <w:szCs w:val="20"/>
        </w:rPr>
        <w:t xml:space="preserve"> 000 passages aux urgences par an (dont </w:t>
      </w:r>
      <w:r>
        <w:rPr>
          <w:rFonts w:ascii="Marianne" w:hAnsi="Marianne"/>
          <w:sz w:val="20"/>
          <w:szCs w:val="20"/>
        </w:rPr>
        <w:t>22 à 27</w:t>
      </w:r>
      <w:r w:rsidRPr="00EA5D22">
        <w:rPr>
          <w:rFonts w:ascii="Marianne" w:hAnsi="Marianne"/>
          <w:sz w:val="20"/>
          <w:szCs w:val="20"/>
        </w:rPr>
        <w:t xml:space="preserve"> </w:t>
      </w:r>
      <w:r w:rsidR="00E54E28" w:rsidRPr="00EA5D22">
        <w:rPr>
          <w:rFonts w:ascii="Marianne" w:hAnsi="Marianne"/>
          <w:sz w:val="20"/>
          <w:szCs w:val="20"/>
        </w:rPr>
        <w:t>000 hospitalisations) chez les enfants de moins d</w:t>
      </w:r>
      <w:r>
        <w:rPr>
          <w:rFonts w:ascii="Marianne" w:hAnsi="Marianne"/>
          <w:sz w:val="20"/>
          <w:szCs w:val="20"/>
        </w:rPr>
        <w:t>e deux ans</w:t>
      </w:r>
      <w:r w:rsidR="00E54E28" w:rsidRPr="00EA5D22">
        <w:rPr>
          <w:rFonts w:ascii="Marianne" w:hAnsi="Marianne"/>
          <w:sz w:val="20"/>
          <w:szCs w:val="20"/>
        </w:rPr>
        <w:t xml:space="preserve">. Dans un contexte de forte pression hospitalière, et afin de toujours mieux protéger les nouveau-nés et les nourrissons, prévention </w:t>
      </w:r>
      <w:r w:rsidR="00C322EA" w:rsidRPr="00EA5D22">
        <w:rPr>
          <w:rFonts w:ascii="Marianne" w:hAnsi="Marianne"/>
          <w:sz w:val="20"/>
          <w:szCs w:val="20"/>
        </w:rPr>
        <w:t>e</w:t>
      </w:r>
      <w:r w:rsidR="00446B94">
        <w:rPr>
          <w:rFonts w:ascii="Marianne" w:hAnsi="Marianne"/>
          <w:sz w:val="20"/>
          <w:szCs w:val="20"/>
        </w:rPr>
        <w:t>t politique de soin doivent donc</w:t>
      </w:r>
      <w:r w:rsidR="00C322EA" w:rsidRPr="00EA5D22">
        <w:rPr>
          <w:rFonts w:ascii="Marianne" w:hAnsi="Marianne"/>
          <w:sz w:val="20"/>
          <w:szCs w:val="20"/>
        </w:rPr>
        <w:t xml:space="preserve"> être intimement liées.</w:t>
      </w:r>
    </w:p>
    <w:p w14:paraId="437B9927" w14:textId="77777777" w:rsidR="00C322EA" w:rsidRPr="00EA5D22" w:rsidRDefault="00C322EA" w:rsidP="00897F32">
      <w:pPr>
        <w:spacing w:after="0" w:line="276" w:lineRule="auto"/>
        <w:ind w:left="360"/>
        <w:jc w:val="both"/>
        <w:rPr>
          <w:rFonts w:ascii="Marianne" w:hAnsi="Marianne"/>
          <w:sz w:val="20"/>
          <w:szCs w:val="20"/>
        </w:rPr>
      </w:pPr>
    </w:p>
    <w:p w14:paraId="77AF48BA" w14:textId="3EC9DA87" w:rsidR="00C322EA" w:rsidRPr="00EA5D22" w:rsidRDefault="00C322EA" w:rsidP="00897F32">
      <w:pPr>
        <w:spacing w:after="0" w:line="276" w:lineRule="auto"/>
        <w:ind w:left="360"/>
        <w:jc w:val="both"/>
        <w:rPr>
          <w:rFonts w:ascii="Marianne" w:hAnsi="Marianne"/>
          <w:sz w:val="20"/>
          <w:szCs w:val="20"/>
        </w:rPr>
      </w:pPr>
      <w:r w:rsidRPr="00EA5D22">
        <w:rPr>
          <w:rFonts w:ascii="Marianne" w:hAnsi="Marianne"/>
          <w:sz w:val="20"/>
          <w:szCs w:val="20"/>
        </w:rPr>
        <w:t xml:space="preserve">Les autorités sanitaires demeurent donc mobilisées et vigilantes, afin de prévenir au mieux une situation d’épidémie et réduire </w:t>
      </w:r>
      <w:r w:rsidR="000D44AD">
        <w:rPr>
          <w:rFonts w:ascii="Marianne" w:hAnsi="Marianne"/>
          <w:sz w:val="20"/>
          <w:szCs w:val="20"/>
        </w:rPr>
        <w:t>autant que possible</w:t>
      </w:r>
      <w:r w:rsidRPr="00EA5D22">
        <w:rPr>
          <w:rFonts w:ascii="Marianne" w:hAnsi="Marianne"/>
          <w:sz w:val="20"/>
          <w:szCs w:val="20"/>
        </w:rPr>
        <w:t xml:space="preserve"> le risque de formes graves </w:t>
      </w:r>
      <w:r w:rsidR="000D44AD">
        <w:rPr>
          <w:rFonts w:ascii="Marianne" w:hAnsi="Marianne"/>
          <w:sz w:val="20"/>
          <w:szCs w:val="20"/>
        </w:rPr>
        <w:t>d’</w:t>
      </w:r>
      <w:r w:rsidRPr="00EA5D22">
        <w:rPr>
          <w:rFonts w:ascii="Marianne" w:hAnsi="Marianne"/>
          <w:sz w:val="20"/>
          <w:szCs w:val="20"/>
        </w:rPr>
        <w:t xml:space="preserve">infections </w:t>
      </w:r>
      <w:r w:rsidR="002B03CC" w:rsidRPr="00EA5D22">
        <w:rPr>
          <w:rFonts w:ascii="Marianne" w:hAnsi="Marianne"/>
          <w:sz w:val="20"/>
          <w:szCs w:val="20"/>
        </w:rPr>
        <w:t xml:space="preserve">à </w:t>
      </w:r>
      <w:r w:rsidRPr="00EA5D22">
        <w:rPr>
          <w:rFonts w:ascii="Marianne" w:hAnsi="Marianne"/>
          <w:sz w:val="20"/>
          <w:szCs w:val="20"/>
        </w:rPr>
        <w:t>VRS chez les nourrissons.</w:t>
      </w:r>
    </w:p>
    <w:p w14:paraId="1A86066D" w14:textId="77777777" w:rsidR="00C322EA" w:rsidRPr="00EA5D22" w:rsidRDefault="00C322EA" w:rsidP="00897F32">
      <w:pPr>
        <w:spacing w:after="0" w:line="276" w:lineRule="auto"/>
        <w:rPr>
          <w:rFonts w:ascii="Marianne" w:hAnsi="Marianne"/>
          <w:sz w:val="20"/>
          <w:szCs w:val="20"/>
        </w:rPr>
      </w:pPr>
    </w:p>
    <w:p w14:paraId="22B14B02" w14:textId="3A776BB3" w:rsidR="00E54E28" w:rsidRPr="00EA5D22" w:rsidRDefault="000B64FC" w:rsidP="00897F32">
      <w:pPr>
        <w:pStyle w:val="Paragraphedeliste"/>
        <w:numPr>
          <w:ilvl w:val="0"/>
          <w:numId w:val="3"/>
        </w:numPr>
        <w:spacing w:line="276" w:lineRule="auto"/>
        <w:rPr>
          <w:rFonts w:ascii="Marianne" w:hAnsi="Marianne"/>
          <w:b/>
          <w:sz w:val="20"/>
          <w:szCs w:val="20"/>
        </w:rPr>
      </w:pPr>
      <w:r w:rsidRPr="00EA5D22">
        <w:rPr>
          <w:rFonts w:ascii="Marianne" w:hAnsi="Marianne"/>
          <w:b/>
          <w:sz w:val="20"/>
          <w:szCs w:val="20"/>
        </w:rPr>
        <w:t xml:space="preserve">Quels </w:t>
      </w:r>
      <w:r w:rsidR="002B03CC" w:rsidRPr="00EA5D22">
        <w:rPr>
          <w:rFonts w:ascii="Marianne" w:hAnsi="Marianne"/>
          <w:b/>
          <w:sz w:val="20"/>
          <w:szCs w:val="20"/>
        </w:rPr>
        <w:t xml:space="preserve">traitements </w:t>
      </w:r>
      <w:r w:rsidR="00C322EA" w:rsidRPr="00EA5D22">
        <w:rPr>
          <w:rFonts w:ascii="Marianne" w:hAnsi="Marianne"/>
          <w:b/>
          <w:sz w:val="20"/>
          <w:szCs w:val="20"/>
        </w:rPr>
        <w:t>étaient disponibles jusqu’à présent</w:t>
      </w:r>
      <w:r w:rsidRPr="00EA5D22">
        <w:rPr>
          <w:rFonts w:ascii="Marianne" w:hAnsi="Marianne"/>
          <w:b/>
          <w:sz w:val="20"/>
          <w:szCs w:val="20"/>
        </w:rPr>
        <w:t xml:space="preserve"> </w:t>
      </w:r>
      <w:r w:rsidR="00F1685E" w:rsidRPr="00EA5D22">
        <w:rPr>
          <w:rFonts w:ascii="Marianne" w:hAnsi="Marianne"/>
          <w:b/>
          <w:sz w:val="20"/>
          <w:szCs w:val="20"/>
        </w:rPr>
        <w:t>pour la bronchiolite</w:t>
      </w:r>
      <w:r w:rsidR="00C322EA" w:rsidRPr="00EA5D22">
        <w:rPr>
          <w:rFonts w:ascii="Marianne" w:hAnsi="Marianne"/>
          <w:b/>
          <w:sz w:val="20"/>
          <w:szCs w:val="20"/>
        </w:rPr>
        <w:t> ?</w:t>
      </w:r>
    </w:p>
    <w:p w14:paraId="0697432D" w14:textId="77777777" w:rsidR="00C322EA" w:rsidRPr="00EA5D22" w:rsidRDefault="00C322EA" w:rsidP="00897F32">
      <w:pPr>
        <w:spacing w:after="0" w:line="276" w:lineRule="auto"/>
        <w:rPr>
          <w:rFonts w:ascii="Marianne" w:hAnsi="Marianne"/>
          <w:sz w:val="20"/>
          <w:szCs w:val="20"/>
        </w:rPr>
      </w:pPr>
    </w:p>
    <w:p w14:paraId="1682CBD0" w14:textId="19FD86B9" w:rsidR="00EB6B05" w:rsidRDefault="00446B94" w:rsidP="00446B94">
      <w:pPr>
        <w:spacing w:line="276" w:lineRule="auto"/>
        <w:ind w:left="360"/>
        <w:jc w:val="both"/>
        <w:rPr>
          <w:rFonts w:ascii="Marianne" w:hAnsi="Marianne"/>
          <w:sz w:val="20"/>
          <w:szCs w:val="20"/>
        </w:rPr>
      </w:pPr>
      <w:r>
        <w:rPr>
          <w:rFonts w:ascii="Marianne" w:hAnsi="Marianne"/>
          <w:sz w:val="20"/>
          <w:szCs w:val="20"/>
        </w:rPr>
        <w:t>En termes de traitement préventif, l</w:t>
      </w:r>
      <w:r w:rsidRPr="000D44AD">
        <w:rPr>
          <w:rFonts w:ascii="Marianne" w:hAnsi="Marianne"/>
          <w:sz w:val="20"/>
          <w:szCs w:val="20"/>
        </w:rPr>
        <w:t xml:space="preserve">e palizivumab (Synagis®) produit par Astra Zeneca était jusqu’à présent le seul anticorps monoclonal </w:t>
      </w:r>
      <w:r>
        <w:rPr>
          <w:rFonts w:ascii="Marianne" w:hAnsi="Marianne"/>
          <w:sz w:val="20"/>
          <w:szCs w:val="20"/>
        </w:rPr>
        <w:t xml:space="preserve">neutralisant </w:t>
      </w:r>
      <w:r w:rsidRPr="000D44AD">
        <w:rPr>
          <w:rFonts w:ascii="Marianne" w:hAnsi="Marianne"/>
          <w:sz w:val="20"/>
          <w:szCs w:val="20"/>
        </w:rPr>
        <w:t xml:space="preserve">disponible en France pour prévenir les infections respiratoires basses gravesdues au virus respiratoire syncytial (VRS), nécessitant une hospitalisation </w:t>
      </w:r>
      <w:r w:rsidRPr="000D44AD">
        <w:rPr>
          <w:rFonts w:ascii="Marianne" w:hAnsi="Marianne"/>
          <w:b/>
          <w:sz w:val="20"/>
          <w:szCs w:val="20"/>
        </w:rPr>
        <w:t>chez les enfants à risque élevé d’infection à VRS</w:t>
      </w:r>
      <w:r w:rsidRPr="000D44AD">
        <w:rPr>
          <w:rFonts w:ascii="Marianne" w:hAnsi="Marianne"/>
          <w:sz w:val="20"/>
          <w:szCs w:val="20"/>
        </w:rPr>
        <w:t>. Sur la saison 2021-2022, 47 000 doses de Synagis® ont été distribuées aux établissements de santé.</w:t>
      </w:r>
    </w:p>
    <w:p w14:paraId="29A82338" w14:textId="77777777" w:rsidR="00EB6B05" w:rsidRDefault="00EB6B05" w:rsidP="00897F32">
      <w:pPr>
        <w:spacing w:after="0" w:line="276" w:lineRule="auto"/>
        <w:ind w:left="360"/>
        <w:jc w:val="both"/>
        <w:rPr>
          <w:rFonts w:ascii="Marianne" w:hAnsi="Marianne"/>
          <w:sz w:val="20"/>
          <w:szCs w:val="20"/>
        </w:rPr>
      </w:pPr>
    </w:p>
    <w:tbl>
      <w:tblPr>
        <w:tblStyle w:val="Grilledutableau"/>
        <w:tblW w:w="0" w:type="auto"/>
        <w:tblInd w:w="360" w:type="dxa"/>
        <w:tblLook w:val="04A0" w:firstRow="1" w:lastRow="0" w:firstColumn="1" w:lastColumn="0" w:noHBand="0" w:noVBand="1"/>
      </w:tblPr>
      <w:tblGrid>
        <w:gridCol w:w="8702"/>
      </w:tblGrid>
      <w:tr w:rsidR="00EB6B05" w14:paraId="5E7B6F05" w14:textId="77777777" w:rsidTr="00EB6B05">
        <w:tc>
          <w:tcPr>
            <w:tcW w:w="9062" w:type="dxa"/>
          </w:tcPr>
          <w:p w14:paraId="1CBAD068" w14:textId="77777777" w:rsidR="00EB6B05" w:rsidRDefault="00EB6B05" w:rsidP="00EB6B05">
            <w:pPr>
              <w:spacing w:line="276" w:lineRule="auto"/>
              <w:ind w:left="360"/>
              <w:jc w:val="both"/>
              <w:rPr>
                <w:rFonts w:ascii="Marianne" w:hAnsi="Marianne"/>
                <w:sz w:val="20"/>
                <w:szCs w:val="20"/>
              </w:rPr>
            </w:pPr>
            <w:r>
              <w:rPr>
                <w:rFonts w:ascii="Marianne" w:hAnsi="Marianne"/>
                <w:sz w:val="20"/>
                <w:szCs w:val="20"/>
              </w:rPr>
              <w:t xml:space="preserve">Pour aller plus loin : </w:t>
            </w:r>
          </w:p>
          <w:p w14:paraId="45D9D656" w14:textId="77777777" w:rsidR="00EB6B05" w:rsidRDefault="00EB6B05" w:rsidP="00EB6B05">
            <w:pPr>
              <w:spacing w:line="276" w:lineRule="auto"/>
              <w:ind w:left="360"/>
              <w:jc w:val="both"/>
              <w:rPr>
                <w:rFonts w:ascii="Marianne" w:hAnsi="Marianne"/>
                <w:sz w:val="20"/>
                <w:szCs w:val="20"/>
              </w:rPr>
            </w:pPr>
          </w:p>
          <w:p w14:paraId="51006FB1" w14:textId="77777777" w:rsidR="00EB6B05" w:rsidRPr="00EA5D22" w:rsidRDefault="00EB6B05" w:rsidP="00EB6B05">
            <w:pPr>
              <w:spacing w:line="276" w:lineRule="auto"/>
              <w:ind w:left="360"/>
              <w:jc w:val="both"/>
              <w:rPr>
                <w:rFonts w:ascii="Marianne" w:hAnsi="Marianne"/>
                <w:sz w:val="20"/>
                <w:szCs w:val="20"/>
              </w:rPr>
            </w:pPr>
            <w:r>
              <w:rPr>
                <w:rFonts w:ascii="Marianne" w:hAnsi="Marianne"/>
                <w:sz w:val="20"/>
                <w:szCs w:val="20"/>
              </w:rPr>
              <w:t>Le palivizumab bénéficie d’une AMM depuis 1999 et est indiqué</w:t>
            </w:r>
            <w:r w:rsidRPr="00EA5D22">
              <w:rPr>
                <w:rFonts w:ascii="Marianne" w:hAnsi="Marianne"/>
                <w:sz w:val="20"/>
                <w:szCs w:val="20"/>
              </w:rPr>
              <w:t xml:space="preserve"> pour prévenir les formes graves d’infections </w:t>
            </w:r>
            <w:r>
              <w:rPr>
                <w:rFonts w:ascii="Marianne" w:hAnsi="Marianne"/>
                <w:sz w:val="20"/>
                <w:szCs w:val="20"/>
              </w:rPr>
              <w:t xml:space="preserve">respiratoires basses </w:t>
            </w:r>
            <w:r w:rsidRPr="00EA5D22">
              <w:rPr>
                <w:rFonts w:ascii="Marianne" w:hAnsi="Marianne"/>
                <w:sz w:val="20"/>
                <w:szCs w:val="20"/>
              </w:rPr>
              <w:t xml:space="preserve">à VRS </w:t>
            </w:r>
            <w:r>
              <w:rPr>
                <w:rFonts w:ascii="Marianne" w:hAnsi="Marianne"/>
                <w:sz w:val="20"/>
                <w:szCs w:val="20"/>
              </w:rPr>
              <w:t xml:space="preserve">nécessitant une hospitalisation </w:t>
            </w:r>
            <w:r w:rsidRPr="00EA5D22">
              <w:rPr>
                <w:rFonts w:ascii="Marianne" w:hAnsi="Marianne"/>
                <w:sz w:val="20"/>
                <w:szCs w:val="20"/>
              </w:rPr>
              <w:t xml:space="preserve">chez </w:t>
            </w:r>
            <w:r>
              <w:rPr>
                <w:rFonts w:ascii="Marianne" w:hAnsi="Marianne"/>
                <w:sz w:val="20"/>
                <w:szCs w:val="20"/>
              </w:rPr>
              <w:t xml:space="preserve">les enfants à </w:t>
            </w:r>
            <w:r w:rsidRPr="00EA5D22">
              <w:rPr>
                <w:rFonts w:ascii="Marianne" w:hAnsi="Marianne"/>
                <w:sz w:val="20"/>
                <w:szCs w:val="20"/>
              </w:rPr>
              <w:t>risque</w:t>
            </w:r>
            <w:r>
              <w:rPr>
                <w:rFonts w:ascii="Marianne" w:hAnsi="Marianne"/>
                <w:sz w:val="20"/>
                <w:szCs w:val="20"/>
              </w:rPr>
              <w:t xml:space="preserve"> élevé</w:t>
            </w:r>
            <w:r w:rsidRPr="00EA5D22">
              <w:rPr>
                <w:rFonts w:ascii="Marianne" w:hAnsi="Marianne"/>
                <w:sz w:val="20"/>
                <w:szCs w:val="20"/>
              </w:rPr>
              <w:t xml:space="preserve"> </w:t>
            </w:r>
            <w:r>
              <w:rPr>
                <w:rFonts w:ascii="Marianne" w:hAnsi="Marianne"/>
                <w:sz w:val="20"/>
                <w:szCs w:val="20"/>
              </w:rPr>
              <w:t xml:space="preserve">d’infection à VRS </w:t>
            </w:r>
            <w:r w:rsidRPr="00EA5D22">
              <w:rPr>
                <w:rFonts w:ascii="Marianne" w:hAnsi="Marianne"/>
                <w:sz w:val="20"/>
                <w:szCs w:val="20"/>
              </w:rPr>
              <w:t>:</w:t>
            </w:r>
          </w:p>
          <w:p w14:paraId="18C9B9F6" w14:textId="77777777" w:rsidR="00EB6B05" w:rsidRPr="000D44AD" w:rsidRDefault="00EB6B05" w:rsidP="00EB6B05">
            <w:pPr>
              <w:pStyle w:val="Paragraphedeliste"/>
              <w:numPr>
                <w:ilvl w:val="0"/>
                <w:numId w:val="4"/>
              </w:numPr>
              <w:spacing w:line="276" w:lineRule="auto"/>
              <w:jc w:val="both"/>
              <w:rPr>
                <w:rFonts w:ascii="Marianne" w:hAnsi="Marianne" w:cstheme="minorBidi"/>
                <w:sz w:val="20"/>
                <w:szCs w:val="20"/>
              </w:rPr>
            </w:pPr>
            <w:r w:rsidRPr="000D44AD">
              <w:rPr>
                <w:rFonts w:ascii="Marianne" w:hAnsi="Marianne" w:cstheme="minorBidi"/>
                <w:sz w:val="20"/>
                <w:szCs w:val="20"/>
              </w:rPr>
              <w:lastRenderedPageBreak/>
              <w:t>Enfants nés à 35 semaines d’âge gestationnel ou moins et âgés de moins de 6 mois au début de</w:t>
            </w:r>
            <w:r>
              <w:rPr>
                <w:rFonts w:ascii="Marianne" w:hAnsi="Marianne" w:cstheme="minorBidi"/>
                <w:sz w:val="20"/>
                <w:szCs w:val="20"/>
              </w:rPr>
              <w:t xml:space="preserve"> l’épidémie saisonnière à VRS ;</w:t>
            </w:r>
          </w:p>
          <w:p w14:paraId="0DEFD1FC" w14:textId="77777777" w:rsidR="00EB6B05" w:rsidRPr="000D44AD" w:rsidRDefault="00EB6B05" w:rsidP="00EB6B05">
            <w:pPr>
              <w:pStyle w:val="Paragraphedeliste"/>
              <w:numPr>
                <w:ilvl w:val="0"/>
                <w:numId w:val="4"/>
              </w:numPr>
              <w:spacing w:line="276" w:lineRule="auto"/>
              <w:jc w:val="both"/>
              <w:rPr>
                <w:rFonts w:ascii="Marianne" w:hAnsi="Marianne" w:cstheme="minorBidi"/>
                <w:sz w:val="20"/>
                <w:szCs w:val="20"/>
              </w:rPr>
            </w:pPr>
            <w:r w:rsidRPr="000D44AD">
              <w:rPr>
                <w:rFonts w:ascii="Marianne" w:hAnsi="Marianne" w:cstheme="minorBidi"/>
                <w:sz w:val="20"/>
                <w:szCs w:val="20"/>
              </w:rPr>
              <w:t xml:space="preserve">Enfants de moins de 2 ans qui ont nécessité un traitement pour dysplasie bronchopulmonaire </w:t>
            </w:r>
            <w:r>
              <w:rPr>
                <w:rFonts w:ascii="Marianne" w:hAnsi="Marianne" w:cstheme="minorBidi"/>
                <w:sz w:val="20"/>
                <w:szCs w:val="20"/>
              </w:rPr>
              <w:t>au cours des 6 derniers mois ;</w:t>
            </w:r>
          </w:p>
          <w:p w14:paraId="44576C31" w14:textId="77777777" w:rsidR="00EB6B05" w:rsidRPr="000D44AD" w:rsidRDefault="00EB6B05" w:rsidP="00EB6B05">
            <w:pPr>
              <w:pStyle w:val="Paragraphedeliste"/>
              <w:numPr>
                <w:ilvl w:val="0"/>
                <w:numId w:val="4"/>
              </w:numPr>
              <w:spacing w:line="276" w:lineRule="auto"/>
              <w:jc w:val="both"/>
              <w:rPr>
                <w:rFonts w:ascii="Marianne" w:hAnsi="Marianne" w:cstheme="minorBidi"/>
                <w:sz w:val="20"/>
                <w:szCs w:val="20"/>
              </w:rPr>
            </w:pPr>
            <w:r w:rsidRPr="000D44AD">
              <w:rPr>
                <w:rFonts w:ascii="Marianne" w:hAnsi="Marianne" w:cstheme="minorBidi"/>
                <w:sz w:val="20"/>
                <w:szCs w:val="20"/>
              </w:rPr>
              <w:t>Enfants de moins de 2 ans atteints d’une cardiopathie congénitale avec retentissement hémodynamique.</w:t>
            </w:r>
          </w:p>
          <w:p w14:paraId="0DD27912" w14:textId="77777777" w:rsidR="00EB6B05" w:rsidRDefault="00EB6B05" w:rsidP="00897F32">
            <w:pPr>
              <w:spacing w:line="276" w:lineRule="auto"/>
              <w:jc w:val="both"/>
              <w:rPr>
                <w:rFonts w:ascii="Marianne" w:hAnsi="Marianne"/>
                <w:sz w:val="20"/>
                <w:szCs w:val="20"/>
              </w:rPr>
            </w:pPr>
          </w:p>
        </w:tc>
      </w:tr>
    </w:tbl>
    <w:p w14:paraId="18CCB132" w14:textId="77777777" w:rsidR="000D44AD" w:rsidRPr="000D44AD" w:rsidRDefault="000D44AD" w:rsidP="000D44AD">
      <w:pPr>
        <w:spacing w:line="276" w:lineRule="auto"/>
        <w:ind w:left="360"/>
        <w:jc w:val="both"/>
        <w:rPr>
          <w:rFonts w:ascii="Marianne" w:hAnsi="Marianne"/>
          <w:sz w:val="20"/>
          <w:szCs w:val="20"/>
        </w:rPr>
      </w:pPr>
    </w:p>
    <w:p w14:paraId="0CDC55F9" w14:textId="6A2E031A" w:rsidR="00C322EA" w:rsidRPr="00795B64" w:rsidRDefault="00C322EA" w:rsidP="00795B64">
      <w:pPr>
        <w:spacing w:line="276" w:lineRule="auto"/>
        <w:jc w:val="both"/>
        <w:rPr>
          <w:rFonts w:ascii="Marianne" w:hAnsi="Marianne"/>
          <w:sz w:val="20"/>
          <w:szCs w:val="20"/>
        </w:rPr>
      </w:pPr>
      <w:r w:rsidRPr="00795B64">
        <w:rPr>
          <w:rFonts w:ascii="Marianne" w:hAnsi="Marianne"/>
          <w:sz w:val="20"/>
          <w:szCs w:val="20"/>
        </w:rPr>
        <w:t xml:space="preserve">Les traitements </w:t>
      </w:r>
      <w:r w:rsidR="00D37F5F" w:rsidRPr="00795B64">
        <w:rPr>
          <w:rFonts w:ascii="Marianne" w:hAnsi="Marianne"/>
          <w:sz w:val="20"/>
          <w:szCs w:val="20"/>
        </w:rPr>
        <w:t xml:space="preserve">curatifs </w:t>
      </w:r>
      <w:r w:rsidRPr="00795B64">
        <w:rPr>
          <w:rFonts w:ascii="Marianne" w:hAnsi="Marianne"/>
          <w:sz w:val="20"/>
          <w:szCs w:val="20"/>
        </w:rPr>
        <w:t>recommandés sont actuellement symptomatiques, avec le cas échéant hospitalisation et oxygénothérapie en cas d’hypoxie, nutrition entérale voire hydratation intraveineuse en cas de difficultés importantes d’alimentation en lien avec la gêne respiratoire.</w:t>
      </w:r>
    </w:p>
    <w:p w14:paraId="7BDADCEA" w14:textId="77777777" w:rsidR="00E9591C" w:rsidRPr="00EA5D22" w:rsidRDefault="00E9591C" w:rsidP="00897F32">
      <w:pPr>
        <w:spacing w:after="0" w:line="276" w:lineRule="auto"/>
        <w:ind w:left="360"/>
        <w:jc w:val="both"/>
        <w:rPr>
          <w:rFonts w:ascii="Marianne" w:hAnsi="Marianne"/>
          <w:sz w:val="20"/>
          <w:szCs w:val="20"/>
        </w:rPr>
      </w:pPr>
    </w:p>
    <w:p w14:paraId="342EF434" w14:textId="782EDFF9" w:rsidR="00DB7DA0" w:rsidRPr="00EA5D22" w:rsidRDefault="00E9591C" w:rsidP="00795B64">
      <w:pPr>
        <w:spacing w:after="0" w:line="276" w:lineRule="auto"/>
        <w:jc w:val="both"/>
        <w:rPr>
          <w:rFonts w:ascii="Marianne" w:hAnsi="Marianne" w:cs="Calibri"/>
          <w:b/>
          <w:sz w:val="20"/>
          <w:szCs w:val="20"/>
        </w:rPr>
      </w:pPr>
      <w:r w:rsidRPr="00EA5D22">
        <w:rPr>
          <w:rFonts w:ascii="Marianne" w:hAnsi="Marianne"/>
          <w:sz w:val="20"/>
          <w:szCs w:val="20"/>
        </w:rPr>
        <w:t>Compte tenu du caractère parfois grave du VRS, de sa contagiosité, de l’impact sur l’organisation des soins, en particulier sur les unités de soins intensifs, la Haute Autorité de Santé (HAS) a estimé</w:t>
      </w:r>
      <w:r w:rsidR="00695E79" w:rsidRPr="00EA5D22">
        <w:rPr>
          <w:rFonts w:ascii="Marianne" w:hAnsi="Marianne"/>
          <w:sz w:val="20"/>
          <w:szCs w:val="20"/>
        </w:rPr>
        <w:t>, dans un avis d’août 2023,</w:t>
      </w:r>
      <w:r w:rsidRPr="00EA5D22">
        <w:rPr>
          <w:rFonts w:ascii="Marianne" w:hAnsi="Marianne"/>
          <w:sz w:val="20"/>
          <w:szCs w:val="20"/>
        </w:rPr>
        <w:t xml:space="preserve"> qu’il existait un besoin médical </w:t>
      </w:r>
      <w:r w:rsidR="00F1685E" w:rsidRPr="00EA5D22">
        <w:rPr>
          <w:rFonts w:ascii="Marianne" w:hAnsi="Marianne"/>
          <w:sz w:val="20"/>
          <w:szCs w:val="20"/>
        </w:rPr>
        <w:t>à disposer d’options thérapeutiques supplémentaires</w:t>
      </w:r>
      <w:r w:rsidRPr="00EA5D22">
        <w:rPr>
          <w:rFonts w:ascii="Marianne" w:hAnsi="Marianne"/>
          <w:sz w:val="20"/>
          <w:szCs w:val="20"/>
        </w:rPr>
        <w:t xml:space="preserve"> dans la prévention des infections des voies respiratoires inférieures dues au VRS chez les nouveau-nés et les nourrissons au cours de leur première saison de circulation du VRS. </w:t>
      </w:r>
      <w:r w:rsidR="00DB7DA0" w:rsidRPr="00EA5D22">
        <w:rPr>
          <w:rFonts w:ascii="Marianne" w:hAnsi="Marianne"/>
          <w:b/>
          <w:sz w:val="20"/>
          <w:szCs w:val="20"/>
        </w:rPr>
        <w:br w:type="page"/>
      </w:r>
    </w:p>
    <w:p w14:paraId="7691C439" w14:textId="597337C2" w:rsidR="006C6154" w:rsidRPr="00EA5D22" w:rsidRDefault="000C13C3" w:rsidP="00897F32">
      <w:pPr>
        <w:pStyle w:val="Paragraphedeliste"/>
        <w:numPr>
          <w:ilvl w:val="0"/>
          <w:numId w:val="5"/>
        </w:numPr>
        <w:pBdr>
          <w:bottom w:val="single" w:sz="4" w:space="1" w:color="auto"/>
        </w:pBdr>
        <w:spacing w:line="276" w:lineRule="auto"/>
        <w:jc w:val="both"/>
        <w:rPr>
          <w:rFonts w:ascii="Marianne" w:hAnsi="Marianne"/>
          <w:b/>
          <w:sz w:val="20"/>
          <w:szCs w:val="20"/>
        </w:rPr>
      </w:pPr>
      <w:r w:rsidRPr="00EA5D22">
        <w:rPr>
          <w:rFonts w:ascii="Marianne" w:hAnsi="Marianne"/>
          <w:b/>
          <w:sz w:val="20"/>
          <w:szCs w:val="20"/>
        </w:rPr>
        <w:lastRenderedPageBreak/>
        <w:t>De nouvelles options thérapeutiques pour une approche renouvelée de la prévention de la bronchiolite</w:t>
      </w:r>
    </w:p>
    <w:p w14:paraId="5121C37B" w14:textId="77777777" w:rsidR="006C6154" w:rsidRPr="00EA5D22" w:rsidRDefault="006C6154" w:rsidP="00897F32">
      <w:pPr>
        <w:pStyle w:val="Paragraphedeliste"/>
        <w:spacing w:line="276" w:lineRule="auto"/>
        <w:ind w:left="360"/>
        <w:rPr>
          <w:rFonts w:ascii="Marianne" w:hAnsi="Marianne"/>
          <w:b/>
          <w:sz w:val="20"/>
          <w:szCs w:val="20"/>
        </w:rPr>
      </w:pPr>
    </w:p>
    <w:p w14:paraId="17551A6E" w14:textId="1EBC70B1" w:rsidR="006C6154" w:rsidRPr="00EA5D22" w:rsidRDefault="000C13C3" w:rsidP="00897F32">
      <w:pPr>
        <w:pStyle w:val="Paragraphedeliste"/>
        <w:numPr>
          <w:ilvl w:val="0"/>
          <w:numId w:val="6"/>
        </w:numPr>
        <w:spacing w:line="276" w:lineRule="auto"/>
        <w:rPr>
          <w:rFonts w:ascii="Marianne" w:hAnsi="Marianne"/>
          <w:b/>
          <w:sz w:val="20"/>
          <w:szCs w:val="20"/>
        </w:rPr>
      </w:pPr>
      <w:r w:rsidRPr="00EA5D22">
        <w:rPr>
          <w:rFonts w:ascii="Marianne" w:hAnsi="Marianne"/>
          <w:b/>
          <w:sz w:val="20"/>
          <w:szCs w:val="20"/>
        </w:rPr>
        <w:t>Q</w:t>
      </w:r>
      <w:r w:rsidR="00E9591C" w:rsidRPr="00EA5D22">
        <w:rPr>
          <w:rFonts w:ascii="Marianne" w:hAnsi="Marianne"/>
          <w:b/>
          <w:sz w:val="20"/>
          <w:szCs w:val="20"/>
        </w:rPr>
        <w:t>uel</w:t>
      </w:r>
      <w:r w:rsidR="00A52E56" w:rsidRPr="00BF57A9">
        <w:rPr>
          <w:rFonts w:ascii="Marianne" w:hAnsi="Marianne"/>
          <w:b/>
          <w:sz w:val="20"/>
          <w:szCs w:val="20"/>
        </w:rPr>
        <w:t>le</w:t>
      </w:r>
      <w:r w:rsidRPr="00EA5D22">
        <w:rPr>
          <w:rFonts w:ascii="Marianne" w:hAnsi="Marianne"/>
          <w:b/>
          <w:sz w:val="20"/>
          <w:szCs w:val="20"/>
        </w:rPr>
        <w:t>s</w:t>
      </w:r>
      <w:r w:rsidR="00E9591C" w:rsidRPr="00EA5D22">
        <w:rPr>
          <w:rFonts w:ascii="Marianne" w:hAnsi="Marianne"/>
          <w:b/>
          <w:sz w:val="20"/>
          <w:szCs w:val="20"/>
        </w:rPr>
        <w:t xml:space="preserve"> </w:t>
      </w:r>
      <w:r w:rsidRPr="00EA5D22">
        <w:rPr>
          <w:rFonts w:ascii="Marianne" w:hAnsi="Marianne"/>
          <w:b/>
          <w:sz w:val="20"/>
          <w:szCs w:val="20"/>
        </w:rPr>
        <w:t xml:space="preserve">sont </w:t>
      </w:r>
      <w:r w:rsidR="00E9591C" w:rsidRPr="00EA5D22">
        <w:rPr>
          <w:rFonts w:ascii="Marianne" w:hAnsi="Marianne"/>
          <w:b/>
          <w:sz w:val="20"/>
          <w:szCs w:val="20"/>
        </w:rPr>
        <w:t>ce</w:t>
      </w:r>
      <w:r w:rsidRPr="00EA5D22">
        <w:rPr>
          <w:rFonts w:ascii="Marianne" w:hAnsi="Marianne"/>
          <w:b/>
          <w:sz w:val="20"/>
          <w:szCs w:val="20"/>
        </w:rPr>
        <w:t>s</w:t>
      </w:r>
      <w:r w:rsidR="00E9591C" w:rsidRPr="00EA5D22">
        <w:rPr>
          <w:rFonts w:ascii="Marianne" w:hAnsi="Marianne"/>
          <w:b/>
          <w:sz w:val="20"/>
          <w:szCs w:val="20"/>
        </w:rPr>
        <w:t xml:space="preserve"> nouve</w:t>
      </w:r>
      <w:r w:rsidR="00695E79" w:rsidRPr="00EA5D22">
        <w:rPr>
          <w:rFonts w:ascii="Marianne" w:hAnsi="Marianne"/>
          <w:b/>
          <w:sz w:val="20"/>
          <w:szCs w:val="20"/>
        </w:rPr>
        <w:t xml:space="preserve">lles solutions thérapeutiques </w:t>
      </w:r>
      <w:r w:rsidR="00E9591C" w:rsidRPr="00EA5D22">
        <w:rPr>
          <w:rFonts w:ascii="Marianne" w:hAnsi="Marianne"/>
          <w:b/>
          <w:sz w:val="20"/>
          <w:szCs w:val="20"/>
        </w:rPr>
        <w:t>?</w:t>
      </w:r>
    </w:p>
    <w:p w14:paraId="36E3B226" w14:textId="77777777" w:rsidR="006C6154" w:rsidRPr="00EA5D22" w:rsidRDefault="006C6154" w:rsidP="00897F32">
      <w:pPr>
        <w:spacing w:after="0" w:line="276" w:lineRule="auto"/>
        <w:rPr>
          <w:rFonts w:ascii="Marianne" w:hAnsi="Marianne"/>
          <w:sz w:val="20"/>
          <w:szCs w:val="20"/>
        </w:rPr>
      </w:pPr>
    </w:p>
    <w:p w14:paraId="5BD8AAB9" w14:textId="42919038" w:rsidR="000C13C3" w:rsidRPr="00EA5D22" w:rsidRDefault="000C13C3" w:rsidP="00897F32">
      <w:pPr>
        <w:spacing w:after="0" w:line="276" w:lineRule="auto"/>
        <w:ind w:left="360"/>
        <w:jc w:val="both"/>
        <w:rPr>
          <w:rFonts w:ascii="Marianne" w:hAnsi="Marianne"/>
          <w:sz w:val="20"/>
          <w:szCs w:val="20"/>
        </w:rPr>
      </w:pPr>
      <w:r w:rsidRPr="00EA5D22">
        <w:rPr>
          <w:rFonts w:ascii="Marianne" w:hAnsi="Marianne"/>
          <w:sz w:val="20"/>
          <w:szCs w:val="20"/>
        </w:rPr>
        <w:t xml:space="preserve">Pour préparer la prochaine saison, les équipes du Ministère de la Santé et de la Prévention ont mobilisé tout au long de l’hiver dernier les </w:t>
      </w:r>
      <w:r w:rsidR="00B7740C">
        <w:rPr>
          <w:rFonts w:ascii="Marianne" w:hAnsi="Marianne"/>
          <w:sz w:val="20"/>
          <w:szCs w:val="20"/>
        </w:rPr>
        <w:t xml:space="preserve">institutions et </w:t>
      </w:r>
      <w:r w:rsidRPr="00EA5D22">
        <w:rPr>
          <w:rFonts w:ascii="Marianne" w:hAnsi="Marianne"/>
          <w:sz w:val="20"/>
          <w:szCs w:val="20"/>
        </w:rPr>
        <w:t xml:space="preserve">sociétés savantes </w:t>
      </w:r>
      <w:r w:rsidR="00B7740C">
        <w:rPr>
          <w:rFonts w:ascii="Marianne" w:hAnsi="Marianne"/>
          <w:sz w:val="20"/>
          <w:szCs w:val="20"/>
        </w:rPr>
        <w:t>compétentes</w:t>
      </w:r>
      <w:r w:rsidRPr="00EA5D22">
        <w:rPr>
          <w:rFonts w:ascii="Marianne" w:hAnsi="Marianne"/>
          <w:sz w:val="20"/>
          <w:szCs w:val="20"/>
        </w:rPr>
        <w:t xml:space="preserve"> pour identifier les nouvelles options thérapeutiques disponibles à court terme </w:t>
      </w:r>
      <w:r w:rsidR="00BF57A9">
        <w:rPr>
          <w:rFonts w:ascii="Marianne" w:hAnsi="Marianne"/>
          <w:sz w:val="20"/>
          <w:szCs w:val="20"/>
        </w:rPr>
        <w:t xml:space="preserve">dans la prévention des bronchiolites à VRS </w:t>
      </w:r>
      <w:r w:rsidRPr="00EA5D22">
        <w:rPr>
          <w:rFonts w:ascii="Marianne" w:hAnsi="Marianne"/>
          <w:sz w:val="20"/>
          <w:szCs w:val="20"/>
        </w:rPr>
        <w:t xml:space="preserve">et échanger avec les laboratoires les développant pour permettre une mise à disposition rapide sur le marché français. </w:t>
      </w:r>
    </w:p>
    <w:p w14:paraId="096D4E42" w14:textId="0EF4B13A" w:rsidR="000C13C3" w:rsidRPr="00EA5D22" w:rsidRDefault="000C13C3" w:rsidP="00897F32">
      <w:pPr>
        <w:spacing w:after="0" w:line="276" w:lineRule="auto"/>
        <w:ind w:left="360"/>
        <w:jc w:val="both"/>
        <w:rPr>
          <w:rFonts w:ascii="Marianne" w:hAnsi="Marianne"/>
          <w:sz w:val="20"/>
          <w:szCs w:val="20"/>
        </w:rPr>
      </w:pPr>
      <w:r w:rsidRPr="00EA5D22">
        <w:rPr>
          <w:rFonts w:ascii="Marianne" w:hAnsi="Marianne"/>
          <w:sz w:val="20"/>
          <w:szCs w:val="20"/>
        </w:rPr>
        <w:t xml:space="preserve">Deux nouvelles solutions de </w:t>
      </w:r>
      <w:r w:rsidRPr="00EA5D22">
        <w:rPr>
          <w:rFonts w:ascii="Marianne" w:hAnsi="Marianne"/>
          <w:sz w:val="20"/>
          <w:szCs w:val="20"/>
          <w:u w:val="single"/>
        </w:rPr>
        <w:t>prévention</w:t>
      </w:r>
      <w:r w:rsidRPr="00EA5D22">
        <w:rPr>
          <w:rFonts w:ascii="Marianne" w:hAnsi="Marianne"/>
          <w:sz w:val="20"/>
          <w:szCs w:val="20"/>
        </w:rPr>
        <w:t xml:space="preserve"> seront disponibles : l’une dès 2023, c’est le </w:t>
      </w:r>
      <w:r w:rsidRPr="00EA5D22">
        <w:rPr>
          <w:rFonts w:ascii="Marianne" w:hAnsi="Marianne"/>
          <w:b/>
          <w:sz w:val="20"/>
          <w:szCs w:val="20"/>
        </w:rPr>
        <w:t>Beyfortus</w:t>
      </w:r>
      <w:r w:rsidRPr="00EA5D22">
        <w:rPr>
          <w:rFonts w:ascii="Marianne" w:hAnsi="Marianne"/>
          <w:sz w:val="20"/>
          <w:szCs w:val="20"/>
        </w:rPr>
        <w:t xml:space="preserve"> et la seconde, le vaccin </w:t>
      </w:r>
      <w:r w:rsidRPr="00EA5D22">
        <w:rPr>
          <w:rFonts w:ascii="Marianne" w:hAnsi="Marianne"/>
          <w:b/>
          <w:sz w:val="20"/>
          <w:szCs w:val="20"/>
        </w:rPr>
        <w:t>Abrysvo</w:t>
      </w:r>
      <w:r w:rsidRPr="00EA5D22">
        <w:rPr>
          <w:rFonts w:ascii="Marianne" w:hAnsi="Marianne"/>
          <w:sz w:val="20"/>
          <w:szCs w:val="20"/>
        </w:rPr>
        <w:t>, pour la saison 2024/2025 :</w:t>
      </w:r>
    </w:p>
    <w:p w14:paraId="0DE76DD4" w14:textId="77777777" w:rsidR="000C13C3" w:rsidRPr="00EA5D22" w:rsidRDefault="000C13C3" w:rsidP="00897F32">
      <w:pPr>
        <w:spacing w:after="0" w:line="276" w:lineRule="auto"/>
        <w:ind w:left="360"/>
        <w:jc w:val="both"/>
        <w:rPr>
          <w:rFonts w:ascii="Marianne" w:hAnsi="Marianne"/>
          <w:sz w:val="20"/>
          <w:szCs w:val="20"/>
        </w:rPr>
      </w:pPr>
    </w:p>
    <w:p w14:paraId="1CDBBC6C" w14:textId="321D7378" w:rsidR="000C13C3" w:rsidRPr="00EA5D22" w:rsidRDefault="000C13C3" w:rsidP="00897F32">
      <w:pPr>
        <w:pStyle w:val="Paragraphedeliste"/>
        <w:numPr>
          <w:ilvl w:val="1"/>
          <w:numId w:val="5"/>
        </w:numPr>
        <w:spacing w:line="276" w:lineRule="auto"/>
        <w:jc w:val="both"/>
        <w:rPr>
          <w:rFonts w:ascii="Marianne" w:hAnsi="Marianne"/>
          <w:sz w:val="20"/>
          <w:szCs w:val="20"/>
        </w:rPr>
      </w:pPr>
      <w:r w:rsidRPr="00EA5D22">
        <w:rPr>
          <w:rFonts w:ascii="Marianne" w:hAnsi="Marianne"/>
          <w:b/>
          <w:sz w:val="20"/>
          <w:szCs w:val="20"/>
        </w:rPr>
        <w:t>Le Nirsevimab (Beyfortus)</w:t>
      </w:r>
      <w:r w:rsidRPr="00EA5D22">
        <w:rPr>
          <w:rFonts w:ascii="Marianne" w:hAnsi="Marianne"/>
          <w:sz w:val="20"/>
          <w:szCs w:val="20"/>
        </w:rPr>
        <w:t xml:space="preserve">, </w:t>
      </w:r>
      <w:r w:rsidR="00B92930" w:rsidRPr="00EA5D22">
        <w:rPr>
          <w:rFonts w:ascii="Marianne" w:hAnsi="Marianne"/>
          <w:sz w:val="20"/>
          <w:szCs w:val="20"/>
        </w:rPr>
        <w:t xml:space="preserve">codéveloppé </w:t>
      </w:r>
      <w:r w:rsidRPr="00EA5D22">
        <w:rPr>
          <w:rFonts w:ascii="Marianne" w:hAnsi="Marianne"/>
          <w:sz w:val="20"/>
          <w:szCs w:val="20"/>
        </w:rPr>
        <w:t xml:space="preserve">par les laboratoire Sanofi et AstraZeneca, est </w:t>
      </w:r>
      <w:r w:rsidRPr="00EA5D22">
        <w:rPr>
          <w:rFonts w:ascii="Marianne" w:hAnsi="Marianne"/>
          <w:b/>
          <w:sz w:val="20"/>
          <w:szCs w:val="20"/>
        </w:rPr>
        <w:t xml:space="preserve">un anticorps monoclonal à destination de tous les enfants </w:t>
      </w:r>
      <w:r w:rsidR="0067665F">
        <w:rPr>
          <w:rFonts w:ascii="Marianne" w:hAnsi="Marianne"/>
          <w:b/>
          <w:sz w:val="20"/>
          <w:szCs w:val="20"/>
        </w:rPr>
        <w:t>au cours de leur première saison de circulation du VRS</w:t>
      </w:r>
      <w:r w:rsidR="00AE6DA8">
        <w:rPr>
          <w:rFonts w:ascii="Marianne" w:hAnsi="Marianne"/>
          <w:b/>
          <w:sz w:val="20"/>
          <w:szCs w:val="20"/>
        </w:rPr>
        <w:t xml:space="preserve"> soit pour 2023 </w:t>
      </w:r>
      <w:r w:rsidR="00D56F30">
        <w:rPr>
          <w:rFonts w:ascii="Marianne" w:hAnsi="Marianne"/>
          <w:b/>
          <w:sz w:val="20"/>
          <w:szCs w:val="20"/>
        </w:rPr>
        <w:t xml:space="preserve">nés </w:t>
      </w:r>
      <w:r w:rsidR="00BF57A9">
        <w:rPr>
          <w:rFonts w:ascii="Marianne" w:hAnsi="Marianne"/>
          <w:b/>
          <w:sz w:val="20"/>
          <w:szCs w:val="20"/>
        </w:rPr>
        <w:t>à partir du 6 février en métropole</w:t>
      </w:r>
      <w:r w:rsidR="00E242C7">
        <w:rPr>
          <w:rFonts w:ascii="Marianne" w:hAnsi="Marianne"/>
          <w:b/>
          <w:sz w:val="20"/>
          <w:szCs w:val="20"/>
        </w:rPr>
        <w:t xml:space="preserve"> (les spécificités en Outremer sont traitées en marge de ce document)</w:t>
      </w:r>
      <w:r w:rsidRPr="00EA5D22">
        <w:rPr>
          <w:rFonts w:ascii="Marianne" w:hAnsi="Marianne"/>
          <w:sz w:val="20"/>
          <w:szCs w:val="20"/>
        </w:rPr>
        <w:t xml:space="preserve">. Il dispose d’une autorisation de mise sur le marché européen depuis le 31 octobre 2022. </w:t>
      </w:r>
    </w:p>
    <w:p w14:paraId="4C60FF1F" w14:textId="1D5C02AC" w:rsidR="000C13C3" w:rsidRDefault="000C13C3" w:rsidP="00897F32">
      <w:pPr>
        <w:pStyle w:val="Paragraphedeliste"/>
        <w:spacing w:line="276" w:lineRule="auto"/>
        <w:ind w:left="1080"/>
        <w:jc w:val="both"/>
        <w:rPr>
          <w:rFonts w:ascii="Marianne" w:hAnsi="Marianne"/>
          <w:sz w:val="20"/>
          <w:szCs w:val="20"/>
        </w:rPr>
      </w:pPr>
      <w:r w:rsidRPr="00EA5D22">
        <w:rPr>
          <w:rFonts w:ascii="Marianne" w:hAnsi="Marianne"/>
          <w:sz w:val="20"/>
          <w:szCs w:val="20"/>
        </w:rPr>
        <w:t xml:space="preserve">La Haute Autorité de santé a rendu le 1er aout 2023 un avis favorable au remboursement de cet anticorps. </w:t>
      </w:r>
    </w:p>
    <w:p w14:paraId="3712AB16" w14:textId="6C3BA83C" w:rsidR="007C0B8F" w:rsidRDefault="007C0B8F" w:rsidP="00897F32">
      <w:pPr>
        <w:pStyle w:val="Paragraphedeliste"/>
        <w:spacing w:line="276" w:lineRule="auto"/>
        <w:ind w:left="1080"/>
        <w:jc w:val="both"/>
        <w:rPr>
          <w:rFonts w:ascii="Marianne" w:hAnsi="Marianne"/>
          <w:sz w:val="20"/>
          <w:szCs w:val="20"/>
        </w:rPr>
      </w:pPr>
    </w:p>
    <w:p w14:paraId="1F91DEDA" w14:textId="77777777" w:rsidR="000E3E75" w:rsidRPr="00EA5D22" w:rsidRDefault="000E3E75" w:rsidP="000E3E75">
      <w:pPr>
        <w:spacing w:after="0" w:line="276" w:lineRule="auto"/>
        <w:ind w:left="360"/>
        <w:jc w:val="both"/>
        <w:rPr>
          <w:rFonts w:ascii="Marianne" w:hAnsi="Marianne"/>
          <w:sz w:val="20"/>
          <w:szCs w:val="20"/>
        </w:rPr>
      </w:pPr>
    </w:p>
    <w:tbl>
      <w:tblPr>
        <w:tblStyle w:val="Grilledutableau"/>
        <w:tblW w:w="0" w:type="auto"/>
        <w:tblInd w:w="360" w:type="dxa"/>
        <w:tblLook w:val="04A0" w:firstRow="1" w:lastRow="0" w:firstColumn="1" w:lastColumn="0" w:noHBand="0" w:noVBand="1"/>
      </w:tblPr>
      <w:tblGrid>
        <w:gridCol w:w="8702"/>
      </w:tblGrid>
      <w:tr w:rsidR="000E3E75" w:rsidRPr="00EA5D22" w14:paraId="576419B8" w14:textId="77777777" w:rsidTr="00FE2586">
        <w:tc>
          <w:tcPr>
            <w:tcW w:w="8702" w:type="dxa"/>
            <w:shd w:val="clear" w:color="auto" w:fill="002060"/>
          </w:tcPr>
          <w:p w14:paraId="3A1F21E5" w14:textId="77777777" w:rsidR="000E3E75" w:rsidRPr="00DD4921" w:rsidRDefault="000E3E75" w:rsidP="00FE2586">
            <w:pPr>
              <w:keepNext/>
              <w:numPr>
                <w:ilvl w:val="12"/>
                <w:numId w:val="0"/>
              </w:numPr>
              <w:spacing w:before="120" w:after="120" w:line="276" w:lineRule="auto"/>
              <w:jc w:val="right"/>
              <w:rPr>
                <w:rFonts w:ascii="Marianne ExtraBold" w:hAnsi="Marianne ExtraBold" w:cstheme="minorHAnsi"/>
                <w:b/>
                <w:sz w:val="24"/>
                <w:szCs w:val="20"/>
              </w:rPr>
            </w:pPr>
            <w:r w:rsidRPr="00DD4921">
              <w:rPr>
                <w:rFonts w:ascii="Marianne ExtraBold" w:hAnsi="Marianne ExtraBold" w:cstheme="minorHAnsi"/>
                <w:b/>
                <w:sz w:val="24"/>
                <w:szCs w:val="20"/>
              </w:rPr>
              <w:lastRenderedPageBreak/>
              <w:t xml:space="preserve">Pour aller plus loin… | </w:t>
            </w:r>
            <w:r w:rsidRPr="00DD4921">
              <w:rPr>
                <w:rFonts w:ascii="Marianne ExtraBold" w:hAnsi="Marianne ExtraBold" w:cstheme="minorHAnsi"/>
                <w:b/>
                <w:i/>
                <w:sz w:val="24"/>
                <w:szCs w:val="20"/>
              </w:rPr>
              <w:t>usage interne</w:t>
            </w:r>
          </w:p>
        </w:tc>
      </w:tr>
      <w:tr w:rsidR="000E3E75" w:rsidRPr="00EA5D22" w14:paraId="413CBFBD" w14:textId="77777777" w:rsidTr="00FE2586">
        <w:tc>
          <w:tcPr>
            <w:tcW w:w="8702" w:type="dxa"/>
            <w:shd w:val="clear" w:color="auto" w:fill="D9E2F3" w:themeFill="accent5" w:themeFillTint="33"/>
          </w:tcPr>
          <w:p w14:paraId="363B8548" w14:textId="77777777" w:rsidR="000E3E75" w:rsidRDefault="000E3E75" w:rsidP="00FE2586">
            <w:pPr>
              <w:keepNext/>
              <w:numPr>
                <w:ilvl w:val="12"/>
                <w:numId w:val="0"/>
              </w:numPr>
              <w:spacing w:line="276" w:lineRule="auto"/>
              <w:jc w:val="both"/>
              <w:rPr>
                <w:rFonts w:ascii="Marianne" w:hAnsi="Marianne" w:cstheme="minorHAnsi"/>
                <w:b/>
                <w:sz w:val="20"/>
                <w:szCs w:val="20"/>
              </w:rPr>
            </w:pPr>
          </w:p>
          <w:p w14:paraId="73C7628B" w14:textId="77777777" w:rsidR="000E3E75" w:rsidRPr="000E3E75" w:rsidRDefault="000E3E75" w:rsidP="000E3E75">
            <w:pPr>
              <w:spacing w:line="276" w:lineRule="auto"/>
              <w:jc w:val="both"/>
              <w:rPr>
                <w:rFonts w:ascii="Marianne" w:hAnsi="Marianne"/>
                <w:sz w:val="20"/>
                <w:szCs w:val="20"/>
              </w:rPr>
            </w:pPr>
            <w:r w:rsidRPr="000E3E75">
              <w:rPr>
                <w:rFonts w:ascii="Marianne" w:hAnsi="Marianne"/>
                <w:sz w:val="20"/>
                <w:szCs w:val="20"/>
              </w:rPr>
              <w:t xml:space="preserve">Dans la population éligible au palivizumab, la Commission de la transparence de </w:t>
            </w:r>
            <w:proofErr w:type="gramStart"/>
            <w:r w:rsidRPr="000E3E75">
              <w:rPr>
                <w:rFonts w:ascii="Marianne" w:hAnsi="Marianne"/>
                <w:sz w:val="20"/>
                <w:szCs w:val="20"/>
              </w:rPr>
              <w:t>la HAS</w:t>
            </w:r>
            <w:proofErr w:type="gramEnd"/>
            <w:r w:rsidRPr="000E3E75">
              <w:rPr>
                <w:rFonts w:ascii="Marianne" w:hAnsi="Marianne"/>
                <w:sz w:val="20"/>
                <w:szCs w:val="20"/>
              </w:rPr>
              <w:t xml:space="preserve"> considère que le Beyfortus n’apporte pas d’amélioration du service médical rendu (ASMR V). Elle note en particulier « l’absence de démonstration d’une supériorité ou d’une non-infériorité du nirsevimab par rapport au palivizumab en termes d’efficacité clinique alors que cette comparaison est possible » </w:t>
            </w:r>
          </w:p>
          <w:p w14:paraId="431C5BD1" w14:textId="77777777" w:rsidR="000E3E75" w:rsidRDefault="000E3E75" w:rsidP="000E3E75">
            <w:pPr>
              <w:pStyle w:val="Paragraphedeliste"/>
              <w:spacing w:line="276" w:lineRule="auto"/>
              <w:ind w:left="1080"/>
              <w:jc w:val="both"/>
              <w:rPr>
                <w:rFonts w:ascii="Marianne" w:hAnsi="Marianne"/>
                <w:sz w:val="20"/>
                <w:szCs w:val="20"/>
              </w:rPr>
            </w:pPr>
          </w:p>
          <w:p w14:paraId="31FB3B5E" w14:textId="77777777" w:rsidR="000E3E75" w:rsidRPr="000E3E75" w:rsidRDefault="000E3E75" w:rsidP="000E3E75">
            <w:pPr>
              <w:spacing w:line="276" w:lineRule="auto"/>
              <w:jc w:val="both"/>
              <w:rPr>
                <w:rFonts w:ascii="Marianne" w:hAnsi="Marianne"/>
                <w:sz w:val="20"/>
                <w:szCs w:val="20"/>
              </w:rPr>
            </w:pPr>
            <w:r w:rsidRPr="000E3E75">
              <w:rPr>
                <w:rFonts w:ascii="Marianne" w:hAnsi="Marianne"/>
                <w:sz w:val="20"/>
                <w:szCs w:val="20"/>
              </w:rPr>
              <w:t xml:space="preserve">Dans la population non éligible au palivizumab, la Commission de la transparence de </w:t>
            </w:r>
            <w:proofErr w:type="gramStart"/>
            <w:r w:rsidRPr="000E3E75">
              <w:rPr>
                <w:rFonts w:ascii="Marianne" w:hAnsi="Marianne"/>
                <w:sz w:val="20"/>
                <w:szCs w:val="20"/>
              </w:rPr>
              <w:t>la HAS</w:t>
            </w:r>
            <w:proofErr w:type="gramEnd"/>
            <w:r w:rsidRPr="000E3E75">
              <w:rPr>
                <w:rFonts w:ascii="Marianne" w:hAnsi="Marianne"/>
                <w:sz w:val="20"/>
                <w:szCs w:val="20"/>
              </w:rPr>
              <w:t xml:space="preserve"> considère que le Beyfortus apporte une amélioration du service médical rendu mineure (ASMR IV). Dans l’attente des résultats finaux d’une étude pragmatique ouverte en cours, les premiers résultats des études montrent :</w:t>
            </w:r>
          </w:p>
          <w:p w14:paraId="0E2141D8" w14:textId="77777777" w:rsidR="000E3E75" w:rsidRPr="00FE2586" w:rsidRDefault="000E3E75" w:rsidP="000E3E75">
            <w:pPr>
              <w:pStyle w:val="Paragraphedeliste"/>
              <w:rPr>
                <w:rFonts w:ascii="Marianne" w:hAnsi="Marianne"/>
                <w:sz w:val="20"/>
                <w:szCs w:val="20"/>
              </w:rPr>
            </w:pPr>
          </w:p>
          <w:p w14:paraId="2CE7B3E4" w14:textId="77777777" w:rsidR="000E3E75" w:rsidRDefault="000E3E75" w:rsidP="000E3E75">
            <w:pPr>
              <w:pStyle w:val="Paragraphedeliste"/>
              <w:numPr>
                <w:ilvl w:val="0"/>
                <w:numId w:val="21"/>
              </w:numPr>
              <w:spacing w:line="276" w:lineRule="auto"/>
              <w:jc w:val="both"/>
              <w:rPr>
                <w:rFonts w:ascii="Marianne" w:hAnsi="Marianne"/>
                <w:sz w:val="20"/>
                <w:szCs w:val="20"/>
              </w:rPr>
            </w:pPr>
            <w:proofErr w:type="gramStart"/>
            <w:r w:rsidRPr="00EA5D22">
              <w:rPr>
                <w:rFonts w:ascii="Marianne" w:hAnsi="Marianne"/>
                <w:sz w:val="20"/>
                <w:szCs w:val="20"/>
              </w:rPr>
              <w:t>une</w:t>
            </w:r>
            <w:proofErr w:type="gramEnd"/>
            <w:r w:rsidRPr="00EA5D22">
              <w:rPr>
                <w:rFonts w:ascii="Marianne" w:hAnsi="Marianne"/>
                <w:sz w:val="20"/>
                <w:szCs w:val="20"/>
              </w:rPr>
              <w:t xml:space="preserve"> diminution du risque d’infections respiratoires basses à VRS </w:t>
            </w:r>
            <w:r>
              <w:rPr>
                <w:rFonts w:ascii="Marianne" w:hAnsi="Marianne"/>
                <w:sz w:val="20"/>
                <w:szCs w:val="20"/>
              </w:rPr>
              <w:t xml:space="preserve">nécessitant une prise en charge médicale </w:t>
            </w:r>
            <w:r w:rsidRPr="00EA5D22">
              <w:rPr>
                <w:rFonts w:ascii="Marianne" w:hAnsi="Marianne"/>
                <w:sz w:val="20"/>
                <w:szCs w:val="20"/>
              </w:rPr>
              <w:t xml:space="preserve">chez les enfants </w:t>
            </w:r>
            <w:r>
              <w:rPr>
                <w:rFonts w:ascii="Marianne" w:hAnsi="Marianne"/>
                <w:sz w:val="20"/>
                <w:szCs w:val="20"/>
              </w:rPr>
              <w:t xml:space="preserve">à faible risque d’infection grave à VRS </w:t>
            </w:r>
            <w:r w:rsidRPr="00EA5D22">
              <w:rPr>
                <w:rFonts w:ascii="Marianne" w:hAnsi="Marianne"/>
                <w:sz w:val="20"/>
                <w:szCs w:val="20"/>
              </w:rPr>
              <w:t>immunisés par le Nirsévimab</w:t>
            </w:r>
            <w:r>
              <w:rPr>
                <w:rFonts w:ascii="Marianne" w:hAnsi="Marianne"/>
                <w:sz w:val="20"/>
                <w:szCs w:val="20"/>
              </w:rPr>
              <w:t>, versus placebo, dans les 150 jours suivant l’injection (réduction de 70% dans l’étude de phase Iib et de 74,5% dans l’étude de phase III);</w:t>
            </w:r>
          </w:p>
          <w:p w14:paraId="4FED030D" w14:textId="6FF3397A" w:rsidR="000E3E75" w:rsidRDefault="000E3E75" w:rsidP="000E3E75">
            <w:pPr>
              <w:pStyle w:val="Paragraphedeliste"/>
              <w:numPr>
                <w:ilvl w:val="0"/>
                <w:numId w:val="21"/>
              </w:numPr>
              <w:spacing w:line="276" w:lineRule="auto"/>
              <w:jc w:val="both"/>
              <w:rPr>
                <w:rFonts w:ascii="Marianne" w:hAnsi="Marianne"/>
                <w:sz w:val="20"/>
                <w:szCs w:val="20"/>
              </w:rPr>
            </w:pPr>
            <w:r>
              <w:rPr>
                <w:rFonts w:ascii="Marianne" w:hAnsi="Marianne"/>
                <w:sz w:val="20"/>
                <w:szCs w:val="20"/>
              </w:rPr>
              <w:t>un impact attendu sur la réduction relative du risque d’hospitalisation pour infection respiratoire à VRS avec des résultats hétérogènes parfois non significatifs (risque d’hospitalisation de 0,8% dans le bras nirsevimab versus 4,1% dans le bras placebo dans l’étude de phase IIb soit une réduction du risque relatif significative de 78,4% ; risque d’hospitalisation de 0,6% dans le bras nirsevimab versus 1,6% dans le bras placebo dans l’étude de phase III soit une réduction du risque relatif non significative de 61,2% ; risque d’hospitalisation de 0,3% dans le bras nirsevimab versus 1,5% dans le bras sans intervention dans une étude pragmatique ouverte soit une réduction du risque relatif significative de 83,2%)</w:t>
            </w:r>
            <w:r w:rsidRPr="00EA5D22">
              <w:rPr>
                <w:rFonts w:ascii="Marianne" w:hAnsi="Marianne"/>
                <w:sz w:val="20"/>
                <w:szCs w:val="20"/>
              </w:rPr>
              <w:t xml:space="preserve">. </w:t>
            </w:r>
          </w:p>
          <w:p w14:paraId="60F0DFED" w14:textId="1AFB1030" w:rsidR="00074F90" w:rsidRPr="00EA5D22" w:rsidRDefault="00074F90" w:rsidP="000E3E75">
            <w:pPr>
              <w:pStyle w:val="Paragraphedeliste"/>
              <w:numPr>
                <w:ilvl w:val="0"/>
                <w:numId w:val="21"/>
              </w:numPr>
              <w:spacing w:line="276" w:lineRule="auto"/>
              <w:jc w:val="both"/>
              <w:rPr>
                <w:rFonts w:ascii="Marianne" w:hAnsi="Marianne"/>
                <w:sz w:val="20"/>
                <w:szCs w:val="20"/>
              </w:rPr>
            </w:pPr>
            <w:r>
              <w:rPr>
                <w:rFonts w:ascii="Marianne" w:hAnsi="Marianne"/>
                <w:sz w:val="20"/>
                <w:szCs w:val="20"/>
              </w:rPr>
              <w:t>Absence de données permettant d’étayer un éventuel impact du nirsevimab en termes de réduction de la durée d’hospitalisation, de transfert en unité de soins intensifs ou en réanimation et de mortalité.</w:t>
            </w:r>
          </w:p>
          <w:p w14:paraId="1E5CB853" w14:textId="54AAF5B3" w:rsidR="000E3E75" w:rsidRDefault="000E3E75" w:rsidP="00FE2586">
            <w:pPr>
              <w:spacing w:line="276" w:lineRule="auto"/>
              <w:jc w:val="both"/>
              <w:rPr>
                <w:rFonts w:ascii="Marianne" w:hAnsi="Marianne" w:cstheme="minorHAnsi"/>
                <w:sz w:val="20"/>
                <w:szCs w:val="20"/>
              </w:rPr>
            </w:pPr>
          </w:p>
          <w:p w14:paraId="6617FC73" w14:textId="5F3D79E8" w:rsidR="000E3E75" w:rsidRPr="00EA5D22" w:rsidRDefault="000E3E75" w:rsidP="00FE2586">
            <w:pPr>
              <w:spacing w:line="276" w:lineRule="auto"/>
              <w:jc w:val="both"/>
              <w:rPr>
                <w:rFonts w:ascii="Marianne" w:hAnsi="Marianne" w:cstheme="minorHAnsi"/>
                <w:sz w:val="20"/>
                <w:szCs w:val="20"/>
              </w:rPr>
            </w:pPr>
          </w:p>
        </w:tc>
      </w:tr>
    </w:tbl>
    <w:p w14:paraId="52948815" w14:textId="77777777" w:rsidR="000E3E75" w:rsidRPr="00EA5D22" w:rsidRDefault="000E3E75" w:rsidP="000E3E75">
      <w:pPr>
        <w:pStyle w:val="Paragraphedeliste"/>
        <w:spacing w:line="276" w:lineRule="auto"/>
        <w:ind w:left="360"/>
        <w:rPr>
          <w:rFonts w:ascii="Marianne" w:hAnsi="Marianne"/>
          <w:b/>
          <w:sz w:val="20"/>
          <w:szCs w:val="20"/>
        </w:rPr>
      </w:pPr>
    </w:p>
    <w:p w14:paraId="19902512" w14:textId="578D6193" w:rsidR="00EB6B05" w:rsidRPr="00BF57A9" w:rsidRDefault="00EB6B05" w:rsidP="00BF57A9">
      <w:pPr>
        <w:spacing w:line="276" w:lineRule="auto"/>
        <w:jc w:val="both"/>
        <w:rPr>
          <w:rFonts w:ascii="Marianne" w:hAnsi="Marianne"/>
          <w:sz w:val="20"/>
          <w:szCs w:val="20"/>
        </w:rPr>
      </w:pPr>
    </w:p>
    <w:p w14:paraId="36FCA37D" w14:textId="0010A4D5" w:rsidR="000C13C3" w:rsidRPr="00BF57A9" w:rsidRDefault="000C13C3" w:rsidP="00BF57A9">
      <w:pPr>
        <w:spacing w:line="276" w:lineRule="auto"/>
        <w:jc w:val="both"/>
        <w:rPr>
          <w:rFonts w:ascii="Marianne" w:hAnsi="Marianne"/>
          <w:sz w:val="20"/>
          <w:szCs w:val="20"/>
        </w:rPr>
      </w:pPr>
      <w:r w:rsidRPr="00BF57A9">
        <w:rPr>
          <w:rFonts w:ascii="Marianne" w:hAnsi="Marianne"/>
          <w:sz w:val="20"/>
          <w:szCs w:val="20"/>
        </w:rPr>
        <w:t xml:space="preserve">Ce traitement sera disponible sur ordonnance </w:t>
      </w:r>
      <w:r w:rsidR="00C6306A" w:rsidRPr="00BF57A9">
        <w:rPr>
          <w:rFonts w:ascii="Marianne" w:hAnsi="Marianne"/>
          <w:sz w:val="20"/>
          <w:szCs w:val="20"/>
        </w:rPr>
        <w:t>en établissement de santé et en pharmacie de ville sans facturation aux patients ; il</w:t>
      </w:r>
      <w:r w:rsidRPr="00BF57A9">
        <w:rPr>
          <w:rFonts w:ascii="Marianne" w:hAnsi="Marianne"/>
          <w:sz w:val="20"/>
          <w:szCs w:val="20"/>
        </w:rPr>
        <w:t xml:space="preserve"> se présente sous forme d’une dose injectable administrée par </w:t>
      </w:r>
      <w:r w:rsidRPr="00BF57A9">
        <w:rPr>
          <w:rFonts w:ascii="Marianne" w:hAnsi="Marianne"/>
          <w:b/>
          <w:sz w:val="20"/>
          <w:szCs w:val="20"/>
        </w:rPr>
        <w:t>un médecin ou un/e infirmier/ère</w:t>
      </w:r>
      <w:r w:rsidRPr="00BF57A9">
        <w:rPr>
          <w:rFonts w:ascii="Marianne" w:hAnsi="Marianne"/>
          <w:sz w:val="20"/>
          <w:szCs w:val="20"/>
        </w:rPr>
        <w:t xml:space="preserve"> en une seule injection dans le muscle</w:t>
      </w:r>
      <w:r w:rsidR="00C6306A" w:rsidRPr="00BF57A9">
        <w:rPr>
          <w:rFonts w:ascii="Marianne" w:hAnsi="Marianne"/>
          <w:sz w:val="20"/>
          <w:szCs w:val="20"/>
        </w:rPr>
        <w:t>.</w:t>
      </w:r>
    </w:p>
    <w:p w14:paraId="7F690769" w14:textId="4EC1077E" w:rsidR="000C13C3" w:rsidRPr="00BF57A9" w:rsidRDefault="000C13C3" w:rsidP="00BF57A9">
      <w:pPr>
        <w:spacing w:line="276" w:lineRule="auto"/>
        <w:jc w:val="both"/>
        <w:rPr>
          <w:rFonts w:ascii="Marianne" w:hAnsi="Marianne"/>
          <w:sz w:val="20"/>
          <w:szCs w:val="20"/>
        </w:rPr>
      </w:pPr>
      <w:r w:rsidRPr="00BF57A9">
        <w:rPr>
          <w:rFonts w:ascii="Marianne" w:hAnsi="Marianne"/>
          <w:sz w:val="20"/>
          <w:szCs w:val="20"/>
        </w:rPr>
        <w:t xml:space="preserve">L’injection de ce produit pourra être réalisée dès la rentrée prochaine </w:t>
      </w:r>
      <w:r w:rsidR="00981D9F" w:rsidRPr="00BF57A9">
        <w:rPr>
          <w:rFonts w:ascii="Marianne" w:hAnsi="Marianne"/>
          <w:sz w:val="20"/>
          <w:szCs w:val="20"/>
        </w:rPr>
        <w:t>à partir de</w:t>
      </w:r>
      <w:r w:rsidRPr="00BF57A9">
        <w:rPr>
          <w:rFonts w:ascii="Marianne" w:hAnsi="Marianne"/>
          <w:sz w:val="20"/>
          <w:szCs w:val="20"/>
        </w:rPr>
        <w:t xml:space="preserve"> septembre 2023.</w:t>
      </w:r>
    </w:p>
    <w:p w14:paraId="18A298AF" w14:textId="2E325D98" w:rsidR="000C13C3" w:rsidRPr="00EA5D22" w:rsidRDefault="000C13C3" w:rsidP="00897F32">
      <w:pPr>
        <w:pStyle w:val="Paragraphedeliste"/>
        <w:spacing w:line="276" w:lineRule="auto"/>
        <w:ind w:left="1080"/>
        <w:jc w:val="both"/>
        <w:rPr>
          <w:rFonts w:ascii="Marianne" w:hAnsi="Marianne"/>
          <w:sz w:val="20"/>
          <w:szCs w:val="20"/>
        </w:rPr>
      </w:pPr>
    </w:p>
    <w:p w14:paraId="0CA370C5" w14:textId="77777777" w:rsidR="00C6306A" w:rsidRPr="00EA5D22" w:rsidRDefault="000C13C3" w:rsidP="00897F32">
      <w:pPr>
        <w:pStyle w:val="Paragraphedeliste"/>
        <w:numPr>
          <w:ilvl w:val="1"/>
          <w:numId w:val="5"/>
        </w:numPr>
        <w:spacing w:line="276" w:lineRule="auto"/>
        <w:jc w:val="both"/>
        <w:rPr>
          <w:rFonts w:ascii="Marianne" w:hAnsi="Marianne"/>
          <w:sz w:val="20"/>
          <w:szCs w:val="20"/>
        </w:rPr>
      </w:pPr>
      <w:r w:rsidRPr="00EA5D22">
        <w:rPr>
          <w:rFonts w:ascii="Marianne" w:hAnsi="Marianne"/>
          <w:b/>
          <w:sz w:val="20"/>
          <w:szCs w:val="20"/>
        </w:rPr>
        <w:t>Le vaccin Abrysvo</w:t>
      </w:r>
      <w:r w:rsidRPr="00EA5D22">
        <w:rPr>
          <w:rFonts w:ascii="Marianne" w:hAnsi="Marianne"/>
          <w:sz w:val="20"/>
          <w:szCs w:val="20"/>
        </w:rPr>
        <w:t xml:space="preserve">, commercialisé par le laboratoire Pfizer, est la seconde solution innovante de prévention identifiée. Il s’agit d’un vaccin ARNm, à destination des femmes enceintes. </w:t>
      </w:r>
    </w:p>
    <w:p w14:paraId="76119B3B" w14:textId="155EFF3A" w:rsidR="00C6306A" w:rsidRPr="00EA5D22" w:rsidRDefault="000C13C3" w:rsidP="00897F32">
      <w:pPr>
        <w:pStyle w:val="Paragraphedeliste"/>
        <w:spacing w:line="276" w:lineRule="auto"/>
        <w:ind w:left="1080"/>
        <w:jc w:val="both"/>
        <w:rPr>
          <w:rFonts w:ascii="Marianne" w:hAnsi="Marianne"/>
          <w:sz w:val="20"/>
          <w:szCs w:val="20"/>
        </w:rPr>
      </w:pPr>
      <w:r w:rsidRPr="00EA5D22">
        <w:rPr>
          <w:rFonts w:ascii="Marianne" w:hAnsi="Marianne"/>
          <w:sz w:val="20"/>
          <w:szCs w:val="20"/>
        </w:rPr>
        <w:t xml:space="preserve">Les femmes enceintes une fois vaccinées transmettront leurs anticorps à l’enfant à naitre. Cette vaccination serait efficace dans les premiers mois du nourrisson. Ce vaccin a obtenu une autorisation au niveau </w:t>
      </w:r>
      <w:r w:rsidR="00C6306A" w:rsidRPr="00EA5D22">
        <w:rPr>
          <w:rFonts w:ascii="Marianne" w:hAnsi="Marianne"/>
          <w:sz w:val="20"/>
          <w:szCs w:val="20"/>
        </w:rPr>
        <w:t xml:space="preserve">européen fin juillet et </w:t>
      </w:r>
      <w:proofErr w:type="gramStart"/>
      <w:r w:rsidR="00C6306A" w:rsidRPr="00EA5D22">
        <w:rPr>
          <w:rFonts w:ascii="Marianne" w:hAnsi="Marianne"/>
          <w:sz w:val="20"/>
          <w:szCs w:val="20"/>
        </w:rPr>
        <w:t>la HAS</w:t>
      </w:r>
      <w:proofErr w:type="gramEnd"/>
      <w:r w:rsidR="00C6306A" w:rsidRPr="00EA5D22">
        <w:rPr>
          <w:rFonts w:ascii="Marianne" w:hAnsi="Marianne"/>
          <w:sz w:val="20"/>
          <w:szCs w:val="20"/>
        </w:rPr>
        <w:t xml:space="preserve"> et les autorités sanitaires poursuivent leur analyse approfondie de cette solution prometteuse mais qui ne pourra donc pas être disponible</w:t>
      </w:r>
      <w:r w:rsidR="00695E79" w:rsidRPr="00EA5D22">
        <w:rPr>
          <w:rFonts w:ascii="Marianne" w:hAnsi="Marianne"/>
          <w:sz w:val="20"/>
          <w:szCs w:val="20"/>
        </w:rPr>
        <w:t xml:space="preserve"> lors de la saison hivernale</w:t>
      </w:r>
      <w:r w:rsidR="00C6306A" w:rsidRPr="00EA5D22">
        <w:rPr>
          <w:rFonts w:ascii="Marianne" w:hAnsi="Marianne"/>
          <w:sz w:val="20"/>
          <w:szCs w:val="20"/>
        </w:rPr>
        <w:t xml:space="preserve"> 2023-2024.</w:t>
      </w:r>
    </w:p>
    <w:p w14:paraId="3B7C41A5" w14:textId="325FD595" w:rsidR="00894E1F" w:rsidRPr="00BF57A9" w:rsidRDefault="00721A88" w:rsidP="00BF57A9">
      <w:pPr>
        <w:pStyle w:val="Paragraphedeliste"/>
        <w:spacing w:line="276" w:lineRule="auto"/>
        <w:ind w:left="1080"/>
        <w:jc w:val="both"/>
        <w:rPr>
          <w:rFonts w:ascii="Marianne" w:hAnsi="Marianne" w:cstheme="minorBidi"/>
          <w:sz w:val="20"/>
          <w:szCs w:val="20"/>
        </w:rPr>
      </w:pPr>
      <w:r w:rsidRPr="00EA5D22">
        <w:rPr>
          <w:rFonts w:ascii="Marianne" w:hAnsi="Marianne" w:cstheme="minorBidi"/>
          <w:sz w:val="20"/>
          <w:szCs w:val="20"/>
        </w:rPr>
        <w:t xml:space="preserve"> </w:t>
      </w:r>
    </w:p>
    <w:p w14:paraId="5B02DBBA" w14:textId="36A2936E" w:rsidR="00B64A7E" w:rsidRPr="00EA5D22" w:rsidRDefault="00B64A7E" w:rsidP="00897F32">
      <w:pPr>
        <w:pStyle w:val="Paragraphedeliste"/>
        <w:numPr>
          <w:ilvl w:val="0"/>
          <w:numId w:val="6"/>
        </w:numPr>
        <w:spacing w:line="276" w:lineRule="auto"/>
        <w:rPr>
          <w:rFonts w:ascii="Marianne" w:hAnsi="Marianne"/>
          <w:b/>
          <w:sz w:val="20"/>
          <w:szCs w:val="20"/>
        </w:rPr>
      </w:pPr>
      <w:r w:rsidRPr="00EA5D22">
        <w:rPr>
          <w:rFonts w:ascii="Marianne" w:hAnsi="Marianne"/>
          <w:b/>
          <w:sz w:val="20"/>
          <w:szCs w:val="20"/>
        </w:rPr>
        <w:t>Beyfortus : comment ça marche ?</w:t>
      </w:r>
    </w:p>
    <w:p w14:paraId="55CBBCB2" w14:textId="77777777" w:rsidR="00B64A7E" w:rsidRPr="00EA5D22" w:rsidRDefault="00B64A7E" w:rsidP="00897F32">
      <w:pPr>
        <w:pStyle w:val="Paragraphedeliste"/>
        <w:spacing w:line="276" w:lineRule="auto"/>
        <w:ind w:left="360"/>
        <w:rPr>
          <w:rFonts w:ascii="Marianne" w:hAnsi="Marianne"/>
          <w:sz w:val="20"/>
          <w:szCs w:val="20"/>
        </w:rPr>
      </w:pPr>
    </w:p>
    <w:p w14:paraId="0364EB6C" w14:textId="4D964693" w:rsidR="00B64A7E" w:rsidRPr="00EA5D22" w:rsidRDefault="00B64A7E" w:rsidP="00897F32">
      <w:pPr>
        <w:spacing w:after="0" w:line="276" w:lineRule="auto"/>
        <w:ind w:left="360"/>
        <w:jc w:val="both"/>
        <w:rPr>
          <w:rFonts w:ascii="Marianne" w:hAnsi="Marianne"/>
          <w:sz w:val="20"/>
          <w:szCs w:val="20"/>
        </w:rPr>
      </w:pPr>
      <w:r w:rsidRPr="00EA5D22">
        <w:rPr>
          <w:rFonts w:ascii="Marianne" w:hAnsi="Marianne"/>
          <w:sz w:val="20"/>
          <w:szCs w:val="20"/>
        </w:rPr>
        <w:t xml:space="preserve">Beyfortus est un médicament injectable destiné à protéger les bébés contre le virus respiratoire syncytial (VRS). </w:t>
      </w:r>
    </w:p>
    <w:p w14:paraId="0A995ABB" w14:textId="144E6FF2" w:rsidR="00B64A7E" w:rsidRPr="00EA5D22" w:rsidRDefault="00B64A7E" w:rsidP="00897F32">
      <w:pPr>
        <w:spacing w:after="0" w:line="276" w:lineRule="auto"/>
        <w:ind w:left="360"/>
        <w:jc w:val="both"/>
        <w:rPr>
          <w:rFonts w:ascii="Marianne" w:hAnsi="Marianne"/>
          <w:sz w:val="20"/>
          <w:szCs w:val="20"/>
        </w:rPr>
      </w:pPr>
      <w:r w:rsidRPr="00EA5D22">
        <w:rPr>
          <w:rFonts w:ascii="Marianne" w:hAnsi="Marianne"/>
          <w:sz w:val="20"/>
          <w:szCs w:val="20"/>
        </w:rPr>
        <w:t>Il protège directement et rapidement (avec une concentration maximale atteinte en quelques jours) contre les infections des voies respiratoires inférieures dues au VRS telles que la bronchiolite, grâce aux anticorps apportés directement dans l’organisme.</w:t>
      </w:r>
    </w:p>
    <w:p w14:paraId="191E44FB" w14:textId="77777777" w:rsidR="00B64A7E" w:rsidRPr="00EA5D22" w:rsidRDefault="00B64A7E" w:rsidP="00897F32">
      <w:pPr>
        <w:spacing w:after="0" w:line="276" w:lineRule="auto"/>
        <w:ind w:left="360"/>
        <w:jc w:val="both"/>
        <w:rPr>
          <w:rFonts w:ascii="Marianne" w:hAnsi="Marianne"/>
          <w:sz w:val="20"/>
          <w:szCs w:val="20"/>
        </w:rPr>
      </w:pPr>
    </w:p>
    <w:p w14:paraId="35FE81A4" w14:textId="6880B203" w:rsidR="00B64A7E" w:rsidRPr="00EA5D22" w:rsidRDefault="00B64A7E" w:rsidP="00897F32">
      <w:pPr>
        <w:spacing w:after="0" w:line="276" w:lineRule="auto"/>
        <w:ind w:left="360"/>
        <w:jc w:val="both"/>
        <w:rPr>
          <w:rFonts w:ascii="Marianne" w:hAnsi="Marianne"/>
          <w:sz w:val="20"/>
          <w:szCs w:val="20"/>
        </w:rPr>
      </w:pPr>
      <w:r w:rsidRPr="00EA5D22">
        <w:rPr>
          <w:rFonts w:ascii="Marianne" w:hAnsi="Marianne"/>
          <w:sz w:val="20"/>
          <w:szCs w:val="20"/>
        </w:rPr>
        <w:t>Beyfortus contient la substance active nirsévimab, un anticorps (protéine conçue pour s’attacher à une cible spécifique) qui s’attache à une protéine dont le VRS a besoin pour infecter l’organisme. En s’attachant à cette protéine, Beyfortus bloque son action, empêchant ainsi le virus d’entrer dans les cellules humaines et de les infecter (il inhibe l’étape essentielle de pénétration virale dans la cellule et neutralise le virus grâce aux anticorps dirigés contre la protéine F (= protéine de fusion) du VRS).</w:t>
      </w:r>
    </w:p>
    <w:p w14:paraId="2C3A065E" w14:textId="696E46A2" w:rsidR="00DB7DA0" w:rsidRPr="00EA5D22" w:rsidRDefault="00DB7DA0" w:rsidP="00897F32">
      <w:pPr>
        <w:spacing w:after="0" w:line="276" w:lineRule="auto"/>
        <w:ind w:left="360"/>
        <w:jc w:val="both"/>
        <w:rPr>
          <w:rFonts w:ascii="Marianne" w:hAnsi="Marianne"/>
          <w:sz w:val="20"/>
          <w:szCs w:val="20"/>
        </w:rPr>
      </w:pPr>
    </w:p>
    <w:p w14:paraId="5F3D4066" w14:textId="0D3F1C35" w:rsidR="00DB7DA0" w:rsidRPr="00EA5D22" w:rsidRDefault="00DB7DA0" w:rsidP="00897F32">
      <w:pPr>
        <w:spacing w:after="0" w:line="276" w:lineRule="auto"/>
        <w:ind w:left="360"/>
        <w:jc w:val="both"/>
        <w:rPr>
          <w:rFonts w:ascii="Marianne" w:hAnsi="Marianne"/>
          <w:sz w:val="20"/>
          <w:szCs w:val="20"/>
        </w:rPr>
      </w:pPr>
      <w:r w:rsidRPr="00EA5D22">
        <w:rPr>
          <w:rFonts w:ascii="Marianne" w:hAnsi="Marianne"/>
          <w:sz w:val="20"/>
          <w:szCs w:val="20"/>
        </w:rPr>
        <w:t>La dose recommandée dépend du poids du nourrisson (au moment de l’injection) et il existe 2 dosages :</w:t>
      </w:r>
    </w:p>
    <w:p w14:paraId="4BDC6105" w14:textId="4BB0D76A" w:rsidR="00DB7DA0" w:rsidRPr="00EA5D22" w:rsidRDefault="00DB7DA0" w:rsidP="00897F32">
      <w:pPr>
        <w:pStyle w:val="Paragraphedeliste"/>
        <w:numPr>
          <w:ilvl w:val="0"/>
          <w:numId w:val="9"/>
        </w:numPr>
        <w:spacing w:line="276" w:lineRule="auto"/>
        <w:jc w:val="both"/>
        <w:rPr>
          <w:rFonts w:ascii="Marianne" w:hAnsi="Marianne"/>
          <w:sz w:val="20"/>
          <w:szCs w:val="20"/>
        </w:rPr>
      </w:pPr>
      <w:r w:rsidRPr="00EA5D22">
        <w:rPr>
          <w:rFonts w:ascii="Marianne" w:hAnsi="Marianne"/>
          <w:sz w:val="20"/>
          <w:szCs w:val="20"/>
        </w:rPr>
        <w:t xml:space="preserve">1 dose de 50 mg pour les nourrissons dont le poids est inférieur à 5 kg </w:t>
      </w:r>
    </w:p>
    <w:p w14:paraId="46989C2D" w14:textId="1DEC9F5D" w:rsidR="00DB7DA0" w:rsidRPr="00EA5D22" w:rsidRDefault="00DB7DA0" w:rsidP="00897F32">
      <w:pPr>
        <w:pStyle w:val="Paragraphedeliste"/>
        <w:numPr>
          <w:ilvl w:val="0"/>
          <w:numId w:val="9"/>
        </w:numPr>
        <w:spacing w:line="276" w:lineRule="auto"/>
        <w:jc w:val="both"/>
        <w:rPr>
          <w:rFonts w:ascii="Marianne" w:hAnsi="Marianne"/>
          <w:sz w:val="20"/>
          <w:szCs w:val="20"/>
        </w:rPr>
      </w:pPr>
      <w:r w:rsidRPr="00EA5D22">
        <w:rPr>
          <w:rFonts w:ascii="Marianne" w:hAnsi="Marianne"/>
          <w:sz w:val="20"/>
          <w:szCs w:val="20"/>
        </w:rPr>
        <w:t>1 dose de 100 mg pour les nourrissons dont le poids est supérieur à 5 kg.</w:t>
      </w:r>
    </w:p>
    <w:p w14:paraId="14A48341" w14:textId="77777777" w:rsidR="007E608D" w:rsidRPr="00EA5D22" w:rsidRDefault="007E608D" w:rsidP="00897F32">
      <w:pPr>
        <w:spacing w:after="0" w:line="276" w:lineRule="auto"/>
        <w:jc w:val="both"/>
        <w:rPr>
          <w:rFonts w:ascii="Marianne" w:hAnsi="Marianne"/>
          <w:sz w:val="20"/>
          <w:szCs w:val="20"/>
        </w:rPr>
      </w:pPr>
    </w:p>
    <w:p w14:paraId="2E593D97" w14:textId="12DC0B28" w:rsidR="007E608D" w:rsidRPr="00EA5D22" w:rsidRDefault="007E608D" w:rsidP="00897F32">
      <w:pPr>
        <w:spacing w:after="0" w:line="276" w:lineRule="auto"/>
        <w:ind w:left="360"/>
        <w:jc w:val="both"/>
        <w:rPr>
          <w:rFonts w:ascii="Marianne" w:hAnsi="Marianne"/>
          <w:sz w:val="20"/>
          <w:szCs w:val="20"/>
        </w:rPr>
      </w:pPr>
      <w:r w:rsidRPr="00EA5D22">
        <w:rPr>
          <w:rFonts w:ascii="Marianne" w:hAnsi="Marianne"/>
          <w:sz w:val="20"/>
          <w:szCs w:val="20"/>
        </w:rPr>
        <w:t>Beyfortus doit être administré uniquement par voie intramusculaire, de préférence dans la partie antérolatérale de la cuisse. Le muscle fessier ne doit pas être utilisé comme site d’injection en raison du risque de lésion du nerf sciatique.</w:t>
      </w:r>
    </w:p>
    <w:p w14:paraId="5F0FF761" w14:textId="77777777" w:rsidR="007E608D" w:rsidRPr="00EA5D22" w:rsidRDefault="007E608D" w:rsidP="00897F32">
      <w:pPr>
        <w:spacing w:after="0" w:line="276" w:lineRule="auto"/>
        <w:jc w:val="both"/>
        <w:rPr>
          <w:rFonts w:ascii="Marianne" w:hAnsi="Marianne"/>
          <w:sz w:val="20"/>
          <w:szCs w:val="20"/>
        </w:rPr>
      </w:pPr>
    </w:p>
    <w:p w14:paraId="2C2CB58A" w14:textId="60A618BD" w:rsidR="007E608D" w:rsidRPr="00EA5D22" w:rsidRDefault="007E608D" w:rsidP="00897F32">
      <w:pPr>
        <w:spacing w:after="0" w:line="276" w:lineRule="auto"/>
        <w:ind w:left="360"/>
        <w:jc w:val="both"/>
        <w:rPr>
          <w:rFonts w:ascii="Marianne" w:hAnsi="Marianne"/>
          <w:sz w:val="20"/>
          <w:szCs w:val="20"/>
        </w:rPr>
      </w:pPr>
      <w:r w:rsidRPr="00EA5D22">
        <w:rPr>
          <w:rFonts w:ascii="Marianne" w:hAnsi="Marianne"/>
          <w:sz w:val="20"/>
          <w:szCs w:val="20"/>
        </w:rPr>
        <w:t>D’après les données cliniques et pharmacocinétiques, la durée de protection conférée par Beyfortus est d’au moins 5 mois (durée habituelle d’une saison de circulation du VRS), grâce à sa demi-vie prolongée.</w:t>
      </w:r>
    </w:p>
    <w:tbl>
      <w:tblPr>
        <w:tblStyle w:val="Grilledutableau"/>
        <w:tblW w:w="0" w:type="auto"/>
        <w:tblInd w:w="360" w:type="dxa"/>
        <w:tblLook w:val="04A0" w:firstRow="1" w:lastRow="0" w:firstColumn="1" w:lastColumn="0" w:noHBand="0" w:noVBand="1"/>
      </w:tblPr>
      <w:tblGrid>
        <w:gridCol w:w="8702"/>
      </w:tblGrid>
      <w:tr w:rsidR="00DD4921" w:rsidRPr="00EA5D22" w14:paraId="42F1CD1F" w14:textId="77777777" w:rsidTr="00DD4921">
        <w:tc>
          <w:tcPr>
            <w:tcW w:w="8702" w:type="dxa"/>
            <w:shd w:val="clear" w:color="auto" w:fill="002060"/>
          </w:tcPr>
          <w:p w14:paraId="2E3BB093" w14:textId="30756E93" w:rsidR="00DD4921" w:rsidRPr="00DD4921" w:rsidRDefault="00DD4921" w:rsidP="00DD4921">
            <w:pPr>
              <w:keepNext/>
              <w:numPr>
                <w:ilvl w:val="12"/>
                <w:numId w:val="0"/>
              </w:numPr>
              <w:spacing w:before="120" w:after="120" w:line="276" w:lineRule="auto"/>
              <w:jc w:val="right"/>
              <w:rPr>
                <w:rFonts w:ascii="Marianne ExtraBold" w:hAnsi="Marianne ExtraBold" w:cstheme="minorHAnsi"/>
                <w:b/>
                <w:sz w:val="24"/>
                <w:szCs w:val="20"/>
              </w:rPr>
            </w:pPr>
            <w:r w:rsidRPr="00DD4921">
              <w:rPr>
                <w:rFonts w:ascii="Marianne ExtraBold" w:hAnsi="Marianne ExtraBold" w:cstheme="minorHAnsi"/>
                <w:b/>
                <w:sz w:val="24"/>
                <w:szCs w:val="20"/>
              </w:rPr>
              <w:lastRenderedPageBreak/>
              <w:t xml:space="preserve">Pour aller plus loin… | </w:t>
            </w:r>
            <w:r w:rsidRPr="00DD4921">
              <w:rPr>
                <w:rFonts w:ascii="Marianne ExtraBold" w:hAnsi="Marianne ExtraBold" w:cstheme="minorHAnsi"/>
                <w:b/>
                <w:i/>
                <w:sz w:val="24"/>
                <w:szCs w:val="20"/>
              </w:rPr>
              <w:t>usage interne</w:t>
            </w:r>
          </w:p>
        </w:tc>
      </w:tr>
      <w:tr w:rsidR="00046504" w:rsidRPr="00EA5D22" w14:paraId="048096FB" w14:textId="77777777" w:rsidTr="00DD4921">
        <w:tc>
          <w:tcPr>
            <w:tcW w:w="8702" w:type="dxa"/>
            <w:shd w:val="clear" w:color="auto" w:fill="D9E2F3" w:themeFill="accent5" w:themeFillTint="33"/>
          </w:tcPr>
          <w:p w14:paraId="51E4730E" w14:textId="77777777" w:rsidR="008B69E7" w:rsidRDefault="008B69E7" w:rsidP="008B69E7">
            <w:pPr>
              <w:keepNext/>
              <w:numPr>
                <w:ilvl w:val="12"/>
                <w:numId w:val="0"/>
              </w:numPr>
              <w:spacing w:line="276" w:lineRule="auto"/>
              <w:jc w:val="both"/>
              <w:rPr>
                <w:rFonts w:ascii="Marianne" w:hAnsi="Marianne" w:cstheme="minorHAnsi"/>
                <w:b/>
                <w:sz w:val="20"/>
                <w:szCs w:val="20"/>
              </w:rPr>
            </w:pPr>
          </w:p>
          <w:p w14:paraId="55AF5EE4" w14:textId="5E2D2F6A" w:rsidR="00046504" w:rsidRDefault="00DD4921" w:rsidP="008B69E7">
            <w:pPr>
              <w:keepNext/>
              <w:numPr>
                <w:ilvl w:val="12"/>
                <w:numId w:val="0"/>
              </w:numPr>
              <w:spacing w:line="276" w:lineRule="auto"/>
              <w:jc w:val="both"/>
              <w:rPr>
                <w:rFonts w:ascii="Marianne" w:hAnsi="Marianne" w:cstheme="minorHAnsi"/>
                <w:b/>
                <w:sz w:val="20"/>
                <w:szCs w:val="20"/>
              </w:rPr>
            </w:pPr>
            <w:r>
              <w:rPr>
                <w:rFonts w:ascii="Marianne" w:hAnsi="Marianne" w:cstheme="minorHAnsi"/>
                <w:b/>
                <w:sz w:val="20"/>
                <w:szCs w:val="20"/>
              </w:rPr>
              <w:t>Ce que contient Beyfortus</w:t>
            </w:r>
            <w:r w:rsidR="008B69E7">
              <w:rPr>
                <w:rFonts w:ascii="Marianne" w:hAnsi="Marianne" w:cstheme="minorHAnsi"/>
                <w:b/>
                <w:sz w:val="20"/>
                <w:szCs w:val="20"/>
              </w:rPr>
              <w:t> :</w:t>
            </w:r>
          </w:p>
          <w:p w14:paraId="5B4500D5" w14:textId="77777777" w:rsidR="00DD4921" w:rsidRPr="00DD4921" w:rsidRDefault="00046504" w:rsidP="00DD4921">
            <w:pPr>
              <w:pStyle w:val="Paragraphedeliste"/>
              <w:keepNext/>
              <w:numPr>
                <w:ilvl w:val="0"/>
                <w:numId w:val="15"/>
              </w:numPr>
              <w:spacing w:line="276" w:lineRule="auto"/>
              <w:ind w:right="-2"/>
              <w:jc w:val="both"/>
              <w:rPr>
                <w:rFonts w:ascii="Marianne" w:hAnsi="Marianne" w:cstheme="minorHAnsi"/>
                <w:i/>
                <w:iCs/>
                <w:sz w:val="20"/>
                <w:szCs w:val="20"/>
              </w:rPr>
            </w:pPr>
            <w:r w:rsidRPr="00DD4921">
              <w:rPr>
                <w:rFonts w:ascii="Marianne" w:hAnsi="Marianne" w:cstheme="minorHAnsi"/>
                <w:sz w:val="20"/>
                <w:szCs w:val="20"/>
              </w:rPr>
              <w:t xml:space="preserve">La substance active est le nirsévimab. </w:t>
            </w:r>
          </w:p>
          <w:p w14:paraId="57C9E9B4" w14:textId="5A35C149" w:rsidR="00046504" w:rsidRPr="00DD4921" w:rsidRDefault="00046504" w:rsidP="00DD4921">
            <w:pPr>
              <w:pStyle w:val="Paragraphedeliste"/>
              <w:keepNext/>
              <w:numPr>
                <w:ilvl w:val="1"/>
                <w:numId w:val="15"/>
              </w:numPr>
              <w:spacing w:line="276" w:lineRule="auto"/>
              <w:ind w:right="-2"/>
              <w:jc w:val="both"/>
              <w:rPr>
                <w:rFonts w:ascii="Marianne" w:hAnsi="Marianne" w:cstheme="minorHAnsi"/>
                <w:i/>
                <w:iCs/>
                <w:sz w:val="20"/>
                <w:szCs w:val="20"/>
              </w:rPr>
            </w:pPr>
            <w:r w:rsidRPr="00DD4921">
              <w:rPr>
                <w:rFonts w:ascii="Marianne" w:hAnsi="Marianne" w:cstheme="minorHAnsi"/>
                <w:sz w:val="20"/>
                <w:szCs w:val="20"/>
              </w:rPr>
              <w:t>Une seringue préremplie de 0,5 mL de solution contient 50 mg de nirsévimab.</w:t>
            </w:r>
          </w:p>
          <w:p w14:paraId="78178F9B" w14:textId="77777777" w:rsidR="00046504" w:rsidRPr="00EA5D22" w:rsidRDefault="00046504" w:rsidP="00DD4921">
            <w:pPr>
              <w:pStyle w:val="Paragraphedeliste"/>
              <w:keepNext/>
              <w:numPr>
                <w:ilvl w:val="1"/>
                <w:numId w:val="15"/>
              </w:numPr>
              <w:spacing w:line="276" w:lineRule="auto"/>
              <w:ind w:right="-2"/>
              <w:jc w:val="both"/>
              <w:rPr>
                <w:rFonts w:ascii="Marianne" w:hAnsi="Marianne" w:cstheme="minorHAnsi"/>
                <w:sz w:val="20"/>
                <w:szCs w:val="20"/>
              </w:rPr>
            </w:pPr>
            <w:r w:rsidRPr="00EA5D22">
              <w:rPr>
                <w:rFonts w:ascii="Marianne" w:hAnsi="Marianne" w:cstheme="minorHAnsi"/>
                <w:sz w:val="20"/>
                <w:szCs w:val="20"/>
              </w:rPr>
              <w:t>Une seringue préremplie de 1 mL de solution contient 100 mg de nirsévimab.</w:t>
            </w:r>
          </w:p>
          <w:p w14:paraId="34DB903C" w14:textId="32C79C66" w:rsidR="00046504" w:rsidRPr="00DD4921" w:rsidRDefault="00046504" w:rsidP="00DD4921">
            <w:pPr>
              <w:pStyle w:val="Paragraphedeliste"/>
              <w:keepNext/>
              <w:numPr>
                <w:ilvl w:val="0"/>
                <w:numId w:val="15"/>
              </w:numPr>
              <w:spacing w:line="276" w:lineRule="auto"/>
              <w:ind w:right="-2"/>
              <w:jc w:val="both"/>
              <w:rPr>
                <w:rFonts w:ascii="Marianne" w:hAnsi="Marianne" w:cstheme="minorHAnsi"/>
                <w:sz w:val="20"/>
                <w:szCs w:val="20"/>
              </w:rPr>
            </w:pPr>
            <w:r w:rsidRPr="00DD4921">
              <w:rPr>
                <w:rFonts w:ascii="Marianne" w:hAnsi="Marianne" w:cstheme="minorHAnsi"/>
                <w:sz w:val="20"/>
                <w:szCs w:val="20"/>
              </w:rPr>
              <w:t>Les autres composants sont L</w:t>
            </w:r>
            <w:r w:rsidRPr="00DD4921">
              <w:rPr>
                <w:rFonts w:ascii="Marianne" w:hAnsi="Marianne" w:cstheme="minorHAnsi"/>
                <w:sz w:val="20"/>
                <w:szCs w:val="20"/>
              </w:rPr>
              <w:noBreakHyphen/>
              <w:t>histidine, chlorhydrate de L</w:t>
            </w:r>
            <w:r w:rsidRPr="00DD4921">
              <w:rPr>
                <w:rFonts w:ascii="Marianne" w:hAnsi="Marianne" w:cstheme="minorHAnsi"/>
                <w:sz w:val="20"/>
                <w:szCs w:val="20"/>
              </w:rPr>
              <w:noBreakHyphen/>
              <w:t>histidine, chlorhydrate de L</w:t>
            </w:r>
            <w:r w:rsidRPr="00DD4921">
              <w:rPr>
                <w:rFonts w:ascii="Marianne" w:hAnsi="Marianne" w:cstheme="minorHAnsi"/>
                <w:sz w:val="20"/>
                <w:szCs w:val="20"/>
              </w:rPr>
              <w:noBreakHyphen/>
              <w:t>arginine, saccharose, polysorbate 80 et eau pour préparations injectables.</w:t>
            </w:r>
          </w:p>
          <w:p w14:paraId="776A46FA" w14:textId="77777777" w:rsidR="00DD4921" w:rsidRDefault="00DD4921" w:rsidP="00897F32">
            <w:pPr>
              <w:spacing w:line="276" w:lineRule="auto"/>
              <w:ind w:right="-2"/>
              <w:jc w:val="both"/>
              <w:rPr>
                <w:rFonts w:ascii="Marianne" w:hAnsi="Marianne" w:cstheme="minorHAnsi"/>
                <w:b/>
                <w:sz w:val="20"/>
                <w:szCs w:val="20"/>
              </w:rPr>
            </w:pPr>
          </w:p>
          <w:p w14:paraId="66392BC1" w14:textId="6ACF5B91" w:rsidR="00046504" w:rsidRPr="00EA5D22" w:rsidRDefault="00046504" w:rsidP="00897F32">
            <w:pPr>
              <w:spacing w:line="276" w:lineRule="auto"/>
              <w:ind w:right="-2"/>
              <w:jc w:val="both"/>
              <w:rPr>
                <w:rFonts w:ascii="Marianne" w:hAnsi="Marianne" w:cstheme="minorHAnsi"/>
                <w:b/>
                <w:sz w:val="20"/>
                <w:szCs w:val="20"/>
              </w:rPr>
            </w:pPr>
            <w:r w:rsidRPr="00EA5D22">
              <w:rPr>
                <w:rFonts w:ascii="Marianne" w:hAnsi="Marianne" w:cstheme="minorHAnsi"/>
                <w:b/>
                <w:sz w:val="20"/>
                <w:szCs w:val="20"/>
              </w:rPr>
              <w:t>Les présentations de Beyfortus seront</w:t>
            </w:r>
            <w:r w:rsidR="00DD4921">
              <w:rPr>
                <w:rFonts w:ascii="Marianne" w:hAnsi="Marianne" w:cstheme="minorHAnsi"/>
                <w:b/>
                <w:sz w:val="20"/>
                <w:szCs w:val="20"/>
              </w:rPr>
              <w:t>-elles</w:t>
            </w:r>
            <w:r w:rsidRPr="00EA5D22">
              <w:rPr>
                <w:rFonts w:ascii="Marianne" w:hAnsi="Marianne" w:cstheme="minorHAnsi"/>
                <w:b/>
                <w:sz w:val="20"/>
                <w:szCs w:val="20"/>
              </w:rPr>
              <w:t xml:space="preserve"> sérialisées</w:t>
            </w:r>
            <w:r w:rsidR="00DD4921">
              <w:rPr>
                <w:rFonts w:ascii="Marianne" w:hAnsi="Marianne" w:cstheme="minorHAnsi"/>
                <w:b/>
                <w:sz w:val="20"/>
                <w:szCs w:val="20"/>
              </w:rPr>
              <w:t> ?</w:t>
            </w:r>
          </w:p>
          <w:p w14:paraId="3DB5C2D7" w14:textId="04CEC6C3" w:rsidR="00046504" w:rsidRPr="00EA5D22" w:rsidRDefault="008B69E7" w:rsidP="00897F32">
            <w:pPr>
              <w:spacing w:line="276" w:lineRule="auto"/>
              <w:ind w:right="-2"/>
              <w:jc w:val="both"/>
              <w:rPr>
                <w:rFonts w:ascii="Marianne" w:hAnsi="Marianne" w:cstheme="minorHAnsi"/>
                <w:sz w:val="20"/>
                <w:szCs w:val="20"/>
              </w:rPr>
            </w:pPr>
            <w:r>
              <w:rPr>
                <w:rFonts w:ascii="Marianne" w:hAnsi="Marianne" w:cstheme="minorHAnsi"/>
                <w:sz w:val="20"/>
                <w:szCs w:val="20"/>
              </w:rPr>
              <w:t xml:space="preserve">Oui. </w:t>
            </w:r>
            <w:r w:rsidR="00046504" w:rsidRPr="00EA5D22">
              <w:rPr>
                <w:rFonts w:ascii="Marianne" w:hAnsi="Marianne" w:cstheme="minorHAnsi"/>
                <w:sz w:val="20"/>
                <w:szCs w:val="20"/>
              </w:rPr>
              <w:t>Le décommissionnement en pharmacie est nécessaire</w:t>
            </w:r>
          </w:p>
          <w:p w14:paraId="1A85D062" w14:textId="77777777" w:rsidR="00DD4921" w:rsidRDefault="00DD4921" w:rsidP="00897F32">
            <w:pPr>
              <w:spacing w:line="276" w:lineRule="auto"/>
              <w:jc w:val="both"/>
              <w:rPr>
                <w:rFonts w:ascii="Marianne" w:hAnsi="Marianne" w:cstheme="minorHAnsi"/>
                <w:b/>
                <w:sz w:val="20"/>
                <w:szCs w:val="20"/>
              </w:rPr>
            </w:pPr>
          </w:p>
          <w:p w14:paraId="27E8CEB2" w14:textId="6F2945E7" w:rsidR="003E792A" w:rsidRDefault="003E792A" w:rsidP="008B69E7">
            <w:pPr>
              <w:spacing w:line="276" w:lineRule="auto"/>
              <w:jc w:val="both"/>
              <w:rPr>
                <w:rFonts w:ascii="Marianne" w:hAnsi="Marianne" w:cstheme="minorHAnsi"/>
                <w:sz w:val="20"/>
                <w:szCs w:val="20"/>
              </w:rPr>
            </w:pPr>
            <w:r w:rsidRPr="00EA5D22">
              <w:rPr>
                <w:rFonts w:ascii="Marianne" w:hAnsi="Marianne" w:cstheme="minorHAnsi"/>
                <w:b/>
                <w:sz w:val="20"/>
                <w:szCs w:val="20"/>
              </w:rPr>
              <w:t>Beyfortus est disponible en seringue pré</w:t>
            </w:r>
            <w:r w:rsidR="00E23498">
              <w:rPr>
                <w:rFonts w:ascii="Marianne" w:hAnsi="Marianne" w:cstheme="minorHAnsi"/>
                <w:b/>
                <w:sz w:val="20"/>
                <w:szCs w:val="20"/>
              </w:rPr>
              <w:t>-</w:t>
            </w:r>
            <w:r w:rsidRPr="00EA5D22">
              <w:rPr>
                <w:rFonts w:ascii="Marianne" w:hAnsi="Marianne" w:cstheme="minorHAnsi"/>
                <w:b/>
                <w:sz w:val="20"/>
                <w:szCs w:val="20"/>
              </w:rPr>
              <w:t xml:space="preserve">remplie sans reconstitution </w:t>
            </w:r>
            <w:r w:rsidRPr="00EA5D22">
              <w:rPr>
                <w:rFonts w:ascii="Marianne" w:hAnsi="Marianne" w:cstheme="minorHAnsi"/>
                <w:sz w:val="20"/>
                <w:szCs w:val="20"/>
              </w:rPr>
              <w:t>(= seringue prête à l’emploi).</w:t>
            </w:r>
          </w:p>
          <w:p w14:paraId="0D2B2083" w14:textId="77777777" w:rsidR="008B69E7" w:rsidRPr="008B69E7" w:rsidRDefault="008B69E7" w:rsidP="008B69E7">
            <w:pPr>
              <w:spacing w:line="276" w:lineRule="auto"/>
              <w:jc w:val="both"/>
              <w:rPr>
                <w:rFonts w:ascii="Marianne" w:hAnsi="Marianne" w:cstheme="minorHAnsi"/>
                <w:b/>
                <w:sz w:val="20"/>
                <w:szCs w:val="20"/>
              </w:rPr>
            </w:pPr>
          </w:p>
          <w:p w14:paraId="010094F1" w14:textId="77777777" w:rsidR="00046504" w:rsidRPr="00EA5D22" w:rsidRDefault="00046504" w:rsidP="00897F32">
            <w:pPr>
              <w:spacing w:line="276" w:lineRule="auto"/>
              <w:jc w:val="both"/>
              <w:rPr>
                <w:rFonts w:ascii="Marianne" w:hAnsi="Marianne" w:cstheme="minorHAnsi"/>
                <w:b/>
                <w:sz w:val="20"/>
                <w:szCs w:val="20"/>
              </w:rPr>
            </w:pPr>
            <w:r w:rsidRPr="00EA5D22">
              <w:rPr>
                <w:rFonts w:ascii="Marianne" w:hAnsi="Marianne" w:cstheme="minorHAnsi"/>
                <w:b/>
                <w:sz w:val="20"/>
                <w:szCs w:val="20"/>
              </w:rPr>
              <w:t>A-t-on besoin d’une prescription pour dispenser Beyfortus ?</w:t>
            </w:r>
          </w:p>
          <w:p w14:paraId="5B23BAC3" w14:textId="13FA48DE" w:rsidR="00046504" w:rsidRDefault="00046504" w:rsidP="00897F32">
            <w:pPr>
              <w:spacing w:line="276" w:lineRule="auto"/>
              <w:jc w:val="both"/>
              <w:rPr>
                <w:rFonts w:ascii="Marianne" w:hAnsi="Marianne" w:cstheme="minorHAnsi"/>
                <w:sz w:val="20"/>
                <w:szCs w:val="20"/>
              </w:rPr>
            </w:pPr>
            <w:r w:rsidRPr="00EA5D22">
              <w:rPr>
                <w:rFonts w:ascii="Marianne" w:hAnsi="Marianne" w:cstheme="minorHAnsi"/>
                <w:sz w:val="20"/>
                <w:szCs w:val="20"/>
              </w:rPr>
              <w:t xml:space="preserve">Oui, il s’agit d’un produit sur prescription médicale obligatoire. Les prescriptions peuvent commencer dès maintenant. </w:t>
            </w:r>
          </w:p>
          <w:p w14:paraId="03CA2812" w14:textId="77777777" w:rsidR="008B69E7" w:rsidRPr="00EA5D22" w:rsidRDefault="008B69E7" w:rsidP="00897F32">
            <w:pPr>
              <w:spacing w:line="276" w:lineRule="auto"/>
              <w:jc w:val="both"/>
              <w:rPr>
                <w:rFonts w:ascii="Marianne" w:hAnsi="Marianne" w:cstheme="minorHAnsi"/>
                <w:sz w:val="20"/>
                <w:szCs w:val="20"/>
              </w:rPr>
            </w:pPr>
          </w:p>
          <w:p w14:paraId="04C0AB2A" w14:textId="77777777" w:rsidR="00046504" w:rsidRPr="00EA5D22" w:rsidRDefault="00046504" w:rsidP="00897F32">
            <w:pPr>
              <w:spacing w:line="276" w:lineRule="auto"/>
              <w:jc w:val="both"/>
              <w:rPr>
                <w:rFonts w:ascii="Marianne" w:hAnsi="Marianne" w:cstheme="minorHAnsi"/>
                <w:b/>
                <w:sz w:val="20"/>
                <w:szCs w:val="20"/>
              </w:rPr>
            </w:pPr>
            <w:r w:rsidRPr="00EA5D22">
              <w:rPr>
                <w:rFonts w:ascii="Marianne" w:hAnsi="Marianne" w:cstheme="minorHAnsi"/>
                <w:b/>
                <w:sz w:val="20"/>
                <w:szCs w:val="20"/>
              </w:rPr>
              <w:t>Qui peut prescrire ?</w:t>
            </w:r>
          </w:p>
          <w:p w14:paraId="5145A719" w14:textId="1C211F22" w:rsidR="00046504" w:rsidRDefault="00046504" w:rsidP="00897F32">
            <w:pPr>
              <w:spacing w:line="276" w:lineRule="auto"/>
              <w:jc w:val="both"/>
              <w:rPr>
                <w:rFonts w:ascii="Marianne" w:hAnsi="Marianne" w:cstheme="minorHAnsi"/>
                <w:sz w:val="20"/>
                <w:szCs w:val="20"/>
              </w:rPr>
            </w:pPr>
            <w:r w:rsidRPr="00EA5D22">
              <w:rPr>
                <w:rFonts w:ascii="Marianne" w:hAnsi="Marianne" w:cstheme="minorHAnsi"/>
                <w:sz w:val="20"/>
                <w:szCs w:val="20"/>
              </w:rPr>
              <w:t>Tout médecin</w:t>
            </w:r>
            <w:r w:rsidR="008672C8" w:rsidRPr="00EA5D22">
              <w:rPr>
                <w:rFonts w:ascii="Marianne" w:hAnsi="Marianne" w:cstheme="minorHAnsi"/>
                <w:sz w:val="20"/>
                <w:szCs w:val="20"/>
              </w:rPr>
              <w:t xml:space="preserve"> : lors de la prescription du produit, le prescripteur </w:t>
            </w:r>
            <w:r w:rsidR="008672C8" w:rsidRPr="00EA5D22">
              <w:rPr>
                <w:rFonts w:ascii="Marianne" w:hAnsi="Marianne" w:cstheme="minorHAnsi"/>
                <w:b/>
                <w:sz w:val="20"/>
                <w:szCs w:val="20"/>
              </w:rPr>
              <w:t>doit anticiper</w:t>
            </w:r>
            <w:r w:rsidR="008672C8" w:rsidRPr="00EA5D22">
              <w:rPr>
                <w:rFonts w:ascii="Marianne" w:hAnsi="Marianne" w:cstheme="minorHAnsi"/>
                <w:sz w:val="20"/>
                <w:szCs w:val="20"/>
              </w:rPr>
              <w:t xml:space="preserve"> le poids que fera le nourrisson lors de l’injection du produit. </w:t>
            </w:r>
          </w:p>
          <w:p w14:paraId="3DB42A67" w14:textId="77777777" w:rsidR="008B69E7" w:rsidRPr="00EA5D22" w:rsidRDefault="008B69E7" w:rsidP="00897F32">
            <w:pPr>
              <w:spacing w:line="276" w:lineRule="auto"/>
              <w:jc w:val="both"/>
              <w:rPr>
                <w:rFonts w:ascii="Marianne" w:hAnsi="Marianne" w:cstheme="minorHAnsi"/>
                <w:sz w:val="20"/>
                <w:szCs w:val="20"/>
              </w:rPr>
            </w:pPr>
          </w:p>
          <w:p w14:paraId="5F8A7F7F" w14:textId="77777777" w:rsidR="003E792A" w:rsidRPr="00EA5D22" w:rsidRDefault="003E792A" w:rsidP="00897F32">
            <w:pPr>
              <w:spacing w:line="276" w:lineRule="auto"/>
              <w:jc w:val="both"/>
              <w:rPr>
                <w:rFonts w:ascii="Marianne" w:hAnsi="Marianne" w:cstheme="minorHAnsi"/>
                <w:b/>
                <w:sz w:val="20"/>
                <w:szCs w:val="20"/>
              </w:rPr>
            </w:pPr>
            <w:r w:rsidRPr="00EA5D22">
              <w:rPr>
                <w:rFonts w:ascii="Marianne" w:hAnsi="Marianne" w:cstheme="minorHAnsi"/>
                <w:b/>
                <w:sz w:val="20"/>
                <w:szCs w:val="20"/>
              </w:rPr>
              <w:t>Les pharmaciens seront-t-ils autorisés à prescrire/injecter ?</w:t>
            </w:r>
          </w:p>
          <w:p w14:paraId="005BDF69" w14:textId="77777777" w:rsidR="00046504" w:rsidRDefault="003E792A" w:rsidP="008B69E7">
            <w:pPr>
              <w:spacing w:line="276" w:lineRule="auto"/>
              <w:jc w:val="both"/>
              <w:rPr>
                <w:rFonts w:ascii="Marianne" w:hAnsi="Marianne" w:cstheme="minorHAnsi"/>
                <w:sz w:val="20"/>
                <w:szCs w:val="20"/>
              </w:rPr>
            </w:pPr>
            <w:r w:rsidRPr="00EA5D22">
              <w:rPr>
                <w:rFonts w:ascii="Marianne" w:hAnsi="Marianne" w:cstheme="minorHAnsi"/>
                <w:sz w:val="20"/>
                <w:szCs w:val="20"/>
              </w:rPr>
              <w:t>Beyfortus est un anticorps monoclonal. Il ne s’agit donc pas d’un produit que le pharmacien peut prescrire ni injecter.</w:t>
            </w:r>
          </w:p>
          <w:p w14:paraId="288B5675" w14:textId="4AD59FAF" w:rsidR="008B69E7" w:rsidRPr="00EA5D22" w:rsidRDefault="008B69E7" w:rsidP="008B69E7">
            <w:pPr>
              <w:spacing w:line="276" w:lineRule="auto"/>
              <w:jc w:val="both"/>
              <w:rPr>
                <w:rFonts w:ascii="Marianne" w:hAnsi="Marianne" w:cstheme="minorHAnsi"/>
                <w:sz w:val="20"/>
                <w:szCs w:val="20"/>
              </w:rPr>
            </w:pPr>
          </w:p>
        </w:tc>
      </w:tr>
    </w:tbl>
    <w:p w14:paraId="54D073D3" w14:textId="77777777" w:rsidR="00046504" w:rsidRPr="00EA5D22" w:rsidRDefault="00046504" w:rsidP="00897F32">
      <w:pPr>
        <w:pStyle w:val="Paragraphedeliste"/>
        <w:spacing w:line="276" w:lineRule="auto"/>
        <w:ind w:left="360"/>
        <w:rPr>
          <w:rFonts w:ascii="Marianne" w:hAnsi="Marianne"/>
          <w:b/>
          <w:sz w:val="20"/>
          <w:szCs w:val="20"/>
        </w:rPr>
      </w:pPr>
    </w:p>
    <w:p w14:paraId="72DE992E" w14:textId="5B8D6905" w:rsidR="00E9591C" w:rsidRPr="00BF57A9" w:rsidRDefault="0095530F" w:rsidP="00897F32">
      <w:pPr>
        <w:pStyle w:val="Paragraphedeliste"/>
        <w:numPr>
          <w:ilvl w:val="0"/>
          <w:numId w:val="6"/>
        </w:numPr>
        <w:spacing w:line="276" w:lineRule="auto"/>
        <w:rPr>
          <w:rFonts w:ascii="Marianne" w:hAnsi="Marianne"/>
          <w:b/>
          <w:sz w:val="20"/>
          <w:szCs w:val="20"/>
        </w:rPr>
      </w:pPr>
      <w:r w:rsidRPr="00BF57A9">
        <w:rPr>
          <w:rFonts w:ascii="Marianne" w:hAnsi="Marianne"/>
          <w:b/>
          <w:sz w:val="20"/>
          <w:szCs w:val="20"/>
        </w:rPr>
        <w:t xml:space="preserve">Quelle sera la population-cible pour ce nouveau </w:t>
      </w:r>
      <w:r w:rsidR="00AC2561" w:rsidRPr="00BF57A9">
        <w:rPr>
          <w:rFonts w:ascii="Marianne" w:hAnsi="Marianne"/>
          <w:b/>
          <w:sz w:val="20"/>
          <w:szCs w:val="20"/>
        </w:rPr>
        <w:t>traitement</w:t>
      </w:r>
      <w:r w:rsidRPr="00BF57A9">
        <w:rPr>
          <w:rFonts w:ascii="Marianne" w:hAnsi="Marianne"/>
          <w:b/>
          <w:sz w:val="20"/>
          <w:szCs w:val="20"/>
        </w:rPr>
        <w:t xml:space="preserve"> ? </w:t>
      </w:r>
    </w:p>
    <w:p w14:paraId="60A7751E" w14:textId="77777777" w:rsidR="00E9591C" w:rsidRPr="00BF57A9" w:rsidRDefault="00E9591C" w:rsidP="00897F32">
      <w:pPr>
        <w:spacing w:after="0" w:line="276" w:lineRule="auto"/>
        <w:ind w:left="360"/>
        <w:jc w:val="both"/>
        <w:rPr>
          <w:rFonts w:ascii="Marianne" w:hAnsi="Marianne"/>
          <w:sz w:val="20"/>
          <w:szCs w:val="20"/>
        </w:rPr>
      </w:pPr>
    </w:p>
    <w:p w14:paraId="635DA9DD" w14:textId="5544095B" w:rsidR="00FC756A" w:rsidRPr="00BF57A9" w:rsidRDefault="00FC756A" w:rsidP="000279BA">
      <w:pPr>
        <w:spacing w:after="0" w:line="276" w:lineRule="auto"/>
        <w:ind w:left="360"/>
        <w:jc w:val="both"/>
        <w:rPr>
          <w:rFonts w:ascii="Marianne" w:hAnsi="Marianne"/>
          <w:sz w:val="20"/>
          <w:szCs w:val="20"/>
        </w:rPr>
      </w:pPr>
      <w:r w:rsidRPr="00BF57A9">
        <w:rPr>
          <w:rFonts w:ascii="Marianne" w:hAnsi="Marianne"/>
          <w:sz w:val="20"/>
          <w:szCs w:val="20"/>
        </w:rPr>
        <w:t>La population cible est l’ensemble de</w:t>
      </w:r>
      <w:r w:rsidR="00E23498" w:rsidRPr="00BF57A9">
        <w:rPr>
          <w:rFonts w:ascii="Marianne" w:hAnsi="Marianne"/>
          <w:sz w:val="20"/>
          <w:szCs w:val="20"/>
        </w:rPr>
        <w:t>s</w:t>
      </w:r>
      <w:r w:rsidRPr="00BF57A9">
        <w:rPr>
          <w:rFonts w:ascii="Marianne" w:hAnsi="Marianne"/>
          <w:sz w:val="20"/>
          <w:szCs w:val="20"/>
        </w:rPr>
        <w:t xml:space="preserve"> </w:t>
      </w:r>
      <w:r w:rsidR="009650DE" w:rsidRPr="00BF57A9">
        <w:rPr>
          <w:rFonts w:ascii="Marianne" w:hAnsi="Marianne"/>
          <w:sz w:val="20"/>
          <w:szCs w:val="20"/>
        </w:rPr>
        <w:t>nouveau-nés</w:t>
      </w:r>
      <w:r w:rsidR="00762096" w:rsidRPr="00BF57A9">
        <w:rPr>
          <w:rFonts w:ascii="Marianne" w:hAnsi="Marianne"/>
          <w:sz w:val="20"/>
          <w:szCs w:val="20"/>
        </w:rPr>
        <w:t xml:space="preserve"> et nourrissons</w:t>
      </w:r>
      <w:r w:rsidR="009650DE" w:rsidRPr="00BF57A9">
        <w:rPr>
          <w:rFonts w:ascii="Marianne" w:hAnsi="Marianne"/>
          <w:sz w:val="20"/>
          <w:szCs w:val="20"/>
        </w:rPr>
        <w:t xml:space="preserve"> </w:t>
      </w:r>
      <w:r w:rsidRPr="00BF57A9">
        <w:rPr>
          <w:rFonts w:ascii="Marianne" w:hAnsi="Marianne"/>
          <w:sz w:val="20"/>
          <w:szCs w:val="20"/>
        </w:rPr>
        <w:t>vivant leur première saison de circulation du VRS,</w:t>
      </w:r>
      <w:r w:rsidR="00302828" w:rsidRPr="00BF57A9">
        <w:rPr>
          <w:rFonts w:ascii="Marianne" w:hAnsi="Marianne"/>
          <w:sz w:val="20"/>
          <w:szCs w:val="20"/>
        </w:rPr>
        <w:t xml:space="preserve"> soit pour 2023</w:t>
      </w:r>
      <w:r w:rsidR="00BF57A9" w:rsidRPr="00BF57A9">
        <w:rPr>
          <w:rFonts w:ascii="Marianne" w:hAnsi="Marianne"/>
          <w:sz w:val="20"/>
          <w:szCs w:val="20"/>
        </w:rPr>
        <w:t xml:space="preserve"> en metropole</w:t>
      </w:r>
      <w:r w:rsidR="00302828" w:rsidRPr="00BF57A9">
        <w:rPr>
          <w:rFonts w:ascii="Marianne" w:hAnsi="Marianne"/>
          <w:sz w:val="20"/>
          <w:szCs w:val="20"/>
        </w:rPr>
        <w:t xml:space="preserve"> nés à partir du 6 février</w:t>
      </w:r>
      <w:r w:rsidR="000279BA" w:rsidRPr="00BF57A9">
        <w:rPr>
          <w:rFonts w:ascii="Marianne" w:hAnsi="Marianne"/>
          <w:sz w:val="20"/>
          <w:szCs w:val="20"/>
        </w:rPr>
        <w:t xml:space="preserve">, avec néanmoins un service médical rendu et une amélioration du service médical rendu différents selon que le </w:t>
      </w:r>
      <w:r w:rsidR="00302828" w:rsidRPr="00BF57A9">
        <w:rPr>
          <w:rFonts w:ascii="Marianne" w:hAnsi="Marianne"/>
          <w:sz w:val="20"/>
          <w:szCs w:val="20"/>
        </w:rPr>
        <w:t>nourrisson</w:t>
      </w:r>
      <w:r w:rsidR="000279BA" w:rsidRPr="00BF57A9">
        <w:rPr>
          <w:rFonts w:ascii="Marianne" w:hAnsi="Marianne"/>
          <w:sz w:val="20"/>
          <w:szCs w:val="20"/>
        </w:rPr>
        <w:t xml:space="preserve"> est éligible au palivizumab ou non (cf ci-dessus).</w:t>
      </w:r>
    </w:p>
    <w:p w14:paraId="4D4C6138" w14:textId="61FE7BA5" w:rsidR="00BF57A9" w:rsidRPr="00BF57A9" w:rsidRDefault="00BF57A9" w:rsidP="00BF57A9">
      <w:pPr>
        <w:spacing w:after="0" w:line="276" w:lineRule="auto"/>
        <w:jc w:val="both"/>
        <w:rPr>
          <w:rFonts w:ascii="Marianne" w:hAnsi="Marianne"/>
          <w:sz w:val="20"/>
          <w:szCs w:val="20"/>
        </w:rPr>
      </w:pPr>
    </w:p>
    <w:p w14:paraId="152BDEA6" w14:textId="511971FD" w:rsidR="00BF57A9" w:rsidRPr="00BF57A9" w:rsidRDefault="00BF57A9" w:rsidP="00897F32">
      <w:pPr>
        <w:spacing w:after="0" w:line="276" w:lineRule="auto"/>
        <w:ind w:left="360"/>
        <w:jc w:val="both"/>
        <w:rPr>
          <w:rFonts w:ascii="Marianne" w:hAnsi="Marianne"/>
          <w:sz w:val="20"/>
          <w:szCs w:val="20"/>
        </w:rPr>
      </w:pPr>
      <w:r w:rsidRPr="00BF57A9">
        <w:rPr>
          <w:rFonts w:ascii="Marianne" w:hAnsi="Marianne"/>
          <w:sz w:val="20"/>
          <w:szCs w:val="20"/>
        </w:rPr>
        <w:t>Conformément à son AMM, le nirsevimab doit également être utilisé conformément aux recommandations officielles.</w:t>
      </w:r>
    </w:p>
    <w:p w14:paraId="63486D89" w14:textId="77777777" w:rsidR="00D13010" w:rsidRPr="00BF57A9" w:rsidRDefault="00D13010" w:rsidP="00897F32">
      <w:pPr>
        <w:spacing w:after="0" w:line="276" w:lineRule="auto"/>
        <w:ind w:left="360"/>
        <w:jc w:val="both"/>
        <w:rPr>
          <w:rFonts w:ascii="Marianne" w:hAnsi="Marianne"/>
          <w:sz w:val="20"/>
          <w:szCs w:val="20"/>
        </w:rPr>
      </w:pPr>
    </w:p>
    <w:p w14:paraId="6C9F0552" w14:textId="1E6FA591" w:rsidR="00D13010" w:rsidRPr="00BF57A9" w:rsidRDefault="00796FF9" w:rsidP="00897F32">
      <w:pPr>
        <w:pStyle w:val="Paragraphedeliste"/>
        <w:numPr>
          <w:ilvl w:val="0"/>
          <w:numId w:val="9"/>
        </w:numPr>
        <w:spacing w:line="276" w:lineRule="auto"/>
        <w:jc w:val="both"/>
        <w:rPr>
          <w:rFonts w:ascii="Marianne" w:hAnsi="Marianne"/>
          <w:sz w:val="20"/>
          <w:szCs w:val="20"/>
        </w:rPr>
      </w:pPr>
      <w:r w:rsidRPr="00BF57A9">
        <w:rPr>
          <w:rFonts w:ascii="Marianne" w:hAnsi="Marianne"/>
          <w:b/>
          <w:sz w:val="20"/>
          <w:szCs w:val="20"/>
        </w:rPr>
        <w:t>Message grand public</w:t>
      </w:r>
      <w:r w:rsidRPr="00BF57A9">
        <w:rPr>
          <w:rFonts w:ascii="Marianne" w:hAnsi="Marianne"/>
          <w:sz w:val="20"/>
          <w:szCs w:val="20"/>
        </w:rPr>
        <w:t xml:space="preserve"> : </w:t>
      </w:r>
      <w:r w:rsidR="00D13010" w:rsidRPr="00BF57A9">
        <w:rPr>
          <w:rFonts w:ascii="Marianne" w:hAnsi="Marianne"/>
          <w:sz w:val="20"/>
          <w:szCs w:val="20"/>
        </w:rPr>
        <w:t>il existe des médicaments disponibles pour prévenir l’infection par le VRS ch</w:t>
      </w:r>
      <w:r w:rsidRPr="00BF57A9">
        <w:rPr>
          <w:rFonts w:ascii="Marianne" w:hAnsi="Marianne"/>
          <w:sz w:val="20"/>
          <w:szCs w:val="20"/>
        </w:rPr>
        <w:t>ez les enfants de moins d’un an</w:t>
      </w:r>
      <w:r w:rsidR="000279BA" w:rsidRPr="00BF57A9">
        <w:rPr>
          <w:rFonts w:ascii="Marianne" w:hAnsi="Marianne"/>
          <w:sz w:val="20"/>
          <w:szCs w:val="20"/>
        </w:rPr>
        <w:t xml:space="preserve"> voire deux ans</w:t>
      </w:r>
      <w:r w:rsidR="00BF57A9" w:rsidRPr="00BF57A9">
        <w:rPr>
          <w:rFonts w:ascii="Marianne" w:hAnsi="Marianne"/>
          <w:sz w:val="20"/>
          <w:szCs w:val="20"/>
        </w:rPr>
        <w:t xml:space="preserve"> dans certaines situations</w:t>
      </w:r>
      <w:r w:rsidRPr="00BF57A9">
        <w:rPr>
          <w:rFonts w:ascii="Marianne" w:hAnsi="Marianne"/>
          <w:sz w:val="20"/>
          <w:szCs w:val="20"/>
        </w:rPr>
        <w:t xml:space="preserve">. Parlez-en à votre médecin traitant </w:t>
      </w:r>
      <w:r w:rsidR="00D13010" w:rsidRPr="00BF57A9">
        <w:rPr>
          <w:rFonts w:ascii="Marianne" w:hAnsi="Marianne"/>
          <w:sz w:val="20"/>
          <w:szCs w:val="20"/>
        </w:rPr>
        <w:t>qui posera ou non l’indication.</w:t>
      </w:r>
    </w:p>
    <w:p w14:paraId="2B9C11DA" w14:textId="77777777" w:rsidR="00D13010" w:rsidRPr="00BF57A9" w:rsidRDefault="00D13010" w:rsidP="00897F32">
      <w:pPr>
        <w:spacing w:after="0" w:line="276" w:lineRule="auto"/>
        <w:ind w:left="360"/>
        <w:jc w:val="both"/>
        <w:rPr>
          <w:rFonts w:ascii="Marianne" w:hAnsi="Marianne"/>
          <w:sz w:val="20"/>
          <w:szCs w:val="20"/>
        </w:rPr>
      </w:pPr>
    </w:p>
    <w:p w14:paraId="289263B7" w14:textId="32FF2C2C" w:rsidR="00D13010" w:rsidRPr="00BF57A9" w:rsidRDefault="00D13010" w:rsidP="00897F32">
      <w:pPr>
        <w:spacing w:after="0" w:line="276" w:lineRule="auto"/>
        <w:ind w:left="360"/>
        <w:jc w:val="both"/>
        <w:rPr>
          <w:rFonts w:ascii="Marianne" w:hAnsi="Marianne"/>
          <w:sz w:val="20"/>
          <w:szCs w:val="20"/>
        </w:rPr>
      </w:pPr>
      <w:r w:rsidRPr="00BF57A9">
        <w:rPr>
          <w:rFonts w:ascii="Marianne" w:hAnsi="Marianne"/>
          <w:b/>
          <w:sz w:val="20"/>
          <w:szCs w:val="20"/>
        </w:rPr>
        <w:lastRenderedPageBreak/>
        <w:t>A noter</w:t>
      </w:r>
      <w:r w:rsidR="00796FF9" w:rsidRPr="00BF57A9">
        <w:rPr>
          <w:rFonts w:ascii="Marianne" w:hAnsi="Marianne"/>
          <w:sz w:val="20"/>
          <w:szCs w:val="20"/>
        </w:rPr>
        <w:t> :</w:t>
      </w:r>
      <w:r w:rsidRPr="00BF57A9">
        <w:rPr>
          <w:rFonts w:ascii="Marianne" w:hAnsi="Marianne"/>
          <w:sz w:val="20"/>
          <w:szCs w:val="20"/>
        </w:rPr>
        <w:t xml:space="preserve"> </w:t>
      </w:r>
      <w:r w:rsidR="00BF57A9" w:rsidRPr="00BF57A9">
        <w:rPr>
          <w:rFonts w:ascii="Marianne" w:hAnsi="Marianne"/>
          <w:sz w:val="20"/>
          <w:szCs w:val="20"/>
        </w:rPr>
        <w:t xml:space="preserve">La population-cible de nourrissons éligibles au nirsévimab va varier chaque année en fonction de la période de circulation du VRS l’hiver précédent. La formulation de l’AMM </w:t>
      </w:r>
      <w:r w:rsidRPr="00BF57A9">
        <w:rPr>
          <w:rFonts w:ascii="Marianne" w:hAnsi="Marianne"/>
          <w:sz w:val="20"/>
          <w:szCs w:val="20"/>
        </w:rPr>
        <w:t>nécessitera de communiquer chaque année aux professionnels de santé la date retenue comme fin de la période de circulation du VRS.</w:t>
      </w:r>
    </w:p>
    <w:p w14:paraId="537FB322" w14:textId="77777777" w:rsidR="00D13010" w:rsidRPr="00BF57A9" w:rsidRDefault="00D13010" w:rsidP="00897F32">
      <w:pPr>
        <w:spacing w:after="0" w:line="276" w:lineRule="auto"/>
        <w:ind w:left="360"/>
        <w:jc w:val="both"/>
        <w:rPr>
          <w:rFonts w:ascii="Marianne" w:hAnsi="Marianne"/>
          <w:sz w:val="20"/>
          <w:szCs w:val="20"/>
        </w:rPr>
      </w:pPr>
    </w:p>
    <w:p w14:paraId="230396B3" w14:textId="514315E2" w:rsidR="006C4C02" w:rsidRPr="00EA5D22" w:rsidRDefault="006C4C02" w:rsidP="00897F32">
      <w:pPr>
        <w:spacing w:after="0" w:line="276" w:lineRule="auto"/>
        <w:ind w:left="360"/>
        <w:jc w:val="both"/>
        <w:rPr>
          <w:rFonts w:ascii="Marianne" w:hAnsi="Marianne"/>
          <w:sz w:val="20"/>
          <w:szCs w:val="20"/>
        </w:rPr>
      </w:pPr>
      <w:r w:rsidRPr="00BF57A9">
        <w:rPr>
          <w:rFonts w:ascii="Marianne" w:hAnsi="Marianne"/>
          <w:sz w:val="20"/>
          <w:szCs w:val="20"/>
        </w:rPr>
        <w:t xml:space="preserve">[Bien que le Beyfortus ne soit pas considéré comme un vaccin, les autorités sanitaires se sont appuyées sur des études portant sur le taux d’adhésion aux nouveaux </w:t>
      </w:r>
      <w:r w:rsidR="009527AC" w:rsidRPr="00BF57A9">
        <w:rPr>
          <w:rFonts w:ascii="Marianne" w:hAnsi="Marianne"/>
          <w:sz w:val="20"/>
          <w:szCs w:val="20"/>
        </w:rPr>
        <w:t>vaccins dans la population</w:t>
      </w:r>
      <w:r w:rsidRPr="00BF57A9">
        <w:rPr>
          <w:rFonts w:ascii="Marianne" w:hAnsi="Marianne"/>
          <w:sz w:val="20"/>
          <w:szCs w:val="20"/>
        </w:rPr>
        <w:t>. En prenant en compte 750 000 naissances par an, les autorités ont estimé que 200 000 nourrissons pourraient être concernés pour la saison 2023-2024.]</w:t>
      </w:r>
    </w:p>
    <w:p w14:paraId="55275223" w14:textId="77777777" w:rsidR="006C4C02" w:rsidRPr="00EA5D22" w:rsidRDefault="006C4C02" w:rsidP="00897F32">
      <w:pPr>
        <w:spacing w:after="0" w:line="276" w:lineRule="auto"/>
        <w:ind w:left="360"/>
        <w:jc w:val="both"/>
        <w:rPr>
          <w:rFonts w:ascii="Marianne" w:hAnsi="Marianne"/>
          <w:sz w:val="20"/>
          <w:szCs w:val="20"/>
        </w:rPr>
      </w:pPr>
    </w:p>
    <w:p w14:paraId="1D087CED" w14:textId="77777777" w:rsidR="0095530F" w:rsidRPr="00EA5D22" w:rsidRDefault="0095530F" w:rsidP="00897F32">
      <w:pPr>
        <w:pStyle w:val="Paragraphedeliste"/>
        <w:numPr>
          <w:ilvl w:val="0"/>
          <w:numId w:val="6"/>
        </w:numPr>
        <w:spacing w:line="276" w:lineRule="auto"/>
        <w:rPr>
          <w:rFonts w:ascii="Marianne" w:hAnsi="Marianne"/>
          <w:sz w:val="20"/>
          <w:szCs w:val="20"/>
        </w:rPr>
      </w:pPr>
      <w:r w:rsidRPr="00EA5D22">
        <w:rPr>
          <w:rFonts w:ascii="Marianne" w:hAnsi="Marianne"/>
          <w:b/>
          <w:sz w:val="20"/>
          <w:szCs w:val="20"/>
        </w:rPr>
        <w:t>Quand ce nouveau traitement sera-t-il disponible ?</w:t>
      </w:r>
    </w:p>
    <w:p w14:paraId="69AD4046" w14:textId="77777777" w:rsidR="0095530F" w:rsidRPr="00EA5D22" w:rsidRDefault="0095530F" w:rsidP="00897F32">
      <w:pPr>
        <w:spacing w:after="0" w:line="276" w:lineRule="auto"/>
        <w:jc w:val="both"/>
        <w:rPr>
          <w:rFonts w:ascii="Marianne" w:hAnsi="Marianne"/>
          <w:sz w:val="20"/>
          <w:szCs w:val="20"/>
        </w:rPr>
      </w:pPr>
    </w:p>
    <w:p w14:paraId="3687B5C4" w14:textId="42D39D52" w:rsidR="0095530F" w:rsidRPr="00EA5D22" w:rsidRDefault="0095530F" w:rsidP="00897F32">
      <w:pPr>
        <w:spacing w:after="0" w:line="276" w:lineRule="auto"/>
        <w:ind w:left="360"/>
        <w:jc w:val="both"/>
        <w:rPr>
          <w:rFonts w:ascii="Marianne" w:hAnsi="Marianne"/>
          <w:sz w:val="20"/>
          <w:szCs w:val="20"/>
        </w:rPr>
      </w:pPr>
      <w:r w:rsidRPr="00EA5D22">
        <w:rPr>
          <w:rFonts w:ascii="Marianne" w:hAnsi="Marianne"/>
          <w:sz w:val="20"/>
          <w:szCs w:val="20"/>
        </w:rPr>
        <w:t xml:space="preserve">Le traitement sera disponible </w:t>
      </w:r>
      <w:r w:rsidRPr="00EA5D22">
        <w:rPr>
          <w:rFonts w:ascii="Marianne" w:hAnsi="Marianne"/>
          <w:b/>
          <w:sz w:val="20"/>
          <w:szCs w:val="20"/>
        </w:rPr>
        <w:t>dès septembre prochain</w:t>
      </w:r>
      <w:r w:rsidRPr="00EA5D22">
        <w:rPr>
          <w:rFonts w:ascii="Marianne" w:hAnsi="Marianne"/>
          <w:sz w:val="20"/>
          <w:szCs w:val="20"/>
        </w:rPr>
        <w:t xml:space="preserve"> et permettra d’étendre la prévention des </w:t>
      </w:r>
      <w:r w:rsidR="004C2918">
        <w:rPr>
          <w:rFonts w:ascii="Marianne" w:hAnsi="Marianne"/>
          <w:sz w:val="20"/>
          <w:szCs w:val="20"/>
        </w:rPr>
        <w:t>infection</w:t>
      </w:r>
      <w:r w:rsidR="00E23498">
        <w:rPr>
          <w:rFonts w:ascii="Marianne" w:hAnsi="Marianne"/>
          <w:sz w:val="20"/>
          <w:szCs w:val="20"/>
        </w:rPr>
        <w:t>s</w:t>
      </w:r>
      <w:r w:rsidR="004C2918">
        <w:rPr>
          <w:rFonts w:ascii="Marianne" w:hAnsi="Marianne"/>
          <w:sz w:val="20"/>
          <w:szCs w:val="20"/>
        </w:rPr>
        <w:t xml:space="preserve"> respiratoires basses à VRS</w:t>
      </w:r>
      <w:r w:rsidRPr="00EA5D22">
        <w:rPr>
          <w:rFonts w:ascii="Marianne" w:hAnsi="Marianne"/>
          <w:sz w:val="20"/>
          <w:szCs w:val="20"/>
        </w:rPr>
        <w:t xml:space="preserve">, via une seule injection, à l’ensemble des nouveau-nés et des nourrissons au cours de leur première exposition à ce virus </w:t>
      </w:r>
      <w:r w:rsidRPr="00EA5D22">
        <w:rPr>
          <w:rFonts w:ascii="Marianne" w:hAnsi="Marianne"/>
          <w:b/>
          <w:sz w:val="20"/>
          <w:szCs w:val="20"/>
        </w:rPr>
        <w:t>dès la saison hivernale 2023-2024</w:t>
      </w:r>
      <w:r w:rsidRPr="00EA5D22">
        <w:rPr>
          <w:rFonts w:ascii="Marianne" w:hAnsi="Marianne"/>
          <w:sz w:val="20"/>
          <w:szCs w:val="20"/>
        </w:rPr>
        <w:t>.</w:t>
      </w:r>
    </w:p>
    <w:p w14:paraId="0F54EF1B" w14:textId="77777777" w:rsidR="00721A88" w:rsidRPr="00EA5D22" w:rsidRDefault="00721A88" w:rsidP="00897F32">
      <w:pPr>
        <w:spacing w:after="0" w:line="276" w:lineRule="auto"/>
        <w:ind w:left="360"/>
        <w:jc w:val="both"/>
        <w:rPr>
          <w:rFonts w:ascii="Marianne" w:hAnsi="Marianne"/>
          <w:sz w:val="20"/>
          <w:szCs w:val="20"/>
        </w:rPr>
      </w:pPr>
      <w:r w:rsidRPr="00EA5D22">
        <w:rPr>
          <w:rFonts w:ascii="Marianne" w:hAnsi="Marianne"/>
          <w:sz w:val="20"/>
          <w:szCs w:val="20"/>
        </w:rPr>
        <w:t>Il peut être prescrit dès à présent.</w:t>
      </w:r>
    </w:p>
    <w:p w14:paraId="48659C8D" w14:textId="77777777" w:rsidR="00635E98" w:rsidRPr="00EA5D22" w:rsidRDefault="00635E98" w:rsidP="00897F32">
      <w:pPr>
        <w:pStyle w:val="Paragraphedeliste"/>
        <w:spacing w:line="276" w:lineRule="auto"/>
        <w:ind w:left="360"/>
        <w:jc w:val="both"/>
        <w:rPr>
          <w:rFonts w:ascii="Marianne" w:hAnsi="Marianne"/>
          <w:sz w:val="20"/>
          <w:szCs w:val="20"/>
        </w:rPr>
      </w:pPr>
    </w:p>
    <w:p w14:paraId="7D339A78" w14:textId="77777777" w:rsidR="00635E98" w:rsidRPr="00EA5D22" w:rsidRDefault="0095530F" w:rsidP="00897F32">
      <w:pPr>
        <w:pStyle w:val="Paragraphedeliste"/>
        <w:numPr>
          <w:ilvl w:val="0"/>
          <w:numId w:val="6"/>
        </w:numPr>
        <w:spacing w:line="276" w:lineRule="auto"/>
        <w:rPr>
          <w:rFonts w:ascii="Marianne" w:hAnsi="Marianne"/>
          <w:b/>
          <w:sz w:val="20"/>
          <w:szCs w:val="20"/>
        </w:rPr>
      </w:pPr>
      <w:r w:rsidRPr="00EA5D22">
        <w:rPr>
          <w:rFonts w:ascii="Marianne" w:hAnsi="Marianne"/>
          <w:b/>
          <w:sz w:val="20"/>
          <w:szCs w:val="20"/>
        </w:rPr>
        <w:t>Comment sera-t-il distribué ?</w:t>
      </w:r>
    </w:p>
    <w:p w14:paraId="3FB9F836" w14:textId="77777777" w:rsidR="0095530F" w:rsidRPr="00EA5D22" w:rsidRDefault="0095530F" w:rsidP="00897F32">
      <w:pPr>
        <w:spacing w:after="0" w:line="276" w:lineRule="auto"/>
        <w:jc w:val="both"/>
        <w:rPr>
          <w:rFonts w:ascii="Marianne" w:hAnsi="Marianne"/>
          <w:sz w:val="20"/>
          <w:szCs w:val="20"/>
        </w:rPr>
      </w:pPr>
    </w:p>
    <w:p w14:paraId="5C740AF4" w14:textId="53767279" w:rsidR="0095530F" w:rsidRPr="00EA5D22" w:rsidRDefault="0095530F" w:rsidP="00897F32">
      <w:pPr>
        <w:spacing w:after="0" w:line="276" w:lineRule="auto"/>
        <w:ind w:left="360"/>
        <w:jc w:val="both"/>
        <w:rPr>
          <w:rFonts w:ascii="Marianne" w:hAnsi="Marianne"/>
          <w:sz w:val="20"/>
          <w:szCs w:val="20"/>
        </w:rPr>
      </w:pPr>
      <w:r w:rsidRPr="00EA5D22">
        <w:rPr>
          <w:rFonts w:ascii="Marianne" w:hAnsi="Marianne"/>
          <w:sz w:val="20"/>
          <w:szCs w:val="20"/>
        </w:rPr>
        <w:t>Les établissements de santé et les pharmacies de ville pourront commander le traitement</w:t>
      </w:r>
      <w:r w:rsidR="000F5CD4" w:rsidRPr="00EA5D22">
        <w:rPr>
          <w:rFonts w:ascii="Marianne" w:hAnsi="Marianne"/>
          <w:sz w:val="20"/>
          <w:szCs w:val="20"/>
        </w:rPr>
        <w:t xml:space="preserve"> directement auprès du laboratoire</w:t>
      </w:r>
      <w:r w:rsidR="006A0C8F" w:rsidRPr="00EA5D22">
        <w:rPr>
          <w:rFonts w:ascii="Marianne" w:hAnsi="Marianne"/>
          <w:sz w:val="20"/>
          <w:szCs w:val="20"/>
        </w:rPr>
        <w:t xml:space="preserve"> Sanofi.</w:t>
      </w:r>
    </w:p>
    <w:p w14:paraId="6AD51C96" w14:textId="77777777" w:rsidR="0095530F" w:rsidRPr="00EA5D22" w:rsidRDefault="0095530F" w:rsidP="00897F32">
      <w:pPr>
        <w:spacing w:after="0" w:line="276" w:lineRule="auto"/>
        <w:ind w:left="360"/>
        <w:jc w:val="both"/>
        <w:rPr>
          <w:rFonts w:ascii="Marianne" w:hAnsi="Marianne"/>
          <w:sz w:val="20"/>
          <w:szCs w:val="20"/>
        </w:rPr>
      </w:pPr>
    </w:p>
    <w:p w14:paraId="0CB6A08E" w14:textId="77777777" w:rsidR="0095530F" w:rsidRPr="00EA5D22" w:rsidRDefault="0095530F" w:rsidP="00897F32">
      <w:pPr>
        <w:spacing w:after="0" w:line="276" w:lineRule="auto"/>
        <w:ind w:left="360"/>
        <w:jc w:val="both"/>
        <w:rPr>
          <w:rFonts w:ascii="Marianne" w:hAnsi="Marianne"/>
          <w:sz w:val="20"/>
          <w:szCs w:val="20"/>
        </w:rPr>
      </w:pPr>
      <w:r w:rsidRPr="00EA5D22">
        <w:rPr>
          <w:rFonts w:ascii="Marianne" w:hAnsi="Marianne"/>
          <w:sz w:val="20"/>
          <w:szCs w:val="20"/>
        </w:rPr>
        <w:t>La distribution du Beyfortus® fera l’objet de deux circuits distincts :</w:t>
      </w:r>
    </w:p>
    <w:p w14:paraId="553A1704" w14:textId="623F9888" w:rsidR="0095530F" w:rsidRDefault="0095530F" w:rsidP="00897F32">
      <w:pPr>
        <w:pStyle w:val="Paragraphedeliste"/>
        <w:numPr>
          <w:ilvl w:val="0"/>
          <w:numId w:val="4"/>
        </w:numPr>
        <w:spacing w:line="276" w:lineRule="auto"/>
        <w:jc w:val="both"/>
        <w:rPr>
          <w:rFonts w:ascii="Marianne" w:hAnsi="Marianne"/>
          <w:sz w:val="20"/>
          <w:szCs w:val="20"/>
        </w:rPr>
      </w:pPr>
      <w:r w:rsidRPr="00EA5D22">
        <w:rPr>
          <w:rFonts w:ascii="Marianne" w:hAnsi="Marianne"/>
          <w:sz w:val="20"/>
          <w:szCs w:val="20"/>
        </w:rPr>
        <w:t xml:space="preserve">En établissements de santé </w:t>
      </w:r>
      <w:r w:rsidR="004C2918" w:rsidRPr="00EA5D22">
        <w:rPr>
          <w:rFonts w:ascii="Marianne" w:hAnsi="Marianne"/>
          <w:sz w:val="20"/>
          <w:szCs w:val="20"/>
        </w:rPr>
        <w:t>(</w:t>
      </w:r>
      <w:r w:rsidR="00D64F47">
        <w:rPr>
          <w:rFonts w:ascii="Marianne" w:hAnsi="Marianne"/>
          <w:sz w:val="20"/>
          <w:szCs w:val="20"/>
        </w:rPr>
        <w:t xml:space="preserve">notamment les </w:t>
      </w:r>
      <w:r w:rsidRPr="00EA5D22">
        <w:rPr>
          <w:rFonts w:ascii="Marianne" w:hAnsi="Marianne"/>
          <w:sz w:val="20"/>
          <w:szCs w:val="20"/>
        </w:rPr>
        <w:t>maternités</w:t>
      </w:r>
      <w:r w:rsidR="00D64F47">
        <w:rPr>
          <w:rFonts w:ascii="Marianne" w:hAnsi="Marianne"/>
          <w:sz w:val="20"/>
          <w:szCs w:val="20"/>
        </w:rPr>
        <w:t>, la néonatalogie</w:t>
      </w:r>
      <w:r w:rsidRPr="00EA5D22">
        <w:rPr>
          <w:rFonts w:ascii="Marianne" w:hAnsi="Marianne"/>
          <w:sz w:val="20"/>
          <w:szCs w:val="20"/>
        </w:rPr>
        <w:t xml:space="preserve">) : une injection sera proposée à tous les </w:t>
      </w:r>
      <w:r w:rsidR="00EC456F">
        <w:rPr>
          <w:rFonts w:ascii="Marianne" w:hAnsi="Marianne"/>
          <w:sz w:val="20"/>
          <w:szCs w:val="20"/>
        </w:rPr>
        <w:t>nouveau-</w:t>
      </w:r>
      <w:r w:rsidRPr="00EA5D22">
        <w:rPr>
          <w:rFonts w:ascii="Marianne" w:hAnsi="Marianne"/>
          <w:sz w:val="20"/>
          <w:szCs w:val="20"/>
        </w:rPr>
        <w:t xml:space="preserve">nés entre septembre </w:t>
      </w:r>
      <w:r w:rsidR="00C35E8D" w:rsidRPr="00EA5D22">
        <w:rPr>
          <w:rFonts w:ascii="Marianne" w:hAnsi="Marianne"/>
          <w:sz w:val="20"/>
          <w:szCs w:val="20"/>
        </w:rPr>
        <w:t xml:space="preserve">2023 </w:t>
      </w:r>
      <w:r w:rsidRPr="00EA5D22">
        <w:rPr>
          <w:rFonts w:ascii="Marianne" w:hAnsi="Marianne"/>
          <w:sz w:val="20"/>
          <w:szCs w:val="20"/>
        </w:rPr>
        <w:t xml:space="preserve">et février </w:t>
      </w:r>
      <w:r w:rsidR="00C35E8D" w:rsidRPr="00EA5D22">
        <w:rPr>
          <w:rFonts w:ascii="Marianne" w:hAnsi="Marianne"/>
          <w:sz w:val="20"/>
          <w:szCs w:val="20"/>
        </w:rPr>
        <w:t xml:space="preserve">2024 </w:t>
      </w:r>
      <w:r w:rsidRPr="00EA5D22">
        <w:rPr>
          <w:rFonts w:ascii="Marianne" w:hAnsi="Marianne"/>
          <w:sz w:val="20"/>
          <w:szCs w:val="20"/>
        </w:rPr>
        <w:t xml:space="preserve">avant leur sortie de la maternité. </w:t>
      </w:r>
    </w:p>
    <w:p w14:paraId="199B2D94" w14:textId="77777777" w:rsidR="00EC456F" w:rsidRPr="000E6E3D" w:rsidRDefault="00EC456F" w:rsidP="000E6E3D">
      <w:pPr>
        <w:spacing w:line="276" w:lineRule="auto"/>
        <w:ind w:left="360"/>
        <w:jc w:val="both"/>
        <w:rPr>
          <w:rFonts w:ascii="Marianne" w:hAnsi="Marianne"/>
          <w:sz w:val="20"/>
          <w:szCs w:val="20"/>
        </w:rPr>
      </w:pPr>
    </w:p>
    <w:p w14:paraId="56E90BBC" w14:textId="76267D40" w:rsidR="006A0C8F" w:rsidRPr="00EA5D22" w:rsidRDefault="0095530F" w:rsidP="00897F32">
      <w:pPr>
        <w:pStyle w:val="Paragraphedeliste"/>
        <w:numPr>
          <w:ilvl w:val="0"/>
          <w:numId w:val="4"/>
        </w:numPr>
        <w:spacing w:line="276" w:lineRule="auto"/>
        <w:jc w:val="both"/>
        <w:rPr>
          <w:rFonts w:ascii="Marianne" w:hAnsi="Marianne"/>
          <w:sz w:val="20"/>
          <w:szCs w:val="20"/>
        </w:rPr>
      </w:pPr>
      <w:r w:rsidRPr="00EA5D22">
        <w:rPr>
          <w:rFonts w:ascii="Marianne" w:hAnsi="Marianne"/>
          <w:sz w:val="20"/>
          <w:szCs w:val="20"/>
        </w:rPr>
        <w:t xml:space="preserve">En ville : la prescription est rédigée par un médecin qui suit les recommandations </w:t>
      </w:r>
      <w:r w:rsidR="004C2918">
        <w:rPr>
          <w:rFonts w:ascii="Marianne" w:hAnsi="Marianne"/>
          <w:sz w:val="20"/>
          <w:szCs w:val="20"/>
        </w:rPr>
        <w:t>en vigueur</w:t>
      </w:r>
      <w:r w:rsidRPr="00EA5D22">
        <w:rPr>
          <w:rFonts w:ascii="Marianne" w:hAnsi="Marianne"/>
          <w:sz w:val="20"/>
          <w:szCs w:val="20"/>
        </w:rPr>
        <w:t xml:space="preserve"> et assure le suivi de l’enfant. La </w:t>
      </w:r>
      <w:r w:rsidR="0010568B" w:rsidRPr="00EA5D22">
        <w:rPr>
          <w:rFonts w:ascii="Marianne" w:hAnsi="Marianne"/>
          <w:sz w:val="20"/>
          <w:szCs w:val="20"/>
        </w:rPr>
        <w:t xml:space="preserve">dispensation </w:t>
      </w:r>
      <w:r w:rsidRPr="00EA5D22">
        <w:rPr>
          <w:rFonts w:ascii="Marianne" w:hAnsi="Marianne"/>
          <w:sz w:val="20"/>
          <w:szCs w:val="20"/>
        </w:rPr>
        <w:t xml:space="preserve">du médicament se fait en officine et l’injection est réalisée lors </w:t>
      </w:r>
      <w:r w:rsidR="006C4C02" w:rsidRPr="00EA5D22">
        <w:rPr>
          <w:rFonts w:ascii="Marianne" w:hAnsi="Marianne"/>
          <w:sz w:val="20"/>
          <w:szCs w:val="20"/>
        </w:rPr>
        <w:t xml:space="preserve">d’une </w:t>
      </w:r>
      <w:r w:rsidRPr="00EA5D22">
        <w:rPr>
          <w:rFonts w:ascii="Marianne" w:hAnsi="Marianne"/>
          <w:sz w:val="20"/>
          <w:szCs w:val="20"/>
        </w:rPr>
        <w:t>consultation médicale ultérieure.</w:t>
      </w:r>
      <w:r w:rsidR="006A0C8F" w:rsidRPr="00EA5D22">
        <w:rPr>
          <w:rFonts w:ascii="Marianne" w:hAnsi="Marianne"/>
          <w:sz w:val="20"/>
          <w:szCs w:val="20"/>
        </w:rPr>
        <w:t xml:space="preserve"> </w:t>
      </w:r>
    </w:p>
    <w:p w14:paraId="2F53EB60" w14:textId="4E1361E5" w:rsidR="006A0C8F" w:rsidRPr="00EA5D22" w:rsidRDefault="006A0C8F" w:rsidP="00897F32">
      <w:pPr>
        <w:pStyle w:val="Paragraphedeliste"/>
        <w:numPr>
          <w:ilvl w:val="1"/>
          <w:numId w:val="4"/>
        </w:numPr>
        <w:spacing w:line="276" w:lineRule="auto"/>
        <w:jc w:val="both"/>
        <w:rPr>
          <w:rFonts w:ascii="Marianne" w:hAnsi="Marianne"/>
          <w:sz w:val="20"/>
          <w:szCs w:val="20"/>
        </w:rPr>
      </w:pPr>
      <w:r w:rsidRPr="00EA5D22">
        <w:rPr>
          <w:rFonts w:ascii="Marianne" w:hAnsi="Marianne"/>
          <w:sz w:val="20"/>
          <w:szCs w:val="20"/>
        </w:rPr>
        <w:t xml:space="preserve">Pour la dispensation du médicament, les parents présenteront leur prescription, idéalement </w:t>
      </w:r>
      <w:r w:rsidR="00D64F47">
        <w:rPr>
          <w:rFonts w:ascii="Marianne" w:hAnsi="Marianne"/>
          <w:sz w:val="20"/>
          <w:szCs w:val="20"/>
        </w:rPr>
        <w:t xml:space="preserve">10 à </w:t>
      </w:r>
      <w:r w:rsidRPr="00EA5D22">
        <w:rPr>
          <w:rFonts w:ascii="Marianne" w:hAnsi="Marianne"/>
          <w:sz w:val="20"/>
          <w:szCs w:val="20"/>
        </w:rPr>
        <w:t>15 jours avant la date d’injection, la pharmacie commandera Beyfortus directement à Sanofi et les parents pourront récupérer leur dose quelques jours plus tard.</w:t>
      </w:r>
    </w:p>
    <w:p w14:paraId="306F4D84" w14:textId="2E6D39EC" w:rsidR="006A0C8F" w:rsidRPr="00EA5D22" w:rsidRDefault="006A0C8F" w:rsidP="00897F32">
      <w:pPr>
        <w:pStyle w:val="Paragraphedeliste"/>
        <w:numPr>
          <w:ilvl w:val="1"/>
          <w:numId w:val="4"/>
        </w:numPr>
        <w:spacing w:line="276" w:lineRule="auto"/>
        <w:jc w:val="both"/>
        <w:rPr>
          <w:rFonts w:ascii="Marianne" w:hAnsi="Marianne"/>
          <w:sz w:val="20"/>
          <w:szCs w:val="20"/>
        </w:rPr>
      </w:pPr>
      <w:r w:rsidRPr="00EA5D22">
        <w:rPr>
          <w:rFonts w:ascii="Marianne" w:hAnsi="Marianne"/>
          <w:sz w:val="20"/>
          <w:szCs w:val="20"/>
        </w:rPr>
        <w:t>Il n’y aura pas d’avance de frais pour le produit : ni pour le patient ni pour l’établissement de santé, ni pour le pharmacien d’officine.</w:t>
      </w:r>
    </w:p>
    <w:p w14:paraId="2FECBA06" w14:textId="5DE27C7A" w:rsidR="00C35E8D" w:rsidRPr="00EA5D22" w:rsidRDefault="00C35E8D" w:rsidP="000E6E3D">
      <w:pPr>
        <w:spacing w:after="0" w:line="276" w:lineRule="auto"/>
        <w:jc w:val="both"/>
        <w:rPr>
          <w:rFonts w:ascii="Marianne" w:hAnsi="Marianne"/>
          <w:sz w:val="20"/>
          <w:szCs w:val="20"/>
        </w:rPr>
      </w:pPr>
    </w:p>
    <w:p w14:paraId="418B57F7" w14:textId="10949A36" w:rsidR="00293669" w:rsidRPr="00EA5D22" w:rsidRDefault="00293669" w:rsidP="00897F32">
      <w:pPr>
        <w:spacing w:after="0" w:line="276" w:lineRule="auto"/>
        <w:ind w:left="360"/>
        <w:jc w:val="both"/>
        <w:rPr>
          <w:rFonts w:ascii="Marianne" w:hAnsi="Marianne"/>
          <w:sz w:val="20"/>
          <w:szCs w:val="20"/>
        </w:rPr>
      </w:pPr>
      <w:r w:rsidRPr="00EA5D22">
        <w:rPr>
          <w:rFonts w:ascii="Marianne" w:hAnsi="Marianne"/>
          <w:sz w:val="20"/>
          <w:szCs w:val="20"/>
        </w:rPr>
        <w:t xml:space="preserve">Le ministère de la Santé et de la Prévention a diffusé </w:t>
      </w:r>
      <w:r w:rsidR="00F26560" w:rsidRPr="00EA5D22">
        <w:rPr>
          <w:rFonts w:ascii="Marianne" w:hAnsi="Marianne"/>
          <w:sz w:val="20"/>
          <w:szCs w:val="20"/>
        </w:rPr>
        <w:t xml:space="preserve">fin-juillet, </w:t>
      </w:r>
      <w:r w:rsidRPr="00EA5D22">
        <w:rPr>
          <w:rFonts w:ascii="Marianne" w:hAnsi="Marianne"/>
          <w:sz w:val="20"/>
          <w:szCs w:val="20"/>
        </w:rPr>
        <w:t>une information aux professionnels de santé (médecins généralistes, sages-femmes, pharmaciens) et aux Agences Régionales de Santé (ARS), afin de leur transmettre les éléments à date sur la disponibilité de ce traitement (et ses modalités d’administration), qui permettra de protéger les nouveau-nés et nourrissons lors de la prochaine saison hivernale.</w:t>
      </w:r>
    </w:p>
    <w:p w14:paraId="332FA518" w14:textId="2D25F296" w:rsidR="000F5CD4" w:rsidRPr="00EA5D22" w:rsidRDefault="000F5CD4" w:rsidP="00897F32">
      <w:pPr>
        <w:spacing w:after="0" w:line="276" w:lineRule="auto"/>
        <w:ind w:left="360"/>
        <w:jc w:val="both"/>
        <w:rPr>
          <w:rFonts w:ascii="Marianne" w:hAnsi="Marianne"/>
          <w:sz w:val="20"/>
          <w:szCs w:val="20"/>
        </w:rPr>
      </w:pPr>
    </w:p>
    <w:p w14:paraId="5AE42504" w14:textId="4C5021B2" w:rsidR="00106B65" w:rsidRDefault="000F5CD4" w:rsidP="008B69E7">
      <w:pPr>
        <w:spacing w:after="0" w:line="276" w:lineRule="auto"/>
        <w:ind w:left="360"/>
        <w:jc w:val="both"/>
        <w:rPr>
          <w:rFonts w:ascii="Marianne" w:hAnsi="Marianne"/>
          <w:sz w:val="20"/>
          <w:szCs w:val="20"/>
        </w:rPr>
      </w:pPr>
      <w:r w:rsidRPr="00EA5D22">
        <w:rPr>
          <w:rFonts w:ascii="Marianne" w:hAnsi="Marianne"/>
          <w:sz w:val="20"/>
          <w:szCs w:val="20"/>
        </w:rPr>
        <w:t>Afin de sécuriser les approvisionnements, le Ministère de la Santé et de la Prévention, a effectué la réservation d’un volume de doses auprès du laboratoire, pour le marché français.</w:t>
      </w:r>
    </w:p>
    <w:p w14:paraId="392990C4" w14:textId="77777777" w:rsidR="008B69E7" w:rsidRPr="00EA5D22" w:rsidRDefault="008B69E7" w:rsidP="008B69E7">
      <w:pPr>
        <w:spacing w:after="0" w:line="276" w:lineRule="auto"/>
        <w:ind w:left="360"/>
        <w:jc w:val="both"/>
        <w:rPr>
          <w:rFonts w:ascii="Marianne" w:hAnsi="Marianne"/>
          <w:sz w:val="20"/>
          <w:szCs w:val="20"/>
        </w:rPr>
      </w:pPr>
    </w:p>
    <w:tbl>
      <w:tblPr>
        <w:tblStyle w:val="Grilledutableau"/>
        <w:tblW w:w="0" w:type="auto"/>
        <w:tblInd w:w="360" w:type="dxa"/>
        <w:tblLook w:val="04A0" w:firstRow="1" w:lastRow="0" w:firstColumn="1" w:lastColumn="0" w:noHBand="0" w:noVBand="1"/>
      </w:tblPr>
      <w:tblGrid>
        <w:gridCol w:w="8702"/>
      </w:tblGrid>
      <w:tr w:rsidR="008B69E7" w:rsidRPr="00EA5D22" w14:paraId="2482B0BA" w14:textId="77777777" w:rsidTr="007C0B8F">
        <w:tc>
          <w:tcPr>
            <w:tcW w:w="8702" w:type="dxa"/>
            <w:shd w:val="clear" w:color="auto" w:fill="002060"/>
          </w:tcPr>
          <w:p w14:paraId="34F134C8" w14:textId="77777777" w:rsidR="008B69E7" w:rsidRPr="00DD4921" w:rsidRDefault="008B69E7" w:rsidP="007C0B8F">
            <w:pPr>
              <w:keepNext/>
              <w:numPr>
                <w:ilvl w:val="12"/>
                <w:numId w:val="0"/>
              </w:numPr>
              <w:spacing w:before="120" w:after="120" w:line="276" w:lineRule="auto"/>
              <w:jc w:val="right"/>
              <w:rPr>
                <w:rFonts w:ascii="Marianne ExtraBold" w:hAnsi="Marianne ExtraBold" w:cstheme="minorHAnsi"/>
                <w:b/>
                <w:sz w:val="24"/>
                <w:szCs w:val="20"/>
              </w:rPr>
            </w:pPr>
            <w:r w:rsidRPr="00DD4921">
              <w:rPr>
                <w:rFonts w:ascii="Marianne ExtraBold" w:hAnsi="Marianne ExtraBold" w:cstheme="minorHAnsi"/>
                <w:b/>
                <w:sz w:val="24"/>
                <w:szCs w:val="20"/>
              </w:rPr>
              <w:t xml:space="preserve">Pour aller plus loin… | </w:t>
            </w:r>
            <w:r w:rsidRPr="00DD4921">
              <w:rPr>
                <w:rFonts w:ascii="Marianne ExtraBold" w:hAnsi="Marianne ExtraBold" w:cstheme="minorHAnsi"/>
                <w:b/>
                <w:i/>
                <w:sz w:val="24"/>
                <w:szCs w:val="20"/>
              </w:rPr>
              <w:t>usage interne</w:t>
            </w:r>
          </w:p>
        </w:tc>
      </w:tr>
      <w:tr w:rsidR="008672C8" w:rsidRPr="00EA5D22" w14:paraId="133840B1" w14:textId="77777777" w:rsidTr="008B69E7">
        <w:tc>
          <w:tcPr>
            <w:tcW w:w="8702" w:type="dxa"/>
            <w:shd w:val="clear" w:color="auto" w:fill="D9E2F3" w:themeFill="accent5" w:themeFillTint="33"/>
          </w:tcPr>
          <w:p w14:paraId="4DE566B3" w14:textId="77777777" w:rsidR="008B69E7" w:rsidRDefault="008B69E7" w:rsidP="00E64541">
            <w:pPr>
              <w:rPr>
                <w:rFonts w:ascii="Marianne" w:hAnsi="Marianne" w:cstheme="minorHAnsi"/>
                <w:b/>
                <w:sz w:val="20"/>
                <w:szCs w:val="20"/>
              </w:rPr>
            </w:pPr>
          </w:p>
          <w:p w14:paraId="4A611A9B" w14:textId="12151578" w:rsidR="00E64541" w:rsidRPr="00EA5D22" w:rsidRDefault="00E64541" w:rsidP="00E64541">
            <w:pPr>
              <w:rPr>
                <w:rFonts w:ascii="Marianne" w:hAnsi="Marianne" w:cstheme="minorHAnsi"/>
                <w:b/>
                <w:sz w:val="20"/>
                <w:szCs w:val="20"/>
              </w:rPr>
            </w:pPr>
            <w:r w:rsidRPr="00EA5D22">
              <w:rPr>
                <w:rFonts w:ascii="Marianne" w:hAnsi="Marianne" w:cstheme="minorHAnsi"/>
                <w:b/>
                <w:sz w:val="20"/>
                <w:szCs w:val="20"/>
              </w:rPr>
              <w:t>Quel est le circuit de commande ?</w:t>
            </w:r>
          </w:p>
          <w:p w14:paraId="0A4684BA" w14:textId="77777777" w:rsidR="00E64541" w:rsidRPr="00EA5D22" w:rsidRDefault="00E64541" w:rsidP="00E64541">
            <w:pPr>
              <w:spacing w:line="276" w:lineRule="auto"/>
              <w:jc w:val="both"/>
              <w:rPr>
                <w:rFonts w:ascii="Marianne" w:hAnsi="Marianne" w:cstheme="minorHAnsi"/>
                <w:sz w:val="20"/>
                <w:szCs w:val="20"/>
              </w:rPr>
            </w:pPr>
            <w:r w:rsidRPr="00EA5D22">
              <w:rPr>
                <w:rFonts w:ascii="Marianne" w:hAnsi="Marianne" w:cstheme="minorHAnsi"/>
                <w:sz w:val="20"/>
                <w:szCs w:val="20"/>
              </w:rPr>
              <w:t>Les pharmacies de ville et Pharmacies à Usage Intérieur se fourniront directement auprès de Sanofi (pas de grossistes, pas de centrale d’achat).</w:t>
            </w:r>
          </w:p>
          <w:p w14:paraId="246D4500" w14:textId="77777777" w:rsidR="008B69E7" w:rsidRDefault="008B69E7" w:rsidP="00E64541">
            <w:pPr>
              <w:spacing w:line="276" w:lineRule="auto"/>
              <w:rPr>
                <w:rFonts w:ascii="Marianne" w:hAnsi="Marianne" w:cstheme="minorHAnsi"/>
                <w:sz w:val="20"/>
                <w:szCs w:val="20"/>
              </w:rPr>
            </w:pPr>
          </w:p>
          <w:p w14:paraId="4E5E93EF" w14:textId="16C14B71" w:rsidR="00E64541" w:rsidRPr="00EA5D22" w:rsidRDefault="00E64541" w:rsidP="00E64541">
            <w:pPr>
              <w:spacing w:line="276" w:lineRule="auto"/>
              <w:rPr>
                <w:rFonts w:ascii="Marianne" w:hAnsi="Marianne" w:cstheme="minorHAnsi"/>
                <w:sz w:val="20"/>
                <w:szCs w:val="20"/>
              </w:rPr>
            </w:pPr>
            <w:r w:rsidRPr="00EA5D22">
              <w:rPr>
                <w:rFonts w:ascii="Marianne" w:hAnsi="Marianne" w:cstheme="minorHAnsi"/>
                <w:sz w:val="20"/>
                <w:szCs w:val="20"/>
              </w:rPr>
              <w:t>Ci-dessous les codes UCD &amp; CIP</w:t>
            </w:r>
            <w:r w:rsidR="008B69E7">
              <w:rPr>
                <w:rFonts w:ascii="Marianne" w:hAnsi="Marianne" w:cstheme="minorHAnsi"/>
                <w:sz w:val="20"/>
                <w:szCs w:val="20"/>
              </w:rPr>
              <w:t> :</w:t>
            </w:r>
          </w:p>
          <w:tbl>
            <w:tblPr>
              <w:tblW w:w="906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2113"/>
              <w:gridCol w:w="2114"/>
              <w:gridCol w:w="2114"/>
              <w:gridCol w:w="2115"/>
            </w:tblGrid>
            <w:tr w:rsidR="00E64541" w:rsidRPr="00EA5D22" w14:paraId="50E8BF05" w14:textId="77777777" w:rsidTr="008B69E7">
              <w:trPr>
                <w:trHeight w:val="415"/>
              </w:trPr>
              <w:tc>
                <w:tcPr>
                  <w:tcW w:w="2266" w:type="dxa"/>
                  <w:shd w:val="clear" w:color="auto" w:fill="002060"/>
                  <w:tcMar>
                    <w:top w:w="0" w:type="dxa"/>
                    <w:left w:w="70" w:type="dxa"/>
                    <w:bottom w:w="0" w:type="dxa"/>
                    <w:right w:w="70" w:type="dxa"/>
                  </w:tcMar>
                  <w:vAlign w:val="center"/>
                  <w:hideMark/>
                </w:tcPr>
                <w:p w14:paraId="1D5E12CA" w14:textId="77777777" w:rsidR="00E64541" w:rsidRPr="008B69E7" w:rsidRDefault="00E64541" w:rsidP="00E64541">
                  <w:pPr>
                    <w:spacing w:after="0" w:line="240" w:lineRule="auto"/>
                    <w:jc w:val="center"/>
                    <w:rPr>
                      <w:rFonts w:ascii="Marianne" w:hAnsi="Marianne" w:cstheme="minorHAnsi"/>
                      <w:sz w:val="18"/>
                      <w:szCs w:val="20"/>
                    </w:rPr>
                  </w:pPr>
                  <w:r w:rsidRPr="008B69E7">
                    <w:rPr>
                      <w:rFonts w:ascii="Marianne" w:hAnsi="Marianne" w:cstheme="minorHAnsi"/>
                      <w:b/>
                      <w:bCs/>
                      <w:sz w:val="18"/>
                      <w:szCs w:val="20"/>
                      <w:lang w:eastAsia="fr-FR"/>
                    </w:rPr>
                    <w:t>CODE CIP</w:t>
                  </w:r>
                </w:p>
              </w:tc>
              <w:tc>
                <w:tcPr>
                  <w:tcW w:w="2266" w:type="dxa"/>
                  <w:shd w:val="clear" w:color="auto" w:fill="002060"/>
                  <w:tcMar>
                    <w:top w:w="0" w:type="dxa"/>
                    <w:left w:w="70" w:type="dxa"/>
                    <w:bottom w:w="0" w:type="dxa"/>
                    <w:right w:w="70" w:type="dxa"/>
                  </w:tcMar>
                  <w:vAlign w:val="center"/>
                  <w:hideMark/>
                </w:tcPr>
                <w:p w14:paraId="3D03967E" w14:textId="77777777" w:rsidR="00E64541" w:rsidRPr="008B69E7" w:rsidRDefault="00E64541" w:rsidP="00E64541">
                  <w:pPr>
                    <w:spacing w:after="0" w:line="240" w:lineRule="auto"/>
                    <w:jc w:val="center"/>
                    <w:rPr>
                      <w:rFonts w:ascii="Marianne" w:hAnsi="Marianne" w:cstheme="minorHAnsi"/>
                      <w:sz w:val="18"/>
                      <w:szCs w:val="20"/>
                    </w:rPr>
                  </w:pPr>
                  <w:r w:rsidRPr="008B69E7">
                    <w:rPr>
                      <w:rFonts w:ascii="Marianne" w:hAnsi="Marianne" w:cstheme="minorHAnsi"/>
                      <w:b/>
                      <w:bCs/>
                      <w:sz w:val="18"/>
                      <w:szCs w:val="20"/>
                      <w:lang w:eastAsia="fr-FR"/>
                    </w:rPr>
                    <w:t>CODE UCD</w:t>
                  </w:r>
                </w:p>
              </w:tc>
              <w:tc>
                <w:tcPr>
                  <w:tcW w:w="2266" w:type="dxa"/>
                  <w:shd w:val="clear" w:color="auto" w:fill="002060"/>
                  <w:tcMar>
                    <w:top w:w="0" w:type="dxa"/>
                    <w:left w:w="70" w:type="dxa"/>
                    <w:bottom w:w="0" w:type="dxa"/>
                    <w:right w:w="70" w:type="dxa"/>
                  </w:tcMar>
                  <w:vAlign w:val="center"/>
                  <w:hideMark/>
                </w:tcPr>
                <w:p w14:paraId="4DB121B6" w14:textId="77777777" w:rsidR="00E64541" w:rsidRPr="008B69E7" w:rsidRDefault="00E64541" w:rsidP="00E64541">
                  <w:pPr>
                    <w:spacing w:after="0" w:line="240" w:lineRule="auto"/>
                    <w:jc w:val="center"/>
                    <w:rPr>
                      <w:rFonts w:ascii="Marianne" w:hAnsi="Marianne" w:cstheme="minorHAnsi"/>
                      <w:sz w:val="18"/>
                      <w:szCs w:val="20"/>
                    </w:rPr>
                  </w:pPr>
                  <w:r w:rsidRPr="008B69E7">
                    <w:rPr>
                      <w:rFonts w:ascii="Marianne" w:hAnsi="Marianne" w:cstheme="minorHAnsi"/>
                      <w:b/>
                      <w:bCs/>
                      <w:sz w:val="18"/>
                      <w:szCs w:val="20"/>
                      <w:lang w:eastAsia="fr-FR"/>
                    </w:rPr>
                    <w:t>DENOMINATION</w:t>
                  </w:r>
                </w:p>
              </w:tc>
              <w:tc>
                <w:tcPr>
                  <w:tcW w:w="2267" w:type="dxa"/>
                  <w:shd w:val="clear" w:color="auto" w:fill="002060"/>
                  <w:tcMar>
                    <w:top w:w="0" w:type="dxa"/>
                    <w:left w:w="70" w:type="dxa"/>
                    <w:bottom w:w="0" w:type="dxa"/>
                    <w:right w:w="70" w:type="dxa"/>
                  </w:tcMar>
                  <w:vAlign w:val="center"/>
                  <w:hideMark/>
                </w:tcPr>
                <w:p w14:paraId="1F6716F7" w14:textId="77777777" w:rsidR="00E64541" w:rsidRPr="008B69E7" w:rsidRDefault="00E64541" w:rsidP="00E64541">
                  <w:pPr>
                    <w:spacing w:after="0" w:line="240" w:lineRule="auto"/>
                    <w:jc w:val="center"/>
                    <w:rPr>
                      <w:rFonts w:ascii="Marianne" w:hAnsi="Marianne" w:cstheme="minorHAnsi"/>
                      <w:sz w:val="18"/>
                      <w:szCs w:val="20"/>
                    </w:rPr>
                  </w:pPr>
                  <w:r w:rsidRPr="008B69E7">
                    <w:rPr>
                      <w:rFonts w:ascii="Marianne" w:hAnsi="Marianne" w:cstheme="minorHAnsi"/>
                      <w:b/>
                      <w:bCs/>
                      <w:sz w:val="18"/>
                      <w:szCs w:val="20"/>
                      <w:lang w:eastAsia="fr-FR"/>
                    </w:rPr>
                    <w:t>CONDITIONNEMENT</w:t>
                  </w:r>
                </w:p>
              </w:tc>
            </w:tr>
            <w:tr w:rsidR="00E64541" w:rsidRPr="00EA5D22" w14:paraId="5538DFD0" w14:textId="77777777" w:rsidTr="007C0B8F">
              <w:trPr>
                <w:trHeight w:val="415"/>
              </w:trPr>
              <w:tc>
                <w:tcPr>
                  <w:tcW w:w="2266" w:type="dxa"/>
                  <w:shd w:val="clear" w:color="auto" w:fill="FFFFFF" w:themeFill="background1"/>
                  <w:noWrap/>
                  <w:tcMar>
                    <w:top w:w="0" w:type="dxa"/>
                    <w:left w:w="70" w:type="dxa"/>
                    <w:bottom w:w="0" w:type="dxa"/>
                    <w:right w:w="70" w:type="dxa"/>
                  </w:tcMar>
                  <w:vAlign w:val="center"/>
                  <w:hideMark/>
                </w:tcPr>
                <w:p w14:paraId="0BF512FD" w14:textId="77777777" w:rsidR="00E64541" w:rsidRPr="00EA5D22" w:rsidRDefault="00E64541" w:rsidP="00E64541">
                  <w:pPr>
                    <w:spacing w:after="0" w:line="240" w:lineRule="auto"/>
                    <w:jc w:val="center"/>
                    <w:rPr>
                      <w:rFonts w:ascii="Marianne" w:hAnsi="Marianne" w:cstheme="minorHAnsi"/>
                      <w:sz w:val="20"/>
                      <w:szCs w:val="20"/>
                    </w:rPr>
                  </w:pPr>
                  <w:r w:rsidRPr="00EA5D22">
                    <w:rPr>
                      <w:rFonts w:ascii="Marianne" w:hAnsi="Marianne" w:cstheme="minorHAnsi"/>
                      <w:sz w:val="20"/>
                      <w:szCs w:val="20"/>
                      <w:lang w:eastAsia="fr-FR"/>
                    </w:rPr>
                    <w:t>3400930268599</w:t>
                  </w:r>
                </w:p>
              </w:tc>
              <w:tc>
                <w:tcPr>
                  <w:tcW w:w="2266" w:type="dxa"/>
                  <w:shd w:val="clear" w:color="auto" w:fill="FFFFFF" w:themeFill="background1"/>
                  <w:noWrap/>
                  <w:tcMar>
                    <w:top w:w="0" w:type="dxa"/>
                    <w:left w:w="70" w:type="dxa"/>
                    <w:bottom w:w="0" w:type="dxa"/>
                    <w:right w:w="70" w:type="dxa"/>
                  </w:tcMar>
                  <w:vAlign w:val="center"/>
                  <w:hideMark/>
                </w:tcPr>
                <w:p w14:paraId="53E6242A" w14:textId="77777777" w:rsidR="00E64541" w:rsidRPr="00EA5D22" w:rsidRDefault="00E64541" w:rsidP="00E64541">
                  <w:pPr>
                    <w:spacing w:after="0" w:line="240" w:lineRule="auto"/>
                    <w:jc w:val="center"/>
                    <w:rPr>
                      <w:rFonts w:ascii="Marianne" w:hAnsi="Marianne" w:cstheme="minorHAnsi"/>
                      <w:sz w:val="20"/>
                      <w:szCs w:val="20"/>
                    </w:rPr>
                  </w:pPr>
                  <w:r w:rsidRPr="00EA5D22">
                    <w:rPr>
                      <w:rFonts w:ascii="Marianne" w:hAnsi="Marianne" w:cstheme="minorHAnsi"/>
                      <w:sz w:val="20"/>
                      <w:szCs w:val="20"/>
                      <w:lang w:eastAsia="fr-FR"/>
                    </w:rPr>
                    <w:t>3400890032612</w:t>
                  </w:r>
                </w:p>
              </w:tc>
              <w:tc>
                <w:tcPr>
                  <w:tcW w:w="2266" w:type="dxa"/>
                  <w:shd w:val="clear" w:color="auto" w:fill="FFFFFF" w:themeFill="background1"/>
                  <w:noWrap/>
                  <w:tcMar>
                    <w:top w:w="0" w:type="dxa"/>
                    <w:left w:w="70" w:type="dxa"/>
                    <w:bottom w:w="0" w:type="dxa"/>
                    <w:right w:w="70" w:type="dxa"/>
                  </w:tcMar>
                  <w:vAlign w:val="center"/>
                  <w:hideMark/>
                </w:tcPr>
                <w:p w14:paraId="3F063833" w14:textId="77777777" w:rsidR="00E64541" w:rsidRPr="00EA5D22" w:rsidRDefault="00E64541" w:rsidP="00E64541">
                  <w:pPr>
                    <w:spacing w:after="0" w:line="240" w:lineRule="auto"/>
                    <w:jc w:val="center"/>
                    <w:rPr>
                      <w:rFonts w:ascii="Marianne" w:hAnsi="Marianne" w:cstheme="minorHAnsi"/>
                      <w:sz w:val="20"/>
                      <w:szCs w:val="20"/>
                    </w:rPr>
                  </w:pPr>
                  <w:r w:rsidRPr="00EA5D22">
                    <w:rPr>
                      <w:rFonts w:ascii="Marianne" w:hAnsi="Marianne" w:cstheme="minorHAnsi"/>
                      <w:sz w:val="20"/>
                      <w:szCs w:val="20"/>
                      <w:lang w:eastAsia="fr-FR"/>
                    </w:rPr>
                    <w:t>Beyfortus 50mg</w:t>
                  </w:r>
                </w:p>
              </w:tc>
              <w:tc>
                <w:tcPr>
                  <w:tcW w:w="2267" w:type="dxa"/>
                  <w:shd w:val="clear" w:color="auto" w:fill="FFFFFF" w:themeFill="background1"/>
                  <w:noWrap/>
                  <w:tcMar>
                    <w:top w:w="0" w:type="dxa"/>
                    <w:left w:w="70" w:type="dxa"/>
                    <w:bottom w:w="0" w:type="dxa"/>
                    <w:right w:w="70" w:type="dxa"/>
                  </w:tcMar>
                  <w:vAlign w:val="center"/>
                  <w:hideMark/>
                </w:tcPr>
                <w:p w14:paraId="6CA6C74E" w14:textId="77777777" w:rsidR="00E64541" w:rsidRPr="00EA5D22" w:rsidRDefault="00E64541" w:rsidP="00E64541">
                  <w:pPr>
                    <w:spacing w:after="0" w:line="240" w:lineRule="auto"/>
                    <w:jc w:val="center"/>
                    <w:rPr>
                      <w:rFonts w:ascii="Marianne" w:hAnsi="Marianne" w:cstheme="minorHAnsi"/>
                      <w:sz w:val="20"/>
                      <w:szCs w:val="20"/>
                    </w:rPr>
                  </w:pPr>
                  <w:proofErr w:type="gramStart"/>
                  <w:r w:rsidRPr="00EA5D22">
                    <w:rPr>
                      <w:rFonts w:ascii="Marianne" w:hAnsi="Marianne" w:cstheme="minorHAnsi"/>
                      <w:sz w:val="20"/>
                      <w:szCs w:val="20"/>
                      <w:lang w:eastAsia="fr-FR"/>
                    </w:rPr>
                    <w:t>ser</w:t>
                  </w:r>
                  <w:proofErr w:type="gramEnd"/>
                  <w:r w:rsidRPr="00EA5D22">
                    <w:rPr>
                      <w:rFonts w:ascii="Marianne" w:hAnsi="Marianne" w:cstheme="minorHAnsi"/>
                      <w:sz w:val="20"/>
                      <w:szCs w:val="20"/>
                      <w:lang w:eastAsia="fr-FR"/>
                    </w:rPr>
                    <w:t>. 0,5 ml + 2 aig.</w:t>
                  </w:r>
                </w:p>
              </w:tc>
            </w:tr>
            <w:tr w:rsidR="00E64541" w:rsidRPr="00EA5D22" w14:paraId="03E8C820" w14:textId="77777777" w:rsidTr="007C0B8F">
              <w:trPr>
                <w:trHeight w:val="415"/>
              </w:trPr>
              <w:tc>
                <w:tcPr>
                  <w:tcW w:w="2266" w:type="dxa"/>
                  <w:shd w:val="clear" w:color="auto" w:fill="FFFFFF" w:themeFill="background1"/>
                  <w:noWrap/>
                  <w:tcMar>
                    <w:top w:w="0" w:type="dxa"/>
                    <w:left w:w="70" w:type="dxa"/>
                    <w:bottom w:w="0" w:type="dxa"/>
                    <w:right w:w="70" w:type="dxa"/>
                  </w:tcMar>
                  <w:vAlign w:val="center"/>
                  <w:hideMark/>
                </w:tcPr>
                <w:p w14:paraId="01EF1EBC" w14:textId="77777777" w:rsidR="00E64541" w:rsidRPr="00EA5D22" w:rsidRDefault="00E64541" w:rsidP="00E64541">
                  <w:pPr>
                    <w:spacing w:after="0" w:line="240" w:lineRule="auto"/>
                    <w:jc w:val="center"/>
                    <w:rPr>
                      <w:rFonts w:ascii="Marianne" w:hAnsi="Marianne" w:cstheme="minorHAnsi"/>
                      <w:sz w:val="20"/>
                      <w:szCs w:val="20"/>
                    </w:rPr>
                  </w:pPr>
                  <w:r w:rsidRPr="00EA5D22">
                    <w:rPr>
                      <w:rFonts w:ascii="Marianne" w:hAnsi="Marianne" w:cstheme="minorHAnsi"/>
                      <w:sz w:val="20"/>
                      <w:szCs w:val="20"/>
                      <w:lang w:eastAsia="fr-FR"/>
                    </w:rPr>
                    <w:t>3400930268636</w:t>
                  </w:r>
                </w:p>
              </w:tc>
              <w:tc>
                <w:tcPr>
                  <w:tcW w:w="2266" w:type="dxa"/>
                  <w:shd w:val="clear" w:color="auto" w:fill="FFFFFF" w:themeFill="background1"/>
                  <w:noWrap/>
                  <w:tcMar>
                    <w:top w:w="0" w:type="dxa"/>
                    <w:left w:w="70" w:type="dxa"/>
                    <w:bottom w:w="0" w:type="dxa"/>
                    <w:right w:w="70" w:type="dxa"/>
                  </w:tcMar>
                  <w:vAlign w:val="center"/>
                  <w:hideMark/>
                </w:tcPr>
                <w:p w14:paraId="4D7AC28D" w14:textId="77777777" w:rsidR="00E64541" w:rsidRPr="00EA5D22" w:rsidRDefault="00E64541" w:rsidP="00E64541">
                  <w:pPr>
                    <w:spacing w:after="0" w:line="240" w:lineRule="auto"/>
                    <w:jc w:val="center"/>
                    <w:rPr>
                      <w:rFonts w:ascii="Marianne" w:hAnsi="Marianne" w:cstheme="minorHAnsi"/>
                      <w:sz w:val="20"/>
                      <w:szCs w:val="20"/>
                    </w:rPr>
                  </w:pPr>
                  <w:r w:rsidRPr="00EA5D22">
                    <w:rPr>
                      <w:rFonts w:ascii="Marianne" w:hAnsi="Marianne" w:cstheme="minorHAnsi"/>
                      <w:sz w:val="20"/>
                      <w:szCs w:val="20"/>
                      <w:lang w:eastAsia="fr-FR"/>
                    </w:rPr>
                    <w:t>3400890032698</w:t>
                  </w:r>
                </w:p>
              </w:tc>
              <w:tc>
                <w:tcPr>
                  <w:tcW w:w="2266" w:type="dxa"/>
                  <w:shd w:val="clear" w:color="auto" w:fill="FFFFFF" w:themeFill="background1"/>
                  <w:noWrap/>
                  <w:tcMar>
                    <w:top w:w="0" w:type="dxa"/>
                    <w:left w:w="70" w:type="dxa"/>
                    <w:bottom w:w="0" w:type="dxa"/>
                    <w:right w:w="70" w:type="dxa"/>
                  </w:tcMar>
                  <w:vAlign w:val="center"/>
                  <w:hideMark/>
                </w:tcPr>
                <w:p w14:paraId="79867429" w14:textId="77777777" w:rsidR="00E64541" w:rsidRPr="00EA5D22" w:rsidRDefault="00E64541" w:rsidP="00E64541">
                  <w:pPr>
                    <w:spacing w:after="0" w:line="240" w:lineRule="auto"/>
                    <w:jc w:val="center"/>
                    <w:rPr>
                      <w:rFonts w:ascii="Marianne" w:hAnsi="Marianne" w:cstheme="minorHAnsi"/>
                      <w:sz w:val="20"/>
                      <w:szCs w:val="20"/>
                    </w:rPr>
                  </w:pPr>
                  <w:r w:rsidRPr="00EA5D22">
                    <w:rPr>
                      <w:rFonts w:ascii="Marianne" w:hAnsi="Marianne" w:cstheme="minorHAnsi"/>
                      <w:sz w:val="20"/>
                      <w:szCs w:val="20"/>
                      <w:lang w:eastAsia="fr-FR"/>
                    </w:rPr>
                    <w:t>Beyfortus 100mg</w:t>
                  </w:r>
                </w:p>
              </w:tc>
              <w:tc>
                <w:tcPr>
                  <w:tcW w:w="2267" w:type="dxa"/>
                  <w:shd w:val="clear" w:color="auto" w:fill="FFFFFF" w:themeFill="background1"/>
                  <w:noWrap/>
                  <w:tcMar>
                    <w:top w:w="0" w:type="dxa"/>
                    <w:left w:w="70" w:type="dxa"/>
                    <w:bottom w:w="0" w:type="dxa"/>
                    <w:right w:w="70" w:type="dxa"/>
                  </w:tcMar>
                  <w:vAlign w:val="center"/>
                  <w:hideMark/>
                </w:tcPr>
                <w:p w14:paraId="3623510A" w14:textId="77777777" w:rsidR="00E64541" w:rsidRPr="00EA5D22" w:rsidRDefault="00E64541" w:rsidP="00E64541">
                  <w:pPr>
                    <w:spacing w:after="0" w:line="240" w:lineRule="auto"/>
                    <w:jc w:val="center"/>
                    <w:rPr>
                      <w:rFonts w:ascii="Marianne" w:hAnsi="Marianne" w:cstheme="minorHAnsi"/>
                      <w:sz w:val="20"/>
                      <w:szCs w:val="20"/>
                    </w:rPr>
                  </w:pPr>
                  <w:proofErr w:type="gramStart"/>
                  <w:r w:rsidRPr="00EA5D22">
                    <w:rPr>
                      <w:rFonts w:ascii="Marianne" w:hAnsi="Marianne" w:cstheme="minorHAnsi"/>
                      <w:sz w:val="20"/>
                      <w:szCs w:val="20"/>
                      <w:lang w:eastAsia="fr-FR"/>
                    </w:rPr>
                    <w:t>ser</w:t>
                  </w:r>
                  <w:proofErr w:type="gramEnd"/>
                  <w:r w:rsidRPr="00EA5D22">
                    <w:rPr>
                      <w:rFonts w:ascii="Marianne" w:hAnsi="Marianne" w:cstheme="minorHAnsi"/>
                      <w:sz w:val="20"/>
                      <w:szCs w:val="20"/>
                      <w:lang w:eastAsia="fr-FR"/>
                    </w:rPr>
                    <w:t>. 1,0 ml + 2 aig.</w:t>
                  </w:r>
                </w:p>
              </w:tc>
            </w:tr>
          </w:tbl>
          <w:p w14:paraId="14521EC9" w14:textId="77777777" w:rsidR="00E64541" w:rsidRPr="00EA5D22" w:rsidRDefault="00E64541" w:rsidP="00E64541">
            <w:pPr>
              <w:spacing w:line="276" w:lineRule="auto"/>
              <w:jc w:val="both"/>
              <w:rPr>
                <w:rFonts w:ascii="Marianne" w:hAnsi="Marianne" w:cstheme="minorHAnsi"/>
                <w:sz w:val="20"/>
                <w:szCs w:val="20"/>
              </w:rPr>
            </w:pPr>
          </w:p>
          <w:p w14:paraId="70D42D07" w14:textId="5612BAF3" w:rsidR="001328C1" w:rsidRDefault="00E64541" w:rsidP="006F5897">
            <w:pPr>
              <w:spacing w:line="276" w:lineRule="auto"/>
              <w:jc w:val="both"/>
            </w:pPr>
            <w:r w:rsidRPr="00EA5D22">
              <w:rPr>
                <w:rFonts w:ascii="Marianne" w:hAnsi="Marianne" w:cstheme="minorHAnsi"/>
                <w:sz w:val="20"/>
                <w:szCs w:val="20"/>
              </w:rPr>
              <w:t xml:space="preserve">La commande de Beyfortus® est effectuée par la pharmacie d’officine ou la pharmacie à usage intérieur de l’établissement de santé auprès du laboratoire Sanofi </w:t>
            </w:r>
          </w:p>
          <w:p w14:paraId="2D73D079" w14:textId="653C7244" w:rsidR="00E64541" w:rsidRPr="001328C1" w:rsidRDefault="001328C1" w:rsidP="006F5897">
            <w:pPr>
              <w:spacing w:line="276" w:lineRule="auto"/>
              <w:jc w:val="both"/>
              <w:rPr>
                <w:rFonts w:ascii="Marianne" w:hAnsi="Marianne" w:cstheme="minorHAnsi"/>
                <w:color w:val="FF0000"/>
                <w:sz w:val="20"/>
                <w:szCs w:val="20"/>
              </w:rPr>
            </w:pPr>
            <w:r w:rsidRPr="001328C1">
              <w:rPr>
                <w:rFonts w:ascii="Marianne" w:hAnsi="Marianne"/>
                <w:color w:val="FF0000"/>
                <w:sz w:val="20"/>
                <w:szCs w:val="20"/>
              </w:rPr>
              <w:t xml:space="preserve">Pour les pharmacies d’officine, </w:t>
            </w:r>
            <w:r>
              <w:rPr>
                <w:rFonts w:ascii="Marianne" w:hAnsi="Marianne" w:cstheme="minorHAnsi"/>
                <w:color w:val="FF0000"/>
                <w:sz w:val="20"/>
                <w:szCs w:val="20"/>
              </w:rPr>
              <w:t>la</w:t>
            </w:r>
            <w:r w:rsidRPr="001328C1">
              <w:rPr>
                <w:rFonts w:ascii="Marianne" w:hAnsi="Marianne" w:cstheme="minorHAnsi"/>
                <w:color w:val="FF0000"/>
                <w:sz w:val="20"/>
                <w:szCs w:val="20"/>
              </w:rPr>
              <w:t xml:space="preserve"> commande directe </w:t>
            </w:r>
            <w:r w:rsidR="006F5897" w:rsidRPr="001328C1">
              <w:rPr>
                <w:rFonts w:ascii="Marianne" w:hAnsi="Marianne" w:cstheme="minorHAnsi"/>
                <w:color w:val="FF0000"/>
                <w:sz w:val="20"/>
                <w:szCs w:val="20"/>
              </w:rPr>
              <w:t xml:space="preserve">via le laboratoire Sanofi </w:t>
            </w:r>
            <w:r>
              <w:rPr>
                <w:rFonts w:ascii="Marianne" w:hAnsi="Marianne" w:cstheme="minorHAnsi"/>
                <w:color w:val="FF0000"/>
                <w:sz w:val="20"/>
                <w:szCs w:val="20"/>
              </w:rPr>
              <w:t xml:space="preserve">s’effectue </w:t>
            </w:r>
            <w:r w:rsidR="006F5897" w:rsidRPr="001328C1">
              <w:rPr>
                <w:rFonts w:ascii="Marianne" w:hAnsi="Marianne" w:cstheme="minorHAnsi"/>
                <w:color w:val="FF0000"/>
                <w:sz w:val="20"/>
                <w:szCs w:val="20"/>
              </w:rPr>
              <w:t xml:space="preserve">en remplissant </w:t>
            </w:r>
            <w:r w:rsidR="00DA4E6C">
              <w:rPr>
                <w:rFonts w:ascii="Marianne" w:hAnsi="Marianne" w:cstheme="minorHAnsi"/>
                <w:color w:val="FF0000"/>
                <w:sz w:val="20"/>
                <w:szCs w:val="20"/>
              </w:rPr>
              <w:t>un</w:t>
            </w:r>
            <w:r w:rsidR="006F5897" w:rsidRPr="001328C1">
              <w:rPr>
                <w:rFonts w:ascii="Marianne" w:hAnsi="Marianne" w:cstheme="minorHAnsi"/>
                <w:color w:val="FF0000"/>
                <w:sz w:val="20"/>
                <w:szCs w:val="20"/>
              </w:rPr>
              <w:t xml:space="preserve"> formulaire en ligne</w:t>
            </w:r>
            <w:r w:rsidR="00DA4E6C">
              <w:rPr>
                <w:rFonts w:ascii="Marianne" w:hAnsi="Marianne" w:cstheme="minorHAnsi"/>
                <w:color w:val="FF0000"/>
                <w:sz w:val="20"/>
                <w:szCs w:val="20"/>
              </w:rPr>
              <w:t>.</w:t>
            </w:r>
          </w:p>
          <w:p w14:paraId="4F11886C" w14:textId="77777777" w:rsidR="00E64541" w:rsidRPr="00427DF2" w:rsidRDefault="00E64541" w:rsidP="00E64541">
            <w:pPr>
              <w:spacing w:line="276" w:lineRule="auto"/>
              <w:jc w:val="both"/>
              <w:rPr>
                <w:rFonts w:ascii="Marianne" w:hAnsi="Marianne" w:cstheme="minorHAnsi"/>
                <w:sz w:val="20"/>
                <w:szCs w:val="20"/>
              </w:rPr>
            </w:pPr>
          </w:p>
          <w:p w14:paraId="1220A8A5" w14:textId="41279AC8" w:rsidR="00E64541" w:rsidRPr="00EA5D22" w:rsidRDefault="00E64541" w:rsidP="00E64541">
            <w:pPr>
              <w:spacing w:line="276" w:lineRule="auto"/>
              <w:jc w:val="both"/>
              <w:rPr>
                <w:rFonts w:ascii="Marianne" w:hAnsi="Marianne" w:cstheme="minorHAnsi"/>
                <w:b/>
                <w:sz w:val="20"/>
                <w:szCs w:val="20"/>
              </w:rPr>
            </w:pPr>
            <w:r w:rsidRPr="00EA5D22">
              <w:rPr>
                <w:rFonts w:ascii="Marianne" w:hAnsi="Marianne" w:cstheme="minorHAnsi"/>
                <w:b/>
                <w:sz w:val="20"/>
                <w:szCs w:val="20"/>
              </w:rPr>
              <w:t>Stockage</w:t>
            </w:r>
            <w:r w:rsidR="008B69E7">
              <w:rPr>
                <w:rFonts w:ascii="Marianne" w:hAnsi="Marianne" w:cstheme="minorHAnsi"/>
                <w:b/>
                <w:sz w:val="20"/>
                <w:szCs w:val="20"/>
              </w:rPr>
              <w:t> : c</w:t>
            </w:r>
            <w:r w:rsidRPr="00EA5D22">
              <w:rPr>
                <w:rFonts w:ascii="Marianne" w:hAnsi="Marianne" w:cstheme="minorHAnsi"/>
                <w:b/>
                <w:sz w:val="20"/>
                <w:szCs w:val="20"/>
              </w:rPr>
              <w:t>omment conserver Beyfortus</w:t>
            </w:r>
            <w:r w:rsidR="008B69E7">
              <w:rPr>
                <w:rFonts w:ascii="Marianne" w:hAnsi="Marianne" w:cstheme="minorHAnsi"/>
                <w:b/>
                <w:sz w:val="20"/>
                <w:szCs w:val="20"/>
              </w:rPr>
              <w:t> ?</w:t>
            </w:r>
          </w:p>
          <w:p w14:paraId="09F26E14" w14:textId="5D91FC15" w:rsidR="00E64541" w:rsidRDefault="00E64541" w:rsidP="00E64541">
            <w:pPr>
              <w:spacing w:line="276" w:lineRule="auto"/>
              <w:jc w:val="both"/>
              <w:rPr>
                <w:rFonts w:ascii="Marianne" w:hAnsi="Marianne" w:cstheme="minorHAnsi"/>
                <w:sz w:val="20"/>
                <w:szCs w:val="20"/>
              </w:rPr>
            </w:pPr>
            <w:r w:rsidRPr="00EA5D22">
              <w:rPr>
                <w:rFonts w:ascii="Marianne" w:hAnsi="Marianne" w:cstheme="minorHAnsi"/>
                <w:sz w:val="20"/>
                <w:szCs w:val="20"/>
              </w:rPr>
              <w:t>Tenir ce médicament hors de la vue et de la portée des enfants.</w:t>
            </w:r>
            <w:r w:rsidRPr="00EA5D22">
              <w:rPr>
                <w:rFonts w:ascii="Marianne" w:hAnsi="Marianne" w:cstheme="minorHAnsi"/>
                <w:sz w:val="20"/>
                <w:szCs w:val="20"/>
              </w:rPr>
              <w:tab/>
            </w:r>
          </w:p>
          <w:p w14:paraId="4480AA30" w14:textId="77777777" w:rsidR="008B69E7" w:rsidRPr="00EA5D22" w:rsidRDefault="008B69E7" w:rsidP="00E64541">
            <w:pPr>
              <w:spacing w:line="276" w:lineRule="auto"/>
              <w:jc w:val="both"/>
              <w:rPr>
                <w:rFonts w:ascii="Marianne" w:hAnsi="Marianne" w:cstheme="minorHAnsi"/>
                <w:sz w:val="20"/>
                <w:szCs w:val="20"/>
              </w:rPr>
            </w:pPr>
          </w:p>
          <w:p w14:paraId="3475A838" w14:textId="77777777" w:rsidR="00E64541" w:rsidRPr="00EA5D22" w:rsidRDefault="00E64541" w:rsidP="00E64541">
            <w:pPr>
              <w:spacing w:line="276" w:lineRule="auto"/>
              <w:jc w:val="both"/>
              <w:rPr>
                <w:rFonts w:ascii="Marianne" w:hAnsi="Marianne" w:cstheme="minorHAnsi"/>
                <w:sz w:val="20"/>
                <w:szCs w:val="20"/>
              </w:rPr>
            </w:pPr>
            <w:r w:rsidRPr="00EA5D22">
              <w:rPr>
                <w:rFonts w:ascii="Marianne" w:hAnsi="Marianne" w:cstheme="minorHAnsi"/>
                <w:sz w:val="20"/>
                <w:szCs w:val="20"/>
              </w:rPr>
              <w:t>Ne pas utiliser ce médicament après la date de péremption indiquée sur l’emballage après EXP. La date de péremption fait référence au dernier jour de ce mois.</w:t>
            </w:r>
            <w:r w:rsidRPr="00EA5D22">
              <w:rPr>
                <w:rFonts w:ascii="Marianne" w:hAnsi="Marianne" w:cstheme="minorHAnsi"/>
                <w:sz w:val="20"/>
                <w:szCs w:val="20"/>
              </w:rPr>
              <w:tab/>
            </w:r>
            <w:r w:rsidRPr="00EA5D22">
              <w:rPr>
                <w:rFonts w:ascii="Marianne" w:hAnsi="Marianne" w:cstheme="minorHAnsi"/>
                <w:sz w:val="20"/>
                <w:szCs w:val="20"/>
              </w:rPr>
              <w:tab/>
            </w:r>
          </w:p>
          <w:p w14:paraId="20C3339A" w14:textId="26410293" w:rsidR="00E64541" w:rsidRDefault="00E64541" w:rsidP="00E64541">
            <w:pPr>
              <w:spacing w:line="276" w:lineRule="auto"/>
              <w:jc w:val="both"/>
              <w:rPr>
                <w:rFonts w:ascii="Marianne" w:hAnsi="Marianne" w:cstheme="minorHAnsi"/>
                <w:sz w:val="20"/>
                <w:szCs w:val="20"/>
              </w:rPr>
            </w:pPr>
            <w:r w:rsidRPr="00EA5D22">
              <w:rPr>
                <w:rFonts w:ascii="Marianne" w:hAnsi="Marianne" w:cstheme="minorHAnsi"/>
                <w:sz w:val="20"/>
                <w:szCs w:val="20"/>
              </w:rPr>
              <w:t>A conserver au réfrigérateur (entre 2°C et 8°C). Une fois sorti du réfrigérateur, Beyfortus doit être protégé de la lumière et utilisé dans les 8 heures ou jeté.</w:t>
            </w:r>
            <w:r w:rsidRPr="00EA5D22">
              <w:rPr>
                <w:rFonts w:ascii="Marianne" w:hAnsi="Marianne" w:cstheme="minorHAnsi"/>
                <w:sz w:val="20"/>
                <w:szCs w:val="20"/>
              </w:rPr>
              <w:tab/>
            </w:r>
          </w:p>
          <w:p w14:paraId="270C7BC6" w14:textId="77777777" w:rsidR="008B69E7" w:rsidRPr="00EA5D22" w:rsidRDefault="008B69E7" w:rsidP="00E64541">
            <w:pPr>
              <w:spacing w:line="276" w:lineRule="auto"/>
              <w:jc w:val="both"/>
              <w:rPr>
                <w:rFonts w:ascii="Marianne" w:hAnsi="Marianne" w:cstheme="minorHAnsi"/>
                <w:sz w:val="20"/>
                <w:szCs w:val="20"/>
              </w:rPr>
            </w:pPr>
          </w:p>
          <w:p w14:paraId="7B9F6AD1" w14:textId="3D53F463" w:rsidR="00E64541" w:rsidRPr="00EA5D22" w:rsidRDefault="00E64541" w:rsidP="00E64541">
            <w:pPr>
              <w:spacing w:line="276" w:lineRule="auto"/>
              <w:jc w:val="both"/>
              <w:rPr>
                <w:rFonts w:ascii="Marianne" w:hAnsi="Marianne" w:cstheme="minorHAnsi"/>
                <w:sz w:val="20"/>
                <w:szCs w:val="20"/>
              </w:rPr>
            </w:pPr>
            <w:r w:rsidRPr="00EA5D22">
              <w:rPr>
                <w:rFonts w:ascii="Marianne" w:hAnsi="Marianne" w:cstheme="minorHAnsi"/>
                <w:sz w:val="20"/>
                <w:szCs w:val="20"/>
              </w:rPr>
              <w:t>Conserver la seringue pré</w:t>
            </w:r>
            <w:r w:rsidR="001F520A">
              <w:rPr>
                <w:rFonts w:ascii="Marianne" w:hAnsi="Marianne" w:cstheme="minorHAnsi"/>
                <w:sz w:val="20"/>
                <w:szCs w:val="20"/>
              </w:rPr>
              <w:t>-</w:t>
            </w:r>
            <w:r w:rsidRPr="00EA5D22">
              <w:rPr>
                <w:rFonts w:ascii="Marianne" w:hAnsi="Marianne" w:cstheme="minorHAnsi"/>
                <w:sz w:val="20"/>
                <w:szCs w:val="20"/>
              </w:rPr>
              <w:t>remplie dans l’emballage extérieur à l’abri de la lumière.</w:t>
            </w:r>
          </w:p>
          <w:p w14:paraId="2DD1C5E5" w14:textId="72D6EAFD" w:rsidR="00E64541" w:rsidRDefault="00E64541" w:rsidP="00E64541">
            <w:pPr>
              <w:spacing w:line="276" w:lineRule="auto"/>
              <w:jc w:val="both"/>
              <w:rPr>
                <w:rFonts w:ascii="Marianne" w:hAnsi="Marianne" w:cstheme="minorHAnsi"/>
                <w:sz w:val="20"/>
                <w:szCs w:val="20"/>
              </w:rPr>
            </w:pPr>
            <w:r w:rsidRPr="00EA5D22">
              <w:rPr>
                <w:rFonts w:ascii="Marianne" w:hAnsi="Marianne" w:cstheme="minorHAnsi"/>
                <w:sz w:val="20"/>
                <w:szCs w:val="20"/>
              </w:rPr>
              <w:t>Ne pas congeler, ne pas agiter et ne pas exposer à la chaleur directe.</w:t>
            </w:r>
          </w:p>
          <w:p w14:paraId="3A01F0FC" w14:textId="77777777" w:rsidR="008B69E7" w:rsidRPr="00EA5D22" w:rsidRDefault="008B69E7" w:rsidP="00E64541">
            <w:pPr>
              <w:spacing w:line="276" w:lineRule="auto"/>
              <w:jc w:val="both"/>
              <w:rPr>
                <w:rFonts w:ascii="Marianne" w:hAnsi="Marianne" w:cstheme="minorHAnsi"/>
                <w:sz w:val="20"/>
                <w:szCs w:val="20"/>
              </w:rPr>
            </w:pPr>
          </w:p>
          <w:p w14:paraId="63A1A04E" w14:textId="77777777" w:rsidR="00E64541" w:rsidRPr="00EA5D22" w:rsidRDefault="00E64541" w:rsidP="00E64541">
            <w:pPr>
              <w:spacing w:line="276" w:lineRule="auto"/>
              <w:jc w:val="both"/>
              <w:rPr>
                <w:rFonts w:ascii="Marianne" w:hAnsi="Marianne" w:cstheme="minorHAnsi"/>
                <w:sz w:val="20"/>
                <w:szCs w:val="20"/>
              </w:rPr>
            </w:pPr>
            <w:r w:rsidRPr="00EA5D22">
              <w:rPr>
                <w:rFonts w:ascii="Marianne" w:hAnsi="Marianne" w:cstheme="minorHAnsi"/>
                <w:sz w:val="20"/>
                <w:szCs w:val="20"/>
              </w:rPr>
              <w:t>Tout médicament non utilisé ou déchet doit être éliminé conformément à la réglementation en vigueur.</w:t>
            </w:r>
          </w:p>
          <w:p w14:paraId="5A65ECBF" w14:textId="58319CE6" w:rsidR="008672C8" w:rsidRPr="00EA5D22" w:rsidRDefault="008672C8" w:rsidP="00EA39EA">
            <w:pPr>
              <w:jc w:val="both"/>
              <w:rPr>
                <w:rFonts w:ascii="Marianne" w:hAnsi="Marianne" w:cstheme="minorHAnsi"/>
                <w:b/>
                <w:sz w:val="20"/>
                <w:szCs w:val="20"/>
              </w:rPr>
            </w:pPr>
          </w:p>
        </w:tc>
      </w:tr>
    </w:tbl>
    <w:p w14:paraId="04DE0ACE" w14:textId="12E99D9A" w:rsidR="00C35E8D" w:rsidRPr="00EA5D22" w:rsidRDefault="00C35E8D" w:rsidP="00897F32">
      <w:pPr>
        <w:spacing w:after="0" w:line="276" w:lineRule="auto"/>
        <w:ind w:left="360"/>
        <w:jc w:val="both"/>
        <w:rPr>
          <w:rFonts w:ascii="Marianne" w:hAnsi="Marianne"/>
          <w:sz w:val="20"/>
          <w:szCs w:val="20"/>
        </w:rPr>
      </w:pPr>
    </w:p>
    <w:p w14:paraId="1F54A5DF" w14:textId="77777777" w:rsidR="00293669" w:rsidRPr="00EA5D22" w:rsidRDefault="00293669" w:rsidP="00897F32">
      <w:pPr>
        <w:pStyle w:val="Paragraphedeliste"/>
        <w:numPr>
          <w:ilvl w:val="0"/>
          <w:numId w:val="6"/>
        </w:numPr>
        <w:spacing w:line="276" w:lineRule="auto"/>
        <w:rPr>
          <w:rFonts w:ascii="Marianne" w:hAnsi="Marianne"/>
          <w:b/>
          <w:sz w:val="20"/>
          <w:szCs w:val="20"/>
        </w:rPr>
      </w:pPr>
      <w:r w:rsidRPr="00EA5D22">
        <w:rPr>
          <w:rFonts w:ascii="Marianne" w:hAnsi="Marianne"/>
          <w:b/>
          <w:sz w:val="20"/>
          <w:szCs w:val="20"/>
        </w:rPr>
        <w:t xml:space="preserve">Sous quelles conditions et quel régime sera-t-il pris en charge et à quel prix ? </w:t>
      </w:r>
    </w:p>
    <w:p w14:paraId="5543C425" w14:textId="77777777" w:rsidR="005267FB" w:rsidRPr="00EA5D22" w:rsidRDefault="005267FB" w:rsidP="00897F32">
      <w:pPr>
        <w:spacing w:after="0" w:line="276" w:lineRule="auto"/>
        <w:ind w:left="360"/>
        <w:jc w:val="both"/>
        <w:rPr>
          <w:rFonts w:ascii="Marianne" w:hAnsi="Marianne"/>
          <w:sz w:val="20"/>
          <w:szCs w:val="20"/>
        </w:rPr>
      </w:pPr>
    </w:p>
    <w:p w14:paraId="0D6C2479" w14:textId="5025CD5A" w:rsidR="00293669" w:rsidRPr="00EA5D22" w:rsidRDefault="00293669" w:rsidP="00897F32">
      <w:pPr>
        <w:spacing w:after="0" w:line="276" w:lineRule="auto"/>
        <w:ind w:left="360"/>
        <w:jc w:val="both"/>
        <w:rPr>
          <w:rFonts w:ascii="Marianne" w:hAnsi="Marianne"/>
          <w:sz w:val="20"/>
          <w:szCs w:val="20"/>
        </w:rPr>
      </w:pPr>
      <w:r w:rsidRPr="00EA5D22">
        <w:rPr>
          <w:rFonts w:ascii="Marianne" w:hAnsi="Marianne"/>
          <w:sz w:val="20"/>
          <w:szCs w:val="20"/>
        </w:rPr>
        <w:t xml:space="preserve">Le médicament sera pris en charge par l’Etat dans le cadre d’un contrat signé avec Santé publique France. Le prix relève d’un cadre contractuel et non d’un tarif de remboursement. </w:t>
      </w:r>
      <w:r w:rsidRPr="00EA5D22">
        <w:rPr>
          <w:rFonts w:ascii="Marianne" w:hAnsi="Marianne"/>
          <w:sz w:val="20"/>
          <w:szCs w:val="20"/>
        </w:rPr>
        <w:lastRenderedPageBreak/>
        <w:t>A ce titre, il n’est pas public. Il est important de rappeler que le traitement sera mis à disposition sans facturation aux patients.</w:t>
      </w:r>
    </w:p>
    <w:p w14:paraId="41B0EB74" w14:textId="77777777" w:rsidR="00EA39EA" w:rsidRPr="00EA5D22" w:rsidRDefault="00293669" w:rsidP="00897F32">
      <w:pPr>
        <w:spacing w:after="0" w:line="276" w:lineRule="auto"/>
        <w:ind w:left="360"/>
        <w:jc w:val="both"/>
        <w:rPr>
          <w:rFonts w:ascii="Marianne" w:hAnsi="Marianne"/>
          <w:sz w:val="20"/>
          <w:szCs w:val="20"/>
        </w:rPr>
      </w:pPr>
      <w:r w:rsidRPr="00EA5D22">
        <w:rPr>
          <w:rFonts w:ascii="Marianne" w:hAnsi="Marianne"/>
          <w:sz w:val="20"/>
          <w:szCs w:val="20"/>
        </w:rPr>
        <w:t xml:space="preserve"> </w:t>
      </w:r>
    </w:p>
    <w:tbl>
      <w:tblPr>
        <w:tblStyle w:val="Grilledutableau"/>
        <w:tblW w:w="8707" w:type="dxa"/>
        <w:tblInd w:w="360" w:type="dxa"/>
        <w:tblLayout w:type="fixed"/>
        <w:tblLook w:val="04A0" w:firstRow="1" w:lastRow="0" w:firstColumn="1" w:lastColumn="0" w:noHBand="0" w:noVBand="1"/>
      </w:tblPr>
      <w:tblGrid>
        <w:gridCol w:w="8707"/>
      </w:tblGrid>
      <w:tr w:rsidR="00A967A9" w:rsidRPr="00EA5D22" w14:paraId="70FD0B2D" w14:textId="77777777" w:rsidTr="00BC5D4C">
        <w:tc>
          <w:tcPr>
            <w:tcW w:w="8707" w:type="dxa"/>
            <w:shd w:val="clear" w:color="auto" w:fill="002060"/>
          </w:tcPr>
          <w:p w14:paraId="2C05AE50" w14:textId="3B112EF1" w:rsidR="00A967A9" w:rsidRPr="00EA5D22" w:rsidRDefault="00A967A9" w:rsidP="00A967A9">
            <w:pPr>
              <w:keepNext/>
              <w:numPr>
                <w:ilvl w:val="12"/>
                <w:numId w:val="0"/>
              </w:numPr>
              <w:spacing w:before="120" w:after="120" w:line="276" w:lineRule="auto"/>
              <w:jc w:val="right"/>
              <w:rPr>
                <w:rFonts w:ascii="Marianne" w:hAnsi="Marianne" w:cstheme="minorHAnsi"/>
                <w:b/>
                <w:sz w:val="20"/>
                <w:szCs w:val="20"/>
              </w:rPr>
            </w:pPr>
            <w:r w:rsidRPr="00A967A9">
              <w:rPr>
                <w:rFonts w:ascii="Marianne ExtraBold" w:hAnsi="Marianne ExtraBold" w:cstheme="minorHAnsi"/>
                <w:b/>
                <w:sz w:val="24"/>
                <w:szCs w:val="20"/>
              </w:rPr>
              <w:t xml:space="preserve">Pour aller plus loin… | </w:t>
            </w:r>
            <w:r w:rsidRPr="00894E1F">
              <w:rPr>
                <w:rFonts w:ascii="Marianne ExtraBold" w:hAnsi="Marianne ExtraBold" w:cstheme="minorHAnsi"/>
                <w:b/>
                <w:i/>
                <w:sz w:val="24"/>
                <w:szCs w:val="20"/>
              </w:rPr>
              <w:t>usage interne</w:t>
            </w:r>
          </w:p>
        </w:tc>
      </w:tr>
      <w:tr w:rsidR="00EA39EA" w:rsidRPr="00EA5D22" w14:paraId="726C7F4B" w14:textId="77777777" w:rsidTr="00A4368C">
        <w:trPr>
          <w:trHeight w:val="694"/>
        </w:trPr>
        <w:tc>
          <w:tcPr>
            <w:tcW w:w="8707" w:type="dxa"/>
            <w:shd w:val="clear" w:color="auto" w:fill="D9E2F3" w:themeFill="accent5" w:themeFillTint="33"/>
          </w:tcPr>
          <w:p w14:paraId="6C24BF89" w14:textId="77777777" w:rsidR="00A967A9" w:rsidRDefault="00A967A9" w:rsidP="006236F4">
            <w:pPr>
              <w:spacing w:line="276" w:lineRule="auto"/>
              <w:jc w:val="both"/>
              <w:rPr>
                <w:rFonts w:ascii="Marianne" w:hAnsi="Marianne" w:cstheme="minorHAnsi"/>
                <w:b/>
                <w:sz w:val="20"/>
                <w:szCs w:val="20"/>
              </w:rPr>
            </w:pPr>
          </w:p>
          <w:p w14:paraId="085260AF" w14:textId="1C0A7BB8" w:rsidR="00D71AB3" w:rsidRDefault="00D71AB3" w:rsidP="006236F4">
            <w:pPr>
              <w:spacing w:line="276" w:lineRule="auto"/>
              <w:jc w:val="both"/>
              <w:rPr>
                <w:rFonts w:ascii="Marianne" w:hAnsi="Marianne" w:cstheme="minorHAnsi"/>
                <w:b/>
                <w:sz w:val="20"/>
                <w:szCs w:val="20"/>
              </w:rPr>
            </w:pPr>
            <w:r w:rsidRPr="00EA5D22">
              <w:rPr>
                <w:rFonts w:ascii="Marianne" w:hAnsi="Marianne" w:cstheme="minorHAnsi"/>
                <w:b/>
                <w:sz w:val="20"/>
                <w:szCs w:val="20"/>
              </w:rPr>
              <w:t>La distribution de la spécialité pharmaceutique Beyfortus® requiert une traçabilité et un suivi des injections tout au long de la saison de circulation du VRS</w:t>
            </w:r>
            <w:r w:rsidR="00A967A9">
              <w:rPr>
                <w:rFonts w:ascii="Marianne" w:hAnsi="Marianne" w:cstheme="minorHAnsi"/>
                <w:b/>
                <w:sz w:val="20"/>
                <w:szCs w:val="20"/>
              </w:rPr>
              <w:t>.</w:t>
            </w:r>
          </w:p>
          <w:p w14:paraId="5938F04C" w14:textId="77777777" w:rsidR="00A967A9" w:rsidRPr="00EA5D22" w:rsidRDefault="00A967A9" w:rsidP="006236F4">
            <w:pPr>
              <w:spacing w:line="276" w:lineRule="auto"/>
              <w:jc w:val="both"/>
              <w:rPr>
                <w:rFonts w:ascii="Marianne" w:hAnsi="Marianne"/>
                <w:sz w:val="20"/>
                <w:szCs w:val="20"/>
              </w:rPr>
            </w:pPr>
          </w:p>
          <w:p w14:paraId="11E8A8E5" w14:textId="59CFE811" w:rsidR="006236F4" w:rsidRPr="00EA5D22" w:rsidRDefault="00D71AB3" w:rsidP="006236F4">
            <w:pPr>
              <w:spacing w:line="276" w:lineRule="auto"/>
              <w:jc w:val="both"/>
              <w:rPr>
                <w:rFonts w:ascii="Marianne" w:hAnsi="Marianne"/>
                <w:sz w:val="20"/>
                <w:szCs w:val="20"/>
              </w:rPr>
            </w:pPr>
            <w:r w:rsidRPr="00EA5D22">
              <w:rPr>
                <w:rFonts w:ascii="Marianne" w:hAnsi="Marianne"/>
                <w:sz w:val="20"/>
                <w:szCs w:val="20"/>
              </w:rPr>
              <w:t>Beyfortus sera inscrit</w:t>
            </w:r>
            <w:r w:rsidR="006236F4" w:rsidRPr="00EA5D22">
              <w:rPr>
                <w:rFonts w:ascii="Marianne" w:hAnsi="Marianne"/>
                <w:sz w:val="20"/>
                <w:szCs w:val="20"/>
              </w:rPr>
              <w:t xml:space="preserve"> dans la base des médicaments de l’Assurance Maladie des deux codes CIP de Beyfortus® suivants et de leur tarif</w:t>
            </w:r>
            <w:r w:rsidR="00A967A9">
              <w:rPr>
                <w:rFonts w:ascii="Marianne" w:hAnsi="Marianne"/>
                <w:sz w:val="20"/>
                <w:szCs w:val="20"/>
              </w:rPr>
              <w:t xml:space="preserve"> </w:t>
            </w:r>
            <w:r w:rsidR="006236F4" w:rsidRPr="00EA5D22">
              <w:rPr>
                <w:rFonts w:ascii="Marianne" w:hAnsi="Marianne"/>
                <w:sz w:val="20"/>
                <w:szCs w:val="20"/>
              </w:rPr>
              <w:t>:</w:t>
            </w:r>
          </w:p>
          <w:p w14:paraId="20A977C1" w14:textId="2C14CDC8" w:rsidR="006236F4" w:rsidRPr="00EA5D22" w:rsidRDefault="006236F4" w:rsidP="00D71AB3">
            <w:pPr>
              <w:jc w:val="both"/>
              <w:rPr>
                <w:rFonts w:ascii="Marianne" w:hAnsi="Marianne" w:cs="Arial"/>
                <w:sz w:val="20"/>
                <w:szCs w:val="20"/>
              </w:rPr>
            </w:pPr>
          </w:p>
          <w:tbl>
            <w:tblPr>
              <w:tblStyle w:val="Grilledutableau"/>
              <w:tblW w:w="0" w:type="auto"/>
              <w:tblLayout w:type="fixed"/>
              <w:tblLook w:val="04A0" w:firstRow="1" w:lastRow="0" w:firstColumn="1" w:lastColumn="0" w:noHBand="0" w:noVBand="1"/>
            </w:tblPr>
            <w:tblGrid>
              <w:gridCol w:w="1935"/>
              <w:gridCol w:w="1843"/>
              <w:gridCol w:w="1276"/>
              <w:gridCol w:w="1134"/>
              <w:gridCol w:w="2126"/>
            </w:tblGrid>
            <w:tr w:rsidR="006236F4" w:rsidRPr="00EA5D22" w14:paraId="4D68E59C" w14:textId="77777777" w:rsidTr="00A967A9">
              <w:trPr>
                <w:trHeight w:val="725"/>
              </w:trPr>
              <w:tc>
                <w:tcPr>
                  <w:tcW w:w="1935" w:type="dxa"/>
                  <w:tcBorders>
                    <w:top w:val="single" w:sz="4" w:space="0" w:color="auto"/>
                    <w:left w:val="single" w:sz="4" w:space="0" w:color="auto"/>
                    <w:bottom w:val="single" w:sz="4" w:space="0" w:color="auto"/>
                    <w:right w:val="single" w:sz="4" w:space="0" w:color="auto"/>
                  </w:tcBorders>
                  <w:shd w:val="clear" w:color="auto" w:fill="002060"/>
                  <w:vAlign w:val="center"/>
                </w:tcPr>
                <w:p w14:paraId="3343F354" w14:textId="07D514F3" w:rsidR="006236F4" w:rsidRPr="00A967A9" w:rsidRDefault="00A967A9" w:rsidP="00A967A9">
                  <w:pPr>
                    <w:jc w:val="center"/>
                    <w:rPr>
                      <w:rFonts w:ascii="Marianne" w:hAnsi="Marianne" w:cstheme="minorHAnsi"/>
                      <w:b/>
                      <w:bCs/>
                      <w:sz w:val="18"/>
                      <w:szCs w:val="20"/>
                      <w:lang w:eastAsia="fr-FR"/>
                    </w:rPr>
                  </w:pPr>
                  <w:r>
                    <w:rPr>
                      <w:rFonts w:ascii="Marianne" w:hAnsi="Marianne" w:cstheme="minorHAnsi"/>
                      <w:b/>
                      <w:bCs/>
                      <w:sz w:val="18"/>
                      <w:szCs w:val="20"/>
                      <w:lang w:eastAsia="fr-FR"/>
                    </w:rPr>
                    <w:t>LIBELLES DU MEDICAMENT</w:t>
                  </w:r>
                </w:p>
              </w:tc>
              <w:tc>
                <w:tcPr>
                  <w:tcW w:w="1843"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50DAABE4" w14:textId="0AD85511" w:rsidR="006236F4" w:rsidRPr="00A967A9" w:rsidRDefault="00A967A9" w:rsidP="00A967A9">
                  <w:pPr>
                    <w:jc w:val="center"/>
                    <w:rPr>
                      <w:rFonts w:ascii="Marianne" w:hAnsi="Marianne" w:cstheme="minorHAnsi"/>
                      <w:b/>
                      <w:bCs/>
                      <w:sz w:val="18"/>
                      <w:szCs w:val="20"/>
                      <w:lang w:eastAsia="fr-FR"/>
                    </w:rPr>
                  </w:pPr>
                  <w:r>
                    <w:rPr>
                      <w:rFonts w:ascii="Marianne" w:hAnsi="Marianne" w:cstheme="minorHAnsi"/>
                      <w:b/>
                      <w:bCs/>
                      <w:sz w:val="18"/>
                      <w:szCs w:val="20"/>
                      <w:lang w:eastAsia="fr-FR"/>
                    </w:rPr>
                    <w:t>CODES CIP 13</w:t>
                  </w:r>
                </w:p>
              </w:tc>
              <w:tc>
                <w:tcPr>
                  <w:tcW w:w="1276"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70012384" w14:textId="1E90446E" w:rsidR="006236F4" w:rsidRPr="00A967A9" w:rsidRDefault="00A967A9" w:rsidP="00A967A9">
                  <w:pPr>
                    <w:jc w:val="center"/>
                    <w:rPr>
                      <w:rFonts w:ascii="Marianne" w:hAnsi="Marianne" w:cstheme="minorHAnsi"/>
                      <w:b/>
                      <w:bCs/>
                      <w:sz w:val="18"/>
                      <w:szCs w:val="20"/>
                      <w:lang w:eastAsia="fr-FR"/>
                    </w:rPr>
                  </w:pPr>
                  <w:r w:rsidRPr="00A967A9">
                    <w:rPr>
                      <w:rFonts w:ascii="Marianne" w:hAnsi="Marianne" w:cstheme="minorHAnsi"/>
                      <w:b/>
                      <w:bCs/>
                      <w:sz w:val="18"/>
                      <w:szCs w:val="20"/>
                      <w:lang w:eastAsia="fr-FR"/>
                    </w:rPr>
                    <w:t>TARIF (PFHT)</w:t>
                  </w:r>
                </w:p>
              </w:tc>
              <w:tc>
                <w:tcPr>
                  <w:tcW w:w="1134"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76BC690C" w14:textId="0A081063" w:rsidR="006236F4" w:rsidRPr="00A967A9" w:rsidRDefault="00A967A9" w:rsidP="00A967A9">
                  <w:pPr>
                    <w:jc w:val="center"/>
                    <w:rPr>
                      <w:rFonts w:ascii="Marianne" w:hAnsi="Marianne" w:cstheme="minorHAnsi"/>
                      <w:b/>
                      <w:bCs/>
                      <w:sz w:val="18"/>
                      <w:szCs w:val="20"/>
                      <w:lang w:eastAsia="fr-FR"/>
                    </w:rPr>
                  </w:pPr>
                  <w:r w:rsidRPr="00A967A9">
                    <w:rPr>
                      <w:rFonts w:ascii="Marianne" w:hAnsi="Marianne" w:cstheme="minorHAnsi"/>
                      <w:b/>
                      <w:bCs/>
                      <w:sz w:val="18"/>
                      <w:szCs w:val="20"/>
                      <w:lang w:eastAsia="fr-FR"/>
                    </w:rPr>
                    <w:t>TARIF (PPTTC)</w:t>
                  </w:r>
                </w:p>
              </w:tc>
              <w:tc>
                <w:tcPr>
                  <w:tcW w:w="2126"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3516F95B" w14:textId="398D48B5" w:rsidR="006236F4" w:rsidRPr="00A967A9" w:rsidRDefault="00A967A9" w:rsidP="00A967A9">
                  <w:pPr>
                    <w:jc w:val="center"/>
                    <w:rPr>
                      <w:rFonts w:ascii="Marianne" w:hAnsi="Marianne" w:cstheme="minorHAnsi"/>
                      <w:b/>
                      <w:bCs/>
                      <w:sz w:val="18"/>
                      <w:szCs w:val="20"/>
                      <w:lang w:eastAsia="fr-FR"/>
                    </w:rPr>
                  </w:pPr>
                  <w:r w:rsidRPr="00A967A9">
                    <w:rPr>
                      <w:rFonts w:ascii="Marianne" w:hAnsi="Marianne" w:cstheme="minorHAnsi"/>
                      <w:b/>
                      <w:bCs/>
                      <w:sz w:val="18"/>
                      <w:szCs w:val="20"/>
                      <w:lang w:eastAsia="fr-FR"/>
                    </w:rPr>
                    <w:t>TAUX DE REMBOURSEMENT</w:t>
                  </w:r>
                </w:p>
              </w:tc>
            </w:tr>
            <w:tr w:rsidR="006236F4" w:rsidRPr="00EA5D22" w14:paraId="1AD06E61" w14:textId="77777777" w:rsidTr="00A967A9">
              <w:trPr>
                <w:trHeight w:val="532"/>
              </w:trPr>
              <w:tc>
                <w:tcPr>
                  <w:tcW w:w="19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3D6B70" w14:textId="77777777" w:rsidR="006236F4" w:rsidRPr="00EA5D22" w:rsidRDefault="006236F4" w:rsidP="00D71AB3">
                  <w:pPr>
                    <w:rPr>
                      <w:rFonts w:ascii="Marianne" w:hAnsi="Marianne" w:cs="Arial"/>
                      <w:sz w:val="20"/>
                      <w:szCs w:val="20"/>
                    </w:rPr>
                  </w:pPr>
                  <w:r w:rsidRPr="00EA5D22">
                    <w:rPr>
                      <w:rFonts w:ascii="Marianne" w:hAnsi="Marianne" w:cs="Arial"/>
                      <w:sz w:val="20"/>
                      <w:szCs w:val="20"/>
                    </w:rPr>
                    <w:t>Beyfortus 50 mg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B4F7264" w14:textId="77777777" w:rsidR="006236F4" w:rsidRPr="00EA5D22" w:rsidRDefault="006236F4" w:rsidP="00D71AB3">
                  <w:pPr>
                    <w:jc w:val="center"/>
                    <w:rPr>
                      <w:rFonts w:ascii="Marianne" w:hAnsi="Marianne" w:cs="Arial"/>
                      <w:sz w:val="20"/>
                      <w:szCs w:val="20"/>
                    </w:rPr>
                  </w:pPr>
                  <w:r w:rsidRPr="00EA5D22">
                    <w:rPr>
                      <w:rFonts w:ascii="Marianne" w:hAnsi="Marianne" w:cs="Arial"/>
                      <w:sz w:val="20"/>
                      <w:szCs w:val="20"/>
                    </w:rPr>
                    <w:t>3400930268599</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1E443D6" w14:textId="77777777" w:rsidR="006236F4" w:rsidRPr="00EA5D22" w:rsidRDefault="006236F4" w:rsidP="00D71AB3">
                  <w:pPr>
                    <w:jc w:val="center"/>
                    <w:rPr>
                      <w:rFonts w:ascii="Marianne" w:hAnsi="Marianne" w:cs="Arial"/>
                      <w:sz w:val="20"/>
                      <w:szCs w:val="20"/>
                    </w:rPr>
                  </w:pPr>
                  <w:r w:rsidRPr="00EA5D22">
                    <w:rPr>
                      <w:rFonts w:ascii="Marianne" w:hAnsi="Marianne" w:cs="Arial"/>
                      <w:sz w:val="20"/>
                      <w:szCs w:val="20"/>
                    </w:rPr>
                    <w:t>0,01€</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D0B5CF6" w14:textId="77777777" w:rsidR="006236F4" w:rsidRPr="00EA5D22" w:rsidRDefault="006236F4" w:rsidP="00D71AB3">
                  <w:pPr>
                    <w:jc w:val="center"/>
                    <w:rPr>
                      <w:rFonts w:ascii="Marianne" w:hAnsi="Marianne" w:cs="Arial"/>
                      <w:sz w:val="20"/>
                      <w:szCs w:val="20"/>
                    </w:rPr>
                  </w:pPr>
                  <w:r w:rsidRPr="00EA5D22">
                    <w:rPr>
                      <w:rFonts w:ascii="Marianne" w:hAnsi="Marianne" w:cs="Arial"/>
                      <w:sz w:val="20"/>
                      <w:szCs w:val="20"/>
                    </w:rPr>
                    <w:t>0,32€</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7F9F248" w14:textId="77777777" w:rsidR="006236F4" w:rsidRPr="00EA5D22" w:rsidRDefault="006236F4" w:rsidP="00D71AB3">
                  <w:pPr>
                    <w:jc w:val="center"/>
                    <w:rPr>
                      <w:rFonts w:ascii="Marianne" w:hAnsi="Marianne" w:cs="Arial"/>
                      <w:sz w:val="20"/>
                      <w:szCs w:val="20"/>
                    </w:rPr>
                  </w:pPr>
                  <w:r w:rsidRPr="00EA5D22">
                    <w:rPr>
                      <w:rFonts w:ascii="Marianne" w:hAnsi="Marianne" w:cs="Arial"/>
                      <w:sz w:val="20"/>
                      <w:szCs w:val="20"/>
                    </w:rPr>
                    <w:t>100%</w:t>
                  </w:r>
                </w:p>
              </w:tc>
            </w:tr>
            <w:tr w:rsidR="006236F4" w:rsidRPr="00EA5D22" w14:paraId="548E212E" w14:textId="77777777" w:rsidTr="00A967A9">
              <w:trPr>
                <w:trHeight w:val="532"/>
              </w:trPr>
              <w:tc>
                <w:tcPr>
                  <w:tcW w:w="19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92737E2" w14:textId="77777777" w:rsidR="006236F4" w:rsidRPr="00EA5D22" w:rsidRDefault="006236F4" w:rsidP="00D71AB3">
                  <w:pPr>
                    <w:rPr>
                      <w:rFonts w:ascii="Marianne" w:hAnsi="Marianne" w:cs="Arial"/>
                      <w:sz w:val="20"/>
                      <w:szCs w:val="20"/>
                    </w:rPr>
                  </w:pPr>
                  <w:r w:rsidRPr="00EA5D22">
                    <w:rPr>
                      <w:rFonts w:ascii="Marianne" w:hAnsi="Marianne" w:cs="Arial"/>
                      <w:sz w:val="20"/>
                      <w:szCs w:val="20"/>
                    </w:rPr>
                    <w:t>Beyfortus 100 mg</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097BF3C" w14:textId="77777777" w:rsidR="006236F4" w:rsidRPr="00EA5D22" w:rsidRDefault="006236F4" w:rsidP="00D71AB3">
                  <w:pPr>
                    <w:jc w:val="center"/>
                    <w:rPr>
                      <w:rFonts w:ascii="Marianne" w:hAnsi="Marianne" w:cs="Arial"/>
                      <w:sz w:val="20"/>
                      <w:szCs w:val="20"/>
                    </w:rPr>
                  </w:pPr>
                  <w:r w:rsidRPr="00EA5D22">
                    <w:rPr>
                      <w:rFonts w:ascii="Marianne" w:hAnsi="Marianne" w:cs="Arial"/>
                      <w:sz w:val="20"/>
                      <w:szCs w:val="20"/>
                    </w:rPr>
                    <w:t>3400930268636</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8900403" w14:textId="77777777" w:rsidR="006236F4" w:rsidRPr="00EA5D22" w:rsidRDefault="006236F4" w:rsidP="00D71AB3">
                  <w:pPr>
                    <w:jc w:val="center"/>
                    <w:rPr>
                      <w:rFonts w:ascii="Marianne" w:hAnsi="Marianne" w:cs="Arial"/>
                      <w:sz w:val="20"/>
                      <w:szCs w:val="20"/>
                    </w:rPr>
                  </w:pPr>
                  <w:r w:rsidRPr="00EA5D22">
                    <w:rPr>
                      <w:rFonts w:ascii="Marianne" w:hAnsi="Marianne" w:cs="Arial"/>
                      <w:sz w:val="20"/>
                      <w:szCs w:val="20"/>
                    </w:rPr>
                    <w:t>0,01€</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7F6CF2B" w14:textId="3511FF47" w:rsidR="006236F4" w:rsidRPr="00EA5D22" w:rsidRDefault="006236F4" w:rsidP="00D71AB3">
                  <w:pPr>
                    <w:jc w:val="center"/>
                    <w:rPr>
                      <w:rFonts w:ascii="Marianne" w:hAnsi="Marianne" w:cs="Arial"/>
                      <w:sz w:val="20"/>
                      <w:szCs w:val="20"/>
                    </w:rPr>
                  </w:pPr>
                  <w:r w:rsidRPr="00EA5D22">
                    <w:rPr>
                      <w:rFonts w:ascii="Marianne" w:hAnsi="Marianne" w:cs="Arial"/>
                      <w:sz w:val="20"/>
                      <w:szCs w:val="20"/>
                    </w:rPr>
                    <w:t>0,32€</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2766F06" w14:textId="77777777" w:rsidR="006236F4" w:rsidRPr="00EA5D22" w:rsidRDefault="006236F4" w:rsidP="00D71AB3">
                  <w:pPr>
                    <w:jc w:val="center"/>
                    <w:rPr>
                      <w:rFonts w:ascii="Marianne" w:hAnsi="Marianne" w:cs="Arial"/>
                      <w:sz w:val="20"/>
                      <w:szCs w:val="20"/>
                    </w:rPr>
                  </w:pPr>
                  <w:r w:rsidRPr="00EA5D22">
                    <w:rPr>
                      <w:rFonts w:ascii="Marianne" w:hAnsi="Marianne" w:cs="Arial"/>
                      <w:sz w:val="20"/>
                      <w:szCs w:val="20"/>
                    </w:rPr>
                    <w:t>100%</w:t>
                  </w:r>
                </w:p>
              </w:tc>
            </w:tr>
          </w:tbl>
          <w:p w14:paraId="6B9BC00B" w14:textId="77777777" w:rsidR="006236F4" w:rsidRPr="00EA5D22" w:rsidRDefault="006236F4" w:rsidP="006236F4">
            <w:pPr>
              <w:ind w:left="360"/>
              <w:jc w:val="both"/>
              <w:rPr>
                <w:rFonts w:ascii="Marianne" w:hAnsi="Marianne" w:cs="Arial"/>
                <w:sz w:val="20"/>
                <w:szCs w:val="20"/>
              </w:rPr>
            </w:pPr>
          </w:p>
          <w:p w14:paraId="51235A22" w14:textId="77777777" w:rsidR="006236F4" w:rsidRPr="00EA5D22" w:rsidRDefault="006236F4" w:rsidP="006236F4">
            <w:pPr>
              <w:jc w:val="both"/>
              <w:rPr>
                <w:rFonts w:ascii="Marianne" w:hAnsi="Marianne" w:cs="Arial"/>
                <w:sz w:val="20"/>
                <w:szCs w:val="20"/>
              </w:rPr>
            </w:pPr>
            <w:r w:rsidRPr="00EA5D22">
              <w:rPr>
                <w:rFonts w:ascii="Marianne" w:hAnsi="Marianne" w:cs="Arial"/>
                <w:sz w:val="20"/>
                <w:szCs w:val="20"/>
              </w:rPr>
              <w:t xml:space="preserve">Ces codes permettront le déclenchement des honoraires des pharmaciens suivants :  </w:t>
            </w:r>
          </w:p>
          <w:p w14:paraId="5445B92B" w14:textId="33DEF5D7" w:rsidR="006236F4" w:rsidRPr="00A967A9" w:rsidRDefault="006236F4" w:rsidP="00A967A9">
            <w:pPr>
              <w:pStyle w:val="Paragraphedeliste"/>
              <w:numPr>
                <w:ilvl w:val="0"/>
                <w:numId w:val="16"/>
              </w:numPr>
              <w:contextualSpacing/>
              <w:jc w:val="both"/>
              <w:rPr>
                <w:rFonts w:ascii="Marianne" w:hAnsi="Marianne" w:cs="Arial"/>
                <w:sz w:val="20"/>
                <w:szCs w:val="20"/>
              </w:rPr>
            </w:pPr>
            <w:r w:rsidRPr="00A967A9">
              <w:rPr>
                <w:rFonts w:ascii="Marianne" w:hAnsi="Marianne" w:cs="Arial"/>
                <w:sz w:val="20"/>
                <w:szCs w:val="20"/>
              </w:rPr>
              <w:t>1,02€ TTC pour l’honoraire à la boite</w:t>
            </w:r>
            <w:r w:rsidR="00A967A9" w:rsidRPr="00A967A9">
              <w:rPr>
                <w:rFonts w:ascii="Marianne" w:hAnsi="Marianne" w:cs="Arial"/>
                <w:sz w:val="20"/>
                <w:szCs w:val="20"/>
              </w:rPr>
              <w:t> ;</w:t>
            </w:r>
          </w:p>
          <w:p w14:paraId="11DD9944" w14:textId="1D326630" w:rsidR="006236F4" w:rsidRPr="00A967A9" w:rsidRDefault="006236F4" w:rsidP="00A967A9">
            <w:pPr>
              <w:pStyle w:val="Paragraphedeliste"/>
              <w:numPr>
                <w:ilvl w:val="0"/>
                <w:numId w:val="16"/>
              </w:numPr>
              <w:contextualSpacing/>
              <w:jc w:val="both"/>
              <w:rPr>
                <w:rFonts w:ascii="Marianne" w:hAnsi="Marianne" w:cs="Arial"/>
                <w:sz w:val="20"/>
                <w:szCs w:val="20"/>
              </w:rPr>
            </w:pPr>
            <w:r w:rsidRPr="00A967A9">
              <w:rPr>
                <w:rFonts w:ascii="Marianne" w:hAnsi="Marianne" w:cs="Arial"/>
                <w:sz w:val="20"/>
                <w:szCs w:val="20"/>
              </w:rPr>
              <w:t>0,51€ TTC pour honoraire à l’ordonnance</w:t>
            </w:r>
            <w:r w:rsidR="00A967A9" w:rsidRPr="00A967A9">
              <w:rPr>
                <w:rFonts w:ascii="Marianne" w:hAnsi="Marianne" w:cs="Arial"/>
                <w:sz w:val="20"/>
                <w:szCs w:val="20"/>
              </w:rPr>
              <w:t> ; et</w:t>
            </w:r>
          </w:p>
          <w:p w14:paraId="7D4D75BB" w14:textId="33A0B9C1" w:rsidR="006236F4" w:rsidRPr="00A967A9" w:rsidRDefault="006236F4" w:rsidP="00A967A9">
            <w:pPr>
              <w:pStyle w:val="Paragraphedeliste"/>
              <w:numPr>
                <w:ilvl w:val="0"/>
                <w:numId w:val="16"/>
              </w:numPr>
              <w:contextualSpacing/>
              <w:jc w:val="both"/>
              <w:rPr>
                <w:rFonts w:ascii="Marianne" w:hAnsi="Marianne" w:cs="Arial"/>
                <w:sz w:val="20"/>
                <w:szCs w:val="20"/>
              </w:rPr>
            </w:pPr>
            <w:r w:rsidRPr="00A967A9">
              <w:rPr>
                <w:rFonts w:ascii="Marianne" w:hAnsi="Marianne" w:cs="Arial"/>
                <w:sz w:val="20"/>
                <w:szCs w:val="20"/>
              </w:rPr>
              <w:t xml:space="preserve">1,58€ TTC pour l’honoraire lié à l’âge (enfants de moins de 3 ans). </w:t>
            </w:r>
          </w:p>
          <w:p w14:paraId="1FAA7156" w14:textId="77777777" w:rsidR="006236F4" w:rsidRPr="00EA5D22" w:rsidRDefault="006236F4" w:rsidP="006236F4">
            <w:pPr>
              <w:jc w:val="both"/>
              <w:rPr>
                <w:rFonts w:ascii="Marianne" w:hAnsi="Marianne" w:cs="Arial"/>
                <w:sz w:val="20"/>
                <w:szCs w:val="20"/>
              </w:rPr>
            </w:pPr>
          </w:p>
          <w:p w14:paraId="68CAA105" w14:textId="77777777" w:rsidR="006236F4" w:rsidRPr="00EA5D22" w:rsidRDefault="006236F4" w:rsidP="006236F4">
            <w:pPr>
              <w:jc w:val="both"/>
              <w:rPr>
                <w:rFonts w:ascii="Marianne" w:hAnsi="Marianne" w:cs="Arial"/>
                <w:sz w:val="20"/>
                <w:szCs w:val="20"/>
              </w:rPr>
            </w:pPr>
            <w:r w:rsidRPr="00EA5D22">
              <w:rPr>
                <w:rFonts w:ascii="Marianne" w:hAnsi="Marianne" w:cs="Arial"/>
                <w:sz w:val="20"/>
                <w:szCs w:val="20"/>
              </w:rPr>
              <w:t xml:space="preserve">Les coefficients de majoration spécifiques prévus par la convention nationale des pharmaciens s’appliquent dans les départements et régions d’outre-mer pour ces honoraires. </w:t>
            </w:r>
          </w:p>
          <w:p w14:paraId="742F0C47" w14:textId="67EA439E" w:rsidR="006236F4" w:rsidRPr="00EA5D22" w:rsidRDefault="006236F4" w:rsidP="00D71AB3">
            <w:pPr>
              <w:jc w:val="both"/>
              <w:rPr>
                <w:rFonts w:ascii="Marianne" w:hAnsi="Marianne" w:cs="Arial"/>
                <w:sz w:val="20"/>
                <w:szCs w:val="20"/>
              </w:rPr>
            </w:pPr>
          </w:p>
          <w:p w14:paraId="5A04B6A2" w14:textId="02BD36E6" w:rsidR="006236F4" w:rsidRPr="00EA5D22" w:rsidRDefault="00D71AB3" w:rsidP="00D71AB3">
            <w:pPr>
              <w:contextualSpacing/>
              <w:jc w:val="both"/>
              <w:rPr>
                <w:rFonts w:ascii="Marianne" w:hAnsi="Marianne" w:cs="Arial"/>
                <w:sz w:val="20"/>
                <w:szCs w:val="20"/>
              </w:rPr>
            </w:pPr>
            <w:r w:rsidRPr="00EA5D22">
              <w:rPr>
                <w:rFonts w:ascii="Marianne" w:hAnsi="Marianne" w:cs="Arial"/>
                <w:sz w:val="20"/>
                <w:szCs w:val="20"/>
              </w:rPr>
              <w:t>La</w:t>
            </w:r>
            <w:r w:rsidR="006236F4" w:rsidRPr="00EA5D22">
              <w:rPr>
                <w:rFonts w:ascii="Marianne" w:hAnsi="Marianne" w:cs="Arial"/>
                <w:sz w:val="20"/>
                <w:szCs w:val="20"/>
              </w:rPr>
              <w:t xml:space="preserve"> traçabilité du produit délivré en établissement de santé, </w:t>
            </w:r>
            <w:r w:rsidRPr="00EA5D22">
              <w:rPr>
                <w:rFonts w:ascii="Marianne" w:hAnsi="Marianne" w:cs="Arial"/>
                <w:sz w:val="20"/>
                <w:szCs w:val="20"/>
              </w:rPr>
              <w:t xml:space="preserve">sera assurée </w:t>
            </w:r>
            <w:r w:rsidR="006236F4" w:rsidRPr="00EA5D22">
              <w:rPr>
                <w:rFonts w:ascii="Marianne" w:hAnsi="Marianne" w:cs="Arial"/>
                <w:sz w:val="20"/>
                <w:szCs w:val="20"/>
              </w:rPr>
              <w:t xml:space="preserve">par le biais d’un code UCD spécifique dont l’utilisation </w:t>
            </w:r>
            <w:r w:rsidRPr="00EA5D22">
              <w:rPr>
                <w:rFonts w:ascii="Marianne" w:hAnsi="Marianne" w:cs="Arial"/>
                <w:sz w:val="20"/>
                <w:szCs w:val="20"/>
              </w:rPr>
              <w:t>sera détaillée dans un document destiné</w:t>
            </w:r>
            <w:r w:rsidR="006236F4" w:rsidRPr="00EA5D22">
              <w:rPr>
                <w:rFonts w:ascii="Marianne" w:hAnsi="Marianne" w:cs="Arial"/>
                <w:sz w:val="20"/>
                <w:szCs w:val="20"/>
              </w:rPr>
              <w:t xml:space="preserve"> aux</w:t>
            </w:r>
            <w:r w:rsidRPr="00EA5D22">
              <w:rPr>
                <w:rFonts w:ascii="Marianne" w:hAnsi="Marianne" w:cs="Arial"/>
                <w:sz w:val="20"/>
                <w:szCs w:val="20"/>
              </w:rPr>
              <w:t xml:space="preserve"> ARS et</w:t>
            </w:r>
            <w:r w:rsidR="006236F4" w:rsidRPr="00EA5D22">
              <w:rPr>
                <w:rFonts w:ascii="Marianne" w:hAnsi="Marianne" w:cs="Arial"/>
                <w:sz w:val="20"/>
                <w:szCs w:val="20"/>
              </w:rPr>
              <w:t xml:space="preserve"> établissements de santé, de la façon suivante : </w:t>
            </w:r>
          </w:p>
          <w:p w14:paraId="01DF3DB8" w14:textId="77777777" w:rsidR="006236F4" w:rsidRPr="00EA5D22" w:rsidRDefault="006236F4" w:rsidP="006236F4">
            <w:pPr>
              <w:pStyle w:val="Paragraphedeliste"/>
              <w:jc w:val="both"/>
              <w:rPr>
                <w:rFonts w:ascii="Marianne" w:hAnsi="Marianne" w:cs="Arial"/>
                <w:sz w:val="20"/>
                <w:szCs w:val="20"/>
              </w:rPr>
            </w:pPr>
          </w:p>
          <w:tbl>
            <w:tblPr>
              <w:tblStyle w:val="Grilledutableau"/>
              <w:tblW w:w="0" w:type="auto"/>
              <w:jc w:val="center"/>
              <w:tblLayout w:type="fixed"/>
              <w:tblLook w:val="04A0" w:firstRow="1" w:lastRow="0" w:firstColumn="1" w:lastColumn="0" w:noHBand="0" w:noVBand="1"/>
            </w:tblPr>
            <w:tblGrid>
              <w:gridCol w:w="2338"/>
              <w:gridCol w:w="1985"/>
              <w:gridCol w:w="1984"/>
            </w:tblGrid>
            <w:tr w:rsidR="00F146AD" w:rsidRPr="00EA5D22" w14:paraId="1347B40E" w14:textId="77777777" w:rsidTr="00BC5D4C">
              <w:trPr>
                <w:jc w:val="center"/>
              </w:trPr>
              <w:tc>
                <w:tcPr>
                  <w:tcW w:w="2338" w:type="dxa"/>
                  <w:tcBorders>
                    <w:top w:val="single" w:sz="4" w:space="0" w:color="auto"/>
                    <w:left w:val="single" w:sz="4" w:space="0" w:color="auto"/>
                    <w:bottom w:val="single" w:sz="4" w:space="0" w:color="auto"/>
                    <w:right w:val="single" w:sz="4" w:space="0" w:color="auto"/>
                  </w:tcBorders>
                  <w:shd w:val="clear" w:color="auto" w:fill="002060"/>
                  <w:vAlign w:val="center"/>
                </w:tcPr>
                <w:p w14:paraId="40E11245" w14:textId="7E283066" w:rsidR="00F146AD" w:rsidRPr="00A967A9" w:rsidRDefault="00F146AD" w:rsidP="00BC5D4C">
                  <w:pPr>
                    <w:spacing w:line="276" w:lineRule="auto"/>
                    <w:jc w:val="center"/>
                    <w:rPr>
                      <w:rFonts w:ascii="Marianne" w:hAnsi="Marianne" w:cstheme="minorHAnsi"/>
                      <w:b/>
                      <w:bCs/>
                      <w:sz w:val="18"/>
                      <w:szCs w:val="20"/>
                      <w:lang w:eastAsia="fr-FR"/>
                    </w:rPr>
                  </w:pPr>
                  <w:r w:rsidRPr="00A967A9">
                    <w:rPr>
                      <w:rFonts w:ascii="Marianne" w:hAnsi="Marianne" w:cstheme="minorHAnsi"/>
                      <w:b/>
                      <w:bCs/>
                      <w:sz w:val="18"/>
                      <w:szCs w:val="20"/>
                      <w:lang w:eastAsia="fr-FR"/>
                    </w:rPr>
                    <w:t>LIBELLES DU MEDICAMENT</w:t>
                  </w:r>
                </w:p>
              </w:tc>
              <w:tc>
                <w:tcPr>
                  <w:tcW w:w="1985"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1586C181" w14:textId="2D8A893F" w:rsidR="00F146AD" w:rsidRPr="00A967A9" w:rsidRDefault="00F146AD" w:rsidP="00BC5D4C">
                  <w:pPr>
                    <w:spacing w:line="276" w:lineRule="auto"/>
                    <w:jc w:val="center"/>
                    <w:rPr>
                      <w:rFonts w:ascii="Marianne" w:hAnsi="Marianne" w:cstheme="minorHAnsi"/>
                      <w:b/>
                      <w:bCs/>
                      <w:sz w:val="18"/>
                      <w:szCs w:val="20"/>
                      <w:lang w:eastAsia="fr-FR"/>
                    </w:rPr>
                  </w:pPr>
                  <w:r w:rsidRPr="00A967A9">
                    <w:rPr>
                      <w:rFonts w:ascii="Marianne" w:hAnsi="Marianne" w:cstheme="minorHAnsi"/>
                      <w:b/>
                      <w:bCs/>
                      <w:sz w:val="18"/>
                      <w:szCs w:val="20"/>
                      <w:lang w:eastAsia="fr-FR"/>
                    </w:rPr>
                    <w:t>CODES UCD</w:t>
                  </w:r>
                </w:p>
              </w:tc>
              <w:tc>
                <w:tcPr>
                  <w:tcW w:w="1984"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6DBA1C92" w14:textId="7E67E3EC" w:rsidR="00F146AD" w:rsidRPr="00A967A9" w:rsidRDefault="00F146AD" w:rsidP="00BC5D4C">
                  <w:pPr>
                    <w:spacing w:line="276" w:lineRule="auto"/>
                    <w:jc w:val="center"/>
                    <w:rPr>
                      <w:rFonts w:ascii="Marianne" w:hAnsi="Marianne" w:cstheme="minorHAnsi"/>
                      <w:b/>
                      <w:bCs/>
                      <w:sz w:val="18"/>
                      <w:szCs w:val="20"/>
                      <w:lang w:eastAsia="fr-FR"/>
                    </w:rPr>
                  </w:pPr>
                  <w:r w:rsidRPr="00A967A9">
                    <w:rPr>
                      <w:rFonts w:ascii="Marianne" w:hAnsi="Marianne" w:cstheme="minorHAnsi"/>
                      <w:b/>
                      <w:bCs/>
                      <w:sz w:val="18"/>
                      <w:szCs w:val="20"/>
                      <w:lang w:eastAsia="fr-FR"/>
                    </w:rPr>
                    <w:t>TARIF (PFHT)</w:t>
                  </w:r>
                </w:p>
              </w:tc>
            </w:tr>
            <w:tr w:rsidR="00F146AD" w:rsidRPr="00EA5D22" w14:paraId="607D1130" w14:textId="77777777" w:rsidTr="00BC5D4C">
              <w:trPr>
                <w:trHeight w:val="502"/>
                <w:jc w:val="center"/>
              </w:trPr>
              <w:tc>
                <w:tcPr>
                  <w:tcW w:w="233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0D32672" w14:textId="77777777" w:rsidR="00F146AD" w:rsidRPr="00EA5D22" w:rsidRDefault="00F146AD" w:rsidP="00D71AB3">
                  <w:pPr>
                    <w:rPr>
                      <w:rFonts w:ascii="Marianne" w:hAnsi="Marianne" w:cs="Arial"/>
                      <w:sz w:val="20"/>
                      <w:szCs w:val="20"/>
                    </w:rPr>
                  </w:pPr>
                  <w:r w:rsidRPr="00EA5D22">
                    <w:rPr>
                      <w:rFonts w:ascii="Marianne" w:hAnsi="Marianne" w:cs="Arial"/>
                      <w:sz w:val="20"/>
                      <w:szCs w:val="20"/>
                    </w:rPr>
                    <w:t>Beyfortus 50 mg</w:t>
                  </w: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F76C771" w14:textId="77777777" w:rsidR="00F146AD" w:rsidRPr="00EA5D22" w:rsidRDefault="00F146AD" w:rsidP="00D71AB3">
                  <w:pPr>
                    <w:jc w:val="center"/>
                    <w:rPr>
                      <w:rFonts w:ascii="Marianne" w:hAnsi="Marianne" w:cs="Arial"/>
                      <w:sz w:val="20"/>
                      <w:szCs w:val="20"/>
                    </w:rPr>
                  </w:pPr>
                  <w:r w:rsidRPr="00EA5D22">
                    <w:rPr>
                      <w:rFonts w:ascii="Marianne" w:hAnsi="Marianne" w:cs="Arial"/>
                      <w:sz w:val="20"/>
                      <w:szCs w:val="20"/>
                    </w:rPr>
                    <w:t>3400890032612</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ACE26B3" w14:textId="77777777" w:rsidR="00F146AD" w:rsidRPr="00EA5D22" w:rsidRDefault="00F146AD" w:rsidP="00D71AB3">
                  <w:pPr>
                    <w:jc w:val="center"/>
                    <w:rPr>
                      <w:rFonts w:ascii="Marianne" w:hAnsi="Marianne" w:cs="Arial"/>
                      <w:sz w:val="20"/>
                      <w:szCs w:val="20"/>
                    </w:rPr>
                  </w:pPr>
                  <w:r w:rsidRPr="00EA5D22">
                    <w:rPr>
                      <w:rFonts w:ascii="Marianne" w:hAnsi="Marianne" w:cs="Arial"/>
                      <w:sz w:val="20"/>
                      <w:szCs w:val="20"/>
                    </w:rPr>
                    <w:t>0,01€</w:t>
                  </w:r>
                </w:p>
              </w:tc>
            </w:tr>
            <w:tr w:rsidR="00F146AD" w:rsidRPr="00EA5D22" w14:paraId="5983371E" w14:textId="77777777" w:rsidTr="00BC5D4C">
              <w:trPr>
                <w:trHeight w:val="424"/>
                <w:jc w:val="center"/>
              </w:trPr>
              <w:tc>
                <w:tcPr>
                  <w:tcW w:w="233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90935BB" w14:textId="77777777" w:rsidR="00F146AD" w:rsidRPr="00EA5D22" w:rsidRDefault="00F146AD" w:rsidP="00D71AB3">
                  <w:pPr>
                    <w:rPr>
                      <w:rFonts w:ascii="Marianne" w:hAnsi="Marianne" w:cs="Arial"/>
                      <w:sz w:val="20"/>
                      <w:szCs w:val="20"/>
                    </w:rPr>
                  </w:pPr>
                  <w:r w:rsidRPr="00EA5D22">
                    <w:rPr>
                      <w:rFonts w:ascii="Marianne" w:hAnsi="Marianne" w:cs="Arial"/>
                      <w:sz w:val="20"/>
                      <w:szCs w:val="20"/>
                    </w:rPr>
                    <w:t>Beyfortus 100 mg</w:t>
                  </w: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15F11DD" w14:textId="77777777" w:rsidR="00F146AD" w:rsidRPr="00EA5D22" w:rsidRDefault="00F146AD" w:rsidP="00D71AB3">
                  <w:pPr>
                    <w:jc w:val="center"/>
                    <w:rPr>
                      <w:rFonts w:ascii="Marianne" w:hAnsi="Marianne" w:cs="Arial"/>
                      <w:sz w:val="20"/>
                      <w:szCs w:val="20"/>
                    </w:rPr>
                  </w:pPr>
                  <w:r w:rsidRPr="00EA5D22">
                    <w:rPr>
                      <w:rFonts w:ascii="Marianne" w:hAnsi="Marianne" w:cs="Arial"/>
                      <w:sz w:val="20"/>
                      <w:szCs w:val="20"/>
                    </w:rPr>
                    <w:t>3400890032698</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73D1757" w14:textId="77777777" w:rsidR="00F146AD" w:rsidRPr="00EA5D22" w:rsidRDefault="00F146AD" w:rsidP="00D71AB3">
                  <w:pPr>
                    <w:jc w:val="center"/>
                    <w:rPr>
                      <w:rFonts w:ascii="Marianne" w:hAnsi="Marianne" w:cs="Arial"/>
                      <w:sz w:val="20"/>
                      <w:szCs w:val="20"/>
                    </w:rPr>
                  </w:pPr>
                  <w:r w:rsidRPr="00EA5D22">
                    <w:rPr>
                      <w:rFonts w:ascii="Marianne" w:hAnsi="Marianne" w:cs="Arial"/>
                      <w:sz w:val="20"/>
                      <w:szCs w:val="20"/>
                    </w:rPr>
                    <w:t>0,01€</w:t>
                  </w:r>
                </w:p>
              </w:tc>
            </w:tr>
          </w:tbl>
          <w:p w14:paraId="3BACAB28" w14:textId="022BB0CC" w:rsidR="00EA39EA" w:rsidRDefault="00A4368C" w:rsidP="00D71AB3">
            <w:pPr>
              <w:jc w:val="both"/>
              <w:rPr>
                <w:rFonts w:ascii="Marianne" w:hAnsi="Marianne"/>
                <w:color w:val="D9E2F3" w:themeColor="accent5" w:themeTint="33"/>
                <w:sz w:val="20"/>
                <w:szCs w:val="20"/>
              </w:rPr>
            </w:pPr>
            <w:r w:rsidRPr="00A967A9">
              <w:rPr>
                <w:rFonts w:ascii="Marianne" w:hAnsi="Marianne"/>
                <w:color w:val="D9E2F3" w:themeColor="accent5" w:themeTint="33"/>
                <w:sz w:val="20"/>
                <w:szCs w:val="20"/>
              </w:rPr>
              <w:t>F</w:t>
            </w:r>
          </w:p>
          <w:p w14:paraId="24774846" w14:textId="77777777" w:rsidR="00A4368C" w:rsidRPr="00A4368C" w:rsidRDefault="00A4368C" w:rsidP="00A4368C">
            <w:pPr>
              <w:autoSpaceDE w:val="0"/>
              <w:autoSpaceDN w:val="0"/>
              <w:adjustRightInd w:val="0"/>
              <w:spacing w:before="40" w:line="211" w:lineRule="atLeast"/>
              <w:jc w:val="both"/>
              <w:rPr>
                <w:rFonts w:ascii="Marianne" w:hAnsi="Marianne" w:cs="Arial"/>
                <w:color w:val="FF0000"/>
                <w:sz w:val="20"/>
                <w:szCs w:val="20"/>
              </w:rPr>
            </w:pPr>
            <w:r w:rsidRPr="00A4368C">
              <w:rPr>
                <w:rFonts w:ascii="Marianne" w:hAnsi="Marianne" w:cs="Arial"/>
                <w:color w:val="FF0000"/>
                <w:sz w:val="20"/>
                <w:szCs w:val="20"/>
              </w:rPr>
              <w:t xml:space="preserve">Une notice technique sera mise en ligne sur le site de l’ATIH afin d’en informer l’ensemble des établissements de santé. Il est demandé à tous les établissements de santé de se conformer aux consignes précisées dans cette notice technique. </w:t>
            </w:r>
          </w:p>
          <w:p w14:paraId="0F1C64BF" w14:textId="77777777" w:rsidR="00A4368C" w:rsidRPr="00A4368C" w:rsidRDefault="00A4368C" w:rsidP="00A4368C">
            <w:pPr>
              <w:jc w:val="both"/>
              <w:rPr>
                <w:rFonts w:ascii="Marianne" w:hAnsi="Marianne" w:cs="Arial"/>
                <w:color w:val="FF0000"/>
                <w:sz w:val="20"/>
                <w:szCs w:val="20"/>
              </w:rPr>
            </w:pPr>
          </w:p>
          <w:p w14:paraId="4F51B985" w14:textId="77777777" w:rsidR="00A4368C" w:rsidRPr="00A4368C" w:rsidRDefault="00A4368C" w:rsidP="00A4368C">
            <w:pPr>
              <w:spacing w:after="160" w:line="259" w:lineRule="auto"/>
              <w:contextualSpacing/>
              <w:jc w:val="both"/>
              <w:rPr>
                <w:rFonts w:ascii="Marianne" w:hAnsi="Marianne" w:cs="Arial"/>
                <w:b/>
                <w:color w:val="FF0000"/>
                <w:sz w:val="20"/>
                <w:szCs w:val="20"/>
              </w:rPr>
            </w:pPr>
            <w:r w:rsidRPr="00A4368C">
              <w:rPr>
                <w:rFonts w:ascii="Marianne" w:hAnsi="Marianne" w:cs="Arial"/>
                <w:b/>
                <w:bCs/>
                <w:color w:val="FF0000"/>
                <w:sz w:val="20"/>
                <w:szCs w:val="20"/>
              </w:rPr>
              <w:t>Suivi des stocks détenus par les PUI des établissements de santé sur la plateforme e-Dispostock :</w:t>
            </w:r>
          </w:p>
          <w:p w14:paraId="0D46FDC2" w14:textId="796EC082" w:rsidR="00A4368C" w:rsidRPr="00A4368C" w:rsidRDefault="00A4368C" w:rsidP="00A4368C">
            <w:pPr>
              <w:autoSpaceDE w:val="0"/>
              <w:autoSpaceDN w:val="0"/>
              <w:adjustRightInd w:val="0"/>
              <w:spacing w:before="40" w:line="211" w:lineRule="atLeast"/>
              <w:jc w:val="both"/>
              <w:rPr>
                <w:rFonts w:ascii="Marianne" w:hAnsi="Marianne" w:cs="Arial"/>
                <w:color w:val="FF0000"/>
                <w:sz w:val="20"/>
                <w:szCs w:val="20"/>
              </w:rPr>
            </w:pPr>
            <w:r w:rsidRPr="00A4368C">
              <w:rPr>
                <w:rFonts w:ascii="Marianne" w:hAnsi="Marianne" w:cs="Arial"/>
                <w:color w:val="FF0000"/>
                <w:sz w:val="20"/>
                <w:szCs w:val="20"/>
              </w:rPr>
              <w:t>Afin d’assurer le suivi des stocks de BEYFORTUS détenus par les PUI, cette spécialité sera ajoutée à la liste des UCD de référence des médicaments sur la plateforme « e-dispostock</w:t>
            </w:r>
            <w:r w:rsidR="00094C34">
              <w:rPr>
                <w:rFonts w:ascii="Marianne" w:hAnsi="Marianne" w:cs="Arial"/>
                <w:color w:val="FF0000"/>
                <w:sz w:val="20"/>
                <w:szCs w:val="20"/>
              </w:rPr>
              <w:t xml:space="preserve"> </w:t>
            </w:r>
            <w:r w:rsidRPr="00A4368C">
              <w:rPr>
                <w:rFonts w:ascii="Marianne" w:hAnsi="Marianne" w:cs="Arial"/>
                <w:color w:val="FF0000"/>
                <w:sz w:val="20"/>
                <w:szCs w:val="20"/>
              </w:rPr>
              <w:lastRenderedPageBreak/>
              <w:t xml:space="preserve">». Chaque établissement de santé doit obligatoirement mettre à jour </w:t>
            </w:r>
            <w:r w:rsidRPr="00A4368C">
              <w:rPr>
                <w:rFonts w:ascii="Marianne" w:hAnsi="Marianne" w:cs="Arial"/>
                <w:b/>
                <w:bCs/>
                <w:color w:val="FF0000"/>
                <w:sz w:val="20"/>
                <w:szCs w:val="20"/>
              </w:rPr>
              <w:t>une fois</w:t>
            </w:r>
            <w:r w:rsidRPr="00A4368C">
              <w:rPr>
                <w:rFonts w:ascii="Marianne" w:hAnsi="Marianne" w:cs="Arial"/>
                <w:color w:val="FF0000"/>
                <w:sz w:val="20"/>
                <w:szCs w:val="20"/>
              </w:rPr>
              <w:t xml:space="preserve"> par semaine le nombre de flacons en stock et dès toute réception. </w:t>
            </w:r>
          </w:p>
          <w:p w14:paraId="792097CD" w14:textId="0828F06C" w:rsidR="00A4368C" w:rsidRPr="00EA5D22" w:rsidRDefault="00A4368C" w:rsidP="00D71AB3">
            <w:pPr>
              <w:jc w:val="both"/>
              <w:rPr>
                <w:rFonts w:ascii="Marianne" w:hAnsi="Marianne"/>
                <w:sz w:val="20"/>
                <w:szCs w:val="20"/>
              </w:rPr>
            </w:pPr>
          </w:p>
        </w:tc>
      </w:tr>
    </w:tbl>
    <w:p w14:paraId="08BFDBE0" w14:textId="735FEA6A" w:rsidR="00293669" w:rsidRPr="00EA5D22" w:rsidRDefault="00293669" w:rsidP="00897F32">
      <w:pPr>
        <w:spacing w:after="0" w:line="276" w:lineRule="auto"/>
        <w:ind w:left="360"/>
        <w:jc w:val="both"/>
        <w:rPr>
          <w:rFonts w:ascii="Marianne" w:hAnsi="Marianne"/>
          <w:sz w:val="20"/>
          <w:szCs w:val="20"/>
        </w:rPr>
      </w:pPr>
    </w:p>
    <w:p w14:paraId="214E6438" w14:textId="0CB3C164" w:rsidR="00A41A5C" w:rsidRPr="00EA5D22" w:rsidRDefault="00A41A5C" w:rsidP="00897F32">
      <w:pPr>
        <w:pStyle w:val="Paragraphedeliste"/>
        <w:numPr>
          <w:ilvl w:val="0"/>
          <w:numId w:val="6"/>
        </w:numPr>
        <w:spacing w:line="276" w:lineRule="auto"/>
        <w:rPr>
          <w:rFonts w:ascii="Marianne" w:hAnsi="Marianne"/>
          <w:b/>
          <w:sz w:val="20"/>
          <w:szCs w:val="20"/>
        </w:rPr>
      </w:pPr>
      <w:r w:rsidRPr="00EA5D22">
        <w:rPr>
          <w:rFonts w:ascii="Marianne" w:hAnsi="Marianne"/>
          <w:b/>
          <w:sz w:val="20"/>
          <w:szCs w:val="20"/>
        </w:rPr>
        <w:t>Est-ce que ce nouveau traitement fera l’objet d’une surveillance particulière des autorités ?</w:t>
      </w:r>
    </w:p>
    <w:p w14:paraId="3CD9F85B" w14:textId="77777777" w:rsidR="00A41A5C" w:rsidRPr="00EA5D22" w:rsidRDefault="00A41A5C" w:rsidP="00897F32">
      <w:pPr>
        <w:pStyle w:val="Paragraphedeliste"/>
        <w:spacing w:line="276" w:lineRule="auto"/>
        <w:ind w:left="360"/>
        <w:jc w:val="both"/>
        <w:rPr>
          <w:rFonts w:ascii="Marianne" w:hAnsi="Marianne"/>
          <w:sz w:val="20"/>
          <w:szCs w:val="20"/>
        </w:rPr>
      </w:pPr>
    </w:p>
    <w:p w14:paraId="412EA8D5" w14:textId="77777777" w:rsidR="00A41A5C" w:rsidRPr="00EA5D22" w:rsidRDefault="00A41A5C" w:rsidP="00897F32">
      <w:pPr>
        <w:pStyle w:val="Paragraphedeliste"/>
        <w:spacing w:line="276" w:lineRule="auto"/>
        <w:ind w:left="360"/>
        <w:jc w:val="both"/>
        <w:rPr>
          <w:rFonts w:ascii="Marianne" w:hAnsi="Marianne"/>
          <w:sz w:val="20"/>
          <w:szCs w:val="20"/>
        </w:rPr>
      </w:pPr>
      <w:r w:rsidRPr="00EA5D22">
        <w:rPr>
          <w:rFonts w:ascii="Marianne" w:hAnsi="Marianne"/>
          <w:sz w:val="20"/>
          <w:szCs w:val="20"/>
        </w:rPr>
        <w:t>Comme pour tous les médicaments disponibles sur le marché français, les autorités sanitaires sont extrêmement vigilantes à la qualité et à la sécurité de ce traitement.</w:t>
      </w:r>
    </w:p>
    <w:p w14:paraId="46AF5243" w14:textId="5701A013" w:rsidR="00A41A5C" w:rsidRPr="00EA5D22" w:rsidRDefault="00A41A5C" w:rsidP="00897F32">
      <w:pPr>
        <w:pStyle w:val="Paragraphedeliste"/>
        <w:spacing w:line="276" w:lineRule="auto"/>
        <w:ind w:left="360"/>
        <w:jc w:val="both"/>
        <w:rPr>
          <w:rFonts w:ascii="Marianne" w:hAnsi="Marianne"/>
          <w:sz w:val="20"/>
          <w:szCs w:val="20"/>
        </w:rPr>
      </w:pPr>
      <w:r w:rsidRPr="00EA5D22">
        <w:rPr>
          <w:rFonts w:ascii="Marianne" w:hAnsi="Marianne"/>
          <w:sz w:val="20"/>
          <w:szCs w:val="20"/>
        </w:rPr>
        <w:t>L'Agence nationale de sécurité du médicament et des produits de santé (ANSM) est chargée de ce qu’on appelle la « pharmacovigilance » : la surveillance, l'évaluation, la prévention et la gestion du risque d'effet</w:t>
      </w:r>
      <w:r w:rsidR="002D6677">
        <w:rPr>
          <w:rFonts w:ascii="Marianne" w:hAnsi="Marianne"/>
          <w:sz w:val="20"/>
          <w:szCs w:val="20"/>
        </w:rPr>
        <w:t>s</w:t>
      </w:r>
      <w:r w:rsidRPr="00EA5D22">
        <w:rPr>
          <w:rFonts w:ascii="Marianne" w:hAnsi="Marianne"/>
          <w:sz w:val="20"/>
          <w:szCs w:val="20"/>
        </w:rPr>
        <w:t xml:space="preserve"> indésirable</w:t>
      </w:r>
      <w:r w:rsidR="002D6677">
        <w:rPr>
          <w:rFonts w:ascii="Marianne" w:hAnsi="Marianne"/>
          <w:sz w:val="20"/>
          <w:szCs w:val="20"/>
        </w:rPr>
        <w:t>s</w:t>
      </w:r>
      <w:r w:rsidRPr="00EA5D22">
        <w:rPr>
          <w:rFonts w:ascii="Marianne" w:hAnsi="Marianne"/>
          <w:sz w:val="20"/>
          <w:szCs w:val="20"/>
        </w:rPr>
        <w:t xml:space="preserve"> des médicaments. </w:t>
      </w:r>
    </w:p>
    <w:p w14:paraId="7236E4E4" w14:textId="77777777" w:rsidR="00A41A5C" w:rsidRPr="00EA5D22" w:rsidRDefault="00A41A5C" w:rsidP="00897F32">
      <w:pPr>
        <w:pStyle w:val="Paragraphedeliste"/>
        <w:spacing w:line="276" w:lineRule="auto"/>
        <w:ind w:left="360"/>
        <w:jc w:val="both"/>
        <w:rPr>
          <w:rFonts w:ascii="Marianne" w:hAnsi="Marianne"/>
          <w:sz w:val="20"/>
          <w:szCs w:val="20"/>
        </w:rPr>
      </w:pPr>
    </w:p>
    <w:p w14:paraId="670ED365" w14:textId="105BB552" w:rsidR="00A41A5C" w:rsidRPr="00EA5D22" w:rsidRDefault="00A41A5C" w:rsidP="00897F32">
      <w:pPr>
        <w:pStyle w:val="Paragraphedeliste"/>
        <w:spacing w:line="276" w:lineRule="auto"/>
        <w:ind w:left="360"/>
        <w:jc w:val="both"/>
        <w:rPr>
          <w:rFonts w:ascii="Marianne" w:hAnsi="Marianne"/>
          <w:sz w:val="20"/>
          <w:szCs w:val="20"/>
        </w:rPr>
      </w:pPr>
      <w:r w:rsidRPr="00EA5D22">
        <w:rPr>
          <w:rFonts w:ascii="Marianne" w:hAnsi="Marianne"/>
          <w:sz w:val="20"/>
          <w:szCs w:val="20"/>
        </w:rPr>
        <w:t>Cette pharmacovigilance s'exerce en permanence, avant et après la commercialisation des médicaments, et constitue un élément essentiel du contrôle de la sécurité des médicaments.</w:t>
      </w:r>
    </w:p>
    <w:p w14:paraId="2947B919" w14:textId="288A0084" w:rsidR="00A41A5C" w:rsidRPr="00EA5D22" w:rsidRDefault="00A41A5C" w:rsidP="00897F32">
      <w:pPr>
        <w:pStyle w:val="Paragraphedeliste"/>
        <w:spacing w:line="276" w:lineRule="auto"/>
        <w:ind w:left="360"/>
        <w:jc w:val="both"/>
        <w:rPr>
          <w:rFonts w:ascii="Marianne" w:hAnsi="Marianne"/>
          <w:sz w:val="20"/>
          <w:szCs w:val="20"/>
        </w:rPr>
      </w:pPr>
    </w:p>
    <w:p w14:paraId="51429A86" w14:textId="4ECF20D1" w:rsidR="00A41A5C" w:rsidRDefault="00A41A5C" w:rsidP="00897F32">
      <w:pPr>
        <w:pStyle w:val="Paragraphedeliste"/>
        <w:spacing w:line="276" w:lineRule="auto"/>
        <w:ind w:left="360"/>
        <w:jc w:val="both"/>
        <w:rPr>
          <w:rFonts w:ascii="Marianne" w:hAnsi="Marianne"/>
          <w:sz w:val="20"/>
          <w:szCs w:val="20"/>
        </w:rPr>
      </w:pPr>
      <w:r w:rsidRPr="00EA5D22">
        <w:rPr>
          <w:rFonts w:ascii="Marianne" w:hAnsi="Marianne"/>
          <w:sz w:val="20"/>
          <w:szCs w:val="20"/>
        </w:rPr>
        <w:t xml:space="preserve">Beyfortus dispose d’une AMM (Autorisation de Mise sur le Marché) européenne depuis le 31 octobre 2022 et aucun signal de sécurité n’a été mis en évidence. Toutefois, même si le profil de sécurité de ce nouveau traitement est très rassurant, </w:t>
      </w:r>
      <w:r w:rsidR="00E3029F" w:rsidRPr="00EA5D22">
        <w:rPr>
          <w:rFonts w:ascii="Marianne" w:hAnsi="Marianne"/>
          <w:sz w:val="20"/>
          <w:szCs w:val="20"/>
        </w:rPr>
        <w:t xml:space="preserve">comme pour tout nouveau médicament mis sur le marché, </w:t>
      </w:r>
      <w:r w:rsidRPr="00EA5D22">
        <w:rPr>
          <w:rFonts w:ascii="Marianne" w:hAnsi="Marianne"/>
          <w:sz w:val="20"/>
          <w:szCs w:val="20"/>
        </w:rPr>
        <w:t>le Ministère de la Santé et de la Prévention a demandé à l’ANSM d’exercer une surveillance renforcée de Beyfortus dans le contexte de la saison hivernale 2023-2024.</w:t>
      </w:r>
    </w:p>
    <w:p w14:paraId="7B2AC3D2" w14:textId="77777777" w:rsidR="00894E1F" w:rsidRPr="00EA5D22" w:rsidRDefault="00894E1F" w:rsidP="00897F32">
      <w:pPr>
        <w:pStyle w:val="Paragraphedeliste"/>
        <w:spacing w:line="276" w:lineRule="auto"/>
        <w:ind w:left="360"/>
        <w:jc w:val="both"/>
        <w:rPr>
          <w:rFonts w:ascii="Marianne" w:hAnsi="Marianne"/>
          <w:sz w:val="20"/>
          <w:szCs w:val="20"/>
        </w:rPr>
      </w:pPr>
    </w:p>
    <w:tbl>
      <w:tblPr>
        <w:tblStyle w:val="Grilledutableau"/>
        <w:tblW w:w="0" w:type="auto"/>
        <w:tblInd w:w="360" w:type="dxa"/>
        <w:tblLook w:val="04A0" w:firstRow="1" w:lastRow="0" w:firstColumn="1" w:lastColumn="0" w:noHBand="0" w:noVBand="1"/>
      </w:tblPr>
      <w:tblGrid>
        <w:gridCol w:w="8702"/>
      </w:tblGrid>
      <w:tr w:rsidR="00894E1F" w:rsidRPr="00EA5D22" w14:paraId="1AD142DF" w14:textId="77777777" w:rsidTr="007C0B8F">
        <w:tc>
          <w:tcPr>
            <w:tcW w:w="8702" w:type="dxa"/>
            <w:shd w:val="clear" w:color="auto" w:fill="002060"/>
          </w:tcPr>
          <w:p w14:paraId="5CAE03B6" w14:textId="77777777" w:rsidR="00894E1F" w:rsidRPr="00DD4921" w:rsidRDefault="00894E1F" w:rsidP="007C0B8F">
            <w:pPr>
              <w:keepNext/>
              <w:numPr>
                <w:ilvl w:val="12"/>
                <w:numId w:val="0"/>
              </w:numPr>
              <w:spacing w:before="120" w:after="120" w:line="276" w:lineRule="auto"/>
              <w:jc w:val="right"/>
              <w:rPr>
                <w:rFonts w:ascii="Marianne ExtraBold" w:hAnsi="Marianne ExtraBold" w:cstheme="minorHAnsi"/>
                <w:b/>
                <w:sz w:val="24"/>
                <w:szCs w:val="20"/>
              </w:rPr>
            </w:pPr>
            <w:r w:rsidRPr="00DD4921">
              <w:rPr>
                <w:rFonts w:ascii="Marianne ExtraBold" w:hAnsi="Marianne ExtraBold" w:cstheme="minorHAnsi"/>
                <w:b/>
                <w:sz w:val="24"/>
                <w:szCs w:val="20"/>
              </w:rPr>
              <w:t xml:space="preserve">Pour aller plus loin… | </w:t>
            </w:r>
            <w:r w:rsidRPr="00DD4921">
              <w:rPr>
                <w:rFonts w:ascii="Marianne ExtraBold" w:hAnsi="Marianne ExtraBold" w:cstheme="minorHAnsi"/>
                <w:b/>
                <w:i/>
                <w:sz w:val="24"/>
                <w:szCs w:val="20"/>
              </w:rPr>
              <w:t>usage interne</w:t>
            </w:r>
          </w:p>
        </w:tc>
      </w:tr>
      <w:tr w:rsidR="00EA5D22" w:rsidRPr="00EA5D22" w14:paraId="3F26D62A" w14:textId="77777777" w:rsidTr="00894E1F">
        <w:tc>
          <w:tcPr>
            <w:tcW w:w="8702" w:type="dxa"/>
            <w:shd w:val="clear" w:color="auto" w:fill="D9E2F3" w:themeFill="accent5" w:themeFillTint="33"/>
          </w:tcPr>
          <w:p w14:paraId="2AFE1DF2" w14:textId="77777777" w:rsidR="00894E1F" w:rsidRDefault="00894E1F" w:rsidP="00EA5D22">
            <w:pPr>
              <w:pStyle w:val="Default"/>
              <w:jc w:val="both"/>
              <w:rPr>
                <w:rFonts w:ascii="Marianne" w:hAnsi="Marianne"/>
                <w:b/>
                <w:bCs/>
                <w:sz w:val="20"/>
                <w:szCs w:val="20"/>
              </w:rPr>
            </w:pPr>
          </w:p>
          <w:p w14:paraId="15BADC95" w14:textId="33C52836" w:rsidR="00EA5D22" w:rsidRPr="00EA5D22" w:rsidRDefault="00EA5D22" w:rsidP="00EA5D22">
            <w:pPr>
              <w:pStyle w:val="Default"/>
              <w:jc w:val="both"/>
              <w:rPr>
                <w:rFonts w:ascii="Marianne" w:hAnsi="Marianne"/>
                <w:sz w:val="20"/>
                <w:szCs w:val="20"/>
              </w:rPr>
            </w:pPr>
            <w:r w:rsidRPr="00EA5D22">
              <w:rPr>
                <w:rFonts w:ascii="Marianne" w:hAnsi="Marianne"/>
                <w:b/>
                <w:bCs/>
                <w:sz w:val="20"/>
                <w:szCs w:val="20"/>
              </w:rPr>
              <w:t xml:space="preserve">PROFIL DE SECURITE DE BEYFORTUS </w:t>
            </w:r>
            <w:r w:rsidR="00894E1F">
              <w:rPr>
                <w:rFonts w:ascii="Marianne" w:hAnsi="Marianne"/>
                <w:sz w:val="20"/>
                <w:szCs w:val="20"/>
              </w:rPr>
              <w:t>(nirsé</w:t>
            </w:r>
            <w:r w:rsidRPr="00EA5D22">
              <w:rPr>
                <w:rFonts w:ascii="Marianne" w:hAnsi="Marianne"/>
                <w:sz w:val="20"/>
                <w:szCs w:val="20"/>
              </w:rPr>
              <w:t>vimab)</w:t>
            </w:r>
            <w:r w:rsidR="00894E1F">
              <w:rPr>
                <w:rFonts w:ascii="Marianne" w:hAnsi="Marianne"/>
                <w:sz w:val="20"/>
                <w:szCs w:val="20"/>
              </w:rPr>
              <w:t> :</w:t>
            </w:r>
          </w:p>
          <w:p w14:paraId="19BC9C61" w14:textId="77777777" w:rsidR="00894E1F" w:rsidRDefault="00894E1F" w:rsidP="00EA5D22">
            <w:pPr>
              <w:pStyle w:val="Default"/>
              <w:jc w:val="both"/>
              <w:rPr>
                <w:rFonts w:ascii="Marianne" w:hAnsi="Marianne"/>
                <w:sz w:val="20"/>
                <w:szCs w:val="20"/>
              </w:rPr>
            </w:pPr>
          </w:p>
          <w:p w14:paraId="3CACF0C2" w14:textId="5A4734A0" w:rsidR="00EA5D22" w:rsidRDefault="00EA5D22" w:rsidP="00EA5D22">
            <w:pPr>
              <w:pStyle w:val="Default"/>
              <w:jc w:val="both"/>
              <w:rPr>
                <w:rFonts w:ascii="Marianne" w:hAnsi="Marianne"/>
                <w:sz w:val="20"/>
                <w:szCs w:val="20"/>
              </w:rPr>
            </w:pPr>
            <w:r w:rsidRPr="00EA5D22">
              <w:rPr>
                <w:rFonts w:ascii="Marianne" w:hAnsi="Marianne"/>
                <w:sz w:val="20"/>
                <w:szCs w:val="20"/>
              </w:rPr>
              <w:t xml:space="preserve">Beyfortus, nouvel anticorps monoclonal indiqué dans la prévention des infections à VRS, dispose d’une AMM européenne centralisée depuis le 31 octobre 2022. </w:t>
            </w:r>
          </w:p>
          <w:p w14:paraId="78BACED0" w14:textId="77777777" w:rsidR="00894E1F" w:rsidRPr="00EA5D22" w:rsidRDefault="00894E1F" w:rsidP="00EA5D22">
            <w:pPr>
              <w:pStyle w:val="Default"/>
              <w:jc w:val="both"/>
              <w:rPr>
                <w:rFonts w:ascii="Marianne" w:hAnsi="Marianne"/>
                <w:sz w:val="20"/>
                <w:szCs w:val="20"/>
              </w:rPr>
            </w:pPr>
          </w:p>
          <w:p w14:paraId="519D17E5" w14:textId="168FB33F" w:rsidR="00EA5D22" w:rsidRPr="00EA5D22" w:rsidRDefault="00EA5D22" w:rsidP="00EA5D22">
            <w:pPr>
              <w:pStyle w:val="Default"/>
              <w:jc w:val="both"/>
              <w:rPr>
                <w:rFonts w:ascii="Marianne" w:hAnsi="Marianne"/>
                <w:sz w:val="20"/>
                <w:szCs w:val="20"/>
              </w:rPr>
            </w:pPr>
            <w:r w:rsidRPr="00EA5D22">
              <w:rPr>
                <w:rFonts w:ascii="Marianne" w:hAnsi="Marianne"/>
                <w:sz w:val="20"/>
                <w:szCs w:val="20"/>
              </w:rPr>
              <w:t xml:space="preserve">Aucun signal de sécurité n’a été mis en évidence à ce jour avec ce médicament et son profil de sécurité, décrit dans son </w:t>
            </w:r>
            <w:hyperlink r:id="rId8" w:history="1">
              <w:r w:rsidRPr="00894E1F">
                <w:rPr>
                  <w:rStyle w:val="Lienhypertexte"/>
                  <w:rFonts w:ascii="Marianne" w:hAnsi="Marianne"/>
                  <w:sz w:val="20"/>
                  <w:szCs w:val="20"/>
                </w:rPr>
                <w:t>RCP</w:t>
              </w:r>
            </w:hyperlink>
            <w:r w:rsidRPr="00EA5D22">
              <w:rPr>
                <w:rFonts w:ascii="Marianne" w:hAnsi="Marianne"/>
                <w:sz w:val="20"/>
                <w:szCs w:val="20"/>
              </w:rPr>
              <w:t xml:space="preserve">, est très rassurant et se limite à : </w:t>
            </w:r>
          </w:p>
          <w:p w14:paraId="0C8A9539" w14:textId="7B36F76E" w:rsidR="00EA5D22" w:rsidRPr="00EA5D22" w:rsidRDefault="00EA5D22" w:rsidP="00894E1F">
            <w:pPr>
              <w:pStyle w:val="Default"/>
              <w:numPr>
                <w:ilvl w:val="0"/>
                <w:numId w:val="17"/>
              </w:numPr>
              <w:jc w:val="both"/>
              <w:rPr>
                <w:rFonts w:ascii="Marianne" w:hAnsi="Marianne"/>
                <w:sz w:val="20"/>
                <w:szCs w:val="20"/>
              </w:rPr>
            </w:pPr>
            <w:r w:rsidRPr="00EA5D22">
              <w:rPr>
                <w:rFonts w:ascii="Marianne" w:hAnsi="Marianne"/>
                <w:sz w:val="20"/>
                <w:szCs w:val="20"/>
              </w:rPr>
              <w:t xml:space="preserve">Des éruptions cutanées survenues dans les 14 jours suivant l’administration. Il s’agit de l’effet Indésirable le plus fréquent (0,7 %). La majorité des cas étaient d’intensité légère à modérée ; </w:t>
            </w:r>
          </w:p>
          <w:p w14:paraId="3B8B610E" w14:textId="51925101" w:rsidR="00EA5D22" w:rsidRPr="00EA5D22" w:rsidRDefault="00EA5D22" w:rsidP="00894E1F">
            <w:pPr>
              <w:pStyle w:val="Default"/>
              <w:numPr>
                <w:ilvl w:val="0"/>
                <w:numId w:val="17"/>
              </w:numPr>
              <w:jc w:val="both"/>
              <w:rPr>
                <w:rFonts w:ascii="Marianne" w:hAnsi="Marianne"/>
                <w:sz w:val="20"/>
                <w:szCs w:val="20"/>
              </w:rPr>
            </w:pPr>
            <w:r w:rsidRPr="00EA5D22">
              <w:rPr>
                <w:rFonts w:ascii="Marianne" w:hAnsi="Marianne"/>
                <w:sz w:val="20"/>
                <w:szCs w:val="20"/>
              </w:rPr>
              <w:t xml:space="preserve">Une pyrexie (0,5 %), rapportée dans les 7 jours suivant l’administration ; </w:t>
            </w:r>
          </w:p>
          <w:p w14:paraId="6D173C83" w14:textId="753A6781" w:rsidR="00EA5D22" w:rsidRPr="00EA5D22" w:rsidRDefault="00EA5D22" w:rsidP="00894E1F">
            <w:pPr>
              <w:pStyle w:val="Default"/>
              <w:numPr>
                <w:ilvl w:val="0"/>
                <w:numId w:val="17"/>
              </w:numPr>
              <w:jc w:val="both"/>
              <w:rPr>
                <w:rFonts w:ascii="Marianne" w:hAnsi="Marianne"/>
                <w:sz w:val="20"/>
                <w:szCs w:val="20"/>
              </w:rPr>
            </w:pPr>
            <w:r w:rsidRPr="00EA5D22">
              <w:rPr>
                <w:rFonts w:ascii="Marianne" w:hAnsi="Marianne"/>
                <w:sz w:val="20"/>
                <w:szCs w:val="20"/>
              </w:rPr>
              <w:t xml:space="preserve">Des réactions au site d’injection (0,3 %) dans les 7 jours suivant l’administration. Ces réactions au site d’injection étaient non graves. </w:t>
            </w:r>
          </w:p>
          <w:p w14:paraId="3E587E58" w14:textId="77777777" w:rsidR="00894E1F" w:rsidRDefault="00894E1F" w:rsidP="00EA5D22">
            <w:pPr>
              <w:pStyle w:val="Default"/>
              <w:jc w:val="both"/>
              <w:rPr>
                <w:rFonts w:ascii="Marianne" w:hAnsi="Marianne"/>
                <w:sz w:val="20"/>
                <w:szCs w:val="20"/>
              </w:rPr>
            </w:pPr>
          </w:p>
          <w:p w14:paraId="2F79530B" w14:textId="3F1F3BDA" w:rsidR="00EA5D22" w:rsidRPr="00EA5D22" w:rsidRDefault="00EA5D22" w:rsidP="00EA5D22">
            <w:pPr>
              <w:pStyle w:val="Default"/>
              <w:jc w:val="both"/>
              <w:rPr>
                <w:rFonts w:ascii="Marianne" w:hAnsi="Marianne"/>
                <w:sz w:val="20"/>
                <w:szCs w:val="20"/>
              </w:rPr>
            </w:pPr>
            <w:r w:rsidRPr="00EA5D22">
              <w:rPr>
                <w:rFonts w:ascii="Marianne" w:hAnsi="Marianne"/>
                <w:sz w:val="20"/>
                <w:szCs w:val="20"/>
              </w:rPr>
              <w:t xml:space="preserve">Le </w:t>
            </w:r>
            <w:hyperlink r:id="rId9" w:history="1">
              <w:r w:rsidRPr="00894E1F">
                <w:rPr>
                  <w:rStyle w:val="Lienhypertexte"/>
                  <w:rFonts w:ascii="Marianne" w:hAnsi="Marianne"/>
                  <w:sz w:val="20"/>
                  <w:szCs w:val="20"/>
                </w:rPr>
                <w:t>plan de gestion de risque</w:t>
              </w:r>
            </w:hyperlink>
            <w:r w:rsidRPr="00EA5D22">
              <w:rPr>
                <w:rFonts w:ascii="Marianne" w:hAnsi="Marianne"/>
                <w:sz w:val="20"/>
                <w:szCs w:val="20"/>
              </w:rPr>
              <w:t xml:space="preserve"> (PGR) de BEYFORTUS, disponible sur le site de l’EMA, ne met pas non plus en avant de signal particulier. Il y est en effet précisé qu’il n'y a </w:t>
            </w:r>
            <w:proofErr w:type="gramStart"/>
            <w:r w:rsidRPr="00EA5D22">
              <w:rPr>
                <w:rFonts w:ascii="Marianne" w:hAnsi="Marianne"/>
                <w:sz w:val="20"/>
                <w:szCs w:val="20"/>
              </w:rPr>
              <w:t>ni risque</w:t>
            </w:r>
            <w:proofErr w:type="gramEnd"/>
            <w:r w:rsidRPr="00EA5D22">
              <w:rPr>
                <w:rFonts w:ascii="Marianne" w:hAnsi="Marianne"/>
                <w:sz w:val="20"/>
                <w:szCs w:val="20"/>
              </w:rPr>
              <w:t xml:space="preserve"> identifié ni risque potentiel, considérés comme important. </w:t>
            </w:r>
          </w:p>
          <w:p w14:paraId="620EBEFA" w14:textId="77777777" w:rsidR="00894E1F" w:rsidRDefault="00894E1F" w:rsidP="00EA5D22">
            <w:pPr>
              <w:pStyle w:val="Default"/>
              <w:jc w:val="both"/>
              <w:rPr>
                <w:rFonts w:ascii="Marianne" w:hAnsi="Marianne"/>
                <w:sz w:val="20"/>
                <w:szCs w:val="20"/>
              </w:rPr>
            </w:pPr>
          </w:p>
          <w:p w14:paraId="3579A8B3" w14:textId="02AA8075" w:rsidR="00EA5D22" w:rsidRDefault="00EA5D22" w:rsidP="00EA5D22">
            <w:pPr>
              <w:pStyle w:val="Default"/>
              <w:jc w:val="both"/>
              <w:rPr>
                <w:rFonts w:ascii="Marianne" w:hAnsi="Marianne"/>
                <w:sz w:val="20"/>
                <w:szCs w:val="20"/>
              </w:rPr>
            </w:pPr>
            <w:r w:rsidRPr="00EA5D22">
              <w:rPr>
                <w:rFonts w:ascii="Marianne" w:hAnsi="Marianne"/>
                <w:sz w:val="20"/>
                <w:szCs w:val="20"/>
              </w:rPr>
              <w:lastRenderedPageBreak/>
              <w:t>Seule la sécurité sur le long terme constitue une donnée manquante, tel que mentionné dans la rubrique</w:t>
            </w:r>
            <w:proofErr w:type="gramStart"/>
            <w:r w:rsidRPr="00EA5D22">
              <w:rPr>
                <w:rFonts w:ascii="Marianne" w:hAnsi="Marianne"/>
                <w:sz w:val="20"/>
                <w:szCs w:val="20"/>
              </w:rPr>
              <w:t xml:space="preserve"> </w:t>
            </w:r>
            <w:r w:rsidRPr="00EA5D22">
              <w:rPr>
                <w:rFonts w:ascii="Marianne" w:hAnsi="Marianne"/>
                <w:i/>
                <w:iCs/>
                <w:sz w:val="20"/>
                <w:szCs w:val="20"/>
              </w:rPr>
              <w:t>«missing</w:t>
            </w:r>
            <w:proofErr w:type="gramEnd"/>
            <w:r w:rsidRPr="00EA5D22">
              <w:rPr>
                <w:rFonts w:ascii="Marianne" w:hAnsi="Marianne"/>
                <w:i/>
                <w:iCs/>
                <w:sz w:val="20"/>
                <w:szCs w:val="20"/>
              </w:rPr>
              <w:t xml:space="preserve"> information” </w:t>
            </w:r>
            <w:r w:rsidRPr="00EA5D22">
              <w:rPr>
                <w:rFonts w:ascii="Marianne" w:hAnsi="Marianne"/>
                <w:sz w:val="20"/>
                <w:szCs w:val="20"/>
              </w:rPr>
              <w:t xml:space="preserve">de ce PGR. </w:t>
            </w:r>
          </w:p>
          <w:p w14:paraId="7F281126" w14:textId="4BB68E30" w:rsidR="00894E1F" w:rsidRPr="00EA5D22" w:rsidRDefault="00894E1F" w:rsidP="00EA5D22">
            <w:pPr>
              <w:pStyle w:val="Default"/>
              <w:jc w:val="both"/>
              <w:rPr>
                <w:rFonts w:ascii="Marianne" w:hAnsi="Marianne"/>
                <w:sz w:val="20"/>
                <w:szCs w:val="20"/>
              </w:rPr>
            </w:pPr>
          </w:p>
        </w:tc>
      </w:tr>
    </w:tbl>
    <w:p w14:paraId="7B9B7E78" w14:textId="77777777" w:rsidR="00EA5D22" w:rsidRPr="00EA5D22" w:rsidRDefault="00EA5D22" w:rsidP="00897F32">
      <w:pPr>
        <w:pStyle w:val="Paragraphedeliste"/>
        <w:spacing w:line="276" w:lineRule="auto"/>
        <w:ind w:left="360"/>
        <w:jc w:val="both"/>
        <w:rPr>
          <w:rFonts w:ascii="Marianne" w:hAnsi="Marianne"/>
          <w:b/>
          <w:sz w:val="20"/>
          <w:szCs w:val="20"/>
        </w:rPr>
      </w:pPr>
    </w:p>
    <w:tbl>
      <w:tblPr>
        <w:tblStyle w:val="Grilledutableau"/>
        <w:tblW w:w="0" w:type="auto"/>
        <w:tblInd w:w="360" w:type="dxa"/>
        <w:tblLook w:val="04A0" w:firstRow="1" w:lastRow="0" w:firstColumn="1" w:lastColumn="0" w:noHBand="0" w:noVBand="1"/>
      </w:tblPr>
      <w:tblGrid>
        <w:gridCol w:w="8702"/>
      </w:tblGrid>
      <w:tr w:rsidR="00894E1F" w:rsidRPr="00EA5D22" w14:paraId="095069DB" w14:textId="77777777" w:rsidTr="007C0B8F">
        <w:tc>
          <w:tcPr>
            <w:tcW w:w="8702" w:type="dxa"/>
            <w:shd w:val="clear" w:color="auto" w:fill="002060"/>
          </w:tcPr>
          <w:p w14:paraId="3DEEB2DC" w14:textId="77777777" w:rsidR="00894E1F" w:rsidRPr="00DD4921" w:rsidRDefault="00894E1F" w:rsidP="007C0B8F">
            <w:pPr>
              <w:keepNext/>
              <w:numPr>
                <w:ilvl w:val="12"/>
                <w:numId w:val="0"/>
              </w:numPr>
              <w:spacing w:before="120" w:after="120" w:line="276" w:lineRule="auto"/>
              <w:jc w:val="right"/>
              <w:rPr>
                <w:rFonts w:ascii="Marianne ExtraBold" w:hAnsi="Marianne ExtraBold" w:cstheme="minorHAnsi"/>
                <w:b/>
                <w:sz w:val="24"/>
                <w:szCs w:val="20"/>
              </w:rPr>
            </w:pPr>
            <w:r w:rsidRPr="00DD4921">
              <w:rPr>
                <w:rFonts w:ascii="Marianne ExtraBold" w:hAnsi="Marianne ExtraBold" w:cstheme="minorHAnsi"/>
                <w:b/>
                <w:sz w:val="24"/>
                <w:szCs w:val="20"/>
              </w:rPr>
              <w:t xml:space="preserve">Pour aller plus loin… | </w:t>
            </w:r>
            <w:r w:rsidRPr="00DD4921">
              <w:rPr>
                <w:rFonts w:ascii="Marianne ExtraBold" w:hAnsi="Marianne ExtraBold" w:cstheme="minorHAnsi"/>
                <w:b/>
                <w:i/>
                <w:sz w:val="24"/>
                <w:szCs w:val="20"/>
              </w:rPr>
              <w:t>usage interne</w:t>
            </w:r>
          </w:p>
        </w:tc>
      </w:tr>
      <w:tr w:rsidR="00EA5D22" w:rsidRPr="00EA5D22" w14:paraId="515676C6" w14:textId="77777777" w:rsidTr="00894E1F">
        <w:tc>
          <w:tcPr>
            <w:tcW w:w="8702" w:type="dxa"/>
            <w:shd w:val="clear" w:color="auto" w:fill="D9E2F3" w:themeFill="accent5" w:themeFillTint="33"/>
          </w:tcPr>
          <w:p w14:paraId="3A6FA491" w14:textId="77777777" w:rsidR="00894E1F" w:rsidRDefault="00894E1F" w:rsidP="00894E1F">
            <w:pPr>
              <w:pStyle w:val="Default"/>
              <w:jc w:val="both"/>
              <w:rPr>
                <w:rFonts w:ascii="Marianne" w:hAnsi="Marianne"/>
                <w:b/>
                <w:bCs/>
                <w:sz w:val="20"/>
                <w:szCs w:val="20"/>
              </w:rPr>
            </w:pPr>
          </w:p>
          <w:p w14:paraId="4D6B6E47" w14:textId="24B5B1CC" w:rsidR="00EA5D22" w:rsidRDefault="00EA5D22" w:rsidP="00894E1F">
            <w:pPr>
              <w:pStyle w:val="Default"/>
              <w:jc w:val="both"/>
              <w:rPr>
                <w:rFonts w:ascii="Marianne" w:hAnsi="Marianne"/>
                <w:b/>
                <w:bCs/>
                <w:sz w:val="20"/>
                <w:szCs w:val="20"/>
              </w:rPr>
            </w:pPr>
            <w:r w:rsidRPr="00EA5D22">
              <w:rPr>
                <w:rFonts w:ascii="Marianne" w:hAnsi="Marianne"/>
                <w:b/>
                <w:bCs/>
                <w:sz w:val="20"/>
                <w:szCs w:val="20"/>
              </w:rPr>
              <w:t xml:space="preserve">SURVEILLANCE RENFORCEE DE BEYFORTUS </w:t>
            </w:r>
          </w:p>
          <w:p w14:paraId="6972A47E" w14:textId="77777777" w:rsidR="00894E1F" w:rsidRPr="00EA5D22" w:rsidRDefault="00894E1F" w:rsidP="00894E1F">
            <w:pPr>
              <w:pStyle w:val="Default"/>
              <w:jc w:val="both"/>
              <w:rPr>
                <w:rFonts w:ascii="Marianne" w:hAnsi="Marianne"/>
                <w:sz w:val="20"/>
                <w:szCs w:val="20"/>
              </w:rPr>
            </w:pPr>
          </w:p>
          <w:p w14:paraId="2D72762E" w14:textId="5CC1682A" w:rsidR="00EA5D22" w:rsidRDefault="00EA5D22" w:rsidP="00894E1F">
            <w:pPr>
              <w:pStyle w:val="Default"/>
              <w:jc w:val="both"/>
              <w:rPr>
                <w:rFonts w:ascii="Marianne" w:hAnsi="Marianne"/>
                <w:i/>
                <w:iCs/>
                <w:sz w:val="20"/>
                <w:szCs w:val="20"/>
              </w:rPr>
            </w:pPr>
            <w:r w:rsidRPr="00EA5D22">
              <w:rPr>
                <w:rFonts w:ascii="Marianne" w:hAnsi="Marianne"/>
                <w:i/>
                <w:iCs/>
                <w:sz w:val="20"/>
                <w:szCs w:val="20"/>
              </w:rPr>
              <w:t>Enquête nationale de pharmacovigilance</w:t>
            </w:r>
            <w:r w:rsidR="00894E1F">
              <w:rPr>
                <w:rFonts w:ascii="Marianne" w:hAnsi="Marianne"/>
                <w:i/>
                <w:iCs/>
                <w:sz w:val="20"/>
                <w:szCs w:val="20"/>
              </w:rPr>
              <w:t> :</w:t>
            </w:r>
          </w:p>
          <w:p w14:paraId="1B2C9B21" w14:textId="77777777" w:rsidR="00EA5D22" w:rsidRPr="00EA5D22" w:rsidRDefault="00EA5D22" w:rsidP="00894E1F">
            <w:pPr>
              <w:pStyle w:val="Default"/>
              <w:jc w:val="both"/>
              <w:rPr>
                <w:rFonts w:ascii="Marianne" w:hAnsi="Marianne"/>
                <w:sz w:val="20"/>
                <w:szCs w:val="20"/>
              </w:rPr>
            </w:pPr>
            <w:r w:rsidRPr="00EA5D22">
              <w:rPr>
                <w:rFonts w:ascii="Marianne" w:hAnsi="Marianne"/>
                <w:sz w:val="20"/>
                <w:szCs w:val="20"/>
              </w:rPr>
              <w:t xml:space="preserve">Dans le cadre de la mise à disposition BEYFORTUS, l’ANSM a mis en place une surveillance renforcée de ses effets indésirables au travers d’une enquête de pharmacovigilance dont le CRPV rapporteur est Nice et le CRPV relecteur Angers. </w:t>
            </w:r>
          </w:p>
          <w:p w14:paraId="2998E3C9" w14:textId="77777777" w:rsidR="00894E1F" w:rsidRDefault="00894E1F" w:rsidP="00894E1F">
            <w:pPr>
              <w:pStyle w:val="Default"/>
              <w:jc w:val="both"/>
              <w:rPr>
                <w:rFonts w:ascii="Marianne" w:hAnsi="Marianne"/>
                <w:i/>
                <w:iCs/>
                <w:sz w:val="20"/>
                <w:szCs w:val="20"/>
              </w:rPr>
            </w:pPr>
          </w:p>
          <w:p w14:paraId="1948015B" w14:textId="451E6966" w:rsidR="00EA5D22" w:rsidRPr="00EA5D22" w:rsidRDefault="00EA5D22" w:rsidP="00894E1F">
            <w:pPr>
              <w:pStyle w:val="Default"/>
              <w:jc w:val="both"/>
              <w:rPr>
                <w:rFonts w:ascii="Marianne" w:hAnsi="Marianne"/>
                <w:sz w:val="20"/>
                <w:szCs w:val="20"/>
              </w:rPr>
            </w:pPr>
            <w:r w:rsidRPr="00EA5D22">
              <w:rPr>
                <w:rFonts w:ascii="Marianne" w:hAnsi="Marianne"/>
                <w:i/>
                <w:iCs/>
                <w:sz w:val="20"/>
                <w:szCs w:val="20"/>
              </w:rPr>
              <w:t>Synthèses mensuelles issues de l’enquête</w:t>
            </w:r>
            <w:r w:rsidR="00894E1F">
              <w:rPr>
                <w:rFonts w:ascii="Marianne" w:hAnsi="Marianne"/>
                <w:i/>
                <w:iCs/>
                <w:sz w:val="20"/>
                <w:szCs w:val="20"/>
              </w:rPr>
              <w:t> :</w:t>
            </w:r>
          </w:p>
          <w:p w14:paraId="7A68B4A8" w14:textId="7ED2D78D" w:rsidR="00EA5D22" w:rsidRDefault="00EA5D22" w:rsidP="00894E1F">
            <w:pPr>
              <w:pStyle w:val="Default"/>
              <w:jc w:val="both"/>
              <w:rPr>
                <w:rFonts w:ascii="Marianne" w:hAnsi="Marianne"/>
                <w:sz w:val="20"/>
                <w:szCs w:val="20"/>
              </w:rPr>
            </w:pPr>
            <w:r w:rsidRPr="00EA5D22">
              <w:rPr>
                <w:rFonts w:ascii="Marianne" w:hAnsi="Marianne"/>
                <w:sz w:val="20"/>
                <w:szCs w:val="20"/>
              </w:rPr>
              <w:t xml:space="preserve">Dans un premier temps, des synthèses mensuelles (dont la périodicité pourra être adaptée en fonction du nombre de cas et de signaux potentiels détectés) seront élaborées par le CRPV rapporteur. Elles contiendront les données issues de la base nationale de pharmacovigilance (BNPV) ainsi que, le cas échéant, les faits marquants du laboratoire présentant comme critère de gravité un décès ou mise en jeu du pronostic vital. Ces synthèses périodiques n’ont pas vocation à être publiées sur le site internet de l’ANSM. </w:t>
            </w:r>
          </w:p>
          <w:p w14:paraId="79A42D5C" w14:textId="77777777" w:rsidR="00894E1F" w:rsidRPr="00EA5D22" w:rsidRDefault="00894E1F" w:rsidP="00894E1F">
            <w:pPr>
              <w:pStyle w:val="Default"/>
              <w:jc w:val="both"/>
              <w:rPr>
                <w:rFonts w:ascii="Marianne" w:hAnsi="Marianne"/>
                <w:sz w:val="20"/>
                <w:szCs w:val="20"/>
              </w:rPr>
            </w:pPr>
          </w:p>
          <w:p w14:paraId="1DE77E81" w14:textId="4EF7D4C8" w:rsidR="00EA5D22" w:rsidRPr="00EA5D22" w:rsidRDefault="00EA5D22" w:rsidP="00894E1F">
            <w:pPr>
              <w:pStyle w:val="Default"/>
              <w:jc w:val="both"/>
              <w:rPr>
                <w:rFonts w:ascii="Marianne" w:hAnsi="Marianne"/>
                <w:sz w:val="20"/>
                <w:szCs w:val="20"/>
              </w:rPr>
            </w:pPr>
            <w:r w:rsidRPr="00EA5D22">
              <w:rPr>
                <w:rFonts w:ascii="Marianne" w:hAnsi="Marianne"/>
                <w:i/>
                <w:iCs/>
                <w:sz w:val="20"/>
                <w:szCs w:val="20"/>
              </w:rPr>
              <w:t>Rapport d’enquête</w:t>
            </w:r>
            <w:r w:rsidR="00894E1F">
              <w:rPr>
                <w:rFonts w:ascii="Marianne" w:hAnsi="Marianne"/>
                <w:i/>
                <w:iCs/>
                <w:sz w:val="20"/>
                <w:szCs w:val="20"/>
              </w:rPr>
              <w:t> :</w:t>
            </w:r>
          </w:p>
          <w:p w14:paraId="54ECDCE0" w14:textId="7C6C230F" w:rsidR="00EA5D22" w:rsidRDefault="00EA5D22" w:rsidP="00894E1F">
            <w:pPr>
              <w:pStyle w:val="Default"/>
              <w:jc w:val="both"/>
              <w:rPr>
                <w:rFonts w:ascii="Marianne" w:hAnsi="Marianne"/>
                <w:sz w:val="20"/>
                <w:szCs w:val="20"/>
              </w:rPr>
            </w:pPr>
            <w:r w:rsidRPr="00EA5D22">
              <w:rPr>
                <w:rFonts w:ascii="Marianne" w:hAnsi="Marianne"/>
                <w:sz w:val="20"/>
                <w:szCs w:val="20"/>
              </w:rPr>
              <w:t xml:space="preserve">Un rapport plus complet couvrant les données de la date de mise à disposition de l’anticorps monoclonal (septembre 2023) jusqu’au 30 avril 2024 intégrera les données de la BNPV et du laboratoire. Il devrait être transmis à l’ANSM le 20 juillet 2024 au plus tard pour un passage en Comité scientifique permanent pharmacosurveillance et bon usage de septembre 2024. </w:t>
            </w:r>
          </w:p>
          <w:p w14:paraId="5B8A0377" w14:textId="77777777" w:rsidR="00894E1F" w:rsidRPr="00EA5D22" w:rsidRDefault="00894E1F" w:rsidP="00894E1F">
            <w:pPr>
              <w:pStyle w:val="Default"/>
              <w:jc w:val="both"/>
              <w:rPr>
                <w:rFonts w:ascii="Marianne" w:hAnsi="Marianne"/>
                <w:sz w:val="20"/>
                <w:szCs w:val="20"/>
              </w:rPr>
            </w:pPr>
          </w:p>
          <w:p w14:paraId="1DE25831" w14:textId="124A03A7" w:rsidR="00EA5D22" w:rsidRPr="00EA5D22" w:rsidRDefault="00EA5D22" w:rsidP="00894E1F">
            <w:pPr>
              <w:pStyle w:val="Default"/>
              <w:jc w:val="both"/>
              <w:rPr>
                <w:rFonts w:ascii="Marianne" w:hAnsi="Marianne"/>
                <w:sz w:val="20"/>
                <w:szCs w:val="20"/>
              </w:rPr>
            </w:pPr>
            <w:r w:rsidRPr="00EA5D22">
              <w:rPr>
                <w:rFonts w:ascii="Marianne" w:hAnsi="Marianne"/>
                <w:i/>
                <w:iCs/>
                <w:sz w:val="20"/>
                <w:szCs w:val="20"/>
              </w:rPr>
              <w:t>Gestion des signaux de sécurité</w:t>
            </w:r>
            <w:r w:rsidR="00894E1F">
              <w:rPr>
                <w:rFonts w:ascii="Marianne" w:hAnsi="Marianne"/>
                <w:i/>
                <w:iCs/>
                <w:sz w:val="20"/>
                <w:szCs w:val="20"/>
              </w:rPr>
              <w:t> :</w:t>
            </w:r>
          </w:p>
          <w:p w14:paraId="0F5E08F9" w14:textId="1A9F4AF8" w:rsidR="00EA5D22" w:rsidRDefault="00EA5D22" w:rsidP="00894E1F">
            <w:pPr>
              <w:pStyle w:val="Default"/>
              <w:jc w:val="both"/>
              <w:rPr>
                <w:rFonts w:ascii="Marianne" w:hAnsi="Marianne"/>
                <w:sz w:val="20"/>
                <w:szCs w:val="20"/>
              </w:rPr>
            </w:pPr>
            <w:r w:rsidRPr="00EA5D22">
              <w:rPr>
                <w:rFonts w:ascii="Marianne" w:hAnsi="Marianne"/>
                <w:sz w:val="20"/>
                <w:szCs w:val="20"/>
              </w:rPr>
              <w:t xml:space="preserve">Si un signal de sécurité est validé au cours de ce suivi, des mesures adaptées à la nature du risque seront mises en place dans les meilleurs délais afin de prévenir ou réduire la probabilité de survenue du risque chez les personnes ayant reçu </w:t>
            </w:r>
            <w:r w:rsidR="00894E1F" w:rsidRPr="00EA5D22">
              <w:rPr>
                <w:rFonts w:ascii="Marianne" w:hAnsi="Marianne"/>
                <w:sz w:val="20"/>
                <w:szCs w:val="20"/>
              </w:rPr>
              <w:t>nirsévimab</w:t>
            </w:r>
            <w:r w:rsidRPr="00EA5D22">
              <w:rPr>
                <w:rFonts w:ascii="Marianne" w:hAnsi="Marianne"/>
                <w:sz w:val="20"/>
                <w:szCs w:val="20"/>
              </w:rPr>
              <w:t xml:space="preserve">. </w:t>
            </w:r>
          </w:p>
          <w:p w14:paraId="759BBD82" w14:textId="77777777" w:rsidR="00894E1F" w:rsidRPr="00EA5D22" w:rsidRDefault="00894E1F" w:rsidP="00894E1F">
            <w:pPr>
              <w:pStyle w:val="Default"/>
              <w:jc w:val="both"/>
              <w:rPr>
                <w:rFonts w:ascii="Marianne" w:hAnsi="Marianne"/>
                <w:sz w:val="20"/>
                <w:szCs w:val="20"/>
              </w:rPr>
            </w:pPr>
          </w:p>
          <w:p w14:paraId="258B02A3" w14:textId="53B4882B" w:rsidR="00EA5D22" w:rsidRPr="00EA5D22" w:rsidRDefault="00EA5D22" w:rsidP="00894E1F">
            <w:pPr>
              <w:pStyle w:val="Default"/>
              <w:jc w:val="both"/>
              <w:rPr>
                <w:rFonts w:ascii="Marianne" w:hAnsi="Marianne"/>
                <w:sz w:val="20"/>
                <w:szCs w:val="20"/>
              </w:rPr>
            </w:pPr>
            <w:r w:rsidRPr="00EA5D22">
              <w:rPr>
                <w:rFonts w:ascii="Marianne" w:hAnsi="Marianne"/>
                <w:i/>
                <w:iCs/>
                <w:sz w:val="20"/>
                <w:szCs w:val="20"/>
              </w:rPr>
              <w:t>Au niveau européen</w:t>
            </w:r>
            <w:r w:rsidR="00894E1F">
              <w:rPr>
                <w:rFonts w:ascii="Marianne" w:hAnsi="Marianne"/>
                <w:i/>
                <w:iCs/>
                <w:sz w:val="20"/>
                <w:szCs w:val="20"/>
              </w:rPr>
              <w:t> :</w:t>
            </w:r>
          </w:p>
          <w:p w14:paraId="7AEE4DB4" w14:textId="5777F647" w:rsidR="00EA5D22" w:rsidRPr="00894E1F" w:rsidRDefault="00EA5D22" w:rsidP="00894E1F">
            <w:pPr>
              <w:pStyle w:val="Paragraphedeliste"/>
              <w:spacing w:line="276" w:lineRule="auto"/>
              <w:ind w:left="0"/>
              <w:jc w:val="both"/>
              <w:rPr>
                <w:rFonts w:ascii="Marianne" w:hAnsi="Marianne"/>
                <w:sz w:val="20"/>
                <w:szCs w:val="20"/>
              </w:rPr>
            </w:pPr>
            <w:r w:rsidRPr="00EA5D22">
              <w:rPr>
                <w:rFonts w:ascii="Marianne" w:hAnsi="Marianne"/>
                <w:sz w:val="20"/>
                <w:szCs w:val="20"/>
              </w:rPr>
              <w:t xml:space="preserve">Un suivi semestriel de la sécurité de </w:t>
            </w:r>
            <w:r w:rsidR="00894E1F" w:rsidRPr="00EA5D22">
              <w:rPr>
                <w:rFonts w:ascii="Marianne" w:hAnsi="Marianne"/>
                <w:sz w:val="20"/>
                <w:szCs w:val="20"/>
              </w:rPr>
              <w:t>nirsévimab</w:t>
            </w:r>
            <w:r w:rsidRPr="00EA5D22">
              <w:rPr>
                <w:rFonts w:ascii="Marianne" w:hAnsi="Marianne"/>
                <w:sz w:val="20"/>
                <w:szCs w:val="20"/>
              </w:rPr>
              <w:t xml:space="preserve"> est effectué par le biais des Rapports périodiques de sécurité (PSUR).</w:t>
            </w:r>
          </w:p>
          <w:p w14:paraId="2C9E5603" w14:textId="29DF69E5" w:rsidR="00894E1F" w:rsidRPr="00EA5D22" w:rsidRDefault="00894E1F" w:rsidP="00894E1F">
            <w:pPr>
              <w:pStyle w:val="Paragraphedeliste"/>
              <w:spacing w:line="276" w:lineRule="auto"/>
              <w:ind w:left="0"/>
              <w:jc w:val="both"/>
              <w:rPr>
                <w:rFonts w:ascii="Marianne" w:hAnsi="Marianne"/>
                <w:sz w:val="20"/>
                <w:szCs w:val="20"/>
              </w:rPr>
            </w:pPr>
          </w:p>
        </w:tc>
      </w:tr>
    </w:tbl>
    <w:p w14:paraId="51663BA0" w14:textId="77777777" w:rsidR="00EA5D22" w:rsidRPr="00EA5D22" w:rsidRDefault="00EA5D22" w:rsidP="00897F32">
      <w:pPr>
        <w:pStyle w:val="Paragraphedeliste"/>
        <w:spacing w:line="276" w:lineRule="auto"/>
        <w:ind w:left="360"/>
        <w:jc w:val="both"/>
        <w:rPr>
          <w:rFonts w:ascii="Marianne" w:hAnsi="Marianne"/>
          <w:b/>
          <w:sz w:val="20"/>
          <w:szCs w:val="20"/>
        </w:rPr>
      </w:pPr>
    </w:p>
    <w:tbl>
      <w:tblPr>
        <w:tblStyle w:val="Grilledutableau"/>
        <w:tblW w:w="0" w:type="auto"/>
        <w:tblInd w:w="360" w:type="dxa"/>
        <w:tblLook w:val="04A0" w:firstRow="1" w:lastRow="0" w:firstColumn="1" w:lastColumn="0" w:noHBand="0" w:noVBand="1"/>
      </w:tblPr>
      <w:tblGrid>
        <w:gridCol w:w="8702"/>
      </w:tblGrid>
      <w:tr w:rsidR="00894E1F" w:rsidRPr="00EA5D22" w14:paraId="21A60434" w14:textId="77777777" w:rsidTr="007C0B8F">
        <w:tc>
          <w:tcPr>
            <w:tcW w:w="8702" w:type="dxa"/>
            <w:shd w:val="clear" w:color="auto" w:fill="002060"/>
          </w:tcPr>
          <w:p w14:paraId="79D2A8E3" w14:textId="77777777" w:rsidR="00894E1F" w:rsidRPr="00DD4921" w:rsidRDefault="00894E1F" w:rsidP="007C0B8F">
            <w:pPr>
              <w:keepNext/>
              <w:numPr>
                <w:ilvl w:val="12"/>
                <w:numId w:val="0"/>
              </w:numPr>
              <w:spacing w:before="120" w:after="120" w:line="276" w:lineRule="auto"/>
              <w:jc w:val="right"/>
              <w:rPr>
                <w:rFonts w:ascii="Marianne ExtraBold" w:hAnsi="Marianne ExtraBold" w:cstheme="minorHAnsi"/>
                <w:b/>
                <w:sz w:val="24"/>
                <w:szCs w:val="20"/>
              </w:rPr>
            </w:pPr>
            <w:r w:rsidRPr="00DD4921">
              <w:rPr>
                <w:rFonts w:ascii="Marianne ExtraBold" w:hAnsi="Marianne ExtraBold" w:cstheme="minorHAnsi"/>
                <w:b/>
                <w:sz w:val="24"/>
                <w:szCs w:val="20"/>
              </w:rPr>
              <w:t xml:space="preserve">Pour aller plus loin… | </w:t>
            </w:r>
            <w:r w:rsidRPr="00DD4921">
              <w:rPr>
                <w:rFonts w:ascii="Marianne ExtraBold" w:hAnsi="Marianne ExtraBold" w:cstheme="minorHAnsi"/>
                <w:b/>
                <w:i/>
                <w:sz w:val="24"/>
                <w:szCs w:val="20"/>
              </w:rPr>
              <w:t>usage interne</w:t>
            </w:r>
          </w:p>
        </w:tc>
      </w:tr>
      <w:tr w:rsidR="006236F4" w:rsidRPr="00EA5D22" w14:paraId="700CA659" w14:textId="77777777" w:rsidTr="00894E1F">
        <w:tc>
          <w:tcPr>
            <w:tcW w:w="8702" w:type="dxa"/>
            <w:shd w:val="clear" w:color="auto" w:fill="D9E2F3" w:themeFill="accent5" w:themeFillTint="33"/>
          </w:tcPr>
          <w:p w14:paraId="5FE4F355" w14:textId="77777777" w:rsidR="00894E1F" w:rsidRDefault="00894E1F" w:rsidP="006236F4">
            <w:pPr>
              <w:rPr>
                <w:rFonts w:ascii="Marianne" w:hAnsi="Marianne" w:cstheme="minorHAnsi"/>
                <w:b/>
                <w:bCs/>
                <w:sz w:val="20"/>
                <w:szCs w:val="20"/>
                <w:lang w:eastAsia="fr-FR"/>
              </w:rPr>
            </w:pPr>
          </w:p>
          <w:p w14:paraId="1001E7A5" w14:textId="5E825137" w:rsidR="006236F4" w:rsidRDefault="006236F4" w:rsidP="006236F4">
            <w:pPr>
              <w:rPr>
                <w:rFonts w:ascii="Marianne" w:hAnsi="Marianne" w:cstheme="minorHAnsi"/>
                <w:b/>
                <w:bCs/>
                <w:color w:val="002060"/>
                <w:sz w:val="20"/>
                <w:szCs w:val="20"/>
              </w:rPr>
            </w:pPr>
            <w:r w:rsidRPr="00EA5D22">
              <w:rPr>
                <w:rFonts w:ascii="Marianne" w:hAnsi="Marianne" w:cstheme="minorHAnsi"/>
                <w:b/>
                <w:bCs/>
                <w:sz w:val="20"/>
                <w:szCs w:val="20"/>
                <w:lang w:eastAsia="fr-FR"/>
              </w:rPr>
              <w:t>Est-ce que le VRS mute ? Quel est le taux de mutation du VRS ?</w:t>
            </w:r>
            <w:r w:rsidRPr="00EA5D22">
              <w:rPr>
                <w:rFonts w:ascii="Marianne" w:hAnsi="Marianne" w:cstheme="minorHAnsi"/>
                <w:b/>
                <w:bCs/>
                <w:color w:val="002060"/>
                <w:sz w:val="20"/>
                <w:szCs w:val="20"/>
              </w:rPr>
              <w:t xml:space="preserve"> </w:t>
            </w:r>
          </w:p>
          <w:p w14:paraId="4872A005" w14:textId="77777777" w:rsidR="00894E1F" w:rsidRPr="00EA5D22" w:rsidRDefault="00894E1F" w:rsidP="006236F4">
            <w:pPr>
              <w:rPr>
                <w:rFonts w:ascii="Marianne" w:hAnsi="Marianne" w:cstheme="minorHAnsi"/>
                <w:b/>
                <w:bCs/>
                <w:color w:val="002060"/>
                <w:sz w:val="20"/>
                <w:szCs w:val="20"/>
              </w:rPr>
            </w:pPr>
          </w:p>
          <w:p w14:paraId="34205A97" w14:textId="5CEA30B6" w:rsidR="006236F4" w:rsidRDefault="006236F4" w:rsidP="006236F4">
            <w:pPr>
              <w:jc w:val="both"/>
              <w:rPr>
                <w:rFonts w:ascii="Marianne" w:hAnsi="Marianne" w:cstheme="minorHAnsi"/>
                <w:sz w:val="20"/>
                <w:szCs w:val="20"/>
              </w:rPr>
            </w:pPr>
            <w:r w:rsidRPr="00EA5D22">
              <w:rPr>
                <w:rFonts w:ascii="Marianne" w:hAnsi="Marianne" w:cstheme="minorHAnsi"/>
                <w:sz w:val="20"/>
                <w:szCs w:val="20"/>
              </w:rPr>
              <w:t xml:space="preserve">Tous les virus sont dotés d'un matériel génétique (ADN ou ARN). En se répliquant, ils peuvent subir des modifications/erreurs lors de la copie leur matériel génétique ce qui </w:t>
            </w:r>
            <w:r w:rsidRPr="00EA5D22">
              <w:rPr>
                <w:rFonts w:ascii="Marianne" w:hAnsi="Marianne" w:cstheme="minorHAnsi"/>
                <w:sz w:val="20"/>
                <w:szCs w:val="20"/>
              </w:rPr>
              <w:lastRenderedPageBreak/>
              <w:t>peut engendrer des mutations. En fonction des virus, la fréquence de ces mutations est différente.</w:t>
            </w:r>
          </w:p>
          <w:p w14:paraId="1F5BA025" w14:textId="77777777" w:rsidR="00894E1F" w:rsidRPr="00EA5D22" w:rsidRDefault="00894E1F" w:rsidP="006236F4">
            <w:pPr>
              <w:jc w:val="both"/>
              <w:rPr>
                <w:rFonts w:ascii="Marianne" w:hAnsi="Marianne" w:cstheme="minorHAnsi"/>
                <w:sz w:val="20"/>
                <w:szCs w:val="20"/>
              </w:rPr>
            </w:pPr>
          </w:p>
          <w:p w14:paraId="58402ECB" w14:textId="403ECFF3" w:rsidR="006236F4" w:rsidRDefault="006236F4" w:rsidP="006236F4">
            <w:pPr>
              <w:jc w:val="both"/>
              <w:rPr>
                <w:rFonts w:ascii="Marianne" w:hAnsi="Marianne" w:cstheme="minorHAnsi"/>
                <w:sz w:val="20"/>
                <w:szCs w:val="20"/>
              </w:rPr>
            </w:pPr>
            <w:r w:rsidRPr="00EA5D22">
              <w:rPr>
                <w:rFonts w:ascii="Marianne" w:hAnsi="Marianne" w:cstheme="minorHAnsi"/>
                <w:sz w:val="20"/>
                <w:szCs w:val="20"/>
              </w:rPr>
              <w:t xml:space="preserve">Le Virus Respiratoire Syncytial (VRS), possède un taux de mutation allant de 1/10000 à 1/1000. </w:t>
            </w:r>
          </w:p>
          <w:p w14:paraId="44BC6A27" w14:textId="77777777" w:rsidR="00894E1F" w:rsidRPr="00EA5D22" w:rsidRDefault="00894E1F" w:rsidP="006236F4">
            <w:pPr>
              <w:jc w:val="both"/>
              <w:rPr>
                <w:rFonts w:ascii="Marianne" w:hAnsi="Marianne" w:cstheme="minorHAnsi"/>
                <w:color w:val="FF0000"/>
                <w:sz w:val="20"/>
                <w:szCs w:val="20"/>
              </w:rPr>
            </w:pPr>
          </w:p>
          <w:p w14:paraId="314FF6B7" w14:textId="77777777" w:rsidR="006236F4" w:rsidRPr="00EA5D22" w:rsidRDefault="006236F4" w:rsidP="006236F4">
            <w:pPr>
              <w:pStyle w:val="Paragraphedeliste"/>
              <w:ind w:left="0"/>
              <w:jc w:val="both"/>
              <w:rPr>
                <w:rFonts w:ascii="Marianne" w:hAnsi="Marianne" w:cstheme="minorHAnsi"/>
                <w:strike/>
                <w:sz w:val="20"/>
                <w:szCs w:val="20"/>
                <w:highlight w:val="yellow"/>
              </w:rPr>
            </w:pPr>
            <w:r w:rsidRPr="00EA5D22">
              <w:rPr>
                <w:rFonts w:ascii="Marianne" w:hAnsi="Marianne" w:cstheme="minorHAnsi"/>
                <w:sz w:val="20"/>
                <w:szCs w:val="20"/>
              </w:rPr>
              <w:t xml:space="preserve">Cependant, il faut savoir également qu’un bon nombre de ces génomes mutés ne seront pas viables. </w:t>
            </w:r>
          </w:p>
          <w:p w14:paraId="63B8A391" w14:textId="77777777" w:rsidR="006236F4" w:rsidRPr="00EA5D22" w:rsidRDefault="006236F4" w:rsidP="006236F4">
            <w:pPr>
              <w:pStyle w:val="Paragraphedeliste"/>
              <w:ind w:left="0"/>
              <w:jc w:val="both"/>
              <w:rPr>
                <w:rFonts w:ascii="Marianne" w:hAnsi="Marianne" w:cstheme="minorHAnsi"/>
                <w:sz w:val="20"/>
                <w:szCs w:val="20"/>
              </w:rPr>
            </w:pPr>
          </w:p>
          <w:p w14:paraId="52FC43A7" w14:textId="77777777" w:rsidR="006236F4" w:rsidRDefault="006236F4" w:rsidP="006236F4">
            <w:pPr>
              <w:pStyle w:val="Paragraphedeliste"/>
              <w:ind w:left="0"/>
              <w:jc w:val="both"/>
              <w:rPr>
                <w:rFonts w:ascii="Marianne" w:hAnsi="Marianne" w:cstheme="minorHAnsi"/>
                <w:sz w:val="20"/>
                <w:szCs w:val="20"/>
              </w:rPr>
            </w:pPr>
            <w:r w:rsidRPr="00EA5D22">
              <w:rPr>
                <w:rFonts w:ascii="Marianne" w:hAnsi="Marianne" w:cstheme="minorHAnsi"/>
                <w:sz w:val="20"/>
                <w:szCs w:val="20"/>
              </w:rPr>
              <w:t xml:space="preserve">Concernant le mécanisme d’action de Beyfortus : le nirsevimab ne se lie non pas à la glycoprotéine G, qui est la protéine la plus variable du VRS, mais à un épitope bien conservé sur la protéine F de pré-fusion considérée comme plus stable. </w:t>
            </w:r>
          </w:p>
          <w:p w14:paraId="7833A34D" w14:textId="2306B28B" w:rsidR="00894E1F" w:rsidRPr="00EA5D22" w:rsidRDefault="00894E1F" w:rsidP="006236F4">
            <w:pPr>
              <w:pStyle w:val="Paragraphedeliste"/>
              <w:ind w:left="0"/>
              <w:jc w:val="both"/>
              <w:rPr>
                <w:rFonts w:ascii="Marianne" w:hAnsi="Marianne" w:cstheme="minorHAnsi"/>
                <w:sz w:val="20"/>
                <w:szCs w:val="20"/>
              </w:rPr>
            </w:pPr>
          </w:p>
        </w:tc>
      </w:tr>
    </w:tbl>
    <w:p w14:paraId="14482AF3" w14:textId="71AD824D" w:rsidR="00A41A5C" w:rsidRDefault="00A41A5C" w:rsidP="00897F32">
      <w:pPr>
        <w:pStyle w:val="Paragraphedeliste"/>
        <w:spacing w:line="276" w:lineRule="auto"/>
        <w:ind w:left="360"/>
        <w:rPr>
          <w:rFonts w:ascii="Marianne" w:hAnsi="Marianne"/>
          <w:b/>
          <w:sz w:val="20"/>
          <w:szCs w:val="20"/>
        </w:rPr>
      </w:pPr>
    </w:p>
    <w:p w14:paraId="286CB305" w14:textId="77A269EF" w:rsidR="00894E1F" w:rsidRDefault="00894E1F" w:rsidP="00897F32">
      <w:pPr>
        <w:pStyle w:val="Paragraphedeliste"/>
        <w:spacing w:line="276" w:lineRule="auto"/>
        <w:ind w:left="360"/>
        <w:rPr>
          <w:rFonts w:ascii="Marianne" w:hAnsi="Marianne"/>
          <w:b/>
          <w:sz w:val="20"/>
          <w:szCs w:val="20"/>
        </w:rPr>
      </w:pPr>
    </w:p>
    <w:p w14:paraId="2CC6F428" w14:textId="1AC1576A" w:rsidR="00894E1F" w:rsidRDefault="00894E1F" w:rsidP="00897F32">
      <w:pPr>
        <w:pStyle w:val="Paragraphedeliste"/>
        <w:spacing w:line="276" w:lineRule="auto"/>
        <w:ind w:left="360"/>
        <w:rPr>
          <w:rFonts w:ascii="Marianne" w:hAnsi="Marianne"/>
          <w:b/>
          <w:sz w:val="20"/>
          <w:szCs w:val="20"/>
        </w:rPr>
      </w:pPr>
    </w:p>
    <w:p w14:paraId="0643309D" w14:textId="77777777" w:rsidR="00894E1F" w:rsidRPr="00EA5D22" w:rsidRDefault="00894E1F" w:rsidP="00897F32">
      <w:pPr>
        <w:pStyle w:val="Paragraphedeliste"/>
        <w:spacing w:line="276" w:lineRule="auto"/>
        <w:ind w:left="360"/>
        <w:rPr>
          <w:rFonts w:ascii="Marianne" w:hAnsi="Marianne"/>
          <w:b/>
          <w:sz w:val="20"/>
          <w:szCs w:val="20"/>
        </w:rPr>
      </w:pPr>
    </w:p>
    <w:p w14:paraId="4362D067" w14:textId="5A6DF2FD" w:rsidR="00293669" w:rsidRPr="00EA5D22" w:rsidRDefault="00293669" w:rsidP="00897F32">
      <w:pPr>
        <w:pStyle w:val="Paragraphedeliste"/>
        <w:numPr>
          <w:ilvl w:val="0"/>
          <w:numId w:val="6"/>
        </w:numPr>
        <w:spacing w:line="276" w:lineRule="auto"/>
        <w:rPr>
          <w:rFonts w:ascii="Marianne" w:hAnsi="Marianne"/>
          <w:b/>
          <w:sz w:val="20"/>
          <w:szCs w:val="20"/>
        </w:rPr>
      </w:pPr>
      <w:r w:rsidRPr="00EA5D22">
        <w:rPr>
          <w:rFonts w:ascii="Marianne" w:hAnsi="Marianne"/>
          <w:b/>
          <w:sz w:val="20"/>
          <w:szCs w:val="20"/>
        </w:rPr>
        <w:t xml:space="preserve">Sur combien de doses porte la commande de Santé Publique France ? </w:t>
      </w:r>
    </w:p>
    <w:p w14:paraId="40E1E9D1" w14:textId="77777777" w:rsidR="00293669" w:rsidRPr="00EA5D22" w:rsidRDefault="00293669" w:rsidP="00897F32">
      <w:pPr>
        <w:spacing w:after="0" w:line="276" w:lineRule="auto"/>
        <w:ind w:left="360"/>
        <w:jc w:val="both"/>
        <w:rPr>
          <w:rFonts w:ascii="Marianne" w:hAnsi="Marianne"/>
          <w:sz w:val="20"/>
          <w:szCs w:val="20"/>
        </w:rPr>
      </w:pPr>
    </w:p>
    <w:p w14:paraId="66D127B0" w14:textId="252AE44C" w:rsidR="006C4C02" w:rsidRPr="00EA5D22" w:rsidRDefault="00293669" w:rsidP="00897F32">
      <w:pPr>
        <w:spacing w:after="0" w:line="276" w:lineRule="auto"/>
        <w:ind w:left="360"/>
        <w:jc w:val="both"/>
        <w:rPr>
          <w:rFonts w:ascii="Marianne" w:hAnsi="Marianne"/>
          <w:sz w:val="20"/>
          <w:szCs w:val="20"/>
        </w:rPr>
      </w:pPr>
      <w:r w:rsidRPr="00EA5D22">
        <w:rPr>
          <w:rFonts w:ascii="Marianne" w:hAnsi="Marianne"/>
          <w:sz w:val="20"/>
          <w:szCs w:val="20"/>
        </w:rPr>
        <w:t>Sur demande du ministère de la Santé et de la Prévention, un contrat</w:t>
      </w:r>
      <w:r w:rsidR="0032252D" w:rsidRPr="00EA5D22">
        <w:rPr>
          <w:rFonts w:ascii="Marianne" w:hAnsi="Marianne"/>
          <w:sz w:val="20"/>
          <w:szCs w:val="20"/>
        </w:rPr>
        <w:t xml:space="preserve"> de réservation</w:t>
      </w:r>
      <w:r w:rsidRPr="00EA5D22">
        <w:rPr>
          <w:rFonts w:ascii="Marianne" w:hAnsi="Marianne"/>
          <w:sz w:val="20"/>
          <w:szCs w:val="20"/>
        </w:rPr>
        <w:t xml:space="preserve"> a été signé par Santé publique France avec le laboratoire Sanofi à hauteur de 200 000 doses pour le lancement </w:t>
      </w:r>
      <w:r w:rsidR="00B04148">
        <w:rPr>
          <w:rFonts w:ascii="Marianne" w:hAnsi="Marianne"/>
          <w:sz w:val="20"/>
          <w:szCs w:val="20"/>
        </w:rPr>
        <w:t>dès le mois de septembre 2023</w:t>
      </w:r>
      <w:r w:rsidRPr="00EA5D22">
        <w:rPr>
          <w:rFonts w:ascii="Marianne" w:hAnsi="Marianne"/>
          <w:sz w:val="20"/>
          <w:szCs w:val="20"/>
        </w:rPr>
        <w:t xml:space="preserve">. </w:t>
      </w:r>
    </w:p>
    <w:p w14:paraId="5FC5E295" w14:textId="71D3E943" w:rsidR="006C4C02" w:rsidRPr="00EA5D22" w:rsidRDefault="006C4C02" w:rsidP="00897F32">
      <w:pPr>
        <w:spacing w:after="0" w:line="276" w:lineRule="auto"/>
        <w:ind w:left="360"/>
        <w:jc w:val="both"/>
        <w:rPr>
          <w:rFonts w:ascii="Marianne" w:hAnsi="Marianne"/>
          <w:sz w:val="20"/>
          <w:szCs w:val="20"/>
        </w:rPr>
      </w:pPr>
    </w:p>
    <w:p w14:paraId="35D3CE11" w14:textId="64649A0A" w:rsidR="00635E98" w:rsidRPr="00EA5D22" w:rsidRDefault="006C4C02" w:rsidP="00897F32">
      <w:pPr>
        <w:spacing w:after="0" w:line="276" w:lineRule="auto"/>
        <w:ind w:left="360"/>
        <w:jc w:val="both"/>
        <w:rPr>
          <w:rFonts w:ascii="Marianne" w:hAnsi="Marianne"/>
          <w:sz w:val="20"/>
          <w:szCs w:val="20"/>
        </w:rPr>
      </w:pPr>
      <w:r w:rsidRPr="00EA5D22">
        <w:rPr>
          <w:rFonts w:ascii="Marianne" w:hAnsi="Marianne"/>
          <w:sz w:val="20"/>
          <w:szCs w:val="20"/>
        </w:rPr>
        <w:t xml:space="preserve">Il ne s’agit pas d’un stock physique (et les doses n’entrent pas dans les stocks stratégiques de l’Etat) mais d’une réservation d’un volume de doses auprès de Sanofi afin de sécuriser une quantité </w:t>
      </w:r>
      <w:r w:rsidR="00635CDE" w:rsidRPr="00EA5D22">
        <w:rPr>
          <w:rFonts w:ascii="Marianne" w:hAnsi="Marianne"/>
          <w:sz w:val="20"/>
          <w:szCs w:val="20"/>
        </w:rPr>
        <w:t>adéquate</w:t>
      </w:r>
      <w:r w:rsidRPr="00EA5D22">
        <w:rPr>
          <w:rFonts w:ascii="Marianne" w:hAnsi="Marianne"/>
          <w:sz w:val="20"/>
          <w:szCs w:val="20"/>
        </w:rPr>
        <w:t xml:space="preserve"> de traitements pour le marché français. </w:t>
      </w:r>
      <w:r w:rsidR="00A20F84" w:rsidRPr="00EA5D22">
        <w:rPr>
          <w:rFonts w:ascii="Marianne" w:hAnsi="Marianne"/>
          <w:sz w:val="20"/>
          <w:szCs w:val="20"/>
        </w:rPr>
        <w:t>De nouveaux échanges pourront se tenir avec le laboratoire en cas de besoin de doses supplémentaires.</w:t>
      </w:r>
    </w:p>
    <w:p w14:paraId="5C00ABDE" w14:textId="42BF65E9" w:rsidR="0074405D" w:rsidRPr="00EA5D22" w:rsidRDefault="0074405D" w:rsidP="00897F32">
      <w:pPr>
        <w:spacing w:after="0" w:line="276" w:lineRule="auto"/>
        <w:ind w:left="360"/>
        <w:jc w:val="both"/>
        <w:rPr>
          <w:rFonts w:ascii="Marianne" w:hAnsi="Marianne"/>
          <w:sz w:val="20"/>
          <w:szCs w:val="20"/>
        </w:rPr>
      </w:pPr>
    </w:p>
    <w:p w14:paraId="03BF69FF" w14:textId="77777777" w:rsidR="0074405D" w:rsidRPr="00EA5D22" w:rsidRDefault="0074405D" w:rsidP="00897F32">
      <w:pPr>
        <w:pStyle w:val="Paragraphedeliste"/>
        <w:numPr>
          <w:ilvl w:val="0"/>
          <w:numId w:val="6"/>
        </w:numPr>
        <w:spacing w:line="276" w:lineRule="auto"/>
        <w:rPr>
          <w:rFonts w:ascii="Marianne" w:hAnsi="Marianne"/>
          <w:b/>
          <w:sz w:val="20"/>
          <w:szCs w:val="20"/>
        </w:rPr>
      </w:pPr>
      <w:r w:rsidRPr="00EA5D22">
        <w:rPr>
          <w:rFonts w:ascii="Marianne" w:hAnsi="Marianne"/>
          <w:b/>
          <w:sz w:val="20"/>
          <w:szCs w:val="20"/>
        </w:rPr>
        <w:t xml:space="preserve">Y aura-t-il suffisamment de doses ? </w:t>
      </w:r>
    </w:p>
    <w:p w14:paraId="5D9C50AE" w14:textId="77777777" w:rsidR="0074405D" w:rsidRPr="00EA5D22" w:rsidRDefault="0074405D" w:rsidP="00897F32">
      <w:pPr>
        <w:spacing w:after="0" w:line="276" w:lineRule="auto"/>
        <w:ind w:left="360"/>
        <w:jc w:val="both"/>
        <w:rPr>
          <w:rFonts w:ascii="Marianne" w:hAnsi="Marianne"/>
          <w:sz w:val="20"/>
          <w:szCs w:val="20"/>
        </w:rPr>
      </w:pPr>
    </w:p>
    <w:p w14:paraId="615213AE" w14:textId="20A47AA4" w:rsidR="0074405D" w:rsidRPr="00EA5D22" w:rsidRDefault="0074405D" w:rsidP="00897F32">
      <w:pPr>
        <w:spacing w:after="0" w:line="276" w:lineRule="auto"/>
        <w:ind w:left="360"/>
        <w:jc w:val="both"/>
        <w:rPr>
          <w:rFonts w:ascii="Marianne" w:hAnsi="Marianne"/>
          <w:sz w:val="20"/>
          <w:szCs w:val="20"/>
        </w:rPr>
      </w:pPr>
      <w:r w:rsidRPr="00EA5D22">
        <w:rPr>
          <w:rFonts w:ascii="Marianne" w:hAnsi="Marianne"/>
          <w:sz w:val="20"/>
          <w:szCs w:val="20"/>
        </w:rPr>
        <w:t>Les établissements de santé seront approvisionnés en quantité suffisante pour le démarrage, selon un volume défini par les autorités de santé, et pourront ensuite commander en fonction de l’évolution de l’utilisation du produit, par appel au service client de Sanofi.</w:t>
      </w:r>
    </w:p>
    <w:p w14:paraId="6101984E" w14:textId="77777777" w:rsidR="0074405D" w:rsidRPr="00EA5D22" w:rsidRDefault="0074405D" w:rsidP="00897F32">
      <w:pPr>
        <w:spacing w:after="0" w:line="276" w:lineRule="auto"/>
        <w:ind w:left="360"/>
        <w:jc w:val="both"/>
        <w:rPr>
          <w:rFonts w:ascii="Marianne" w:hAnsi="Marianne"/>
          <w:sz w:val="20"/>
          <w:szCs w:val="20"/>
        </w:rPr>
      </w:pPr>
    </w:p>
    <w:p w14:paraId="43B568E5" w14:textId="3870039E" w:rsidR="0074405D" w:rsidRPr="00EA5D22" w:rsidRDefault="0074405D" w:rsidP="00897F32">
      <w:pPr>
        <w:spacing w:after="0" w:line="276" w:lineRule="auto"/>
        <w:ind w:left="360"/>
        <w:jc w:val="both"/>
        <w:rPr>
          <w:rFonts w:ascii="Marianne" w:hAnsi="Marianne"/>
          <w:sz w:val="20"/>
          <w:szCs w:val="20"/>
        </w:rPr>
      </w:pPr>
      <w:r w:rsidRPr="00EA5D22">
        <w:rPr>
          <w:rFonts w:ascii="Marianne" w:hAnsi="Marianne"/>
          <w:sz w:val="20"/>
          <w:szCs w:val="20"/>
        </w:rPr>
        <w:t>En ville, afin d’assurer la répartition au plus près du besoin, il n’y a pas de prépositionnement et de stockage en pharmacies ; les doses sont commandées par les pharmaciens dès qu’une prescription (ou plusieurs) sera présentée par un parent. La pharmacie commandera via un formulaire en ligne dédié, ou par appel au service client, avec un maximum de 5 doses par spécialités par commande.</w:t>
      </w:r>
    </w:p>
    <w:p w14:paraId="19954589" w14:textId="77777777" w:rsidR="00635E98" w:rsidRPr="00EA5D22" w:rsidRDefault="00635E98" w:rsidP="00897F32">
      <w:pPr>
        <w:spacing w:after="0" w:line="276" w:lineRule="auto"/>
        <w:rPr>
          <w:rFonts w:ascii="Marianne" w:hAnsi="Marianne"/>
          <w:sz w:val="20"/>
          <w:szCs w:val="20"/>
        </w:rPr>
      </w:pPr>
    </w:p>
    <w:p w14:paraId="0E9946B4" w14:textId="77777777" w:rsidR="0032711B" w:rsidRPr="00EA5D22" w:rsidRDefault="0032711B" w:rsidP="00897F32">
      <w:pPr>
        <w:pStyle w:val="Paragraphedeliste"/>
        <w:numPr>
          <w:ilvl w:val="0"/>
          <w:numId w:val="6"/>
        </w:numPr>
        <w:spacing w:line="276" w:lineRule="auto"/>
        <w:rPr>
          <w:rFonts w:ascii="Marianne" w:hAnsi="Marianne"/>
          <w:b/>
          <w:sz w:val="20"/>
          <w:szCs w:val="20"/>
        </w:rPr>
      </w:pPr>
      <w:r w:rsidRPr="00EA5D22">
        <w:rPr>
          <w:rFonts w:ascii="Marianne" w:hAnsi="Marianne"/>
          <w:b/>
          <w:sz w:val="20"/>
          <w:szCs w:val="20"/>
        </w:rPr>
        <w:t>Qu’est-ce qui est prévu en matière de communication et de prévention ?</w:t>
      </w:r>
    </w:p>
    <w:p w14:paraId="293A2821" w14:textId="77777777" w:rsidR="0032711B" w:rsidRPr="00EA5D22" w:rsidRDefault="0032711B" w:rsidP="00897F32">
      <w:pPr>
        <w:spacing w:after="0" w:line="276" w:lineRule="auto"/>
        <w:ind w:left="360"/>
        <w:jc w:val="both"/>
        <w:rPr>
          <w:rFonts w:ascii="Marianne" w:hAnsi="Marianne"/>
          <w:sz w:val="20"/>
          <w:szCs w:val="20"/>
        </w:rPr>
      </w:pPr>
    </w:p>
    <w:p w14:paraId="3722516E" w14:textId="336B5280" w:rsidR="0032711B" w:rsidRPr="00EA5D22" w:rsidRDefault="0032711B" w:rsidP="00897F32">
      <w:pPr>
        <w:spacing w:after="0" w:line="276" w:lineRule="auto"/>
        <w:ind w:left="360"/>
        <w:jc w:val="both"/>
        <w:rPr>
          <w:rFonts w:ascii="Marianne" w:hAnsi="Marianne"/>
          <w:sz w:val="20"/>
          <w:szCs w:val="20"/>
        </w:rPr>
      </w:pPr>
      <w:r w:rsidRPr="00EA5D22">
        <w:rPr>
          <w:rFonts w:ascii="Marianne" w:hAnsi="Marianne"/>
          <w:sz w:val="20"/>
          <w:szCs w:val="20"/>
        </w:rPr>
        <w:lastRenderedPageBreak/>
        <w:t xml:space="preserve">Une campagne d’information rappelant aux parents les gestes </w:t>
      </w:r>
      <w:r w:rsidR="005F7436">
        <w:rPr>
          <w:rFonts w:ascii="Marianne" w:hAnsi="Marianne"/>
          <w:sz w:val="20"/>
          <w:szCs w:val="20"/>
        </w:rPr>
        <w:t>essentiels</w:t>
      </w:r>
      <w:r w:rsidR="005F7436" w:rsidRPr="00EA5D22">
        <w:rPr>
          <w:rFonts w:ascii="Marianne" w:hAnsi="Marianne"/>
          <w:sz w:val="20"/>
          <w:szCs w:val="20"/>
        </w:rPr>
        <w:t xml:space="preserve"> </w:t>
      </w:r>
      <w:r w:rsidRPr="00EA5D22">
        <w:rPr>
          <w:rFonts w:ascii="Marianne" w:hAnsi="Marianne"/>
          <w:sz w:val="20"/>
          <w:szCs w:val="20"/>
        </w:rPr>
        <w:t xml:space="preserve">de prévention, et la conduite à tenir en cas de symptômes, accompagnera le déploiement de ce nouveau traitement qui constituera l’un des grands enjeux de la rentrée. </w:t>
      </w:r>
    </w:p>
    <w:p w14:paraId="3A9AC1D4" w14:textId="77777777" w:rsidR="0032711B" w:rsidRPr="00EA5D22" w:rsidRDefault="0032711B" w:rsidP="00897F32">
      <w:pPr>
        <w:spacing w:after="0" w:line="276" w:lineRule="auto"/>
        <w:ind w:left="360"/>
        <w:jc w:val="both"/>
        <w:rPr>
          <w:rFonts w:ascii="Marianne" w:hAnsi="Marianne"/>
          <w:sz w:val="20"/>
          <w:szCs w:val="20"/>
        </w:rPr>
      </w:pPr>
    </w:p>
    <w:p w14:paraId="5E0AA5D3" w14:textId="25A5A38D" w:rsidR="00394FCF" w:rsidRPr="00EA5D22" w:rsidRDefault="0032711B" w:rsidP="00897F32">
      <w:pPr>
        <w:spacing w:after="0" w:line="276" w:lineRule="auto"/>
        <w:ind w:left="360"/>
        <w:jc w:val="both"/>
        <w:rPr>
          <w:rFonts w:ascii="Marianne" w:hAnsi="Marianne"/>
          <w:sz w:val="20"/>
          <w:szCs w:val="20"/>
        </w:rPr>
      </w:pPr>
      <w:r w:rsidRPr="00EA5D22">
        <w:rPr>
          <w:rFonts w:ascii="Marianne" w:hAnsi="Marianne"/>
          <w:sz w:val="20"/>
          <w:szCs w:val="20"/>
        </w:rPr>
        <w:t xml:space="preserve">Cette campagne nationale sera accompagnée par le Professeur Christèle Gras-Le Guen, professeur des Université en pédiatrie, chef du service de pédiatrie générale et des urgences pédiatriques au CHU de Nantes. </w:t>
      </w:r>
    </w:p>
    <w:p w14:paraId="5E802339" w14:textId="3EF79E55" w:rsidR="00F26560" w:rsidRPr="00EA5D22" w:rsidRDefault="00F26560" w:rsidP="00897F32">
      <w:pPr>
        <w:spacing w:after="0" w:line="276" w:lineRule="auto"/>
        <w:ind w:left="360"/>
        <w:jc w:val="both"/>
        <w:rPr>
          <w:rFonts w:ascii="Marianne" w:hAnsi="Marianne"/>
          <w:sz w:val="20"/>
          <w:szCs w:val="20"/>
        </w:rPr>
      </w:pPr>
    </w:p>
    <w:p w14:paraId="3C820AF4" w14:textId="564F85A1" w:rsidR="00F26560" w:rsidRPr="00EA5D22" w:rsidRDefault="00F26560" w:rsidP="00897F32">
      <w:pPr>
        <w:spacing w:after="0" w:line="276" w:lineRule="auto"/>
        <w:ind w:left="360"/>
        <w:jc w:val="both"/>
        <w:rPr>
          <w:rFonts w:ascii="Marianne" w:hAnsi="Marianne"/>
          <w:sz w:val="20"/>
          <w:szCs w:val="20"/>
        </w:rPr>
      </w:pPr>
      <w:r w:rsidRPr="00EA5D22">
        <w:rPr>
          <w:rFonts w:ascii="Marianne" w:hAnsi="Marianne"/>
          <w:sz w:val="20"/>
          <w:szCs w:val="20"/>
        </w:rPr>
        <w:t>Le ministère de la Santé et de la Prévention a diffusé fin-juillet, une information aux professionnels de santé (médecins généralistes, sages-femmes, pharmaciens) et aux Agences Régionales de Santé (ARS), afin de leur transmettre les éléments à date sur la disponibilité de ce traitement (et ses modalités d’administration), qui permettra de protéger les nouveau-nés et nourrissons lors de la prochaine saison hivernale.</w:t>
      </w:r>
    </w:p>
    <w:sectPr w:rsidR="00F26560" w:rsidRPr="00EA5D22" w:rsidSect="00E76D55">
      <w:footerReference w:type="default" r:id="rId10"/>
      <w:headerReference w:type="first" r:id="rId11"/>
      <w:foot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1980BE" w14:textId="77777777" w:rsidR="00E8521D" w:rsidRDefault="00E8521D" w:rsidP="00E76D55">
      <w:pPr>
        <w:spacing w:after="0" w:line="240" w:lineRule="auto"/>
      </w:pPr>
      <w:r>
        <w:separator/>
      </w:r>
    </w:p>
  </w:endnote>
  <w:endnote w:type="continuationSeparator" w:id="0">
    <w:p w14:paraId="0BAC5E5A" w14:textId="77777777" w:rsidR="00E8521D" w:rsidRDefault="00E8521D" w:rsidP="00E76D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arianne">
    <w:panose1 w:val="02000000000000000000"/>
    <w:charset w:val="00"/>
    <w:family w:val="auto"/>
    <w:pitch w:val="variable"/>
    <w:sig w:usb0="0000000F" w:usb1="00000000" w:usb2="00000000" w:usb3="00000000" w:csb0="00000003" w:csb1="00000000"/>
  </w:font>
  <w:font w:name="Marianne ExtraBold">
    <w:panose1 w:val="02000000000000000000"/>
    <w:charset w:val="00"/>
    <w:family w:val="auto"/>
    <w:pitch w:val="variable"/>
    <w:sig w:usb0="0000000F"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9148773"/>
      <w:docPartObj>
        <w:docPartGallery w:val="Page Numbers (Bottom of Page)"/>
        <w:docPartUnique/>
      </w:docPartObj>
    </w:sdtPr>
    <w:sdtEndPr/>
    <w:sdtContent>
      <w:p w14:paraId="42B09D0D" w14:textId="2466962A" w:rsidR="007C0B8F" w:rsidRDefault="007C0B8F" w:rsidP="009503A1">
        <w:pPr>
          <w:pStyle w:val="Pieddepage"/>
          <w:jc w:val="center"/>
        </w:pPr>
        <w:r w:rsidRPr="009503A1">
          <w:rPr>
            <w:rFonts w:ascii="Marianne" w:hAnsi="Marianne"/>
            <w:sz w:val="16"/>
          </w:rPr>
          <w:fldChar w:fldCharType="begin"/>
        </w:r>
        <w:r w:rsidRPr="009503A1">
          <w:rPr>
            <w:rFonts w:ascii="Marianne" w:hAnsi="Marianne"/>
            <w:sz w:val="16"/>
          </w:rPr>
          <w:instrText>PAGE   \* MERGEFORMAT</w:instrText>
        </w:r>
        <w:r w:rsidRPr="009503A1">
          <w:rPr>
            <w:rFonts w:ascii="Marianne" w:hAnsi="Marianne"/>
            <w:sz w:val="16"/>
          </w:rPr>
          <w:fldChar w:fldCharType="separate"/>
        </w:r>
        <w:r w:rsidR="00F90913">
          <w:rPr>
            <w:rFonts w:ascii="Marianne" w:hAnsi="Marianne"/>
            <w:noProof/>
            <w:sz w:val="16"/>
          </w:rPr>
          <w:t>15</w:t>
        </w:r>
        <w:r w:rsidRPr="009503A1">
          <w:rPr>
            <w:rFonts w:ascii="Marianne" w:hAnsi="Marianne"/>
            <w:sz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arianne" w:hAnsi="Marianne"/>
        <w:sz w:val="16"/>
      </w:rPr>
      <w:id w:val="-1038272644"/>
      <w:docPartObj>
        <w:docPartGallery w:val="Page Numbers (Bottom of Page)"/>
        <w:docPartUnique/>
      </w:docPartObj>
    </w:sdtPr>
    <w:sdtEndPr/>
    <w:sdtContent>
      <w:p w14:paraId="391AA430" w14:textId="65BA2046" w:rsidR="007C0B8F" w:rsidRPr="009503A1" w:rsidRDefault="007C0B8F" w:rsidP="009503A1">
        <w:pPr>
          <w:pStyle w:val="Pieddepage"/>
          <w:jc w:val="right"/>
          <w:rPr>
            <w:rFonts w:ascii="Marianne" w:hAnsi="Marianne"/>
            <w:sz w:val="16"/>
          </w:rPr>
        </w:pPr>
        <w:r w:rsidRPr="009503A1">
          <w:rPr>
            <w:rFonts w:ascii="Marianne" w:hAnsi="Marianne"/>
            <w:sz w:val="16"/>
          </w:rPr>
          <w:t xml:space="preserve">Version du </w:t>
        </w:r>
        <w:r w:rsidRPr="009503A1">
          <w:rPr>
            <w:rFonts w:ascii="Marianne" w:hAnsi="Marianne"/>
            <w:sz w:val="16"/>
          </w:rPr>
          <w:fldChar w:fldCharType="begin"/>
        </w:r>
        <w:r w:rsidRPr="009503A1">
          <w:rPr>
            <w:rFonts w:ascii="Marianne" w:hAnsi="Marianne"/>
            <w:sz w:val="16"/>
          </w:rPr>
          <w:instrText xml:space="preserve"> TIME \@ "dddd d MMMM yyyy" </w:instrText>
        </w:r>
        <w:r w:rsidRPr="009503A1">
          <w:rPr>
            <w:rFonts w:ascii="Marianne" w:hAnsi="Marianne"/>
            <w:sz w:val="16"/>
          </w:rPr>
          <w:fldChar w:fldCharType="separate"/>
        </w:r>
        <w:r w:rsidR="00F90913">
          <w:rPr>
            <w:rFonts w:ascii="Marianne" w:hAnsi="Marianne"/>
            <w:noProof/>
            <w:sz w:val="16"/>
          </w:rPr>
          <w:t>lundi 21 août 2023</w:t>
        </w:r>
        <w:r w:rsidRPr="009503A1">
          <w:rPr>
            <w:rFonts w:ascii="Marianne" w:hAnsi="Marianne"/>
            <w:sz w:val="16"/>
          </w:rPr>
          <w:fldChar w:fldCharType="end"/>
        </w:r>
      </w:p>
      <w:p w14:paraId="4E199982" w14:textId="71573F60" w:rsidR="007C0B8F" w:rsidRPr="009503A1" w:rsidRDefault="007C0B8F" w:rsidP="009503A1">
        <w:pPr>
          <w:pStyle w:val="Pieddepage"/>
          <w:jc w:val="center"/>
          <w:rPr>
            <w:rFonts w:ascii="Marianne" w:hAnsi="Marianne"/>
            <w:sz w:val="16"/>
          </w:rPr>
        </w:pPr>
        <w:r w:rsidRPr="009503A1">
          <w:rPr>
            <w:rFonts w:ascii="Marianne" w:hAnsi="Marianne"/>
            <w:sz w:val="16"/>
          </w:rPr>
          <w:fldChar w:fldCharType="begin"/>
        </w:r>
        <w:r w:rsidRPr="009503A1">
          <w:rPr>
            <w:rFonts w:ascii="Marianne" w:hAnsi="Marianne"/>
            <w:sz w:val="16"/>
          </w:rPr>
          <w:instrText>PAGE   \* MERGEFORMAT</w:instrText>
        </w:r>
        <w:r w:rsidRPr="009503A1">
          <w:rPr>
            <w:rFonts w:ascii="Marianne" w:hAnsi="Marianne"/>
            <w:sz w:val="16"/>
          </w:rPr>
          <w:fldChar w:fldCharType="separate"/>
        </w:r>
        <w:r w:rsidR="00F90913">
          <w:rPr>
            <w:rFonts w:ascii="Marianne" w:hAnsi="Marianne"/>
            <w:noProof/>
            <w:sz w:val="16"/>
          </w:rPr>
          <w:t>1</w:t>
        </w:r>
        <w:r w:rsidRPr="009503A1">
          <w:rPr>
            <w:rFonts w:ascii="Marianne" w:hAnsi="Marianne"/>
            <w:sz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99F61C" w14:textId="77777777" w:rsidR="00E8521D" w:rsidRDefault="00E8521D" w:rsidP="00E76D55">
      <w:pPr>
        <w:spacing w:after="0" w:line="240" w:lineRule="auto"/>
      </w:pPr>
      <w:r>
        <w:separator/>
      </w:r>
    </w:p>
  </w:footnote>
  <w:footnote w:type="continuationSeparator" w:id="0">
    <w:p w14:paraId="08866FBF" w14:textId="77777777" w:rsidR="00E8521D" w:rsidRDefault="00E8521D" w:rsidP="00E76D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13DED7" w14:textId="77777777" w:rsidR="007C0B8F" w:rsidRDefault="007C0B8F">
    <w:pPr>
      <w:pStyle w:val="En-tte"/>
    </w:pPr>
    <w:r>
      <w:rPr>
        <w:noProof/>
        <w:lang w:eastAsia="fr-FR"/>
      </w:rPr>
      <w:drawing>
        <wp:inline distT="0" distB="0" distL="0" distR="0" wp14:anchorId="7EADB05F" wp14:editId="6854213F">
          <wp:extent cx="2327738" cy="85725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GS_RV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28725" cy="85761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43026"/>
    <w:multiLevelType w:val="hybridMultilevel"/>
    <w:tmpl w:val="B4FC9810"/>
    <w:lvl w:ilvl="0" w:tplc="040C000F">
      <w:start w:val="1"/>
      <w:numFmt w:val="decimal"/>
      <w:lvlText w:val="%1."/>
      <w:lvlJc w:val="left"/>
      <w:pPr>
        <w:ind w:left="360" w:hanging="360"/>
      </w:pPr>
    </w:lvl>
    <w:lvl w:ilvl="1" w:tplc="040C0019">
      <w:start w:val="1"/>
      <w:numFmt w:val="lowerLetter"/>
      <w:lvlText w:val="%2."/>
      <w:lvlJc w:val="left"/>
      <w:pPr>
        <w:ind w:left="1080" w:hanging="360"/>
      </w:pPr>
    </w:lvl>
    <w:lvl w:ilvl="2" w:tplc="7842EE1E">
      <w:numFmt w:val="bullet"/>
      <w:lvlText w:val=""/>
      <w:lvlJc w:val="left"/>
      <w:pPr>
        <w:ind w:left="1980" w:hanging="360"/>
      </w:pPr>
      <w:rPr>
        <w:rFonts w:ascii="Wingdings" w:eastAsiaTheme="minorHAnsi" w:hAnsi="Wingdings" w:cstheme="minorBidi" w:hint="default"/>
      </w:r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15:restartNumberingAfterBreak="0">
    <w:nsid w:val="02B57859"/>
    <w:multiLevelType w:val="hybridMultilevel"/>
    <w:tmpl w:val="85349030"/>
    <w:lvl w:ilvl="0" w:tplc="5066D2C2">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BF6E8B"/>
    <w:multiLevelType w:val="hybridMultilevel"/>
    <w:tmpl w:val="0D248FD6"/>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07992D63"/>
    <w:multiLevelType w:val="hybridMultilevel"/>
    <w:tmpl w:val="EBACB070"/>
    <w:lvl w:ilvl="0" w:tplc="70026650">
      <w:start w:val="1"/>
      <w:numFmt w:val="decimal"/>
      <w:lvlText w:val="%1."/>
      <w:lvlJc w:val="left"/>
      <w:pPr>
        <w:ind w:left="360" w:hanging="360"/>
      </w:pPr>
      <w:rPr>
        <w:rFonts w:hint="default"/>
        <w:b/>
        <w:sz w:val="2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8375E34"/>
    <w:multiLevelType w:val="hybridMultilevel"/>
    <w:tmpl w:val="8CCAC0F4"/>
    <w:lvl w:ilvl="0" w:tplc="5066D2C2">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08FC5784"/>
    <w:multiLevelType w:val="hybridMultilevel"/>
    <w:tmpl w:val="CD0036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23275350"/>
    <w:multiLevelType w:val="hybridMultilevel"/>
    <w:tmpl w:val="B9627F60"/>
    <w:lvl w:ilvl="0" w:tplc="61EE612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8A036E8"/>
    <w:multiLevelType w:val="hybridMultilevel"/>
    <w:tmpl w:val="8AB23D46"/>
    <w:lvl w:ilvl="0" w:tplc="08090001">
      <w:start w:val="1"/>
      <w:numFmt w:val="bullet"/>
      <w:lvlText w:val=""/>
      <w:lvlJc w:val="left"/>
      <w:pPr>
        <w:ind w:left="360" w:hanging="360"/>
      </w:pPr>
      <w:rPr>
        <w:rFonts w:ascii="Symbol" w:hAnsi="Symbol" w:hint="default"/>
      </w:rPr>
    </w:lvl>
    <w:lvl w:ilvl="1" w:tplc="FFFFFFFF">
      <w:start w:val="1"/>
      <w:numFmt w:val="bullet"/>
      <w:lvlText w:val="-"/>
      <w:lvlJc w:val="left"/>
      <w:pPr>
        <w:ind w:left="1080" w:hanging="360"/>
      </w:pPr>
      <w:rPr>
        <w:rFont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B5639B6"/>
    <w:multiLevelType w:val="hybridMultilevel"/>
    <w:tmpl w:val="90EAF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9F33B6"/>
    <w:multiLevelType w:val="hybridMultilevel"/>
    <w:tmpl w:val="2A16E204"/>
    <w:lvl w:ilvl="0" w:tplc="5066D2C2">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2AC311A"/>
    <w:multiLevelType w:val="hybridMultilevel"/>
    <w:tmpl w:val="BC78DABA"/>
    <w:lvl w:ilvl="0" w:tplc="5066D2C2">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39401DE3"/>
    <w:multiLevelType w:val="hybridMultilevel"/>
    <w:tmpl w:val="84B48E44"/>
    <w:lvl w:ilvl="0" w:tplc="281C0FC4">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ACC3D29"/>
    <w:multiLevelType w:val="hybridMultilevel"/>
    <w:tmpl w:val="734CA0C8"/>
    <w:lvl w:ilvl="0" w:tplc="7336432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B757F97"/>
    <w:multiLevelType w:val="hybridMultilevel"/>
    <w:tmpl w:val="44FCCA54"/>
    <w:lvl w:ilvl="0" w:tplc="5066D2C2">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4BA9654A"/>
    <w:multiLevelType w:val="hybridMultilevel"/>
    <w:tmpl w:val="D85AABE0"/>
    <w:lvl w:ilvl="0" w:tplc="B8B82244">
      <w:start w:val="50"/>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4F221EC4"/>
    <w:multiLevelType w:val="hybridMultilevel"/>
    <w:tmpl w:val="CFD24088"/>
    <w:lvl w:ilvl="0" w:tplc="CA64F9E8">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6" w15:restartNumberingAfterBreak="0">
    <w:nsid w:val="502A1D47"/>
    <w:multiLevelType w:val="hybridMultilevel"/>
    <w:tmpl w:val="13026FDC"/>
    <w:lvl w:ilvl="0" w:tplc="040C0001">
      <w:start w:val="1"/>
      <w:numFmt w:val="bullet"/>
      <w:lvlText w:val=""/>
      <w:lvlJc w:val="left"/>
      <w:pPr>
        <w:ind w:left="1776" w:hanging="360"/>
      </w:pPr>
      <w:rPr>
        <w:rFonts w:ascii="Symbol" w:hAnsi="Symbol" w:hint="default"/>
      </w:rPr>
    </w:lvl>
    <w:lvl w:ilvl="1" w:tplc="040C0003">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7" w15:restartNumberingAfterBreak="0">
    <w:nsid w:val="506E57AE"/>
    <w:multiLevelType w:val="hybridMultilevel"/>
    <w:tmpl w:val="D34CC2F4"/>
    <w:lvl w:ilvl="0" w:tplc="131A0B40">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5E1A564D"/>
    <w:multiLevelType w:val="hybridMultilevel"/>
    <w:tmpl w:val="DDA47E7E"/>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670A3C39"/>
    <w:multiLevelType w:val="multilevel"/>
    <w:tmpl w:val="2272F9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71A93968"/>
    <w:multiLevelType w:val="hybridMultilevel"/>
    <w:tmpl w:val="28604456"/>
    <w:lvl w:ilvl="0" w:tplc="FFFFFFFF">
      <w:start w:val="1"/>
      <w:numFmt w:val="bullet"/>
      <w:lvlText w:val="-"/>
      <w:lvlJc w:val="left"/>
      <w:pPr>
        <w:ind w:left="927" w:hanging="360"/>
      </w:pPr>
    </w:lvl>
    <w:lvl w:ilvl="1" w:tplc="280EFB0A">
      <w:numFmt w:val="bullet"/>
      <w:lvlText w:val="•"/>
      <w:lvlJc w:val="left"/>
      <w:pPr>
        <w:ind w:left="1857" w:hanging="570"/>
      </w:pPr>
      <w:rPr>
        <w:rFonts w:ascii="Times New Roman" w:eastAsia="Times New Roman" w:hAnsi="Times New Roman" w:cs="Times New Roman"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num w:numId="1">
    <w:abstractNumId w:val="5"/>
  </w:num>
  <w:num w:numId="2">
    <w:abstractNumId w:val="10"/>
  </w:num>
  <w:num w:numId="3">
    <w:abstractNumId w:val="18"/>
  </w:num>
  <w:num w:numId="4">
    <w:abstractNumId w:val="1"/>
  </w:num>
  <w:num w:numId="5">
    <w:abstractNumId w:val="0"/>
  </w:num>
  <w:num w:numId="6">
    <w:abstractNumId w:val="3"/>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9"/>
  </w:num>
  <w:num w:numId="10">
    <w:abstractNumId w:val="17"/>
  </w:num>
  <w:num w:numId="11">
    <w:abstractNumId w:val="7"/>
  </w:num>
  <w:num w:numId="12">
    <w:abstractNumId w:val="20"/>
  </w:num>
  <w:num w:numId="13">
    <w:abstractNumId w:val="8"/>
  </w:num>
  <w:num w:numId="14">
    <w:abstractNumId w:val="14"/>
  </w:num>
  <w:num w:numId="15">
    <w:abstractNumId w:val="4"/>
  </w:num>
  <w:num w:numId="16">
    <w:abstractNumId w:val="13"/>
  </w:num>
  <w:num w:numId="17">
    <w:abstractNumId w:val="2"/>
  </w:num>
  <w:num w:numId="18">
    <w:abstractNumId w:val="6"/>
  </w:num>
  <w:num w:numId="19">
    <w:abstractNumId w:val="12"/>
  </w:num>
  <w:num w:numId="20">
    <w:abstractNumId w:val="15"/>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D55"/>
    <w:rsid w:val="000279BA"/>
    <w:rsid w:val="00046504"/>
    <w:rsid w:val="00047380"/>
    <w:rsid w:val="0005479C"/>
    <w:rsid w:val="00074F90"/>
    <w:rsid w:val="00094C34"/>
    <w:rsid w:val="00095528"/>
    <w:rsid w:val="000B64FC"/>
    <w:rsid w:val="000C13C3"/>
    <w:rsid w:val="000D44AD"/>
    <w:rsid w:val="000E3E75"/>
    <w:rsid w:val="000E6E3D"/>
    <w:rsid w:val="000F0B36"/>
    <w:rsid w:val="000F5CD4"/>
    <w:rsid w:val="0010568B"/>
    <w:rsid w:val="00106B65"/>
    <w:rsid w:val="001260A9"/>
    <w:rsid w:val="001328C1"/>
    <w:rsid w:val="00140FB7"/>
    <w:rsid w:val="0019639E"/>
    <w:rsid w:val="001B0D70"/>
    <w:rsid w:val="001C1DA6"/>
    <w:rsid w:val="001F520A"/>
    <w:rsid w:val="002041AF"/>
    <w:rsid w:val="002721BA"/>
    <w:rsid w:val="00293669"/>
    <w:rsid w:val="002B03CC"/>
    <w:rsid w:val="002B6752"/>
    <w:rsid w:val="002D6677"/>
    <w:rsid w:val="002E471A"/>
    <w:rsid w:val="00302828"/>
    <w:rsid w:val="0032252D"/>
    <w:rsid w:val="00326AA6"/>
    <w:rsid w:val="0032711B"/>
    <w:rsid w:val="00394FCF"/>
    <w:rsid w:val="003A1235"/>
    <w:rsid w:val="003B45B0"/>
    <w:rsid w:val="003B7387"/>
    <w:rsid w:val="003D3027"/>
    <w:rsid w:val="003E792A"/>
    <w:rsid w:val="00415B29"/>
    <w:rsid w:val="00424C45"/>
    <w:rsid w:val="00424FE6"/>
    <w:rsid w:val="00427DF2"/>
    <w:rsid w:val="00446B94"/>
    <w:rsid w:val="0044716A"/>
    <w:rsid w:val="004B4C39"/>
    <w:rsid w:val="004C2918"/>
    <w:rsid w:val="004C2B25"/>
    <w:rsid w:val="004D2C6C"/>
    <w:rsid w:val="004F153E"/>
    <w:rsid w:val="005267FB"/>
    <w:rsid w:val="00567F1A"/>
    <w:rsid w:val="00583F1C"/>
    <w:rsid w:val="00586728"/>
    <w:rsid w:val="00592683"/>
    <w:rsid w:val="005D2E58"/>
    <w:rsid w:val="005E4EB0"/>
    <w:rsid w:val="005F7436"/>
    <w:rsid w:val="006236F4"/>
    <w:rsid w:val="006344A1"/>
    <w:rsid w:val="00635CDE"/>
    <w:rsid w:val="00635E98"/>
    <w:rsid w:val="00637FD3"/>
    <w:rsid w:val="00652192"/>
    <w:rsid w:val="006717B1"/>
    <w:rsid w:val="0067665F"/>
    <w:rsid w:val="00695E79"/>
    <w:rsid w:val="006A0C8F"/>
    <w:rsid w:val="006C4C02"/>
    <w:rsid w:val="006C6154"/>
    <w:rsid w:val="006D1FB3"/>
    <w:rsid w:val="006E7EF8"/>
    <w:rsid w:val="006F4F8D"/>
    <w:rsid w:val="006F5897"/>
    <w:rsid w:val="006F75F2"/>
    <w:rsid w:val="00706474"/>
    <w:rsid w:val="00721A88"/>
    <w:rsid w:val="0074405D"/>
    <w:rsid w:val="00745465"/>
    <w:rsid w:val="00762096"/>
    <w:rsid w:val="00795B64"/>
    <w:rsid w:val="00796FF9"/>
    <w:rsid w:val="007C0B8F"/>
    <w:rsid w:val="007E608D"/>
    <w:rsid w:val="0080337F"/>
    <w:rsid w:val="008672C8"/>
    <w:rsid w:val="00894E1F"/>
    <w:rsid w:val="00897F32"/>
    <w:rsid w:val="008B69E7"/>
    <w:rsid w:val="008E0D6A"/>
    <w:rsid w:val="008E701C"/>
    <w:rsid w:val="0094612C"/>
    <w:rsid w:val="009503A1"/>
    <w:rsid w:val="009527AC"/>
    <w:rsid w:val="00953A1C"/>
    <w:rsid w:val="0095407E"/>
    <w:rsid w:val="0095530F"/>
    <w:rsid w:val="009650DE"/>
    <w:rsid w:val="00981D9F"/>
    <w:rsid w:val="0098344B"/>
    <w:rsid w:val="00A15B8F"/>
    <w:rsid w:val="00A20F84"/>
    <w:rsid w:val="00A2340B"/>
    <w:rsid w:val="00A40BC8"/>
    <w:rsid w:val="00A41A5C"/>
    <w:rsid w:val="00A4368C"/>
    <w:rsid w:val="00A52E56"/>
    <w:rsid w:val="00A876F1"/>
    <w:rsid w:val="00A967A9"/>
    <w:rsid w:val="00AB6B5D"/>
    <w:rsid w:val="00AC2561"/>
    <w:rsid w:val="00AE6DA8"/>
    <w:rsid w:val="00AF68AE"/>
    <w:rsid w:val="00B04148"/>
    <w:rsid w:val="00B55A9F"/>
    <w:rsid w:val="00B57F96"/>
    <w:rsid w:val="00B64A7E"/>
    <w:rsid w:val="00B73A7A"/>
    <w:rsid w:val="00B7740C"/>
    <w:rsid w:val="00B92930"/>
    <w:rsid w:val="00BC5D4C"/>
    <w:rsid w:val="00BE2E64"/>
    <w:rsid w:val="00BF57A9"/>
    <w:rsid w:val="00BF6D8F"/>
    <w:rsid w:val="00C322EA"/>
    <w:rsid w:val="00C35E8D"/>
    <w:rsid w:val="00C60E70"/>
    <w:rsid w:val="00C6306A"/>
    <w:rsid w:val="00CC0707"/>
    <w:rsid w:val="00CE288A"/>
    <w:rsid w:val="00CE3E18"/>
    <w:rsid w:val="00CF1181"/>
    <w:rsid w:val="00D13010"/>
    <w:rsid w:val="00D37F5F"/>
    <w:rsid w:val="00D56F30"/>
    <w:rsid w:val="00D64F47"/>
    <w:rsid w:val="00D71AB3"/>
    <w:rsid w:val="00D91B64"/>
    <w:rsid w:val="00DA4E6C"/>
    <w:rsid w:val="00DB7DA0"/>
    <w:rsid w:val="00DD4921"/>
    <w:rsid w:val="00DE6E40"/>
    <w:rsid w:val="00DF2CBA"/>
    <w:rsid w:val="00E23498"/>
    <w:rsid w:val="00E242C7"/>
    <w:rsid w:val="00E3029F"/>
    <w:rsid w:val="00E4373B"/>
    <w:rsid w:val="00E54E28"/>
    <w:rsid w:val="00E64541"/>
    <w:rsid w:val="00E76D55"/>
    <w:rsid w:val="00E8521D"/>
    <w:rsid w:val="00E9591C"/>
    <w:rsid w:val="00EA39EA"/>
    <w:rsid w:val="00EA5D22"/>
    <w:rsid w:val="00EB6B05"/>
    <w:rsid w:val="00EC456F"/>
    <w:rsid w:val="00F146AD"/>
    <w:rsid w:val="00F1685E"/>
    <w:rsid w:val="00F26560"/>
    <w:rsid w:val="00F27DC4"/>
    <w:rsid w:val="00F52FCA"/>
    <w:rsid w:val="00F770C8"/>
    <w:rsid w:val="00F87605"/>
    <w:rsid w:val="00F90913"/>
    <w:rsid w:val="00FC22B5"/>
    <w:rsid w:val="00FC756A"/>
    <w:rsid w:val="00FE716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C683A06"/>
  <w15:chartTrackingRefBased/>
  <w15:docId w15:val="{67FFFDA9-1CF2-4AB9-9BD3-5DEBD324D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unhideWhenUsed/>
    <w:qFormat/>
    <w:rsid w:val="00446B9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76D55"/>
    <w:pPr>
      <w:tabs>
        <w:tab w:val="center" w:pos="4536"/>
        <w:tab w:val="right" w:pos="9072"/>
      </w:tabs>
      <w:spacing w:after="0" w:line="240" w:lineRule="auto"/>
    </w:pPr>
  </w:style>
  <w:style w:type="character" w:customStyle="1" w:styleId="En-tteCar">
    <w:name w:val="En-tête Car"/>
    <w:basedOn w:val="Policepardfaut"/>
    <w:link w:val="En-tte"/>
    <w:uiPriority w:val="99"/>
    <w:rsid w:val="00E76D55"/>
  </w:style>
  <w:style w:type="paragraph" w:styleId="Pieddepage">
    <w:name w:val="footer"/>
    <w:basedOn w:val="Normal"/>
    <w:link w:val="PieddepageCar"/>
    <w:uiPriority w:val="99"/>
    <w:unhideWhenUsed/>
    <w:rsid w:val="00E76D5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6D55"/>
  </w:style>
  <w:style w:type="paragraph" w:styleId="Paragraphedeliste">
    <w:name w:val="List Paragraph"/>
    <w:aliases w:val="Bullet Niv 1,Listes,Inter2,Liste couleur - Accent 12,Normal bullet 2,Bullet list,List Paragraph1,List Paragraph11,Normal bullet 21,List Paragraph111,Bullet list1,Paragraph,Bullet point 1,Paragraphe,lp1,texte de base,Puce focus,Reco,L"/>
    <w:basedOn w:val="Normal"/>
    <w:link w:val="ParagraphedelisteCar"/>
    <w:uiPriority w:val="34"/>
    <w:qFormat/>
    <w:rsid w:val="00635E98"/>
    <w:pPr>
      <w:spacing w:after="0" w:line="240" w:lineRule="auto"/>
      <w:ind w:left="720"/>
    </w:pPr>
    <w:rPr>
      <w:rFonts w:ascii="Calibri" w:hAnsi="Calibri" w:cs="Calibri"/>
    </w:rPr>
  </w:style>
  <w:style w:type="character" w:styleId="Lienhypertexte">
    <w:name w:val="Hyperlink"/>
    <w:basedOn w:val="Policepardfaut"/>
    <w:uiPriority w:val="99"/>
    <w:unhideWhenUsed/>
    <w:rsid w:val="00635E98"/>
    <w:rPr>
      <w:color w:val="0000FF"/>
      <w:u w:val="single"/>
    </w:rPr>
  </w:style>
  <w:style w:type="table" w:styleId="Grilledutableau">
    <w:name w:val="Table Grid"/>
    <w:basedOn w:val="TableauNormal"/>
    <w:rsid w:val="00E54E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link w:val="CorpsdetexteCar"/>
    <w:rsid w:val="00E9591C"/>
    <w:pPr>
      <w:spacing w:after="0" w:line="240" w:lineRule="auto"/>
      <w:jc w:val="both"/>
    </w:pPr>
    <w:rPr>
      <w:rFonts w:ascii="Arial" w:eastAsia="Times New Roman" w:hAnsi="Arial" w:cs="Times New Roman"/>
      <w:snapToGrid w:val="0"/>
      <w:szCs w:val="20"/>
      <w:lang w:eastAsia="fr-FR"/>
    </w:rPr>
  </w:style>
  <w:style w:type="character" w:customStyle="1" w:styleId="CorpsdetexteCar">
    <w:name w:val="Corps de texte Car"/>
    <w:basedOn w:val="Policepardfaut"/>
    <w:link w:val="Corpsdetexte"/>
    <w:rsid w:val="00E9591C"/>
    <w:rPr>
      <w:rFonts w:ascii="Arial" w:eastAsia="Times New Roman" w:hAnsi="Arial" w:cs="Times New Roman"/>
      <w:snapToGrid w:val="0"/>
      <w:szCs w:val="20"/>
      <w:lang w:eastAsia="fr-FR"/>
    </w:rPr>
  </w:style>
  <w:style w:type="character" w:styleId="Marquedecommentaire">
    <w:name w:val="annotation reference"/>
    <w:basedOn w:val="Policepardfaut"/>
    <w:uiPriority w:val="99"/>
    <w:semiHidden/>
    <w:unhideWhenUsed/>
    <w:rsid w:val="002B03CC"/>
    <w:rPr>
      <w:sz w:val="16"/>
      <w:szCs w:val="16"/>
    </w:rPr>
  </w:style>
  <w:style w:type="paragraph" w:styleId="Commentaire">
    <w:name w:val="annotation text"/>
    <w:basedOn w:val="Normal"/>
    <w:link w:val="CommentaireCar"/>
    <w:uiPriority w:val="99"/>
    <w:semiHidden/>
    <w:unhideWhenUsed/>
    <w:rsid w:val="002B03CC"/>
    <w:pPr>
      <w:spacing w:line="240" w:lineRule="auto"/>
    </w:pPr>
    <w:rPr>
      <w:sz w:val="20"/>
      <w:szCs w:val="20"/>
    </w:rPr>
  </w:style>
  <w:style w:type="character" w:customStyle="1" w:styleId="CommentaireCar">
    <w:name w:val="Commentaire Car"/>
    <w:basedOn w:val="Policepardfaut"/>
    <w:link w:val="Commentaire"/>
    <w:uiPriority w:val="99"/>
    <w:semiHidden/>
    <w:rsid w:val="002B03CC"/>
    <w:rPr>
      <w:sz w:val="20"/>
      <w:szCs w:val="20"/>
    </w:rPr>
  </w:style>
  <w:style w:type="paragraph" w:styleId="Objetducommentaire">
    <w:name w:val="annotation subject"/>
    <w:basedOn w:val="Commentaire"/>
    <w:next w:val="Commentaire"/>
    <w:link w:val="ObjetducommentaireCar"/>
    <w:uiPriority w:val="99"/>
    <w:semiHidden/>
    <w:unhideWhenUsed/>
    <w:rsid w:val="002B03CC"/>
    <w:rPr>
      <w:b/>
      <w:bCs/>
    </w:rPr>
  </w:style>
  <w:style w:type="character" w:customStyle="1" w:styleId="ObjetducommentaireCar">
    <w:name w:val="Objet du commentaire Car"/>
    <w:basedOn w:val="CommentaireCar"/>
    <w:link w:val="Objetducommentaire"/>
    <w:uiPriority w:val="99"/>
    <w:semiHidden/>
    <w:rsid w:val="002B03CC"/>
    <w:rPr>
      <w:b/>
      <w:bCs/>
      <w:sz w:val="20"/>
      <w:szCs w:val="20"/>
    </w:rPr>
  </w:style>
  <w:style w:type="paragraph" w:styleId="Textedebulles">
    <w:name w:val="Balloon Text"/>
    <w:basedOn w:val="Normal"/>
    <w:link w:val="TextedebullesCar"/>
    <w:uiPriority w:val="99"/>
    <w:semiHidden/>
    <w:unhideWhenUsed/>
    <w:rsid w:val="002B03C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B03CC"/>
    <w:rPr>
      <w:rFonts w:ascii="Segoe UI" w:hAnsi="Segoe UI" w:cs="Segoe UI"/>
      <w:sz w:val="18"/>
      <w:szCs w:val="18"/>
    </w:rPr>
  </w:style>
  <w:style w:type="character" w:customStyle="1" w:styleId="ParagraphedelisteCar">
    <w:name w:val="Paragraphe de liste Car"/>
    <w:aliases w:val="Bullet Niv 1 Car,Listes Car,Inter2 Car,Liste couleur - Accent 12 Car,Normal bullet 2 Car,Bullet list Car,List Paragraph1 Car,List Paragraph11 Car,Normal bullet 21 Car,List Paragraph111 Car,Bullet list1 Car,Paragraph Car,lp1 Car"/>
    <w:basedOn w:val="Policepardfaut"/>
    <w:link w:val="Paragraphedeliste"/>
    <w:uiPriority w:val="34"/>
    <w:locked/>
    <w:rsid w:val="00C35E8D"/>
    <w:rPr>
      <w:rFonts w:ascii="Calibri" w:hAnsi="Calibri" w:cs="Calibri"/>
    </w:rPr>
  </w:style>
  <w:style w:type="paragraph" w:customStyle="1" w:styleId="BodytextAgency">
    <w:name w:val="Body text (Agency)"/>
    <w:basedOn w:val="Normal"/>
    <w:link w:val="BodytextAgencyChar"/>
    <w:rsid w:val="00CE3E18"/>
    <w:pPr>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CE3E18"/>
    <w:rPr>
      <w:rFonts w:ascii="Verdana" w:eastAsia="Verdana" w:hAnsi="Verdana" w:cs="Verdana"/>
      <w:sz w:val="18"/>
      <w:szCs w:val="18"/>
      <w:lang w:eastAsia="en-GB"/>
    </w:rPr>
  </w:style>
  <w:style w:type="paragraph" w:customStyle="1" w:styleId="Default">
    <w:name w:val="Default"/>
    <w:rsid w:val="00EA5D22"/>
    <w:pPr>
      <w:autoSpaceDE w:val="0"/>
      <w:autoSpaceDN w:val="0"/>
      <w:adjustRightInd w:val="0"/>
      <w:spacing w:after="0" w:line="240" w:lineRule="auto"/>
    </w:pPr>
    <w:rPr>
      <w:rFonts w:ascii="Arial" w:hAnsi="Arial" w:cs="Arial"/>
      <w:color w:val="000000"/>
      <w:sz w:val="24"/>
      <w:szCs w:val="24"/>
    </w:rPr>
  </w:style>
  <w:style w:type="paragraph" w:styleId="Rvision">
    <w:name w:val="Revision"/>
    <w:hidden/>
    <w:uiPriority w:val="99"/>
    <w:semiHidden/>
    <w:rsid w:val="004C2918"/>
    <w:pPr>
      <w:spacing w:after="0" w:line="240" w:lineRule="auto"/>
    </w:pPr>
  </w:style>
  <w:style w:type="character" w:customStyle="1" w:styleId="Titre2Car">
    <w:name w:val="Titre 2 Car"/>
    <w:basedOn w:val="Policepardfaut"/>
    <w:link w:val="Titre2"/>
    <w:uiPriority w:val="9"/>
    <w:rsid w:val="00446B94"/>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566920">
      <w:bodyDiv w:val="1"/>
      <w:marLeft w:val="0"/>
      <w:marRight w:val="0"/>
      <w:marTop w:val="0"/>
      <w:marBottom w:val="0"/>
      <w:divBdr>
        <w:top w:val="none" w:sz="0" w:space="0" w:color="auto"/>
        <w:left w:val="none" w:sz="0" w:space="0" w:color="auto"/>
        <w:bottom w:val="none" w:sz="0" w:space="0" w:color="auto"/>
        <w:right w:val="none" w:sz="0" w:space="0" w:color="auto"/>
      </w:divBdr>
    </w:div>
    <w:div w:id="532615015">
      <w:bodyDiv w:val="1"/>
      <w:marLeft w:val="0"/>
      <w:marRight w:val="0"/>
      <w:marTop w:val="0"/>
      <w:marBottom w:val="0"/>
      <w:divBdr>
        <w:top w:val="none" w:sz="0" w:space="0" w:color="auto"/>
        <w:left w:val="none" w:sz="0" w:space="0" w:color="auto"/>
        <w:bottom w:val="none" w:sz="0" w:space="0" w:color="auto"/>
        <w:right w:val="none" w:sz="0" w:space="0" w:color="auto"/>
      </w:divBdr>
    </w:div>
    <w:div w:id="1407458803">
      <w:bodyDiv w:val="1"/>
      <w:marLeft w:val="0"/>
      <w:marRight w:val="0"/>
      <w:marTop w:val="0"/>
      <w:marBottom w:val="0"/>
      <w:divBdr>
        <w:top w:val="none" w:sz="0" w:space="0" w:color="auto"/>
        <w:left w:val="none" w:sz="0" w:space="0" w:color="auto"/>
        <w:bottom w:val="none" w:sz="0" w:space="0" w:color="auto"/>
        <w:right w:val="none" w:sz="0" w:space="0" w:color="auto"/>
      </w:divBdr>
    </w:div>
    <w:div w:id="1959751469">
      <w:bodyDiv w:val="1"/>
      <w:marLeft w:val="0"/>
      <w:marRight w:val="0"/>
      <w:marTop w:val="0"/>
      <w:marBottom w:val="0"/>
      <w:divBdr>
        <w:top w:val="none" w:sz="0" w:space="0" w:color="auto"/>
        <w:left w:val="none" w:sz="0" w:space="0" w:color="auto"/>
        <w:bottom w:val="none" w:sz="0" w:space="0" w:color="auto"/>
        <w:right w:val="none" w:sz="0" w:space="0" w:color="auto"/>
      </w:divBdr>
    </w:div>
    <w:div w:id="1998458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a.europa.eu/en/documents/product-information/beyfortus-epar-product-information_fr.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ema.europa.eu/en/documents/rmp-summary/beyfortus-epar-risk-management-plan_en.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90FE47-09C1-4830-80DE-4153E439F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4536</Words>
  <Characters>24949</Characters>
  <Application>Microsoft Office Word</Application>
  <DocSecurity>0</DocSecurity>
  <Lines>207</Lines>
  <Paragraphs>58</Paragraphs>
  <ScaleCrop>false</ScaleCrop>
  <HeadingPairs>
    <vt:vector size="2" baseType="variant">
      <vt:variant>
        <vt:lpstr>Titre</vt:lpstr>
      </vt:variant>
      <vt:variant>
        <vt:i4>1</vt:i4>
      </vt:variant>
    </vt:vector>
  </HeadingPairs>
  <TitlesOfParts>
    <vt:vector size="1" baseType="lpstr">
      <vt:lpstr/>
    </vt:vector>
  </TitlesOfParts>
  <Company>BPT/DNUM</Company>
  <LinksUpToDate>false</LinksUpToDate>
  <CharactersWithSpaces>29427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LAMBERTY-GARRIC, Antonin (DGS/MICOM)</dc:creator>
  <cp:keywords/>
  <dc:description/>
  <cp:lastModifiedBy>MOULIN, Anne (DGS/PP)</cp:lastModifiedBy>
  <cp:revision>2</cp:revision>
  <cp:lastPrinted>2023-08-10T07:39:00Z</cp:lastPrinted>
  <dcterms:created xsi:type="dcterms:W3CDTF">2023-08-21T10:54:00Z</dcterms:created>
  <dcterms:modified xsi:type="dcterms:W3CDTF">2023-08-21T10:54:00Z</dcterms:modified>
</cp:coreProperties>
</file>