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48706" w14:textId="57408D95" w:rsidR="00F86444" w:rsidRDefault="00F86444"/>
    <w:p w14:paraId="6C21E0EB" w14:textId="5F2BB96F" w:rsidR="00695CEB" w:rsidRPr="00FB5231" w:rsidRDefault="002A1167" w:rsidP="00695CEB">
      <w:pPr>
        <w:spacing w:line="276" w:lineRule="auto"/>
        <w:rPr>
          <w:rFonts w:ascii="Marianne" w:hAnsi="Marianne"/>
          <w:b/>
          <w:bCs/>
          <w:color w:val="2F5597"/>
          <w:sz w:val="32"/>
          <w:szCs w:val="40"/>
          <w:u w:val="single"/>
        </w:rPr>
      </w:pPr>
      <w:r w:rsidRPr="00FB5231">
        <w:rPr>
          <w:rFonts w:ascii="Marianne" w:hAnsi="Marianne"/>
          <w:b/>
          <w:bCs/>
          <w:color w:val="2F5597"/>
          <w:sz w:val="32"/>
          <w:szCs w:val="40"/>
          <w:u w:val="single"/>
        </w:rPr>
        <w:t xml:space="preserve">Fiche technique Gardasil 9 </w:t>
      </w:r>
    </w:p>
    <w:p w14:paraId="490EF5A9" w14:textId="567CF3B5" w:rsidR="00695CEB" w:rsidRDefault="00695CEB"/>
    <w:tbl>
      <w:tblPr>
        <w:tblStyle w:val="TableNormal"/>
        <w:tblW w:w="15168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8"/>
        <w:gridCol w:w="13030"/>
      </w:tblGrid>
      <w:tr w:rsidR="00695CEB" w14:paraId="388A478C" w14:textId="77777777" w:rsidTr="009E2EA7">
        <w:trPr>
          <w:trHeight w:val="700"/>
        </w:trPr>
        <w:tc>
          <w:tcPr>
            <w:tcW w:w="2138" w:type="dxa"/>
            <w:shd w:val="clear" w:color="auto" w:fill="009999"/>
          </w:tcPr>
          <w:p w14:paraId="7201F374" w14:textId="39DABDB6" w:rsidR="00695CEB" w:rsidRDefault="00695CEB">
            <w:pPr>
              <w:pStyle w:val="TableParagraph"/>
              <w:spacing w:before="187"/>
              <w:ind w:left="150" w:right="107"/>
              <w:jc w:val="center"/>
              <w:rPr>
                <w:rFonts w:ascii="Invention" w:hAnsi="Invention"/>
                <w:b/>
              </w:rPr>
            </w:pPr>
            <w:proofErr w:type="spellStart"/>
            <w:r w:rsidRPr="00695CEB">
              <w:rPr>
                <w:rFonts w:ascii="Invention" w:hAnsi="Invention"/>
                <w:b/>
                <w:color w:val="FFFFFF" w:themeColor="background1"/>
              </w:rPr>
              <w:t>Caractéristiques</w:t>
            </w:r>
            <w:proofErr w:type="spellEnd"/>
          </w:p>
        </w:tc>
        <w:tc>
          <w:tcPr>
            <w:tcW w:w="13030" w:type="dxa"/>
            <w:shd w:val="clear" w:color="auto" w:fill="009999"/>
          </w:tcPr>
          <w:p w14:paraId="4FE5A8D1" w14:textId="12081C8B" w:rsidR="00695CEB" w:rsidRDefault="00695CEB">
            <w:pPr>
              <w:pStyle w:val="TableParagraph"/>
              <w:spacing w:before="187"/>
              <w:ind w:left="2722" w:right="2711"/>
              <w:jc w:val="center"/>
              <w:rPr>
                <w:rFonts w:ascii="Invention" w:hAnsi="Invention"/>
                <w:b/>
              </w:rPr>
            </w:pPr>
            <w:r w:rsidRPr="00695CEB">
              <w:rPr>
                <w:rFonts w:ascii="Invention"/>
                <w:b/>
                <w:color w:val="FFFFFF" w:themeColor="background1"/>
                <w:spacing w:val="-2"/>
                <w:sz w:val="21"/>
              </w:rPr>
              <w:t>GARDASIL 9</w:t>
            </w:r>
          </w:p>
        </w:tc>
      </w:tr>
      <w:tr w:rsidR="00695CEB" w14:paraId="7AFAAC50" w14:textId="77777777" w:rsidTr="009E2EA7">
        <w:trPr>
          <w:trHeight w:val="2447"/>
        </w:trPr>
        <w:tc>
          <w:tcPr>
            <w:tcW w:w="2138" w:type="dxa"/>
          </w:tcPr>
          <w:p w14:paraId="745A8720" w14:textId="77777777" w:rsidR="00695CEB" w:rsidRDefault="00695CEB">
            <w:pPr>
              <w:pStyle w:val="TableParagraph"/>
              <w:spacing w:before="86"/>
              <w:ind w:left="150" w:right="126"/>
              <w:jc w:val="center"/>
              <w:rPr>
                <w:rFonts w:ascii="Invention"/>
                <w:b/>
                <w:color w:val="001F5F"/>
                <w:spacing w:val="-5"/>
                <w:sz w:val="21"/>
              </w:rPr>
            </w:pPr>
          </w:p>
          <w:p w14:paraId="4FFED0C2" w14:textId="77777777" w:rsidR="00695CEB" w:rsidRDefault="00695CEB">
            <w:pPr>
              <w:pStyle w:val="TableParagraph"/>
              <w:spacing w:before="86"/>
              <w:ind w:left="150" w:right="126"/>
              <w:jc w:val="center"/>
              <w:rPr>
                <w:rFonts w:ascii="Invention"/>
                <w:b/>
                <w:color w:val="001F5F"/>
                <w:spacing w:val="-5"/>
                <w:sz w:val="21"/>
              </w:rPr>
            </w:pPr>
          </w:p>
          <w:p w14:paraId="7D9B7F4F" w14:textId="77777777" w:rsidR="00695CEB" w:rsidRDefault="00695CEB">
            <w:pPr>
              <w:pStyle w:val="TableParagraph"/>
              <w:spacing w:before="86"/>
              <w:ind w:left="150" w:right="126"/>
              <w:jc w:val="center"/>
              <w:rPr>
                <w:rFonts w:ascii="Invention"/>
                <w:b/>
                <w:color w:val="001F5F"/>
                <w:spacing w:val="-5"/>
                <w:sz w:val="21"/>
              </w:rPr>
            </w:pPr>
          </w:p>
          <w:p w14:paraId="516FFBED" w14:textId="01D73C4C" w:rsidR="00092C9A" w:rsidRDefault="00092C9A">
            <w:pPr>
              <w:pStyle w:val="TableParagraph"/>
              <w:spacing w:before="86"/>
              <w:ind w:left="150" w:right="126"/>
              <w:jc w:val="center"/>
              <w:rPr>
                <w:rFonts w:ascii="Invention"/>
                <w:b/>
                <w:sz w:val="21"/>
              </w:rPr>
            </w:pPr>
            <w:r w:rsidRPr="004131D7">
              <w:rPr>
                <w:rFonts w:ascii="Invention"/>
                <w:b/>
                <w:color w:val="001F5F"/>
                <w:spacing w:val="-5"/>
                <w:sz w:val="21"/>
              </w:rPr>
              <w:t>Indication</w:t>
            </w:r>
          </w:p>
        </w:tc>
        <w:tc>
          <w:tcPr>
            <w:tcW w:w="13030" w:type="dxa"/>
          </w:tcPr>
          <w:p w14:paraId="5020813F" w14:textId="77777777" w:rsidR="00695CEB" w:rsidRPr="00981CD8" w:rsidRDefault="00695CEB">
            <w:pPr>
              <w:pStyle w:val="TableParagraph"/>
              <w:kinsoku w:val="0"/>
              <w:overflowPunct w:val="0"/>
              <w:spacing w:line="230" w:lineRule="exact"/>
              <w:ind w:left="118"/>
              <w:jc w:val="both"/>
              <w:rPr>
                <w:spacing w:val="-4"/>
                <w:sz w:val="21"/>
                <w:szCs w:val="21"/>
                <w:lang w:val="fr-FR"/>
              </w:rPr>
            </w:pPr>
          </w:p>
          <w:p w14:paraId="0A0B390A" w14:textId="77777777" w:rsidR="00695CEB" w:rsidRPr="00981CD8" w:rsidRDefault="00695CEB" w:rsidP="009E2EA7">
            <w:pPr>
              <w:pStyle w:val="TableParagraph"/>
              <w:kinsoku w:val="0"/>
              <w:overflowPunct w:val="0"/>
              <w:ind w:left="118" w:right="286"/>
              <w:jc w:val="both"/>
              <w:rPr>
                <w:rFonts w:ascii="Invention" w:hAnsi="Invention"/>
                <w:sz w:val="21"/>
                <w:szCs w:val="21"/>
                <w:lang w:val="fr-FR"/>
              </w:rPr>
            </w:pPr>
            <w:r w:rsidRPr="00981CD8">
              <w:rPr>
                <w:rFonts w:ascii="Invention" w:hAnsi="Invention"/>
                <w:spacing w:val="-4"/>
                <w:sz w:val="21"/>
                <w:szCs w:val="21"/>
                <w:lang w:val="fr-FR"/>
              </w:rPr>
              <w:t>Gardasil 9</w:t>
            </w:r>
            <w:r w:rsidRPr="00981CD8">
              <w:rPr>
                <w:rFonts w:ascii="Invention" w:hAnsi="Invention"/>
                <w:sz w:val="21"/>
                <w:szCs w:val="21"/>
                <w:lang w:val="fr-FR"/>
              </w:rPr>
              <w:t xml:space="preserve">® est un vaccin pour les enfants et les adolescent(e)s à partir de l'âge de 9 ans et les adultes. Il est administré pour prévenir les maladies provoquées par les Papillomavirus Humains (HPV) de types 6, 11, 16, 18, 31, 33, 45, 52 et 58. </w:t>
            </w:r>
          </w:p>
          <w:p w14:paraId="6B97DE5E" w14:textId="77777777" w:rsidR="00695CEB" w:rsidRPr="00981CD8" w:rsidRDefault="00695CEB" w:rsidP="002A1167">
            <w:pPr>
              <w:pStyle w:val="TableParagraph"/>
              <w:kinsoku w:val="0"/>
              <w:overflowPunct w:val="0"/>
              <w:ind w:left="118"/>
              <w:jc w:val="both"/>
              <w:rPr>
                <w:rFonts w:ascii="Invention" w:hAnsi="Invention"/>
                <w:sz w:val="21"/>
                <w:szCs w:val="21"/>
                <w:lang w:val="fr-FR"/>
              </w:rPr>
            </w:pPr>
            <w:r w:rsidRPr="00981CD8">
              <w:rPr>
                <w:rFonts w:ascii="Invention" w:hAnsi="Invention"/>
                <w:sz w:val="21"/>
                <w:szCs w:val="21"/>
                <w:lang w:val="fr-FR"/>
              </w:rPr>
              <w:t xml:space="preserve">Ces maladies incluent : lésions précancéreuses et cancers de l'appareil génital féminin (col de l'utérus, vulve et vagin), lésions précancéreuses et cancers de l'anus et verrues génitales chez les hommes et les femmes. </w:t>
            </w:r>
          </w:p>
          <w:p w14:paraId="0FCDE9CA" w14:textId="42FC3AB6" w:rsidR="00695CEB" w:rsidRPr="00981CD8" w:rsidRDefault="00695CEB" w:rsidP="00981CD8">
            <w:pPr>
              <w:pStyle w:val="TableParagraph"/>
              <w:kinsoku w:val="0"/>
              <w:overflowPunct w:val="0"/>
              <w:ind w:left="118"/>
              <w:jc w:val="both"/>
              <w:rPr>
                <w:rFonts w:ascii="Invention" w:hAnsi="Invention"/>
                <w:sz w:val="21"/>
                <w:szCs w:val="21"/>
                <w:lang w:val="fr-FR"/>
              </w:rPr>
            </w:pPr>
            <w:r w:rsidRPr="00981CD8">
              <w:rPr>
                <w:rFonts w:ascii="Invention" w:hAnsi="Invention"/>
                <w:spacing w:val="-4"/>
                <w:sz w:val="21"/>
                <w:szCs w:val="21"/>
                <w:lang w:val="fr-FR"/>
              </w:rPr>
              <w:t>Gardasil 9</w:t>
            </w:r>
            <w:r w:rsidRPr="00981CD8">
              <w:rPr>
                <w:rFonts w:ascii="Invention" w:hAnsi="Invention"/>
                <w:sz w:val="21"/>
                <w:szCs w:val="21"/>
                <w:lang w:val="fr-FR"/>
              </w:rPr>
              <w:t>® protège contre les types d'HPV qui sont responsables de la plupart de ces maladies.</w:t>
            </w:r>
            <w:r w:rsidR="00981CD8" w:rsidRPr="00981CD8">
              <w:rPr>
                <w:rFonts w:ascii="Invention" w:hAnsi="Invention"/>
                <w:sz w:val="21"/>
                <w:szCs w:val="21"/>
                <w:lang w:val="fr-FR"/>
              </w:rPr>
              <w:t xml:space="preserve"> </w:t>
            </w:r>
            <w:r w:rsidRPr="00981CD8">
              <w:rPr>
                <w:rFonts w:ascii="Invention" w:hAnsi="Invention"/>
                <w:sz w:val="21"/>
                <w:szCs w:val="21"/>
                <w:lang w:val="fr-FR"/>
              </w:rPr>
              <w:t>Il est destiné à prévenir ces maladies.</w:t>
            </w:r>
          </w:p>
          <w:p w14:paraId="3FCF35B0" w14:textId="77777777" w:rsidR="00695CEB" w:rsidRDefault="00695CEB" w:rsidP="0041637E">
            <w:pPr>
              <w:pStyle w:val="TableParagraph"/>
              <w:kinsoku w:val="0"/>
              <w:overflowPunct w:val="0"/>
              <w:ind w:left="118"/>
              <w:jc w:val="both"/>
              <w:rPr>
                <w:rFonts w:ascii="Invention" w:hAnsi="Invention"/>
                <w:sz w:val="21"/>
                <w:szCs w:val="21"/>
                <w:lang w:val="fr-FR"/>
              </w:rPr>
            </w:pPr>
            <w:r w:rsidRPr="00981CD8">
              <w:rPr>
                <w:rFonts w:ascii="Invention" w:hAnsi="Invention"/>
                <w:spacing w:val="-4"/>
                <w:sz w:val="21"/>
                <w:szCs w:val="21"/>
                <w:lang w:val="fr-FR"/>
              </w:rPr>
              <w:t>Gardasil 9</w:t>
            </w:r>
            <w:r w:rsidRPr="00981CD8">
              <w:rPr>
                <w:rFonts w:ascii="Invention" w:hAnsi="Invention"/>
                <w:sz w:val="21"/>
                <w:szCs w:val="21"/>
                <w:lang w:val="fr-FR"/>
              </w:rPr>
              <w:t>® doit être utilisé selon les recommandations officielles</w:t>
            </w:r>
            <w:r w:rsidRPr="00B971A2">
              <w:rPr>
                <w:rFonts w:ascii="Invention" w:hAnsi="Invention"/>
                <w:sz w:val="21"/>
                <w:szCs w:val="21"/>
                <w:lang w:val="fr-FR"/>
              </w:rPr>
              <w:t>.</w:t>
            </w:r>
          </w:p>
          <w:p w14:paraId="6705D4BE" w14:textId="77777777" w:rsidR="004017F2" w:rsidRDefault="004017F2" w:rsidP="0041637E">
            <w:pPr>
              <w:pStyle w:val="TableParagraph"/>
              <w:kinsoku w:val="0"/>
              <w:overflowPunct w:val="0"/>
              <w:ind w:left="118"/>
              <w:jc w:val="both"/>
              <w:rPr>
                <w:rFonts w:ascii="Invention" w:hAnsi="Invention"/>
                <w:sz w:val="21"/>
                <w:szCs w:val="21"/>
                <w:lang w:val="fr-FR"/>
              </w:rPr>
            </w:pPr>
          </w:p>
          <w:p w14:paraId="11C3DDD5" w14:textId="071873F1" w:rsidR="004017F2" w:rsidRPr="004017F2" w:rsidRDefault="004017F2" w:rsidP="004017F2">
            <w:pPr>
              <w:pStyle w:val="TableParagraph"/>
              <w:kinsoku w:val="0"/>
              <w:overflowPunct w:val="0"/>
              <w:ind w:left="118"/>
              <w:jc w:val="both"/>
              <w:rPr>
                <w:rFonts w:ascii="Invention" w:hAnsi="Invention"/>
                <w:sz w:val="21"/>
                <w:szCs w:val="21"/>
                <w:lang w:val="fr-FR"/>
              </w:rPr>
            </w:pPr>
            <w:r w:rsidRPr="004131D7">
              <w:rPr>
                <w:rFonts w:ascii="Invention" w:hAnsi="Invention"/>
                <w:sz w:val="21"/>
                <w:szCs w:val="21"/>
                <w:lang w:val="fr-FR"/>
              </w:rPr>
              <w:t>Place dans la stratégie thérapeutique ?</w:t>
            </w:r>
          </w:p>
          <w:p w14:paraId="083EBFF4" w14:textId="5024A091" w:rsidR="004017F2" w:rsidRPr="004017F2" w:rsidRDefault="004017F2" w:rsidP="004017F2">
            <w:pPr>
              <w:pStyle w:val="TableParagraph"/>
              <w:kinsoku w:val="0"/>
              <w:overflowPunct w:val="0"/>
              <w:ind w:left="118"/>
              <w:jc w:val="both"/>
              <w:rPr>
                <w:rFonts w:ascii="Invention" w:hAnsi="Invention"/>
                <w:sz w:val="21"/>
                <w:szCs w:val="21"/>
                <w:lang w:val="fr-FR"/>
              </w:rPr>
            </w:pPr>
            <w:r w:rsidRPr="004017F2">
              <w:rPr>
                <w:rFonts w:ascii="Invention" w:hAnsi="Invention"/>
                <w:sz w:val="21"/>
                <w:szCs w:val="21"/>
                <w:lang w:val="fr-FR"/>
              </w:rPr>
              <w:t>Selon recommandations nationales en vigueur, GARDASIL 9 (vaccin nonavalent recombinant contre les infections à HPV) peut être utilisé dans le cadre de son AMM pour les populations suivantes :</w:t>
            </w:r>
          </w:p>
          <w:p w14:paraId="6A569BCD" w14:textId="0D9942B4" w:rsidR="004017F2" w:rsidRPr="004017F2" w:rsidRDefault="00981CD8" w:rsidP="004017F2">
            <w:pPr>
              <w:pStyle w:val="TableParagraph"/>
              <w:kinsoku w:val="0"/>
              <w:overflowPunct w:val="0"/>
              <w:ind w:left="118"/>
              <w:jc w:val="both"/>
              <w:rPr>
                <w:rFonts w:ascii="Invention" w:hAnsi="Invention"/>
                <w:sz w:val="21"/>
                <w:szCs w:val="21"/>
                <w:lang w:val="fr-FR"/>
              </w:rPr>
            </w:pPr>
            <w:r>
              <w:rPr>
                <w:rFonts w:ascii="Invention" w:hAnsi="Invention"/>
                <w:sz w:val="21"/>
                <w:szCs w:val="21"/>
                <w:lang w:val="fr-FR"/>
              </w:rPr>
              <w:t>-t</w:t>
            </w:r>
            <w:r w:rsidRPr="004017F2">
              <w:rPr>
                <w:rFonts w:ascii="Invention" w:hAnsi="Invention"/>
                <w:sz w:val="21"/>
                <w:szCs w:val="21"/>
                <w:lang w:val="fr-FR"/>
              </w:rPr>
              <w:t>outes</w:t>
            </w:r>
            <w:r w:rsidR="004017F2" w:rsidRPr="004017F2">
              <w:rPr>
                <w:rFonts w:ascii="Invention" w:hAnsi="Invention"/>
                <w:sz w:val="21"/>
                <w:szCs w:val="21"/>
                <w:lang w:val="fr-FR"/>
              </w:rPr>
              <w:t xml:space="preserve"> les filles et tous les garçons de 11 à 14 ans révolus, avec un rattrapage possible pour tous les adolescents et jeunes adultes (hommes et femmes) de 15 à 19 ans révolus ;</w:t>
            </w:r>
          </w:p>
          <w:p w14:paraId="077C8A2B" w14:textId="77777777" w:rsidR="004017F2" w:rsidRDefault="00981CD8" w:rsidP="004017F2">
            <w:pPr>
              <w:pStyle w:val="TableParagraph"/>
              <w:kinsoku w:val="0"/>
              <w:overflowPunct w:val="0"/>
              <w:ind w:left="118"/>
              <w:jc w:val="both"/>
              <w:rPr>
                <w:rFonts w:ascii="Invention" w:hAnsi="Invention"/>
                <w:sz w:val="21"/>
                <w:szCs w:val="21"/>
                <w:lang w:val="fr-FR"/>
              </w:rPr>
            </w:pPr>
            <w:r>
              <w:rPr>
                <w:rFonts w:ascii="Invention" w:hAnsi="Invention"/>
                <w:sz w:val="21"/>
                <w:szCs w:val="21"/>
                <w:lang w:val="fr-FR"/>
              </w:rPr>
              <w:t>-l</w:t>
            </w:r>
            <w:r w:rsidRPr="004017F2">
              <w:rPr>
                <w:rFonts w:ascii="Invention" w:hAnsi="Invention"/>
                <w:sz w:val="21"/>
                <w:szCs w:val="21"/>
                <w:lang w:val="fr-FR"/>
              </w:rPr>
              <w:t>es</w:t>
            </w:r>
            <w:r w:rsidR="004017F2" w:rsidRPr="004017F2">
              <w:rPr>
                <w:rFonts w:ascii="Invention" w:hAnsi="Invention"/>
                <w:sz w:val="21"/>
                <w:szCs w:val="21"/>
                <w:lang w:val="fr-FR"/>
              </w:rPr>
              <w:t xml:space="preserve"> hommes ayant des relations sexuelles avec des hommes (HSH) jusqu’à l’âge de 26 ans.</w:t>
            </w:r>
          </w:p>
          <w:p w14:paraId="7A110BB2" w14:textId="36DAEB2A" w:rsidR="00FB5231" w:rsidRPr="0041637E" w:rsidRDefault="00FB5231" w:rsidP="004017F2">
            <w:pPr>
              <w:pStyle w:val="TableParagraph"/>
              <w:kinsoku w:val="0"/>
              <w:overflowPunct w:val="0"/>
              <w:ind w:left="118"/>
              <w:jc w:val="both"/>
              <w:rPr>
                <w:rFonts w:ascii="Invention" w:hAnsi="Invention"/>
                <w:sz w:val="21"/>
                <w:szCs w:val="21"/>
                <w:lang w:val="fr-FR"/>
              </w:rPr>
            </w:pPr>
          </w:p>
        </w:tc>
      </w:tr>
      <w:tr w:rsidR="00695CEB" w14:paraId="08E723BC" w14:textId="77777777" w:rsidTr="009E2EA7">
        <w:trPr>
          <w:trHeight w:val="1146"/>
        </w:trPr>
        <w:tc>
          <w:tcPr>
            <w:tcW w:w="2138" w:type="dxa"/>
          </w:tcPr>
          <w:p w14:paraId="7A97F12C" w14:textId="77777777" w:rsidR="00695CEB" w:rsidRPr="00695CEB" w:rsidRDefault="00695CEB" w:rsidP="00695CEB">
            <w:pPr>
              <w:pStyle w:val="TableParagraph"/>
              <w:spacing w:before="86"/>
              <w:ind w:left="150" w:right="126"/>
              <w:jc w:val="center"/>
              <w:rPr>
                <w:rFonts w:ascii="Invention"/>
                <w:b/>
                <w:color w:val="001F5F"/>
                <w:spacing w:val="-5"/>
                <w:sz w:val="21"/>
              </w:rPr>
            </w:pPr>
            <w:r w:rsidRPr="00695CEB">
              <w:rPr>
                <w:rFonts w:ascii="Invention"/>
                <w:b/>
                <w:color w:val="001F5F"/>
                <w:spacing w:val="-5"/>
                <w:sz w:val="21"/>
              </w:rPr>
              <w:t xml:space="preserve">Mode </w:t>
            </w:r>
            <w:proofErr w:type="spellStart"/>
            <w:r w:rsidRPr="00695CEB">
              <w:rPr>
                <w:rFonts w:ascii="Invention"/>
                <w:b/>
                <w:color w:val="001F5F"/>
                <w:spacing w:val="-5"/>
                <w:sz w:val="21"/>
              </w:rPr>
              <w:t>d'administration</w:t>
            </w:r>
            <w:proofErr w:type="spellEnd"/>
            <w:r w:rsidRPr="00695CEB">
              <w:rPr>
                <w:rFonts w:ascii="Invention"/>
                <w:b/>
                <w:color w:val="001F5F"/>
                <w:spacing w:val="-5"/>
                <w:sz w:val="21"/>
              </w:rPr>
              <w:t> </w:t>
            </w:r>
            <w:r w:rsidRPr="00695CEB">
              <w:rPr>
                <w:rFonts w:ascii="Invention"/>
                <w:b/>
                <w:color w:val="001F5F"/>
                <w:spacing w:val="-5"/>
                <w:sz w:val="21"/>
              </w:rPr>
              <w:t xml:space="preserve">: </w:t>
            </w:r>
          </w:p>
          <w:p w14:paraId="5D7C43CB" w14:textId="77777777" w:rsidR="00695CEB" w:rsidRDefault="00695CEB" w:rsidP="00695CEB">
            <w:pPr>
              <w:pStyle w:val="TableParagraph"/>
              <w:rPr>
                <w:rFonts w:ascii="Invention"/>
                <w:sz w:val="20"/>
              </w:rPr>
            </w:pPr>
          </w:p>
        </w:tc>
        <w:tc>
          <w:tcPr>
            <w:tcW w:w="13030" w:type="dxa"/>
          </w:tcPr>
          <w:p w14:paraId="603C48C8" w14:textId="2727CA3D" w:rsidR="00695CEB" w:rsidRPr="0041637E" w:rsidRDefault="002A1167" w:rsidP="0041637E">
            <w:pPr>
              <w:pStyle w:val="Paragraphedeliste"/>
              <w:numPr>
                <w:ilvl w:val="0"/>
                <w:numId w:val="4"/>
              </w:numPr>
              <w:ind w:left="568" w:hanging="282"/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</w:pPr>
            <w:r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>A</w:t>
            </w:r>
            <w:r w:rsidR="00695CEB"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>dministré par voie intramusculaire. Le vaccin doit être injecté de préférence dans la région deltoïdienne de la partie supérieure du bras ou dans la région antérolatérale supérieure de la cuisse.</w:t>
            </w:r>
          </w:p>
          <w:p w14:paraId="1FE04E95" w14:textId="77F42400" w:rsidR="00695CEB" w:rsidRPr="0041637E" w:rsidRDefault="002A1167" w:rsidP="0041637E">
            <w:pPr>
              <w:pStyle w:val="Paragraphedeliste"/>
              <w:numPr>
                <w:ilvl w:val="0"/>
                <w:numId w:val="4"/>
              </w:numPr>
              <w:ind w:left="568" w:hanging="282"/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</w:pPr>
            <w:r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>Ne</w:t>
            </w:r>
            <w:r w:rsidR="00695CEB"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 xml:space="preserve"> doit pas être injecté par voie intravasculaire, sous-cutanée ou intradermique.</w:t>
            </w:r>
          </w:p>
          <w:p w14:paraId="00B125E9" w14:textId="1A9A60C8" w:rsidR="00695CEB" w:rsidRPr="0041637E" w:rsidRDefault="002A1167" w:rsidP="0041637E">
            <w:pPr>
              <w:pStyle w:val="Paragraphedeliste"/>
              <w:numPr>
                <w:ilvl w:val="0"/>
                <w:numId w:val="4"/>
              </w:numPr>
              <w:ind w:left="568" w:hanging="282"/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</w:pPr>
            <w:r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>Ne</w:t>
            </w:r>
            <w:r w:rsidR="00695CEB"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 xml:space="preserve"> doit pas être mélangé, dans la même seringue, avec d'autres vaccins ou solutions.</w:t>
            </w:r>
          </w:p>
          <w:p w14:paraId="0341A86E" w14:textId="77777777" w:rsidR="00695CEB" w:rsidRPr="00695CEB" w:rsidRDefault="00695CEB" w:rsidP="00695CEB">
            <w:pPr>
              <w:pStyle w:val="TableParagraph"/>
              <w:kinsoku w:val="0"/>
              <w:overflowPunct w:val="0"/>
              <w:spacing w:line="238" w:lineRule="exact"/>
              <w:ind w:left="118"/>
              <w:rPr>
                <w:spacing w:val="-2"/>
                <w:sz w:val="21"/>
                <w:szCs w:val="21"/>
                <w:u w:val="single"/>
                <w:lang w:val="fr-FR"/>
              </w:rPr>
            </w:pPr>
          </w:p>
        </w:tc>
      </w:tr>
      <w:tr w:rsidR="00695CEB" w14:paraId="3F65ACAB" w14:textId="77777777" w:rsidTr="009E2EA7">
        <w:trPr>
          <w:trHeight w:val="1146"/>
        </w:trPr>
        <w:tc>
          <w:tcPr>
            <w:tcW w:w="2138" w:type="dxa"/>
          </w:tcPr>
          <w:p w14:paraId="30D09CAE" w14:textId="77777777" w:rsidR="00695CEB" w:rsidRPr="00695CEB" w:rsidRDefault="00695CEB" w:rsidP="00695CEB">
            <w:pPr>
              <w:pStyle w:val="TableParagraph"/>
              <w:rPr>
                <w:rFonts w:ascii="Invention"/>
                <w:sz w:val="20"/>
                <w:lang w:val="fr-FR"/>
              </w:rPr>
            </w:pPr>
          </w:p>
          <w:p w14:paraId="4E179AFF" w14:textId="77777777" w:rsidR="00695CEB" w:rsidRPr="002A1167" w:rsidRDefault="00695CEB" w:rsidP="00695CEB">
            <w:pPr>
              <w:pStyle w:val="TableParagraph"/>
              <w:spacing w:before="11"/>
              <w:rPr>
                <w:rFonts w:ascii="Invention"/>
                <w:b/>
                <w:color w:val="001F5F"/>
                <w:spacing w:val="-5"/>
                <w:sz w:val="21"/>
                <w:lang w:val="fr-FR"/>
              </w:rPr>
            </w:pPr>
          </w:p>
          <w:p w14:paraId="4A490499" w14:textId="77777777" w:rsidR="005B593B" w:rsidRDefault="005B593B" w:rsidP="00807037">
            <w:pPr>
              <w:pStyle w:val="TableParagraph"/>
              <w:spacing w:before="5"/>
              <w:jc w:val="center"/>
              <w:rPr>
                <w:rFonts w:ascii="Invention"/>
                <w:b/>
                <w:color w:val="001F5F"/>
                <w:spacing w:val="-5"/>
                <w:sz w:val="21"/>
              </w:rPr>
            </w:pPr>
            <w:r>
              <w:rPr>
                <w:rFonts w:ascii="Invention"/>
                <w:b/>
                <w:color w:val="001F5F"/>
                <w:spacing w:val="-5"/>
                <w:sz w:val="21"/>
              </w:rPr>
              <w:t>Conservation</w:t>
            </w:r>
          </w:p>
          <w:p w14:paraId="26D9855D" w14:textId="38F280EE" w:rsidR="00695CEB" w:rsidRPr="00695CEB" w:rsidRDefault="00807037" w:rsidP="00807037">
            <w:pPr>
              <w:pStyle w:val="TableParagraph"/>
              <w:spacing w:before="5"/>
              <w:jc w:val="center"/>
              <w:rPr>
                <w:rFonts w:ascii="Invention"/>
                <w:lang w:val="fr-FR"/>
              </w:rPr>
            </w:pPr>
            <w:proofErr w:type="spellStart"/>
            <w:r w:rsidRPr="00807037">
              <w:rPr>
                <w:rFonts w:ascii="Invention"/>
                <w:b/>
                <w:color w:val="001F5F"/>
                <w:spacing w:val="-5"/>
                <w:sz w:val="21"/>
              </w:rPr>
              <w:t>Stabilit</w:t>
            </w:r>
            <w:r w:rsidRPr="00807037">
              <w:rPr>
                <w:rFonts w:ascii="Invention"/>
                <w:b/>
                <w:color w:val="001F5F"/>
                <w:spacing w:val="-5"/>
                <w:sz w:val="21"/>
              </w:rPr>
              <w:t>é</w:t>
            </w:r>
            <w:proofErr w:type="spellEnd"/>
          </w:p>
        </w:tc>
        <w:tc>
          <w:tcPr>
            <w:tcW w:w="13030" w:type="dxa"/>
          </w:tcPr>
          <w:p w14:paraId="51BD93AE" w14:textId="52053293" w:rsidR="00A0534C" w:rsidRPr="00100A55" w:rsidRDefault="00100A55" w:rsidP="00100A55">
            <w:pPr>
              <w:rPr>
                <w:rFonts w:ascii="Invention" w:eastAsia="Calibri Light" w:hAnsi="Invention" w:cs="Calibri Light"/>
                <w:sz w:val="21"/>
                <w:szCs w:val="21"/>
                <w:u w:val="single"/>
                <w:lang w:val="fr-FR"/>
              </w:rPr>
            </w:pPr>
            <w:r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 xml:space="preserve">   </w:t>
            </w:r>
            <w:r w:rsidRPr="00100A55">
              <w:rPr>
                <w:rFonts w:ascii="Invention" w:eastAsia="Calibri Light" w:hAnsi="Invention" w:cs="Calibri Light"/>
                <w:sz w:val="21"/>
                <w:szCs w:val="21"/>
                <w:u w:val="single"/>
                <w:lang w:val="fr-FR"/>
              </w:rPr>
              <w:t>Conservation :</w:t>
            </w:r>
          </w:p>
          <w:p w14:paraId="7F52A4C6" w14:textId="294EDE94" w:rsidR="005B593B" w:rsidRPr="0041637E" w:rsidRDefault="005B593B" w:rsidP="0041637E">
            <w:pPr>
              <w:pStyle w:val="Paragraphedeliste"/>
              <w:numPr>
                <w:ilvl w:val="0"/>
                <w:numId w:val="4"/>
              </w:numPr>
              <w:ind w:left="568" w:hanging="282"/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</w:pPr>
            <w:r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 xml:space="preserve">A conserver au réfrigérateur (entre 2 °C et 8 °C). </w:t>
            </w:r>
          </w:p>
          <w:p w14:paraId="20883A38" w14:textId="77777777" w:rsidR="005B593B" w:rsidRPr="0041637E" w:rsidRDefault="005B593B" w:rsidP="0041637E">
            <w:pPr>
              <w:pStyle w:val="Paragraphedeliste"/>
              <w:numPr>
                <w:ilvl w:val="0"/>
                <w:numId w:val="4"/>
              </w:numPr>
              <w:ind w:left="568" w:hanging="282"/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</w:pPr>
            <w:r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 xml:space="preserve">Ne pas congeler. </w:t>
            </w:r>
          </w:p>
          <w:p w14:paraId="252E2B52" w14:textId="77777777" w:rsidR="005B593B" w:rsidRPr="0041637E" w:rsidRDefault="005B593B" w:rsidP="0041637E">
            <w:pPr>
              <w:pStyle w:val="Paragraphedeliste"/>
              <w:numPr>
                <w:ilvl w:val="0"/>
                <w:numId w:val="4"/>
              </w:numPr>
              <w:ind w:left="568" w:hanging="282"/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</w:pPr>
            <w:r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 xml:space="preserve">Conserver la seringue préremplie dans l’emballage extérieur à l’abri de la lumière. </w:t>
            </w:r>
          </w:p>
          <w:p w14:paraId="7740AC5F" w14:textId="77777777" w:rsidR="005B593B" w:rsidRPr="0041637E" w:rsidRDefault="005B593B" w:rsidP="0041637E">
            <w:pPr>
              <w:pStyle w:val="Paragraphedeliste"/>
              <w:numPr>
                <w:ilvl w:val="0"/>
                <w:numId w:val="4"/>
              </w:numPr>
              <w:ind w:left="568" w:hanging="282"/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</w:pPr>
            <w:r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 xml:space="preserve">Gardasil 9 doit être administré le plus tôt possible après la sortie du réfrigérateur. </w:t>
            </w:r>
          </w:p>
          <w:p w14:paraId="2812E9A9" w14:textId="39B79064" w:rsidR="00B971A2" w:rsidRDefault="00B971A2" w:rsidP="00695CEB">
            <w:pPr>
              <w:rPr>
                <w:rFonts w:ascii="Calibri Light" w:eastAsia="Calibri Light" w:hAnsi="Calibri Light" w:cs="Calibri Light"/>
                <w:sz w:val="21"/>
                <w:szCs w:val="21"/>
                <w:lang w:val="fr-FR"/>
              </w:rPr>
            </w:pPr>
          </w:p>
          <w:p w14:paraId="522B209F" w14:textId="65E8F1CF" w:rsidR="00100A55" w:rsidRPr="00B971A2" w:rsidRDefault="009900C1" w:rsidP="00981CD8">
            <w:pPr>
              <w:ind w:left="125"/>
              <w:rPr>
                <w:rFonts w:ascii="Calibri Light" w:eastAsia="Calibri Light" w:hAnsi="Calibri Light" w:cs="Calibri Light"/>
                <w:sz w:val="21"/>
                <w:szCs w:val="21"/>
                <w:lang w:val="fr-FR"/>
              </w:rPr>
            </w:pPr>
            <w:r>
              <w:rPr>
                <w:rFonts w:ascii="Invention" w:eastAsia="Calibri Light" w:hAnsi="Invention" w:cs="Calibri Light"/>
                <w:sz w:val="21"/>
                <w:szCs w:val="21"/>
                <w:u w:val="single"/>
                <w:lang w:val="fr-FR"/>
              </w:rPr>
              <w:t>Stabilité</w:t>
            </w:r>
            <w:r w:rsidRPr="00100A55">
              <w:rPr>
                <w:rFonts w:ascii="Invention" w:eastAsia="Calibri Light" w:hAnsi="Invention" w:cs="Calibri Light"/>
                <w:sz w:val="21"/>
                <w:szCs w:val="21"/>
                <w:u w:val="single"/>
                <w:lang w:val="fr-FR"/>
              </w:rPr>
              <w:t xml:space="preserve"> :</w:t>
            </w:r>
          </w:p>
          <w:p w14:paraId="7EF51C58" w14:textId="77777777" w:rsidR="00092C9A" w:rsidRDefault="00695CEB" w:rsidP="0041637E">
            <w:pPr>
              <w:ind w:left="143"/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</w:pPr>
            <w:r w:rsidRPr="00B971A2">
              <w:rPr>
                <w:rFonts w:ascii="Calibri Light" w:eastAsia="Calibri Light" w:hAnsi="Calibri Light" w:cs="Calibri Light"/>
                <w:sz w:val="21"/>
                <w:szCs w:val="21"/>
                <w:lang w:val="fr-FR"/>
              </w:rPr>
              <w:t xml:space="preserve">  </w:t>
            </w:r>
            <w:r w:rsidR="005B593B"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 xml:space="preserve">Les données de stabilité montrent que les composants du vaccin sont </w:t>
            </w:r>
            <w:r w:rsidR="005B593B" w:rsidRPr="000800E6">
              <w:rPr>
                <w:rFonts w:ascii="Invention" w:eastAsia="Calibri Light" w:hAnsi="Invention" w:cs="Calibri Light"/>
                <w:b/>
                <w:bCs/>
                <w:sz w:val="21"/>
                <w:szCs w:val="21"/>
                <w:lang w:val="fr-FR"/>
              </w:rPr>
              <w:t>stables jusqu'à 96 heures</w:t>
            </w:r>
            <w:r w:rsidR="005B593B"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 xml:space="preserve"> quand le vaccin est conservé à des températures entre </w:t>
            </w:r>
            <w:r w:rsidR="005B593B" w:rsidRPr="000800E6">
              <w:rPr>
                <w:rFonts w:ascii="Invention" w:eastAsia="Calibri Light" w:hAnsi="Invention" w:cs="Calibri Light"/>
                <w:b/>
                <w:bCs/>
                <w:sz w:val="21"/>
                <w:szCs w:val="21"/>
                <w:lang w:val="fr-FR"/>
              </w:rPr>
              <w:t>8 °C et 40 °C</w:t>
            </w:r>
            <w:r w:rsidR="005B593B" w:rsidRPr="0041637E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 xml:space="preserve"> ou jusqu’à 72 heures quand le vaccin est conservé à des températures entre 0 °C et 2 °C. </w:t>
            </w:r>
          </w:p>
          <w:p w14:paraId="68570817" w14:textId="53BC303E" w:rsidR="00695CEB" w:rsidRPr="00F12DAC" w:rsidRDefault="005B593B" w:rsidP="0041637E">
            <w:pPr>
              <w:ind w:left="143"/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</w:pPr>
            <w:r w:rsidRPr="00092C9A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>A l'issue de cette période Gardasil 9 doit être utilisé ou jeté</w:t>
            </w:r>
            <w:r w:rsidR="005A26B6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>.</w:t>
            </w:r>
          </w:p>
          <w:p w14:paraId="6DDE5024" w14:textId="77777777" w:rsidR="00695CEB" w:rsidRPr="00F12DAC" w:rsidRDefault="00695CEB" w:rsidP="00695CEB">
            <w:pPr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</w:pPr>
            <w:r w:rsidRPr="00F12DAC">
              <w:rPr>
                <w:rFonts w:ascii="Invention" w:eastAsia="Calibri Light" w:hAnsi="Invention" w:cs="Calibri Light"/>
                <w:sz w:val="21"/>
                <w:szCs w:val="21"/>
                <w:lang w:val="fr-FR"/>
              </w:rPr>
              <w:t xml:space="preserve">  Ces données sont uniquement destinées à orienter les professionnels de santé en cas d'excursion temporaire de température.</w:t>
            </w:r>
          </w:p>
          <w:p w14:paraId="01DE1203" w14:textId="77777777" w:rsidR="00695CEB" w:rsidRPr="00695CEB" w:rsidRDefault="00695CEB" w:rsidP="00817F84">
            <w:pPr>
              <w:pStyle w:val="TableParagraph"/>
              <w:kinsoku w:val="0"/>
              <w:overflowPunct w:val="0"/>
              <w:spacing w:before="38" w:line="248" w:lineRule="exact"/>
              <w:rPr>
                <w:b/>
                <w:bCs/>
                <w:spacing w:val="-2"/>
                <w:sz w:val="21"/>
                <w:szCs w:val="21"/>
                <w:lang w:val="fr-FR"/>
              </w:rPr>
            </w:pPr>
          </w:p>
        </w:tc>
      </w:tr>
      <w:tr w:rsidR="00695CEB" w14:paraId="6F62BE7C" w14:textId="77777777" w:rsidTr="009E2EA7">
        <w:trPr>
          <w:trHeight w:val="1146"/>
        </w:trPr>
        <w:tc>
          <w:tcPr>
            <w:tcW w:w="2138" w:type="dxa"/>
          </w:tcPr>
          <w:p w14:paraId="7DB18301" w14:textId="77777777" w:rsidR="00695CEB" w:rsidRPr="00695CEB" w:rsidRDefault="00695CEB" w:rsidP="00695CEB">
            <w:pPr>
              <w:pStyle w:val="TableParagraph"/>
              <w:spacing w:before="5"/>
              <w:rPr>
                <w:rFonts w:ascii="Invention"/>
                <w:lang w:val="fr-FR"/>
              </w:rPr>
            </w:pPr>
          </w:p>
          <w:p w14:paraId="140D3AA6" w14:textId="3160713B" w:rsidR="00FB5231" w:rsidRDefault="00695CEB" w:rsidP="00695CEB">
            <w:pPr>
              <w:pStyle w:val="TableParagraph"/>
              <w:spacing w:line="184" w:lineRule="auto"/>
              <w:ind w:left="406" w:hanging="81"/>
              <w:rPr>
                <w:rFonts w:ascii="Invention" w:hAnsi="Invention"/>
                <w:b/>
                <w:color w:val="001F5F"/>
                <w:spacing w:val="-17"/>
                <w:sz w:val="21"/>
              </w:rPr>
            </w:pPr>
            <w:r>
              <w:rPr>
                <w:rFonts w:ascii="Invention" w:hAnsi="Invention"/>
                <w:b/>
                <w:color w:val="001F5F"/>
                <w:spacing w:val="-4"/>
                <w:sz w:val="21"/>
              </w:rPr>
              <w:t>Codes,</w:t>
            </w:r>
            <w:r>
              <w:rPr>
                <w:rFonts w:ascii="Invention" w:hAnsi="Invention"/>
                <w:b/>
                <w:color w:val="001F5F"/>
                <w:spacing w:val="-17"/>
                <w:sz w:val="21"/>
              </w:rPr>
              <w:t xml:space="preserve"> </w:t>
            </w:r>
          </w:p>
          <w:p w14:paraId="5BE4A5C5" w14:textId="77777777" w:rsidR="00FB5231" w:rsidRDefault="00FB5231" w:rsidP="00695CEB">
            <w:pPr>
              <w:pStyle w:val="TableParagraph"/>
              <w:spacing w:line="184" w:lineRule="auto"/>
              <w:ind w:left="406" w:hanging="81"/>
              <w:rPr>
                <w:rFonts w:ascii="Invention" w:hAnsi="Invention"/>
                <w:b/>
                <w:color w:val="001F5F"/>
                <w:spacing w:val="-17"/>
                <w:sz w:val="21"/>
              </w:rPr>
            </w:pPr>
          </w:p>
          <w:p w14:paraId="56A65AFF" w14:textId="54AA77CB" w:rsidR="00FB5231" w:rsidRDefault="00FB5231" w:rsidP="00695CEB">
            <w:pPr>
              <w:pStyle w:val="TableParagraph"/>
              <w:spacing w:line="184" w:lineRule="auto"/>
              <w:ind w:left="406" w:hanging="81"/>
              <w:rPr>
                <w:rFonts w:ascii="Invention" w:hAnsi="Invention"/>
                <w:b/>
                <w:color w:val="001F5F"/>
                <w:spacing w:val="-4"/>
                <w:sz w:val="21"/>
              </w:rPr>
            </w:pPr>
            <w:proofErr w:type="spellStart"/>
            <w:r>
              <w:rPr>
                <w:rFonts w:ascii="Invention" w:hAnsi="Invention"/>
                <w:b/>
                <w:color w:val="001F5F"/>
                <w:spacing w:val="-4"/>
                <w:sz w:val="21"/>
              </w:rPr>
              <w:t>E</w:t>
            </w:r>
            <w:r w:rsidR="00695CEB">
              <w:rPr>
                <w:rFonts w:ascii="Invention" w:hAnsi="Invention"/>
                <w:b/>
                <w:color w:val="001F5F"/>
                <w:spacing w:val="-4"/>
                <w:sz w:val="21"/>
              </w:rPr>
              <w:t>tiquetage</w:t>
            </w:r>
            <w:proofErr w:type="spellEnd"/>
            <w:r w:rsidR="00695CEB">
              <w:rPr>
                <w:rFonts w:ascii="Invention" w:hAnsi="Invention"/>
                <w:b/>
                <w:color w:val="001F5F"/>
                <w:spacing w:val="-4"/>
                <w:sz w:val="21"/>
              </w:rPr>
              <w:t xml:space="preserve">, </w:t>
            </w:r>
          </w:p>
          <w:p w14:paraId="10DE0B34" w14:textId="77777777" w:rsidR="00FB5231" w:rsidRDefault="00FB5231" w:rsidP="00695CEB">
            <w:pPr>
              <w:pStyle w:val="TableParagraph"/>
              <w:spacing w:line="184" w:lineRule="auto"/>
              <w:ind w:left="406" w:hanging="81"/>
              <w:rPr>
                <w:rFonts w:ascii="Invention" w:hAnsi="Invention"/>
                <w:b/>
                <w:color w:val="001F5F"/>
                <w:spacing w:val="-4"/>
                <w:sz w:val="21"/>
              </w:rPr>
            </w:pPr>
          </w:p>
          <w:p w14:paraId="1DFBA6A4" w14:textId="0701BBAC" w:rsidR="00695CEB" w:rsidRDefault="00FB5231" w:rsidP="00695CEB">
            <w:pPr>
              <w:pStyle w:val="TableParagraph"/>
              <w:spacing w:line="184" w:lineRule="auto"/>
              <w:ind w:left="406" w:hanging="81"/>
              <w:rPr>
                <w:rFonts w:ascii="Invention" w:hAnsi="Invention"/>
                <w:b/>
                <w:sz w:val="21"/>
              </w:rPr>
            </w:pPr>
            <w:proofErr w:type="spellStart"/>
            <w:r>
              <w:rPr>
                <w:rFonts w:ascii="Invention" w:hAnsi="Invention"/>
                <w:b/>
                <w:color w:val="001F5F"/>
                <w:spacing w:val="-2"/>
                <w:sz w:val="21"/>
              </w:rPr>
              <w:t>C</w:t>
            </w:r>
            <w:r w:rsidR="00695CEB">
              <w:rPr>
                <w:rFonts w:ascii="Invention" w:hAnsi="Invention"/>
                <w:b/>
                <w:color w:val="001F5F"/>
                <w:spacing w:val="-2"/>
                <w:sz w:val="21"/>
              </w:rPr>
              <w:t>onditionnement</w:t>
            </w:r>
            <w:proofErr w:type="spellEnd"/>
          </w:p>
        </w:tc>
        <w:tc>
          <w:tcPr>
            <w:tcW w:w="13030" w:type="dxa"/>
          </w:tcPr>
          <w:p w14:paraId="5A349CFF" w14:textId="77777777" w:rsidR="00695CEB" w:rsidRPr="00E61CDB" w:rsidRDefault="00695CEB" w:rsidP="008547DC">
            <w:pPr>
              <w:pStyle w:val="TableParagraph"/>
              <w:numPr>
                <w:ilvl w:val="0"/>
                <w:numId w:val="5"/>
              </w:numPr>
              <w:kinsoku w:val="0"/>
              <w:overflowPunct w:val="0"/>
              <w:spacing w:before="38" w:line="276" w:lineRule="auto"/>
              <w:ind w:left="568" w:hanging="283"/>
              <w:rPr>
                <w:rFonts w:ascii="Invention" w:hAnsi="Invention"/>
                <w:sz w:val="21"/>
                <w:szCs w:val="21"/>
                <w:lang w:val="fr-FR"/>
              </w:rPr>
            </w:pPr>
            <w:r w:rsidRPr="00E61CDB">
              <w:rPr>
                <w:rFonts w:ascii="Invention" w:hAnsi="Invention"/>
                <w:sz w:val="21"/>
                <w:szCs w:val="21"/>
                <w:lang w:val="fr-FR"/>
              </w:rPr>
              <w:t>CIP    3400930056202</w:t>
            </w:r>
          </w:p>
          <w:p w14:paraId="7DB4FDA6" w14:textId="77777777" w:rsidR="00FB5231" w:rsidRDefault="00695CEB" w:rsidP="00FB5231">
            <w:pPr>
              <w:pStyle w:val="TableParagraph"/>
              <w:numPr>
                <w:ilvl w:val="0"/>
                <w:numId w:val="5"/>
              </w:numPr>
              <w:kinsoku w:val="0"/>
              <w:overflowPunct w:val="0"/>
              <w:spacing w:line="276" w:lineRule="auto"/>
              <w:ind w:left="568" w:hanging="283"/>
              <w:rPr>
                <w:rFonts w:ascii="Invention" w:hAnsi="Invention"/>
                <w:sz w:val="21"/>
                <w:szCs w:val="21"/>
                <w:lang w:val="fr-FR"/>
              </w:rPr>
            </w:pPr>
            <w:r w:rsidRPr="00E61CDB">
              <w:rPr>
                <w:rFonts w:ascii="Invention" w:hAnsi="Invention"/>
                <w:sz w:val="21"/>
                <w:szCs w:val="21"/>
                <w:lang w:val="fr-FR"/>
              </w:rPr>
              <w:t>UCD 3400894258827</w:t>
            </w:r>
          </w:p>
          <w:p w14:paraId="43431546" w14:textId="77777777" w:rsidR="00FB5231" w:rsidRDefault="00FB5231" w:rsidP="00FB5231">
            <w:pPr>
              <w:pStyle w:val="TableParagraph"/>
              <w:numPr>
                <w:ilvl w:val="0"/>
                <w:numId w:val="5"/>
              </w:numPr>
              <w:kinsoku w:val="0"/>
              <w:overflowPunct w:val="0"/>
              <w:spacing w:line="276" w:lineRule="auto"/>
              <w:ind w:left="568" w:hanging="283"/>
              <w:rPr>
                <w:rFonts w:ascii="Invention" w:hAnsi="Invention"/>
                <w:sz w:val="21"/>
                <w:szCs w:val="21"/>
                <w:lang w:val="fr-FR"/>
              </w:rPr>
            </w:pPr>
            <w:r>
              <w:rPr>
                <w:rFonts w:ascii="Invention" w:hAnsi="Invention"/>
                <w:sz w:val="21"/>
                <w:szCs w:val="21"/>
                <w:lang w:val="fr-FR"/>
              </w:rPr>
              <w:t>C</w:t>
            </w:r>
            <w:r w:rsidR="00695CEB" w:rsidRPr="00FB5231">
              <w:rPr>
                <w:rFonts w:ascii="Invention" w:hAnsi="Invention"/>
                <w:sz w:val="21"/>
                <w:szCs w:val="21"/>
                <w:lang w:val="fr-FR"/>
              </w:rPr>
              <w:t>onditionnement unitaire</w:t>
            </w:r>
          </w:p>
          <w:p w14:paraId="2EA58BDC" w14:textId="77777777" w:rsidR="00FB5231" w:rsidRDefault="00FB5231" w:rsidP="00FB5231">
            <w:pPr>
              <w:pStyle w:val="TableParagraph"/>
              <w:numPr>
                <w:ilvl w:val="0"/>
                <w:numId w:val="5"/>
              </w:numPr>
              <w:kinsoku w:val="0"/>
              <w:overflowPunct w:val="0"/>
              <w:spacing w:line="276" w:lineRule="auto"/>
              <w:ind w:left="568" w:hanging="283"/>
              <w:rPr>
                <w:rFonts w:ascii="Invention" w:hAnsi="Invention"/>
                <w:sz w:val="21"/>
                <w:szCs w:val="21"/>
                <w:lang w:val="fr-FR"/>
              </w:rPr>
            </w:pPr>
            <w:r>
              <w:rPr>
                <w:rFonts w:ascii="Invention" w:hAnsi="Invention"/>
                <w:sz w:val="21"/>
                <w:szCs w:val="21"/>
                <w:lang w:val="fr-FR"/>
              </w:rPr>
              <w:t>P</w:t>
            </w:r>
            <w:r w:rsidRPr="00FB5231">
              <w:rPr>
                <w:rFonts w:ascii="Invention" w:hAnsi="Invention"/>
                <w:sz w:val="21"/>
                <w:szCs w:val="21"/>
                <w:lang w:val="fr-FR"/>
              </w:rPr>
              <w:t>rête à l’emploi</w:t>
            </w:r>
            <w:r>
              <w:rPr>
                <w:rFonts w:ascii="Invention" w:hAnsi="Invention"/>
                <w:sz w:val="21"/>
                <w:szCs w:val="21"/>
                <w:lang w:val="fr-FR"/>
              </w:rPr>
              <w:t xml:space="preserve"> (</w:t>
            </w:r>
            <w:r w:rsidR="00695CEB" w:rsidRPr="00FB5231">
              <w:rPr>
                <w:rFonts w:ascii="Invention" w:hAnsi="Invention"/>
                <w:sz w:val="21"/>
                <w:szCs w:val="21"/>
                <w:lang w:val="fr-FR"/>
              </w:rPr>
              <w:t>suspension injectable dans une seringue préremplie</w:t>
            </w:r>
            <w:r>
              <w:rPr>
                <w:rFonts w:ascii="Invention" w:hAnsi="Invention"/>
                <w:sz w:val="21"/>
                <w:szCs w:val="21"/>
                <w:lang w:val="fr-FR"/>
              </w:rPr>
              <w:t xml:space="preserve">) </w:t>
            </w:r>
            <w:r w:rsidR="00695CEB" w:rsidRPr="00FB5231">
              <w:rPr>
                <w:rFonts w:ascii="Invention" w:hAnsi="Invention"/>
                <w:sz w:val="21"/>
                <w:szCs w:val="21"/>
                <w:lang w:val="fr-FR"/>
              </w:rPr>
              <w:t xml:space="preserve">avec 2 aiguilles pour le confort du patient. </w:t>
            </w:r>
          </w:p>
          <w:p w14:paraId="2805D681" w14:textId="77777777" w:rsidR="001B6BAE" w:rsidRDefault="00E25355" w:rsidP="001B6BAE">
            <w:pPr>
              <w:pStyle w:val="TableParagraph"/>
              <w:numPr>
                <w:ilvl w:val="0"/>
                <w:numId w:val="5"/>
              </w:numPr>
              <w:kinsoku w:val="0"/>
              <w:overflowPunct w:val="0"/>
              <w:spacing w:line="276" w:lineRule="auto"/>
              <w:ind w:left="568" w:hanging="283"/>
              <w:rPr>
                <w:rFonts w:ascii="Invention" w:hAnsi="Invention"/>
                <w:sz w:val="21"/>
                <w:szCs w:val="21"/>
                <w:lang w:val="fr-FR"/>
              </w:rPr>
            </w:pPr>
            <w:r w:rsidRPr="00FB5231">
              <w:rPr>
                <w:rFonts w:ascii="Invention" w:hAnsi="Invention"/>
                <w:sz w:val="21"/>
                <w:szCs w:val="21"/>
                <w:lang w:val="fr-FR"/>
              </w:rPr>
              <w:t>Etiquettes doubles détachable</w:t>
            </w:r>
            <w:r w:rsidR="001B6BAE">
              <w:rPr>
                <w:rFonts w:ascii="Invention" w:hAnsi="Invention"/>
                <w:sz w:val="21"/>
                <w:szCs w:val="21"/>
                <w:lang w:val="fr-FR"/>
              </w:rPr>
              <w:t>s</w:t>
            </w:r>
          </w:p>
          <w:p w14:paraId="555BEF0C" w14:textId="2DD0381F" w:rsidR="00695CEB" w:rsidRPr="001B6BAE" w:rsidRDefault="00695CEB" w:rsidP="001B6BAE">
            <w:pPr>
              <w:pStyle w:val="TableParagraph"/>
              <w:numPr>
                <w:ilvl w:val="0"/>
                <w:numId w:val="5"/>
              </w:numPr>
              <w:kinsoku w:val="0"/>
              <w:overflowPunct w:val="0"/>
              <w:spacing w:line="276" w:lineRule="auto"/>
              <w:ind w:left="568" w:hanging="283"/>
              <w:rPr>
                <w:rFonts w:ascii="Invention" w:hAnsi="Invention"/>
                <w:sz w:val="21"/>
                <w:szCs w:val="21"/>
                <w:lang w:val="fr-FR"/>
              </w:rPr>
            </w:pPr>
            <w:r w:rsidRPr="001B6BAE">
              <w:rPr>
                <w:rFonts w:ascii="Invention" w:hAnsi="Invention"/>
                <w:sz w:val="21"/>
                <w:szCs w:val="21"/>
                <w:lang w:val="fr-FR"/>
              </w:rPr>
              <w:t xml:space="preserve">Emballage secondaire en carton. </w:t>
            </w:r>
          </w:p>
          <w:p w14:paraId="1E6B532A" w14:textId="77777777" w:rsidR="001B6BAE" w:rsidRDefault="001B6BAE" w:rsidP="009E2EA7">
            <w:pPr>
              <w:pStyle w:val="TableParagraph"/>
              <w:spacing w:line="242" w:lineRule="exact"/>
              <w:ind w:left="53" w:right="1405"/>
              <w:rPr>
                <w:rFonts w:ascii="Invention" w:hAnsi="Invention"/>
                <w:sz w:val="21"/>
                <w:szCs w:val="21"/>
                <w:lang w:val="fr-FR"/>
              </w:rPr>
            </w:pPr>
          </w:p>
          <w:p w14:paraId="5BBD2F32" w14:textId="0302D328" w:rsidR="009E2EA7" w:rsidRPr="00E61CDB" w:rsidRDefault="00695CEB" w:rsidP="009E2EA7">
            <w:pPr>
              <w:pStyle w:val="TableParagraph"/>
              <w:spacing w:line="242" w:lineRule="exact"/>
              <w:ind w:left="53" w:right="1405"/>
              <w:rPr>
                <w:rFonts w:ascii="Invention" w:hAnsi="Invention"/>
                <w:sz w:val="21"/>
                <w:szCs w:val="21"/>
                <w:lang w:val="fr-FR"/>
              </w:rPr>
            </w:pPr>
            <w:r w:rsidRPr="00E61CDB">
              <w:rPr>
                <w:rFonts w:ascii="Invention" w:hAnsi="Invention"/>
                <w:sz w:val="21"/>
                <w:szCs w:val="21"/>
                <w:lang w:val="fr-FR"/>
              </w:rPr>
              <w:t>Fardelage :</w:t>
            </w:r>
          </w:p>
          <w:p w14:paraId="123AA899" w14:textId="5D59A48B" w:rsidR="002A1167" w:rsidRPr="00E61CDB" w:rsidRDefault="002A1167" w:rsidP="002A1167">
            <w:pPr>
              <w:pStyle w:val="TableParagraph"/>
              <w:spacing w:line="242" w:lineRule="exact"/>
              <w:rPr>
                <w:rFonts w:ascii="Invention" w:hAnsi="Invention"/>
                <w:sz w:val="21"/>
                <w:szCs w:val="21"/>
                <w:lang w:val="fr-FR"/>
              </w:rPr>
            </w:pPr>
          </w:p>
        </w:tc>
      </w:tr>
    </w:tbl>
    <w:tbl>
      <w:tblPr>
        <w:tblW w:w="15168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417"/>
        <w:gridCol w:w="1134"/>
        <w:gridCol w:w="1701"/>
        <w:gridCol w:w="1272"/>
        <w:gridCol w:w="1134"/>
        <w:gridCol w:w="992"/>
        <w:gridCol w:w="992"/>
        <w:gridCol w:w="992"/>
        <w:gridCol w:w="851"/>
        <w:gridCol w:w="1134"/>
        <w:gridCol w:w="960"/>
        <w:gridCol w:w="1029"/>
      </w:tblGrid>
      <w:tr w:rsidR="0046214F" w:rsidRPr="009E2EA7" w14:paraId="7B51F830" w14:textId="77777777" w:rsidTr="0046214F">
        <w:trPr>
          <w:trHeight w:val="96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1B50EE31" w14:textId="77777777" w:rsidR="009E2EA7" w:rsidRPr="009E2EA7" w:rsidRDefault="009B1E4E" w:rsidP="009E2EA7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hyperlink r:id="rId7" w:history="1">
              <w:r w:rsidR="009E2EA7" w:rsidRPr="009E2EA7">
                <w:rPr>
                  <w:rFonts w:eastAsia="Times New Roman"/>
                  <w:b/>
                  <w:bCs/>
                  <w:color w:val="000000"/>
                  <w:sz w:val="18"/>
                  <w:szCs w:val="18"/>
                  <w:lang w:eastAsia="fr-FR"/>
                </w:rPr>
                <w:t>Code CIP</w:t>
              </w:r>
            </w:hyperlink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0ACEA09A" w14:textId="77777777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  <w:t>Description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33F3DC68" w14:textId="77777777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  <w:t>Poids net de l'unité (Kg)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2D5B5EEB" w14:textId="77777777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  <w:t>Poids brut de l'unité (Kg) = poids du carton standard/nb unités par carton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25552EBF" w14:textId="77777777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>Longueur de l'unité (cm)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4FEF12E7" w14:textId="77777777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>Largeur de l'unité (cm)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21B506A1" w14:textId="0B21766E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 xml:space="preserve">Hauteur de </w:t>
            </w:r>
            <w:r w:rsidR="0046214F" w:rsidRPr="0046214F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>l’unité</w:t>
            </w:r>
            <w:r w:rsidRPr="009E2EA7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 xml:space="preserve"> (cm)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38CC18BE" w14:textId="77777777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sz w:val="18"/>
                <w:szCs w:val="18"/>
                <w:lang w:eastAsia="fr-FR"/>
              </w:rPr>
              <w:t>Nb d'unités par carton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08DE0B17" w14:textId="77777777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  <w:t>Nombre d'unités par palette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495C3192" w14:textId="77777777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  <w:t>Nb de cartons par palette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70E67B10" w14:textId="77777777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  <w:t>Fardeau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550C0A86" w14:textId="77777777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  <w:t>Froid</w:t>
            </w:r>
            <w:r w:rsidRPr="009E2EA7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  <w:br/>
              <w:t>( Y ou N)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49FC9E4E" w14:textId="77777777" w:rsidR="009E2EA7" w:rsidRPr="009E2EA7" w:rsidRDefault="009E2EA7" w:rsidP="009E2EA7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fr-FR"/>
              </w:rPr>
              <w:t>Stockage CSP</w:t>
            </w:r>
          </w:p>
        </w:tc>
      </w:tr>
      <w:tr w:rsidR="009E2EA7" w:rsidRPr="009E2EA7" w14:paraId="5DDFA7D2" w14:textId="77777777" w:rsidTr="0046214F">
        <w:trPr>
          <w:trHeight w:val="79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12AB522F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3400930056202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517C9B95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 xml:space="preserve">GARDASIL9 0.5ML 1DOSE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4697A0C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0,023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D7BECCF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0,025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638A1DC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15,000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65A63489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5,000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43A4DC7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2,300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3BC6953F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4C587671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4480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78C49DBF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noWrap/>
            <w:vAlign w:val="center"/>
            <w:hideMark/>
          </w:tcPr>
          <w:p w14:paraId="29E49A48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14:paraId="41FF733B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Y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14:paraId="7FF46550" w14:textId="77777777" w:rsidR="009E2EA7" w:rsidRPr="009E2EA7" w:rsidRDefault="009E2EA7" w:rsidP="009E2EA7">
            <w:pPr>
              <w:jc w:val="center"/>
              <w:rPr>
                <w:rFonts w:eastAsia="Times New Roman"/>
                <w:color w:val="000000"/>
                <w:sz w:val="18"/>
                <w:szCs w:val="18"/>
                <w:lang w:eastAsia="fr-FR"/>
              </w:rPr>
            </w:pPr>
            <w:r w:rsidRPr="009E2EA7">
              <w:rPr>
                <w:rFonts w:eastAsia="Times New Roman"/>
                <w:color w:val="000000"/>
                <w:sz w:val="18"/>
                <w:szCs w:val="18"/>
                <w:lang w:eastAsia="fr-FR"/>
              </w:rPr>
              <w:t>Cold</w:t>
            </w:r>
          </w:p>
        </w:tc>
      </w:tr>
    </w:tbl>
    <w:tbl>
      <w:tblPr>
        <w:tblStyle w:val="TableNormal"/>
        <w:tblW w:w="14895" w:type="dxa"/>
        <w:tblInd w:w="4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8"/>
        <w:gridCol w:w="12757"/>
      </w:tblGrid>
      <w:tr w:rsidR="002A1167" w14:paraId="6B93EDCB" w14:textId="77777777" w:rsidTr="009E2EA7">
        <w:trPr>
          <w:trHeight w:val="1146"/>
        </w:trPr>
        <w:tc>
          <w:tcPr>
            <w:tcW w:w="2138" w:type="dxa"/>
          </w:tcPr>
          <w:p w14:paraId="073031B8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3C4CF503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5B8C414A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6D153E30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02F65137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2867EF0D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6781ECDD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13097355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758955DD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6814D0BF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686557D5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55D84E23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6B738676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22FFA23D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4698C5FE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40A3D732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145E905E" w14:textId="77777777" w:rsidR="002A1167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  <w:p w14:paraId="4F2A3F20" w14:textId="4CC27EA5" w:rsidR="002A1167" w:rsidRPr="00695CEB" w:rsidRDefault="002A1167" w:rsidP="00695CEB">
            <w:pPr>
              <w:pStyle w:val="TableParagraph"/>
              <w:spacing w:before="5"/>
              <w:rPr>
                <w:rFonts w:ascii="Invention"/>
              </w:rPr>
            </w:pPr>
          </w:p>
        </w:tc>
        <w:tc>
          <w:tcPr>
            <w:tcW w:w="12757" w:type="dxa"/>
          </w:tcPr>
          <w:p w14:paraId="577D24D4" w14:textId="4FDD6711" w:rsidR="002A1167" w:rsidRDefault="002A116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7BC7CCF7" w14:textId="3B0F1F1C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4E2946EB" w14:textId="209285BB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3021210A" w14:textId="01FD48C4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6CDD294B" w14:textId="7B8614E3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61DC35EF" w14:textId="580DFA33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2B445158" w14:textId="77777777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0A0E3459" w14:textId="76F15623" w:rsidR="002A1167" w:rsidRDefault="002A116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23826D42" w14:textId="11A6B08A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42CF5475" w14:textId="26E7DA6E" w:rsidR="00696918" w:rsidRDefault="00696918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27B38435" w14:textId="77777777" w:rsidR="00696918" w:rsidRDefault="00696918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50606CFA" w14:textId="1E419D98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5647A3D6" w14:textId="15653DDC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6802D0B9" w14:textId="4F0E4510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717C5A51" w14:textId="4AA1B7A8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390F86F7" w14:textId="23B990E4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20F84888" w14:textId="70034ABE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495743D9" w14:textId="33D2BA2B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363CD166" w14:textId="77777777" w:rsidR="009E2EA7" w:rsidRDefault="009E2EA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7DEC7698" w14:textId="77777777" w:rsidR="002A1167" w:rsidRDefault="002A116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3FFA4E2D" w14:textId="0A92DEFE" w:rsidR="002A1167" w:rsidRDefault="002A1167" w:rsidP="00695CEB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b/>
                <w:bCs/>
                <w:spacing w:val="-2"/>
                <w:sz w:val="21"/>
                <w:szCs w:val="21"/>
              </w:rPr>
            </w:pPr>
          </w:p>
          <w:p w14:paraId="22C49BA6" w14:textId="640CE913" w:rsidR="002A1167" w:rsidRPr="008413A3" w:rsidRDefault="007B2C61" w:rsidP="008413A3">
            <w:pPr>
              <w:pStyle w:val="TableParagraph"/>
              <w:kinsoku w:val="0"/>
              <w:overflowPunct w:val="0"/>
              <w:spacing w:before="38" w:line="248" w:lineRule="exact"/>
              <w:ind w:left="86"/>
              <w:rPr>
                <w:noProof/>
                <w:spacing w:val="-2"/>
                <w:sz w:val="21"/>
                <w:u w:val="single"/>
              </w:rPr>
            </w:pPr>
            <w:r w:rsidRPr="007B2C61">
              <w:rPr>
                <w:noProof/>
                <w:spacing w:val="-2"/>
                <w:sz w:val="21"/>
                <w:u w:val="single"/>
              </w:rPr>
              <w:drawing>
                <wp:inline distT="0" distB="0" distL="0" distR="0" wp14:anchorId="2FF9E163" wp14:editId="12168753">
                  <wp:extent cx="6705600" cy="393332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15347" cy="3939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DCD8CD" w14:textId="77777777" w:rsidR="00817F84" w:rsidRDefault="00817F84">
      <w:pPr>
        <w:rPr>
          <w:lang w:val="en-US"/>
        </w:rPr>
      </w:pPr>
    </w:p>
    <w:p w14:paraId="42739E68" w14:textId="3129DA90" w:rsidR="00DD178B" w:rsidRPr="007E7333" w:rsidRDefault="00DD178B">
      <w:pPr>
        <w:rPr>
          <w:rFonts w:ascii="Marianne" w:hAnsi="Marianne"/>
          <w:b/>
          <w:bCs/>
          <w:color w:val="2F5597"/>
          <w:sz w:val="32"/>
          <w:szCs w:val="40"/>
          <w:u w:val="single"/>
          <w:lang w:val="en-US"/>
        </w:rPr>
      </w:pPr>
      <w:r w:rsidRPr="007E7333">
        <w:rPr>
          <w:rFonts w:ascii="Marianne" w:hAnsi="Marianne"/>
          <w:b/>
          <w:bCs/>
          <w:color w:val="2F5597"/>
          <w:sz w:val="32"/>
          <w:szCs w:val="40"/>
          <w:u w:val="single"/>
          <w:lang w:val="en-US"/>
        </w:rPr>
        <w:t>Contacts</w:t>
      </w:r>
      <w:r w:rsidR="00A51B3F" w:rsidRPr="007E7333">
        <w:rPr>
          <w:rFonts w:ascii="Marianne" w:hAnsi="Marianne"/>
          <w:b/>
          <w:bCs/>
          <w:color w:val="2F5597"/>
          <w:sz w:val="32"/>
          <w:szCs w:val="40"/>
          <w:u w:val="single"/>
          <w:lang w:val="en-US"/>
        </w:rPr>
        <w:t xml:space="preserve"> MSD France</w:t>
      </w:r>
    </w:p>
    <w:p w14:paraId="171C5A9F" w14:textId="35CD478D" w:rsidR="00831CDB" w:rsidRDefault="00831CDB">
      <w:pPr>
        <w:rPr>
          <w:lang w:val="en-US"/>
        </w:rPr>
      </w:pPr>
    </w:p>
    <w:p w14:paraId="31065F5F" w14:textId="7675B4DB" w:rsidR="00831CDB" w:rsidRPr="000B6099" w:rsidRDefault="00831CDB" w:rsidP="000B6099">
      <w:pPr>
        <w:pStyle w:val="Paragraphedeliste"/>
        <w:numPr>
          <w:ilvl w:val="0"/>
          <w:numId w:val="6"/>
        </w:numPr>
        <w:rPr>
          <w:b/>
          <w:bCs/>
          <w:u w:val="single"/>
        </w:rPr>
      </w:pPr>
      <w:r w:rsidRPr="000B6099">
        <w:rPr>
          <w:b/>
          <w:bCs/>
          <w:u w:val="single"/>
        </w:rPr>
        <w:t>Référents MSD pour les ARS</w:t>
      </w:r>
    </w:p>
    <w:p w14:paraId="1CA83CE2" w14:textId="590E379A" w:rsidR="00DB670B" w:rsidRDefault="00DB670B"/>
    <w:p w14:paraId="09106761" w14:textId="4ED985F3" w:rsidR="00655D2C" w:rsidRDefault="00655D2C" w:rsidP="00655D2C">
      <w:r>
        <w:t>Aurora Prost</w:t>
      </w:r>
      <w:r w:rsidR="004464AC">
        <w:t xml:space="preserve"> (Responsable Grands Comptes) </w:t>
      </w:r>
      <w:r>
        <w:tab/>
        <w:t>aurora.prost@msd.com</w:t>
      </w:r>
      <w:r>
        <w:tab/>
        <w:t>06 75 69 78 63</w:t>
      </w:r>
    </w:p>
    <w:p w14:paraId="1177F41A" w14:textId="0BC9E9DF" w:rsidR="00DB670B" w:rsidRPr="00831CDB" w:rsidRDefault="00655D2C" w:rsidP="00655D2C">
      <w:r>
        <w:t>Rachel Martin</w:t>
      </w:r>
      <w:r w:rsidR="004464AC">
        <w:t xml:space="preserve"> (Chef de </w:t>
      </w:r>
      <w:r w:rsidR="009B1E4E">
        <w:t xml:space="preserve">projet)  </w:t>
      </w:r>
      <w:r w:rsidR="004464AC">
        <w:t xml:space="preserve">    </w:t>
      </w:r>
      <w:r w:rsidR="004464AC">
        <w:tab/>
      </w:r>
      <w:r>
        <w:tab/>
        <w:t>rachel.martin@msd.com</w:t>
      </w:r>
      <w:r>
        <w:tab/>
      </w:r>
      <w:r w:rsidR="00D465AE">
        <w:t>06 14 49 22 29</w:t>
      </w:r>
    </w:p>
    <w:p w14:paraId="320BF47C" w14:textId="45E5601D" w:rsidR="00655D2C" w:rsidRDefault="00655D2C"/>
    <w:tbl>
      <w:tblPr>
        <w:tblW w:w="5519" w:type="dxa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0"/>
        <w:gridCol w:w="3419"/>
      </w:tblGrid>
      <w:tr w:rsidR="00655D2C" w:rsidRPr="00655D2C" w14:paraId="3F7A34F4" w14:textId="77777777" w:rsidTr="00655D2C">
        <w:trPr>
          <w:trHeight w:val="405"/>
        </w:trPr>
        <w:tc>
          <w:tcPr>
            <w:tcW w:w="2100" w:type="dxa"/>
            <w:tcBorders>
              <w:top w:val="single" w:sz="8" w:space="0" w:color="A2A9B1"/>
              <w:left w:val="single" w:sz="8" w:space="0" w:color="A2A9B1"/>
              <w:bottom w:val="single" w:sz="8" w:space="0" w:color="A2A9B1"/>
              <w:right w:val="single" w:sz="8" w:space="0" w:color="A2A9B1"/>
            </w:tcBorders>
            <w:shd w:val="clear" w:color="000000" w:fill="E6E6E6"/>
            <w:vAlign w:val="center"/>
            <w:hideMark/>
          </w:tcPr>
          <w:p w14:paraId="101B3507" w14:textId="77777777" w:rsidR="00655D2C" w:rsidRPr="00655D2C" w:rsidRDefault="00655D2C" w:rsidP="00655D2C">
            <w:pPr>
              <w:jc w:val="center"/>
              <w:rPr>
                <w:rFonts w:ascii="Arial" w:eastAsia="Times New Roman" w:hAnsi="Arial" w:cs="Arial"/>
                <w:b/>
                <w:bCs/>
                <w:color w:val="202122"/>
                <w:lang w:eastAsia="fr-FR"/>
              </w:rPr>
            </w:pPr>
            <w:r w:rsidRPr="00655D2C">
              <w:rPr>
                <w:rFonts w:ascii="Arial" w:eastAsia="Times New Roman" w:hAnsi="Arial" w:cs="Arial"/>
                <w:b/>
                <w:bCs/>
                <w:color w:val="202122"/>
                <w:lang w:eastAsia="fr-FR"/>
              </w:rPr>
              <w:t>Référent MSD</w:t>
            </w:r>
          </w:p>
        </w:tc>
        <w:tc>
          <w:tcPr>
            <w:tcW w:w="3419" w:type="dxa"/>
            <w:tcBorders>
              <w:top w:val="single" w:sz="8" w:space="0" w:color="A2A9B1"/>
              <w:left w:val="nil"/>
              <w:bottom w:val="single" w:sz="8" w:space="0" w:color="A2A9B1"/>
              <w:right w:val="single" w:sz="8" w:space="0" w:color="A2A9B1"/>
            </w:tcBorders>
            <w:shd w:val="clear" w:color="000000" w:fill="E6E6E6"/>
            <w:vAlign w:val="center"/>
            <w:hideMark/>
          </w:tcPr>
          <w:p w14:paraId="7ECDFD45" w14:textId="222C47E4" w:rsidR="00655D2C" w:rsidRPr="00655D2C" w:rsidRDefault="00655D2C" w:rsidP="00655D2C">
            <w:pPr>
              <w:jc w:val="center"/>
              <w:rPr>
                <w:rFonts w:ascii="Arial" w:eastAsia="Times New Roman" w:hAnsi="Arial" w:cs="Arial"/>
                <w:b/>
                <w:bCs/>
                <w:color w:val="202122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color w:val="202122"/>
                <w:lang w:eastAsia="fr-FR"/>
              </w:rPr>
              <w:t>ARS</w:t>
            </w:r>
          </w:p>
        </w:tc>
      </w:tr>
      <w:tr w:rsidR="00655D2C" w:rsidRPr="00655D2C" w14:paraId="58A21654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E4E5C44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F367E90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Auvergne-Rhône-Alpes</w:t>
            </w:r>
          </w:p>
        </w:tc>
      </w:tr>
      <w:tr w:rsidR="00655D2C" w:rsidRPr="00655D2C" w14:paraId="799707A8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D3F814F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850AA02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Bourgogne-Franche-Comté</w:t>
            </w:r>
          </w:p>
        </w:tc>
      </w:tr>
      <w:tr w:rsidR="00655D2C" w:rsidRPr="00655D2C" w14:paraId="700CF273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320DBEAE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458DC6C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Bretagne</w:t>
            </w:r>
          </w:p>
        </w:tc>
      </w:tr>
      <w:tr w:rsidR="00655D2C" w:rsidRPr="00655D2C" w14:paraId="1521C5BF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3BBE101A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57C85B3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Centre-Val de Loire</w:t>
            </w:r>
          </w:p>
        </w:tc>
      </w:tr>
      <w:tr w:rsidR="00655D2C" w:rsidRPr="00655D2C" w14:paraId="4DDFF910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4BAC002F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08FF613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Corse</w:t>
            </w:r>
          </w:p>
        </w:tc>
      </w:tr>
      <w:tr w:rsidR="00655D2C" w:rsidRPr="00655D2C" w14:paraId="0B08FF3E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462C390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BF5429A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Grand Est</w:t>
            </w:r>
          </w:p>
        </w:tc>
      </w:tr>
      <w:tr w:rsidR="00655D2C" w:rsidRPr="00655D2C" w14:paraId="0167DA25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3349336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3006678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Hauts-de-France</w:t>
            </w:r>
          </w:p>
        </w:tc>
      </w:tr>
      <w:tr w:rsidR="00655D2C" w:rsidRPr="00655D2C" w14:paraId="16699721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8287B09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04C797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Île-de-France</w:t>
            </w:r>
          </w:p>
        </w:tc>
      </w:tr>
      <w:tr w:rsidR="00655D2C" w:rsidRPr="00655D2C" w14:paraId="70A27218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6BD78FB6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7B11C96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Normandie</w:t>
            </w:r>
          </w:p>
        </w:tc>
      </w:tr>
      <w:tr w:rsidR="00655D2C" w:rsidRPr="00655D2C" w14:paraId="4D079EBC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22FFE720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E527963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Nouvelle-Aquitaine</w:t>
            </w:r>
          </w:p>
        </w:tc>
      </w:tr>
      <w:tr w:rsidR="00655D2C" w:rsidRPr="00655D2C" w14:paraId="42B90333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38616EFC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CEB877A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Occitanie</w:t>
            </w:r>
          </w:p>
        </w:tc>
      </w:tr>
      <w:tr w:rsidR="00655D2C" w:rsidRPr="00655D2C" w14:paraId="3CEEB3DA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center"/>
            <w:hideMark/>
          </w:tcPr>
          <w:p w14:paraId="4EBC97FD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41FA44C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Pays de la Loire</w:t>
            </w:r>
          </w:p>
        </w:tc>
      </w:tr>
      <w:tr w:rsidR="00655D2C" w:rsidRPr="00655D2C" w14:paraId="09826AC2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C768D89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Aurora Prost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B20845B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Provence-Alpes-Côte d'Azur</w:t>
            </w:r>
          </w:p>
        </w:tc>
      </w:tr>
      <w:tr w:rsidR="00655D2C" w:rsidRPr="00655D2C" w14:paraId="350D6F8B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B4643D4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1A5146E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Guadeloupe</w:t>
            </w:r>
          </w:p>
        </w:tc>
      </w:tr>
      <w:tr w:rsidR="00655D2C" w:rsidRPr="00655D2C" w14:paraId="1D28EE6F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F7CE815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5E068FF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Guyane</w:t>
            </w:r>
          </w:p>
        </w:tc>
      </w:tr>
      <w:tr w:rsidR="00655D2C" w:rsidRPr="00655D2C" w14:paraId="3BFE9165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64FCC1A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E55C8A0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La Réunion</w:t>
            </w:r>
          </w:p>
        </w:tc>
      </w:tr>
      <w:tr w:rsidR="00655D2C" w:rsidRPr="00655D2C" w14:paraId="311BA34F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01C9F7E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51F6968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Martinique</w:t>
            </w:r>
          </w:p>
        </w:tc>
      </w:tr>
      <w:tr w:rsidR="00655D2C" w:rsidRPr="00655D2C" w14:paraId="514DC272" w14:textId="77777777" w:rsidTr="00655D2C">
        <w:trPr>
          <w:trHeight w:val="405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C54D017" w14:textId="77777777" w:rsidR="00655D2C" w:rsidRPr="00655D2C" w:rsidRDefault="00655D2C" w:rsidP="00655D2C">
            <w:pPr>
              <w:jc w:val="center"/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Rachel Martin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CBFB349" w14:textId="77777777" w:rsidR="00655D2C" w:rsidRPr="00655D2C" w:rsidRDefault="00655D2C" w:rsidP="00655D2C">
            <w:pPr>
              <w:rPr>
                <w:rFonts w:eastAsia="Times New Roman"/>
                <w:color w:val="000000"/>
                <w:lang w:eastAsia="fr-FR"/>
              </w:rPr>
            </w:pPr>
            <w:r w:rsidRPr="00655D2C">
              <w:rPr>
                <w:rFonts w:eastAsia="Times New Roman"/>
                <w:color w:val="000000"/>
                <w:lang w:eastAsia="fr-FR"/>
              </w:rPr>
              <w:t>Mayotte</w:t>
            </w:r>
          </w:p>
        </w:tc>
      </w:tr>
    </w:tbl>
    <w:p w14:paraId="0BA5081D" w14:textId="77777777" w:rsidR="00655D2C" w:rsidRDefault="00655D2C"/>
    <w:p w14:paraId="4A1294DB" w14:textId="77777777" w:rsidR="00655D2C" w:rsidRDefault="00655D2C"/>
    <w:p w14:paraId="1D2ED516" w14:textId="665AF0CC" w:rsidR="00B3105D" w:rsidRDefault="00666EE1" w:rsidP="009900C1">
      <w:pPr>
        <w:pStyle w:val="Paragraphedeliste"/>
        <w:numPr>
          <w:ilvl w:val="0"/>
          <w:numId w:val="6"/>
        </w:numPr>
      </w:pPr>
      <w:r w:rsidRPr="00666EE1">
        <w:rPr>
          <w:b/>
          <w:bCs/>
          <w:u w:val="single"/>
        </w:rPr>
        <w:t>S</w:t>
      </w:r>
      <w:r w:rsidR="009900C1" w:rsidRPr="00666EE1">
        <w:rPr>
          <w:b/>
          <w:bCs/>
          <w:u w:val="single"/>
        </w:rPr>
        <w:t>ervices support MSD :</w:t>
      </w:r>
      <w:r w:rsidR="009900C1">
        <w:t xml:space="preserve"> </w:t>
      </w:r>
      <w:proofErr w:type="spellStart"/>
      <w:r w:rsidR="009900C1">
        <w:t>cf</w:t>
      </w:r>
      <w:proofErr w:type="spellEnd"/>
      <w:r w:rsidR="009900C1">
        <w:t xml:space="preserve"> fiche fournisseur</w:t>
      </w:r>
    </w:p>
    <w:sectPr w:rsidR="00B3105D" w:rsidSect="00FB5231">
      <w:pgSz w:w="16838" w:h="11906" w:orient="landscape"/>
      <w:pgMar w:top="568" w:right="1417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21C81" w14:textId="77777777" w:rsidR="009830B7" w:rsidRDefault="009830B7" w:rsidP="00695CEB">
      <w:r>
        <w:separator/>
      </w:r>
    </w:p>
  </w:endnote>
  <w:endnote w:type="continuationSeparator" w:id="0">
    <w:p w14:paraId="49C2F55C" w14:textId="77777777" w:rsidR="009830B7" w:rsidRDefault="009830B7" w:rsidP="00695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rianne">
    <w:altName w:val="Calibri"/>
    <w:charset w:val="00"/>
    <w:family w:val="auto"/>
    <w:pitch w:val="default"/>
  </w:font>
  <w:font w:name="Invention">
    <w:altName w:val="Invention"/>
    <w:panose1 w:val="020B0503020008020204"/>
    <w:charset w:val="00"/>
    <w:family w:val="swiss"/>
    <w:pitch w:val="variable"/>
    <w:sig w:usb0="A000006F" w:usb1="4000004B" w:usb2="00000000" w:usb3="00000000" w:csb0="0000001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4141B" w14:textId="77777777" w:rsidR="009830B7" w:rsidRDefault="009830B7" w:rsidP="00695CEB">
      <w:r>
        <w:separator/>
      </w:r>
    </w:p>
  </w:footnote>
  <w:footnote w:type="continuationSeparator" w:id="0">
    <w:p w14:paraId="721AA98A" w14:textId="77777777" w:rsidR="009830B7" w:rsidRDefault="009830B7" w:rsidP="00695C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330DC"/>
    <w:multiLevelType w:val="hybridMultilevel"/>
    <w:tmpl w:val="24A8B17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B2DC4"/>
    <w:multiLevelType w:val="hybridMultilevel"/>
    <w:tmpl w:val="04FC93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80619"/>
    <w:multiLevelType w:val="hybridMultilevel"/>
    <w:tmpl w:val="20F6E3DE"/>
    <w:lvl w:ilvl="0" w:tplc="040C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3" w15:restartNumberingAfterBreak="0">
    <w:nsid w:val="2240193B"/>
    <w:multiLevelType w:val="hybridMultilevel"/>
    <w:tmpl w:val="486CAC16"/>
    <w:lvl w:ilvl="0" w:tplc="040C0001">
      <w:start w:val="1"/>
      <w:numFmt w:val="bullet"/>
      <w:lvlText w:val=""/>
      <w:lvlJc w:val="left"/>
      <w:pPr>
        <w:ind w:left="86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</w:abstractNum>
  <w:abstractNum w:abstractNumId="4" w15:restartNumberingAfterBreak="0">
    <w:nsid w:val="6BBD0F37"/>
    <w:multiLevelType w:val="hybridMultilevel"/>
    <w:tmpl w:val="9AEE1650"/>
    <w:lvl w:ilvl="0" w:tplc="5358AF9A">
      <w:start w:val="6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3E0C85"/>
    <w:multiLevelType w:val="hybridMultilevel"/>
    <w:tmpl w:val="39CA7D5E"/>
    <w:lvl w:ilvl="0" w:tplc="5358AF9A">
      <w:start w:val="6"/>
      <w:numFmt w:val="bullet"/>
      <w:lvlText w:val=""/>
      <w:lvlJc w:val="left"/>
      <w:pPr>
        <w:ind w:left="720" w:hanging="360"/>
      </w:pPr>
      <w:rPr>
        <w:rFonts w:ascii="Wingdings" w:eastAsiaTheme="minorHAnsi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7556044">
    <w:abstractNumId w:val="0"/>
  </w:num>
  <w:num w:numId="2" w16cid:durableId="500584597">
    <w:abstractNumId w:val="5"/>
  </w:num>
  <w:num w:numId="3" w16cid:durableId="1017461056">
    <w:abstractNumId w:val="0"/>
  </w:num>
  <w:num w:numId="4" w16cid:durableId="1948468135">
    <w:abstractNumId w:val="3"/>
  </w:num>
  <w:num w:numId="5" w16cid:durableId="362360928">
    <w:abstractNumId w:val="2"/>
  </w:num>
  <w:num w:numId="6" w16cid:durableId="310403948">
    <w:abstractNumId w:val="4"/>
  </w:num>
  <w:num w:numId="7" w16cid:durableId="2095543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5CEB"/>
    <w:rsid w:val="00056A95"/>
    <w:rsid w:val="000800E6"/>
    <w:rsid w:val="00092C9A"/>
    <w:rsid w:val="000B6099"/>
    <w:rsid w:val="00100A55"/>
    <w:rsid w:val="001B6BAE"/>
    <w:rsid w:val="00214A7E"/>
    <w:rsid w:val="002A1167"/>
    <w:rsid w:val="00332D46"/>
    <w:rsid w:val="003B332D"/>
    <w:rsid w:val="004017F2"/>
    <w:rsid w:val="004131D7"/>
    <w:rsid w:val="0041637E"/>
    <w:rsid w:val="004461FE"/>
    <w:rsid w:val="004464AC"/>
    <w:rsid w:val="0046214F"/>
    <w:rsid w:val="004A3D91"/>
    <w:rsid w:val="004F178E"/>
    <w:rsid w:val="00560804"/>
    <w:rsid w:val="00577046"/>
    <w:rsid w:val="005A26B6"/>
    <w:rsid w:val="005B593B"/>
    <w:rsid w:val="00647928"/>
    <w:rsid w:val="00655D2C"/>
    <w:rsid w:val="00666EE1"/>
    <w:rsid w:val="00680410"/>
    <w:rsid w:val="00695CEB"/>
    <w:rsid w:val="00696918"/>
    <w:rsid w:val="007B2C61"/>
    <w:rsid w:val="007E7333"/>
    <w:rsid w:val="00807037"/>
    <w:rsid w:val="00817F84"/>
    <w:rsid w:val="00831CDB"/>
    <w:rsid w:val="008413A3"/>
    <w:rsid w:val="00846C9F"/>
    <w:rsid w:val="008547DC"/>
    <w:rsid w:val="0096547A"/>
    <w:rsid w:val="00981CD8"/>
    <w:rsid w:val="009830B7"/>
    <w:rsid w:val="009900C1"/>
    <w:rsid w:val="009B1E4E"/>
    <w:rsid w:val="009E2EA7"/>
    <w:rsid w:val="00A0534C"/>
    <w:rsid w:val="00A51B3F"/>
    <w:rsid w:val="00AF3265"/>
    <w:rsid w:val="00B3105D"/>
    <w:rsid w:val="00B731D3"/>
    <w:rsid w:val="00B971A2"/>
    <w:rsid w:val="00C86871"/>
    <w:rsid w:val="00D465AE"/>
    <w:rsid w:val="00D764EA"/>
    <w:rsid w:val="00DB670B"/>
    <w:rsid w:val="00DD178B"/>
    <w:rsid w:val="00E25355"/>
    <w:rsid w:val="00E61CDB"/>
    <w:rsid w:val="00F12DAC"/>
    <w:rsid w:val="00F325CF"/>
    <w:rsid w:val="00F86444"/>
    <w:rsid w:val="00FA57DF"/>
    <w:rsid w:val="00FB5231"/>
    <w:rsid w:val="00FD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1E06CF"/>
  <w15:docId w15:val="{9FAD4C05-C119-4CA6-BDFE-A76CFADA6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93B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95C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95CEB"/>
    <w:pPr>
      <w:widowControl w:val="0"/>
      <w:autoSpaceDE w:val="0"/>
      <w:autoSpaceDN w:val="0"/>
    </w:pPr>
    <w:rPr>
      <w:rFonts w:ascii="Calibri Light" w:eastAsia="Calibri Light" w:hAnsi="Calibri Light" w:cs="Calibri Light"/>
    </w:rPr>
  </w:style>
  <w:style w:type="paragraph" w:customStyle="1" w:styleId="Default">
    <w:name w:val="Default"/>
    <w:rsid w:val="00695CE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5B593B"/>
    <w:pPr>
      <w:ind w:left="720"/>
    </w:pPr>
  </w:style>
  <w:style w:type="character" w:styleId="Lienhypertexte">
    <w:name w:val="Hyperlink"/>
    <w:basedOn w:val="Policepardfaut"/>
    <w:uiPriority w:val="99"/>
    <w:semiHidden/>
    <w:unhideWhenUsed/>
    <w:rsid w:val="00100A5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7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://www.codage.ext.cnamts.fr/codif/bdm_it/fiche/index_fic_medisoc.php?p_code_cip=3400927848919&amp;p_site=AMEL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</TotalTime>
  <Pages>3</Pages>
  <Words>621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Prost, Aurora</dc:creator>
  <cp:keywords/>
  <dc:description/>
  <cp:lastModifiedBy>Prost, Aurora</cp:lastModifiedBy>
  <cp:revision>15</cp:revision>
  <dcterms:created xsi:type="dcterms:W3CDTF">2023-04-25T14:58:00Z</dcterms:created>
  <dcterms:modified xsi:type="dcterms:W3CDTF">2023-04-27T10:19:00Z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3e8dbd2-db24-4a89-9696-0586cec53ecd_Enabled">
    <vt:lpwstr>true</vt:lpwstr>
  </property>
  <property fmtid="{D5CDD505-2E9C-101B-9397-08002B2CF9AE}" pid="3" name="MSIP_Label_c3e8dbd2-db24-4a89-9696-0586cec53ecd_SetDate">
    <vt:lpwstr>2023-04-25T15:08:40Z</vt:lpwstr>
  </property>
  <property fmtid="{D5CDD505-2E9C-101B-9397-08002B2CF9AE}" pid="4" name="MSIP_Label_c3e8dbd2-db24-4a89-9696-0586cec53ecd_Method">
    <vt:lpwstr>Privileged</vt:lpwstr>
  </property>
  <property fmtid="{D5CDD505-2E9C-101B-9397-08002B2CF9AE}" pid="5" name="MSIP_Label_c3e8dbd2-db24-4a89-9696-0586cec53ecd_Name">
    <vt:lpwstr>French - Not Classified</vt:lpwstr>
  </property>
  <property fmtid="{D5CDD505-2E9C-101B-9397-08002B2CF9AE}" pid="6" name="MSIP_Label_c3e8dbd2-db24-4a89-9696-0586cec53ecd_SiteId">
    <vt:lpwstr>a00de4ec-48a8-43a6-be74-e31274e2060d</vt:lpwstr>
  </property>
  <property fmtid="{D5CDD505-2E9C-101B-9397-08002B2CF9AE}" pid="7" name="MSIP_Label_c3e8dbd2-db24-4a89-9696-0586cec53ecd_ActionId">
    <vt:lpwstr>4c35a90c-8cd1-4cf2-a805-99ba1279a1c4</vt:lpwstr>
  </property>
  <property fmtid="{D5CDD505-2E9C-101B-9397-08002B2CF9AE}" pid="8" name="MSIP_Label_c3e8dbd2-db24-4a89-9696-0586cec53ecd_ContentBits">
    <vt:lpwstr>0</vt:lpwstr>
  </property>
  <property fmtid="{D5CDD505-2E9C-101B-9397-08002B2CF9AE}" pid="9" name="MerckAIPLabel">
    <vt:lpwstr>NotClassified</vt:lpwstr>
  </property>
  <property fmtid="{D5CDD505-2E9C-101B-9397-08002B2CF9AE}" pid="10" name="MerckAIPDataExchange">
    <vt:lpwstr>!MRKMIP@NotClassified</vt:lpwstr>
  </property>
  <property fmtid="{D5CDD505-2E9C-101B-9397-08002B2CF9AE}" pid="11" name="_AdHocReviewCycleID">
    <vt:i4>-167126344</vt:i4>
  </property>
  <property fmtid="{D5CDD505-2E9C-101B-9397-08002B2CF9AE}" pid="12" name="_NewReviewCycle">
    <vt:lpwstr/>
  </property>
  <property fmtid="{D5CDD505-2E9C-101B-9397-08002B2CF9AE}" pid="13" name="_EmailSubject">
    <vt:lpwstr>Suivi Rdv MSD campagne HPV du 21 avril 2023</vt:lpwstr>
  </property>
  <property fmtid="{D5CDD505-2E9C-101B-9397-08002B2CF9AE}" pid="14" name="_AuthorEmail">
    <vt:lpwstr>aurora.prost@msd.com</vt:lpwstr>
  </property>
  <property fmtid="{D5CDD505-2E9C-101B-9397-08002B2CF9AE}" pid="15" name="_AuthorEmailDisplayName">
    <vt:lpwstr>Prost, Aurora</vt:lpwstr>
  </property>
</Properties>
</file>