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D05EF" w14:textId="77777777" w:rsidR="00C92C0E" w:rsidRPr="00C92C0E" w:rsidRDefault="00C92C0E" w:rsidP="00C92C0E">
      <w:pPr>
        <w:jc w:val="center"/>
        <w:rPr>
          <w:rFonts w:cstheme="minorHAnsi"/>
          <w:b/>
          <w:sz w:val="36"/>
        </w:rPr>
      </w:pPr>
      <w:r w:rsidRPr="00C92C0E">
        <w:rPr>
          <w:rFonts w:cstheme="minorHAnsi"/>
          <w:b/>
          <w:sz w:val="36"/>
        </w:rPr>
        <w:t xml:space="preserve">EDL – PUI </w:t>
      </w:r>
      <w:r w:rsidRPr="00C92C0E">
        <w:rPr>
          <w:rFonts w:cstheme="minorHAnsi"/>
          <w:b/>
          <w:sz w:val="36"/>
        </w:rPr>
        <w:br/>
      </w:r>
      <w:r w:rsidR="00DA59FF">
        <w:rPr>
          <w:rFonts w:cstheme="minorHAnsi"/>
          <w:i/>
          <w:sz w:val="24"/>
        </w:rPr>
        <w:t>avril</w:t>
      </w:r>
      <w:r>
        <w:rPr>
          <w:rFonts w:cstheme="minorHAnsi"/>
          <w:i/>
          <w:sz w:val="24"/>
        </w:rPr>
        <w:t xml:space="preserve"> 2023</w:t>
      </w:r>
    </w:p>
    <w:p w14:paraId="05B96929" w14:textId="77777777" w:rsidR="00C92C0E" w:rsidRDefault="00C92C0E" w:rsidP="00C92C0E">
      <w:pPr>
        <w:rPr>
          <w:rFonts w:cstheme="minorHAnsi"/>
          <w:b/>
        </w:rPr>
      </w:pPr>
    </w:p>
    <w:p w14:paraId="3503FA60" w14:textId="77777777" w:rsidR="00C92C0E" w:rsidRPr="008E4594" w:rsidRDefault="00C92C0E" w:rsidP="00C92C0E">
      <w:pPr>
        <w:pStyle w:val="Paragraphedeliste"/>
        <w:numPr>
          <w:ilvl w:val="0"/>
          <w:numId w:val="1"/>
        </w:numPr>
        <w:rPr>
          <w:color w:val="auto"/>
        </w:rPr>
      </w:pPr>
      <w:r w:rsidRPr="008E4594">
        <w:rPr>
          <w:rFonts w:asciiTheme="minorHAnsi" w:hAnsiTheme="minorHAnsi" w:cstheme="minorHAnsi"/>
          <w:b/>
          <w:color w:val="auto"/>
        </w:rPr>
        <w:t>Augmentation du nombre de place pour les pharmaciens de PUI</w:t>
      </w:r>
    </w:p>
    <w:p w14:paraId="74A8FC5B" w14:textId="77777777" w:rsidR="00C92C0E" w:rsidRPr="008E4594" w:rsidRDefault="00C92C0E" w:rsidP="00C92C0E">
      <w:pPr>
        <w:pStyle w:val="Paragraphedeliste"/>
        <w:ind w:left="360"/>
        <w:rPr>
          <w:rFonts w:ascii="Calibri" w:hAnsi="Calibri" w:cs="Calibri"/>
          <w:i/>
          <w:color w:val="auto"/>
        </w:rPr>
      </w:pPr>
    </w:p>
    <w:p w14:paraId="11E613D7" w14:textId="77777777" w:rsidR="00791A34" w:rsidRDefault="00791A34" w:rsidP="00C92C0E">
      <w:pPr>
        <w:jc w:val="both"/>
        <w:rPr>
          <w:rFonts w:ascii="Calibri" w:hAnsi="Calibri" w:cs="Calibri"/>
        </w:rPr>
      </w:pPr>
      <w:r w:rsidRPr="00791A34">
        <w:rPr>
          <w:rFonts w:ascii="Calibri" w:hAnsi="Calibri" w:cs="Calibri"/>
        </w:rPr>
        <w:t>Au 1er janvier 2022, nous dénombrons 7 636 pharmaciens des établissements de santé (dont environ 90% sont des salariés hospitaliers), soit une augmentation de 171 pharmaciens par rapport à l’an dernier, parmi lesquels 24% sont âgés de 55 ans ou plus.</w:t>
      </w:r>
    </w:p>
    <w:p w14:paraId="4293DE6C" w14:textId="77777777" w:rsidR="00C92C0E" w:rsidRPr="008E4594" w:rsidRDefault="00C92C0E" w:rsidP="00C92C0E">
      <w:pPr>
        <w:jc w:val="both"/>
        <w:rPr>
          <w:rFonts w:ascii="Calibri" w:hAnsi="Calibri" w:cs="Calibri"/>
        </w:rPr>
      </w:pPr>
      <w:r w:rsidRPr="008E4594">
        <w:rPr>
          <w:rFonts w:ascii="Calibri" w:hAnsi="Calibri" w:cs="Calibri"/>
        </w:rPr>
        <w:t>Depuis 2019, le DES de pharmacie hospitalière est la seule formation préparant actuellement à l’exercice au sein des PUI. Cette problématique se cumule avec la démographie également en tension des préparateurs en pharmacie hospitalière et avec les missions croissantes confiées aux pharmaciens hospitaliers, notamment pour accompagner le déploiement des actions de pharmacie clinique et de conciliation médicamenteuse</w:t>
      </w:r>
    </w:p>
    <w:p w14:paraId="3DC89B5E" w14:textId="77777777" w:rsidR="00C92C0E" w:rsidRPr="008E4594" w:rsidRDefault="00C92C0E" w:rsidP="00C92C0E">
      <w:pPr>
        <w:jc w:val="both"/>
        <w:rPr>
          <w:rFonts w:ascii="Calibri" w:hAnsi="Calibri" w:cs="Calibri"/>
        </w:rPr>
      </w:pPr>
      <w:r w:rsidRPr="008E4594">
        <w:rPr>
          <w:rFonts w:ascii="Calibri" w:hAnsi="Calibri" w:cs="Calibri"/>
          <w:b/>
          <w:u w:val="single"/>
        </w:rPr>
        <w:t>Pour rappel</w:t>
      </w:r>
      <w:r w:rsidRPr="008E4594">
        <w:rPr>
          <w:rFonts w:ascii="Calibri" w:hAnsi="Calibri" w:cs="Calibri"/>
        </w:rPr>
        <w:t>, cette réforme a été concertée avec tous les acteurs (doyens, étudiants, ordre, professionnels, syndicats)</w:t>
      </w:r>
    </w:p>
    <w:p w14:paraId="53FD3F96" w14:textId="77777777" w:rsidR="00C92C0E" w:rsidRPr="008E4594" w:rsidRDefault="00C92C0E" w:rsidP="00C92C0E">
      <w:pPr>
        <w:jc w:val="both"/>
        <w:rPr>
          <w:rFonts w:ascii="Calibri" w:hAnsi="Calibri" w:cs="Calibri"/>
        </w:rPr>
      </w:pPr>
      <w:r w:rsidRPr="008E4594">
        <w:rPr>
          <w:rFonts w:ascii="Calibri" w:hAnsi="Calibri" w:cs="Calibri"/>
          <w:b/>
        </w:rPr>
        <w:t>Action DGOS </w:t>
      </w:r>
      <w:r w:rsidRPr="008E4594">
        <w:rPr>
          <w:rFonts w:ascii="Calibri" w:hAnsi="Calibri" w:cs="Calibri"/>
        </w:rPr>
        <w:t xml:space="preserve">: pour la rentrée de 2023, ouverture de 401 postes (+63 postes par rapport à l’an dernier, augmentation très importante arbitrée favorablement par le cabinet MSP). </w:t>
      </w:r>
      <w:r w:rsidR="00791A34" w:rsidRPr="00791A34">
        <w:rPr>
          <w:rFonts w:ascii="Calibri" w:hAnsi="Calibri" w:cs="Calibri"/>
        </w:rPr>
        <w:t xml:space="preserve">Cette augmentation s’inscrit dans le prolongement d’un accroissement constant du nombre de postes offerts dans cette spécialité depuis 2020. </w:t>
      </w:r>
      <w:r w:rsidRPr="008E4594">
        <w:rPr>
          <w:rFonts w:ascii="Calibri" w:hAnsi="Calibri" w:cs="Calibri"/>
        </w:rPr>
        <w:t>Tous les postes sont pourvus en principe dans ce DES.</w:t>
      </w:r>
      <w:r w:rsidR="00791A34" w:rsidRPr="00791A34">
        <w:t xml:space="preserve"> </w:t>
      </w:r>
      <w:r w:rsidR="00791A34" w:rsidRPr="00791A34">
        <w:rPr>
          <w:rFonts w:ascii="Calibri" w:hAnsi="Calibri" w:cs="Calibri"/>
        </w:rPr>
        <w:t>Au total, 629 postes d’internes en pharmacie ont été ouverts au titre de l’année universitaire 2023-2024.</w:t>
      </w:r>
    </w:p>
    <w:p w14:paraId="357D408C" w14:textId="77777777" w:rsidR="00C92C0E" w:rsidRPr="008E4594" w:rsidRDefault="00C92C0E" w:rsidP="00C92C0E">
      <w:pPr>
        <w:jc w:val="both"/>
        <w:rPr>
          <w:rFonts w:ascii="Calibri" w:hAnsi="Calibri" w:cs="Calibri"/>
        </w:rPr>
      </w:pPr>
    </w:p>
    <w:p w14:paraId="212219A5" w14:textId="77777777" w:rsidR="00C92C0E" w:rsidRPr="008E4594" w:rsidRDefault="00C92C0E" w:rsidP="00C92C0E">
      <w:pPr>
        <w:pStyle w:val="Paragraphedeliste"/>
        <w:numPr>
          <w:ilvl w:val="0"/>
          <w:numId w:val="1"/>
        </w:numPr>
        <w:rPr>
          <w:rFonts w:ascii="Calibri" w:hAnsi="Calibri" w:cs="Calibri"/>
          <w:b/>
          <w:color w:val="auto"/>
        </w:rPr>
      </w:pPr>
      <w:r w:rsidRPr="008E4594">
        <w:rPr>
          <w:rFonts w:ascii="Calibri" w:hAnsi="Calibri" w:cs="Calibri"/>
          <w:b/>
          <w:color w:val="auto"/>
        </w:rPr>
        <w:t xml:space="preserve">Problématique du droit à remplacement </w:t>
      </w:r>
    </w:p>
    <w:p w14:paraId="343EA02A" w14:textId="77777777" w:rsidR="00C92C0E" w:rsidRPr="008E4594" w:rsidRDefault="00C92C0E" w:rsidP="00C92C0E">
      <w:pPr>
        <w:pStyle w:val="Paragraphedeliste"/>
        <w:rPr>
          <w:rFonts w:ascii="Calibri" w:hAnsi="Calibri" w:cs="Calibri"/>
          <w:b/>
          <w:color w:val="auto"/>
        </w:rPr>
      </w:pPr>
    </w:p>
    <w:p w14:paraId="61934133" w14:textId="77777777" w:rsidR="00C92C0E" w:rsidRPr="008E4594" w:rsidRDefault="00C92C0E" w:rsidP="00C92C0E">
      <w:pPr>
        <w:rPr>
          <w:rFonts w:ascii="Calibri" w:hAnsi="Calibri" w:cs="Calibri"/>
        </w:rPr>
      </w:pPr>
      <w:r w:rsidRPr="008E4594">
        <w:rPr>
          <w:rFonts w:ascii="Calibri" w:hAnsi="Calibri" w:cs="Calibri"/>
        </w:rPr>
        <w:t xml:space="preserve">Nous devons modifier à la marge le décret pour inclure le DES pharmacie hospitalière dans la liste des </w:t>
      </w:r>
      <w:proofErr w:type="spellStart"/>
      <w:r w:rsidRPr="008E4594">
        <w:rPr>
          <w:rFonts w:ascii="Calibri" w:hAnsi="Calibri" w:cs="Calibri"/>
        </w:rPr>
        <w:t>DES</w:t>
      </w:r>
      <w:proofErr w:type="spellEnd"/>
      <w:r w:rsidRPr="008E4594">
        <w:rPr>
          <w:rFonts w:ascii="Calibri" w:hAnsi="Calibri" w:cs="Calibri"/>
        </w:rPr>
        <w:t xml:space="preserve"> ouvrant droit au remplacement :</w:t>
      </w:r>
    </w:p>
    <w:p w14:paraId="6939287A" w14:textId="77777777" w:rsidR="00C92C0E" w:rsidRPr="008E4594" w:rsidRDefault="00C92C0E" w:rsidP="00C92C0E">
      <w:pPr>
        <w:pStyle w:val="Paragraphedeliste"/>
        <w:numPr>
          <w:ilvl w:val="0"/>
          <w:numId w:val="2"/>
        </w:numPr>
        <w:rPr>
          <w:rFonts w:ascii="Calibri" w:hAnsi="Calibri" w:cs="Calibri"/>
          <w:color w:val="auto"/>
          <w:sz w:val="22"/>
          <w:szCs w:val="22"/>
          <w:lang w:eastAsia="en-US"/>
        </w:rPr>
      </w:pPr>
      <w:r w:rsidRPr="008E4594">
        <w:rPr>
          <w:rFonts w:ascii="Calibri" w:hAnsi="Calibri" w:cs="Calibri"/>
          <w:color w:val="auto"/>
          <w:sz w:val="22"/>
          <w:szCs w:val="22"/>
          <w:lang w:eastAsia="en-US"/>
        </w:rPr>
        <w:t>Du diplôme d'études spécialisées de pharmacie hospitalière et des collectivités ;</w:t>
      </w:r>
    </w:p>
    <w:p w14:paraId="50D2C030" w14:textId="77777777" w:rsidR="00C92C0E" w:rsidRPr="008E4594" w:rsidRDefault="00C92C0E" w:rsidP="00C92C0E">
      <w:pPr>
        <w:pStyle w:val="Paragraphedeliste"/>
        <w:numPr>
          <w:ilvl w:val="0"/>
          <w:numId w:val="2"/>
        </w:numPr>
        <w:rPr>
          <w:rFonts w:ascii="Calibri" w:hAnsi="Calibri" w:cs="Calibri"/>
          <w:color w:val="auto"/>
          <w:sz w:val="22"/>
          <w:szCs w:val="22"/>
          <w:lang w:eastAsia="en-US"/>
        </w:rPr>
      </w:pPr>
      <w:r w:rsidRPr="008E4594">
        <w:rPr>
          <w:rFonts w:ascii="Calibri" w:hAnsi="Calibri" w:cs="Calibri"/>
          <w:color w:val="auto"/>
          <w:sz w:val="22"/>
          <w:szCs w:val="22"/>
          <w:lang w:eastAsia="en-US"/>
        </w:rPr>
        <w:t>Du diplôme d'études spécialisées de pharmacie industrielle et biomédicale ;</w:t>
      </w:r>
    </w:p>
    <w:p w14:paraId="4023D28B" w14:textId="77777777" w:rsidR="00C92C0E" w:rsidRPr="008E4594" w:rsidRDefault="00C92C0E" w:rsidP="00C92C0E">
      <w:pPr>
        <w:pStyle w:val="Paragraphedeliste"/>
        <w:numPr>
          <w:ilvl w:val="0"/>
          <w:numId w:val="2"/>
        </w:numPr>
        <w:rPr>
          <w:rFonts w:ascii="Calibri" w:hAnsi="Calibri" w:cs="Calibri"/>
          <w:color w:val="auto"/>
          <w:sz w:val="22"/>
          <w:szCs w:val="22"/>
          <w:lang w:eastAsia="en-US"/>
        </w:rPr>
      </w:pPr>
      <w:r w:rsidRPr="008E4594">
        <w:rPr>
          <w:rFonts w:ascii="Calibri" w:hAnsi="Calibri" w:cs="Calibri"/>
          <w:color w:val="auto"/>
          <w:sz w:val="22"/>
          <w:szCs w:val="22"/>
          <w:lang w:eastAsia="en-US"/>
        </w:rPr>
        <w:t>Du diplôme d'études spécialisées de pharmacie.</w:t>
      </w:r>
    </w:p>
    <w:p w14:paraId="395107EC" w14:textId="77777777" w:rsidR="00C92C0E" w:rsidRPr="008E4594" w:rsidRDefault="00C92C0E" w:rsidP="00C92C0E">
      <w:pPr>
        <w:pStyle w:val="Paragraphedeliste"/>
        <w:numPr>
          <w:ilvl w:val="0"/>
          <w:numId w:val="2"/>
        </w:numPr>
        <w:rPr>
          <w:rFonts w:ascii="Calibri" w:hAnsi="Calibri" w:cs="Calibri"/>
          <w:color w:val="auto"/>
          <w:sz w:val="22"/>
          <w:szCs w:val="22"/>
          <w:lang w:eastAsia="en-US"/>
        </w:rPr>
      </w:pPr>
      <w:r w:rsidRPr="008E4594">
        <w:rPr>
          <w:rFonts w:ascii="Calibri" w:hAnsi="Calibri" w:cs="Calibri"/>
          <w:i/>
          <w:iCs/>
          <w:color w:val="auto"/>
          <w:sz w:val="22"/>
          <w:szCs w:val="22"/>
          <w:lang w:eastAsia="en-US"/>
        </w:rPr>
        <w:t>Du diplôme d’études spécialisées en pharmacie hospitalière</w:t>
      </w:r>
      <w:r w:rsidRPr="008E4594">
        <w:rPr>
          <w:rFonts w:ascii="Calibri" w:hAnsi="Calibri" w:cs="Calibri"/>
          <w:color w:val="auto"/>
          <w:sz w:val="22"/>
          <w:szCs w:val="22"/>
          <w:lang w:eastAsia="en-US"/>
        </w:rPr>
        <w:t xml:space="preserve"> qui reste à ajouter</w:t>
      </w:r>
    </w:p>
    <w:p w14:paraId="74A9B203" w14:textId="77777777" w:rsidR="00ED5100" w:rsidRDefault="00ED5100" w:rsidP="00C92C0E">
      <w:pPr>
        <w:rPr>
          <w:rFonts w:ascii="Calibri" w:hAnsi="Calibri" w:cs="Calibri"/>
        </w:rPr>
      </w:pPr>
      <w:r>
        <w:rPr>
          <w:rFonts w:ascii="Calibri" w:hAnsi="Calibri" w:cs="Calibri"/>
        </w:rPr>
        <w:t>Les travaux sont en cours et un point est prévu avec l’ordre début mai pour trouver des facilités de remplacements qui ne viendrait pas remettre en cause la valeur du DES nouvellement créé de pharmacie hospitalière, DES qui répond à des exigences de qualité des soins. Dans cette perspective, l’ordre a fait plusieurs propositions qui seront donc discutées début mai.</w:t>
      </w:r>
    </w:p>
    <w:p w14:paraId="2D1F0FA8" w14:textId="77777777" w:rsidR="00ED5100" w:rsidRPr="008E4594" w:rsidRDefault="00ED5100" w:rsidP="00C92C0E">
      <w:pPr>
        <w:rPr>
          <w:rFonts w:ascii="Calibri" w:hAnsi="Calibri" w:cs="Calibri"/>
        </w:rPr>
      </w:pPr>
    </w:p>
    <w:p w14:paraId="1BA86F88" w14:textId="77777777" w:rsidR="00C92C0E" w:rsidRPr="008E4594" w:rsidRDefault="00C92C0E" w:rsidP="00C92C0E">
      <w:pPr>
        <w:pStyle w:val="Paragraphedeliste"/>
        <w:numPr>
          <w:ilvl w:val="0"/>
          <w:numId w:val="1"/>
        </w:numPr>
        <w:spacing w:before="120" w:after="120"/>
        <w:jc w:val="both"/>
        <w:rPr>
          <w:rFonts w:asciiTheme="minorHAnsi" w:eastAsia="Calibri" w:hAnsiTheme="minorHAnsi" w:cstheme="minorHAnsi"/>
          <w:b/>
          <w:color w:val="auto"/>
        </w:rPr>
      </w:pPr>
      <w:r w:rsidRPr="008E4594">
        <w:rPr>
          <w:rFonts w:asciiTheme="minorHAnsi" w:eastAsia="Calibri" w:hAnsiTheme="minorHAnsi" w:cstheme="minorHAnsi"/>
          <w:b/>
          <w:color w:val="auto"/>
        </w:rPr>
        <w:t>Exclusivité d’exercice en PUI</w:t>
      </w:r>
    </w:p>
    <w:p w14:paraId="27CB8388" w14:textId="77777777" w:rsidR="00C92C0E" w:rsidRPr="008E4594" w:rsidRDefault="00C92C0E" w:rsidP="00C92C0E">
      <w:pPr>
        <w:spacing w:before="120" w:after="120"/>
        <w:jc w:val="both"/>
        <w:rPr>
          <w:rFonts w:eastAsia="Calibri" w:cstheme="minorHAnsi"/>
        </w:rPr>
      </w:pPr>
      <w:r w:rsidRPr="008E4594">
        <w:rPr>
          <w:rFonts w:eastAsia="Calibri" w:cstheme="minorHAnsi"/>
        </w:rPr>
        <w:t>Ce syndicat défend depuis l’origine, aux côtés de l’Ordre, la spécificité de la pharmacie hospitalière et la création d’un DES autorisant l’exercice en PUI. Les difficultés de fonctionnement remontées par les ARS et les fédérations privées vont amener à rechercher des mesures d’assouplissement. Il faudra que le SYNPREFH participe ces travaux et soit force de propositions.</w:t>
      </w:r>
    </w:p>
    <w:p w14:paraId="4581CB0D" w14:textId="77777777" w:rsidR="001A0B0D" w:rsidRDefault="001A0B0D"/>
    <w:sectPr w:rsidR="001A0B0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1715A"/>
    <w:multiLevelType w:val="hybridMultilevel"/>
    <w:tmpl w:val="9D068E86"/>
    <w:lvl w:ilvl="0" w:tplc="4EC8A1F0">
      <w:start w:val="1"/>
      <w:numFmt w:val="decimal"/>
      <w:lvlText w:val="%1."/>
      <w:lvlJc w:val="left"/>
      <w:pPr>
        <w:ind w:left="720" w:hanging="360"/>
      </w:pPr>
      <w:rPr>
        <w:rFonts w:asciiTheme="minorHAnsi" w:hAnsiTheme="minorHAnsi" w:cstheme="minorHAnsi"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32B3BF5"/>
    <w:multiLevelType w:val="hybridMultilevel"/>
    <w:tmpl w:val="A71EA618"/>
    <w:lvl w:ilvl="0" w:tplc="040C0005">
      <w:start w:val="1"/>
      <w:numFmt w:val="bullet"/>
      <w:lvlText w:val=""/>
      <w:lvlJc w:val="left"/>
      <w:pPr>
        <w:ind w:left="720" w:hanging="360"/>
      </w:pPr>
      <w:rPr>
        <w:rFonts w:ascii="Wingdings" w:hAnsi="Wingdings" w:hint="default"/>
        <w:b/>
      </w:rPr>
    </w:lvl>
    <w:lvl w:ilvl="1" w:tplc="040C0019">
      <w:start w:val="1"/>
      <w:numFmt w:val="lowerLetter"/>
      <w:lvlText w:val="%2."/>
      <w:lvlJc w:val="left"/>
      <w:pPr>
        <w:ind w:left="1440" w:hanging="360"/>
      </w:pPr>
    </w:lvl>
    <w:lvl w:ilvl="2" w:tplc="040C0005">
      <w:start w:val="1"/>
      <w:numFmt w:val="bullet"/>
      <w:lvlText w:val=""/>
      <w:lvlJc w:val="left"/>
      <w:pPr>
        <w:ind w:left="2160" w:hanging="180"/>
      </w:pPr>
      <w:rPr>
        <w:rFonts w:ascii="Wingdings" w:hAnsi="Wingding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859156482">
    <w:abstractNumId w:val="0"/>
  </w:num>
  <w:num w:numId="2" w16cid:durableId="13158413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C0E"/>
    <w:rsid w:val="000139E5"/>
    <w:rsid w:val="001A0B0D"/>
    <w:rsid w:val="00791A34"/>
    <w:rsid w:val="00C92C0E"/>
    <w:rsid w:val="00DA59FF"/>
    <w:rsid w:val="00ED51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46DD5"/>
  <w15:chartTrackingRefBased/>
  <w15:docId w15:val="{B410B660-544E-469E-BB67-D7389C8E8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C0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92C0E"/>
    <w:pPr>
      <w:spacing w:after="0" w:line="240" w:lineRule="auto"/>
      <w:ind w:left="720"/>
    </w:pPr>
    <w:rPr>
      <w:rFonts w:ascii="Times New Roman" w:hAnsi="Times New Roman" w:cs="Times New Roman"/>
      <w:color w:val="00000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398</Words>
  <Characters>2190</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BPT/DNUM</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JEUDY, Clara (DGOS/SDRH)</dc:creator>
  <cp:keywords/>
  <dc:description/>
  <cp:lastModifiedBy>MINSSIEUX, Morgane (SGMCAS/MCAS)</cp:lastModifiedBy>
  <cp:revision>2</cp:revision>
  <dcterms:created xsi:type="dcterms:W3CDTF">2023-04-13T17:20:00Z</dcterms:created>
  <dcterms:modified xsi:type="dcterms:W3CDTF">2023-04-13T17:20:00Z</dcterms:modified>
</cp:coreProperties>
</file>