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comments.xml" ContentType="application/vnd.openxmlformats-officedocument.wordprocessingml.comments+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ntTable.xml" ContentType="application/vnd.openxmlformats-officedocument.wordprocessingml.fontTable+xml"/>
  <Override PartName="/word/people.xml" ContentType="application/vnd.openxmlformats-officedocument.wordprocessingml.peop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BFBF22D" w14:textId="2249E1C4" w:rsidR="003514E1" w:rsidRDefault="003514E1" w:rsidP="00887B69">
      <w:pPr>
        <w:spacing w:after="0" w:line="240" w:lineRule="auto"/>
        <w:jc w:val="center"/>
        <w:rPr>
          <w:rFonts w:ascii="Marianne" w:hAnsi="Marianne"/>
          <w:sz w:val="20"/>
          <w:szCs w:val="20"/>
        </w:rPr>
      </w:pPr>
      <w:r>
        <w:rPr>
          <w:rFonts w:ascii="Marianne" w:hAnsi="Marianne"/>
          <w:sz w:val="20"/>
          <w:szCs w:val="20"/>
        </w:rPr>
        <w:t>A</w:t>
      </w:r>
      <w:r w:rsidR="00887B69" w:rsidRPr="00887B69">
        <w:rPr>
          <w:rFonts w:ascii="Marianne" w:hAnsi="Marianne"/>
          <w:sz w:val="20"/>
          <w:szCs w:val="20"/>
        </w:rPr>
        <w:t xml:space="preserve">rrêté </w:t>
      </w:r>
      <w:r>
        <w:rPr>
          <w:rFonts w:ascii="Marianne" w:hAnsi="Marianne"/>
          <w:sz w:val="20"/>
          <w:szCs w:val="20"/>
        </w:rPr>
        <w:t xml:space="preserve">n° </w:t>
      </w:r>
      <w:r w:rsidRPr="00220689">
        <w:rPr>
          <w:rFonts w:ascii="Marianne" w:hAnsi="Marianne"/>
          <w:sz w:val="20"/>
          <w:szCs w:val="20"/>
          <w:highlight w:val="yellow"/>
        </w:rPr>
        <w:t>XXX</w:t>
      </w:r>
      <w:r>
        <w:rPr>
          <w:rFonts w:ascii="Marianne" w:hAnsi="Marianne"/>
          <w:sz w:val="20"/>
          <w:szCs w:val="20"/>
        </w:rPr>
        <w:t xml:space="preserve"> en date du </w:t>
      </w:r>
      <w:r w:rsidRPr="00220689">
        <w:rPr>
          <w:rFonts w:ascii="Marianne" w:hAnsi="Marianne"/>
          <w:sz w:val="20"/>
          <w:szCs w:val="20"/>
          <w:highlight w:val="yellow"/>
        </w:rPr>
        <w:t>XX/XX/XXXX</w:t>
      </w:r>
    </w:p>
    <w:p w14:paraId="506387BB" w14:textId="38EF85D9" w:rsidR="00C817C1" w:rsidRPr="00887B69" w:rsidRDefault="003514E1" w:rsidP="000E1763">
      <w:pPr>
        <w:spacing w:after="0" w:line="240" w:lineRule="auto"/>
        <w:jc w:val="center"/>
        <w:rPr>
          <w:rFonts w:ascii="Marianne" w:hAnsi="Marianne"/>
          <w:sz w:val="20"/>
          <w:szCs w:val="20"/>
        </w:rPr>
      </w:pPr>
      <w:proofErr w:type="gramStart"/>
      <w:r>
        <w:rPr>
          <w:rFonts w:ascii="Marianne" w:hAnsi="Marianne"/>
          <w:sz w:val="20"/>
          <w:szCs w:val="20"/>
        </w:rPr>
        <w:t>portant</w:t>
      </w:r>
      <w:proofErr w:type="gramEnd"/>
      <w:r>
        <w:rPr>
          <w:rFonts w:ascii="Marianne" w:hAnsi="Marianne"/>
          <w:sz w:val="20"/>
          <w:szCs w:val="20"/>
        </w:rPr>
        <w:t xml:space="preserve"> </w:t>
      </w:r>
      <w:r w:rsidR="00887B69" w:rsidRPr="00887B69">
        <w:rPr>
          <w:rFonts w:ascii="Marianne" w:hAnsi="Marianne"/>
          <w:sz w:val="20"/>
          <w:szCs w:val="20"/>
        </w:rPr>
        <w:t xml:space="preserve">réquisition </w:t>
      </w:r>
      <w:r w:rsidR="00922817">
        <w:rPr>
          <w:rFonts w:ascii="Marianne" w:hAnsi="Marianne"/>
          <w:sz w:val="20"/>
          <w:szCs w:val="20"/>
        </w:rPr>
        <w:t>d’un laboratoire de biologie médicale afin d’assurer la prise en charge des patients et des prélèvements biologiques ainsi que la réalisation des examens de biologie médicale</w:t>
      </w:r>
    </w:p>
    <w:p w14:paraId="448E8CBF" w14:textId="77777777" w:rsidR="00887B69" w:rsidRDefault="00887B69" w:rsidP="00313A8F">
      <w:pPr>
        <w:jc w:val="center"/>
        <w:rPr>
          <w:rFonts w:ascii="Marianne" w:hAnsi="Marianne"/>
          <w:sz w:val="20"/>
          <w:szCs w:val="20"/>
        </w:rPr>
      </w:pPr>
    </w:p>
    <w:p w14:paraId="291084F7" w14:textId="77777777" w:rsidR="00887B69" w:rsidRDefault="00887B69" w:rsidP="00313A8F">
      <w:pPr>
        <w:jc w:val="center"/>
        <w:rPr>
          <w:rFonts w:ascii="Marianne" w:hAnsi="Marianne"/>
          <w:sz w:val="20"/>
          <w:szCs w:val="20"/>
        </w:rPr>
      </w:pPr>
    </w:p>
    <w:p w14:paraId="7AF63E44" w14:textId="0CD8113E" w:rsidR="00D8521B" w:rsidRPr="00887B69" w:rsidRDefault="00313A8F" w:rsidP="00313A8F">
      <w:pPr>
        <w:jc w:val="center"/>
        <w:rPr>
          <w:rFonts w:ascii="Marianne" w:hAnsi="Marianne"/>
          <w:sz w:val="20"/>
          <w:szCs w:val="20"/>
        </w:rPr>
      </w:pPr>
      <w:r w:rsidRPr="00887B69">
        <w:rPr>
          <w:rFonts w:ascii="Marianne" w:hAnsi="Marianne"/>
          <w:sz w:val="20"/>
          <w:szCs w:val="20"/>
        </w:rPr>
        <w:t>Le préfet</w:t>
      </w:r>
      <w:r w:rsidR="003514E1">
        <w:rPr>
          <w:rFonts w:ascii="Marianne" w:hAnsi="Marianne"/>
          <w:sz w:val="20"/>
          <w:szCs w:val="20"/>
        </w:rPr>
        <w:t xml:space="preserve"> de [</w:t>
      </w:r>
      <w:r w:rsidR="003514E1" w:rsidRPr="00220689">
        <w:rPr>
          <w:rFonts w:ascii="Marianne" w:hAnsi="Marianne"/>
          <w:sz w:val="20"/>
          <w:szCs w:val="20"/>
          <w:highlight w:val="yellow"/>
        </w:rPr>
        <w:t>X</w:t>
      </w:r>
      <w:r w:rsidR="003514E1">
        <w:rPr>
          <w:rFonts w:ascii="Marianne" w:hAnsi="Marianne"/>
          <w:sz w:val="20"/>
          <w:szCs w:val="20"/>
        </w:rPr>
        <w:t>]</w:t>
      </w:r>
    </w:p>
    <w:p w14:paraId="208D3CCC" w14:textId="0111CC17" w:rsidR="00B80174" w:rsidRDefault="00B80174" w:rsidP="00D8521B">
      <w:pPr>
        <w:jc w:val="both"/>
        <w:rPr>
          <w:rFonts w:ascii="Marianne" w:hAnsi="Marianne"/>
          <w:sz w:val="20"/>
          <w:szCs w:val="20"/>
        </w:rPr>
      </w:pPr>
      <w:r>
        <w:rPr>
          <w:rFonts w:ascii="Marianne" w:hAnsi="Marianne"/>
          <w:sz w:val="20"/>
          <w:szCs w:val="20"/>
        </w:rPr>
        <w:t xml:space="preserve">Vu la </w:t>
      </w:r>
      <w:r w:rsidR="00F5486D">
        <w:rPr>
          <w:rFonts w:ascii="Marianne" w:hAnsi="Marianne"/>
          <w:sz w:val="20"/>
          <w:szCs w:val="20"/>
        </w:rPr>
        <w:t>C</w:t>
      </w:r>
      <w:r>
        <w:rPr>
          <w:rFonts w:ascii="Marianne" w:hAnsi="Marianne"/>
          <w:sz w:val="20"/>
          <w:szCs w:val="20"/>
        </w:rPr>
        <w:t>onstitution, et notamment son préambule</w:t>
      </w:r>
      <w:r w:rsidR="00F5486D">
        <w:rPr>
          <w:rFonts w:ascii="Marianne" w:hAnsi="Marianne"/>
          <w:sz w:val="20"/>
          <w:szCs w:val="20"/>
        </w:rPr>
        <w:t> </w:t>
      </w:r>
      <w:r>
        <w:rPr>
          <w:rFonts w:ascii="Marianne" w:hAnsi="Marianne"/>
          <w:sz w:val="20"/>
          <w:szCs w:val="20"/>
        </w:rPr>
        <w:t>;</w:t>
      </w:r>
    </w:p>
    <w:p w14:paraId="4295E054" w14:textId="3A88DB0A" w:rsidR="00922817" w:rsidRDefault="00922817" w:rsidP="00D8521B">
      <w:pPr>
        <w:jc w:val="both"/>
        <w:rPr>
          <w:rFonts w:ascii="Marianne" w:hAnsi="Marianne"/>
          <w:sz w:val="20"/>
          <w:szCs w:val="20"/>
        </w:rPr>
      </w:pPr>
      <w:r>
        <w:rPr>
          <w:rFonts w:ascii="Marianne" w:hAnsi="Marianne"/>
          <w:sz w:val="20"/>
          <w:szCs w:val="20"/>
        </w:rPr>
        <w:t>Vu le code de la santé publique, notamment l’article L. 6212-3 ;</w:t>
      </w:r>
    </w:p>
    <w:p w14:paraId="6DB56FC1" w14:textId="70D8A744" w:rsidR="00B80174" w:rsidRDefault="00B80174" w:rsidP="00D8521B">
      <w:pPr>
        <w:jc w:val="both"/>
        <w:rPr>
          <w:rFonts w:ascii="Marianne" w:hAnsi="Marianne"/>
          <w:sz w:val="20"/>
          <w:szCs w:val="20"/>
        </w:rPr>
      </w:pPr>
      <w:r>
        <w:rPr>
          <w:rFonts w:ascii="Marianne" w:hAnsi="Marianne"/>
          <w:sz w:val="20"/>
          <w:szCs w:val="20"/>
        </w:rPr>
        <w:t>Vu le code général des collectivités territoriales, notamment l’article L. 2215-1</w:t>
      </w:r>
      <w:r w:rsidR="00F5486D">
        <w:rPr>
          <w:rFonts w:ascii="Marianne" w:hAnsi="Marianne"/>
          <w:sz w:val="20"/>
          <w:szCs w:val="20"/>
        </w:rPr>
        <w:t> </w:t>
      </w:r>
      <w:r>
        <w:rPr>
          <w:rFonts w:ascii="Marianne" w:hAnsi="Marianne"/>
          <w:sz w:val="20"/>
          <w:szCs w:val="20"/>
        </w:rPr>
        <w:t>;</w:t>
      </w:r>
    </w:p>
    <w:p w14:paraId="6B218E80" w14:textId="7861B4CC" w:rsidR="00B80174" w:rsidRPr="00D8521B" w:rsidRDefault="00B80174" w:rsidP="00D8521B">
      <w:pPr>
        <w:jc w:val="both"/>
        <w:rPr>
          <w:rFonts w:ascii="Marianne" w:hAnsi="Marianne"/>
          <w:sz w:val="20"/>
          <w:szCs w:val="20"/>
        </w:rPr>
      </w:pPr>
      <w:r w:rsidRPr="00FF4CEC">
        <w:rPr>
          <w:rFonts w:ascii="Marianne" w:hAnsi="Marianne"/>
          <w:sz w:val="20"/>
          <w:szCs w:val="20"/>
        </w:rPr>
        <w:t>V</w:t>
      </w:r>
      <w:r>
        <w:rPr>
          <w:rFonts w:ascii="Marianne" w:hAnsi="Marianne"/>
          <w:sz w:val="20"/>
          <w:szCs w:val="20"/>
        </w:rPr>
        <w:t>u</w:t>
      </w:r>
      <w:r w:rsidRPr="00FF4CEC">
        <w:rPr>
          <w:rFonts w:ascii="Marianne" w:hAnsi="Marianne"/>
          <w:sz w:val="20"/>
          <w:szCs w:val="20"/>
        </w:rPr>
        <w:t xml:space="preserve"> le décret n°</w:t>
      </w:r>
      <w:r>
        <w:rPr>
          <w:rFonts w:ascii="Marianne" w:hAnsi="Marianne"/>
          <w:sz w:val="20"/>
          <w:szCs w:val="20"/>
        </w:rPr>
        <w:t xml:space="preserve"> </w:t>
      </w:r>
      <w:r w:rsidRPr="00FF4CEC">
        <w:rPr>
          <w:rFonts w:ascii="Marianne" w:hAnsi="Marianne"/>
          <w:sz w:val="20"/>
          <w:szCs w:val="20"/>
        </w:rPr>
        <w:t>2004-374 du 29 avril 2004 modifié relatif aux pouvoirs des préfets, à l</w:t>
      </w:r>
      <w:r w:rsidR="00F5486D">
        <w:rPr>
          <w:rFonts w:ascii="Marianne" w:hAnsi="Marianne"/>
          <w:sz w:val="20"/>
          <w:szCs w:val="20"/>
        </w:rPr>
        <w:t>’</w:t>
      </w:r>
      <w:r w:rsidRPr="00FF4CEC">
        <w:rPr>
          <w:rFonts w:ascii="Marianne" w:hAnsi="Marianne"/>
          <w:sz w:val="20"/>
          <w:szCs w:val="20"/>
        </w:rPr>
        <w:t>organisation et à l</w:t>
      </w:r>
      <w:r w:rsidR="00F5486D">
        <w:rPr>
          <w:rFonts w:ascii="Marianne" w:hAnsi="Marianne"/>
          <w:sz w:val="20"/>
          <w:szCs w:val="20"/>
        </w:rPr>
        <w:t>’</w:t>
      </w:r>
      <w:r w:rsidRPr="00FF4CEC">
        <w:rPr>
          <w:rFonts w:ascii="Marianne" w:hAnsi="Marianne"/>
          <w:sz w:val="20"/>
          <w:szCs w:val="20"/>
        </w:rPr>
        <w:t>action des services de l</w:t>
      </w:r>
      <w:r w:rsidR="00F5486D">
        <w:rPr>
          <w:rFonts w:ascii="Marianne" w:hAnsi="Marianne"/>
          <w:sz w:val="20"/>
          <w:szCs w:val="20"/>
        </w:rPr>
        <w:t>’</w:t>
      </w:r>
      <w:r w:rsidRPr="00FF4CEC">
        <w:rPr>
          <w:rFonts w:ascii="Marianne" w:hAnsi="Marianne"/>
          <w:sz w:val="20"/>
          <w:szCs w:val="20"/>
        </w:rPr>
        <w:t>Etat dans les régions et départements</w:t>
      </w:r>
      <w:r w:rsidR="00F5486D">
        <w:rPr>
          <w:rFonts w:ascii="Marianne" w:hAnsi="Marianne"/>
          <w:sz w:val="20"/>
          <w:szCs w:val="20"/>
        </w:rPr>
        <w:t> </w:t>
      </w:r>
      <w:r w:rsidRPr="00FF4CEC">
        <w:rPr>
          <w:rFonts w:ascii="Marianne" w:hAnsi="Marianne"/>
          <w:sz w:val="20"/>
          <w:szCs w:val="20"/>
        </w:rPr>
        <w:t xml:space="preserve">; </w:t>
      </w:r>
    </w:p>
    <w:p w14:paraId="2F837262" w14:textId="0E06B4BB" w:rsidR="00A97BE2" w:rsidRDefault="00A97BE2" w:rsidP="00D8521B">
      <w:pPr>
        <w:jc w:val="both"/>
        <w:rPr>
          <w:rFonts w:ascii="Marianne" w:hAnsi="Marianne"/>
          <w:sz w:val="20"/>
          <w:szCs w:val="20"/>
        </w:rPr>
      </w:pPr>
      <w:r>
        <w:rPr>
          <w:rFonts w:ascii="Marianne" w:hAnsi="Marianne"/>
          <w:sz w:val="20"/>
          <w:szCs w:val="20"/>
        </w:rPr>
        <w:t xml:space="preserve">Considérant le mot d’ordre de grève </w:t>
      </w:r>
      <w:r w:rsidR="000E1763">
        <w:rPr>
          <w:rFonts w:ascii="Marianne" w:hAnsi="Marianne"/>
          <w:sz w:val="20"/>
          <w:szCs w:val="20"/>
        </w:rPr>
        <w:t>de</w:t>
      </w:r>
      <w:r w:rsidR="00922817">
        <w:rPr>
          <w:rFonts w:ascii="Marianne" w:hAnsi="Marianne"/>
          <w:sz w:val="20"/>
          <w:szCs w:val="20"/>
        </w:rPr>
        <w:t>s syndicats représentatifs des laboratoires de biologie médicale (Syndicat des biologistes, Les biologistes médicaux, Syndicat des laboratoires de biologie clinique et Syndicat national des médecins biologistes</w:t>
      </w:r>
      <w:r w:rsidR="00220689">
        <w:rPr>
          <w:rFonts w:ascii="Marianne" w:hAnsi="Marianne"/>
          <w:sz w:val="20"/>
          <w:szCs w:val="20"/>
        </w:rPr>
        <w:t>),</w:t>
      </w:r>
      <w:r w:rsidR="00922817">
        <w:rPr>
          <w:rFonts w:ascii="Marianne" w:hAnsi="Marianne"/>
          <w:sz w:val="20"/>
          <w:szCs w:val="20"/>
        </w:rPr>
        <w:t xml:space="preserve"> adressé au Directeur général de l’union nationale des caisses d’assurance maladie (UNCAM) </w:t>
      </w:r>
      <w:r w:rsidR="00D23AB8">
        <w:rPr>
          <w:rFonts w:ascii="Marianne" w:hAnsi="Marianne"/>
          <w:sz w:val="20"/>
          <w:szCs w:val="20"/>
        </w:rPr>
        <w:t xml:space="preserve">le </w:t>
      </w:r>
      <w:r w:rsidR="00922817">
        <w:rPr>
          <w:rFonts w:ascii="Marianne" w:hAnsi="Marianne"/>
          <w:sz w:val="20"/>
          <w:szCs w:val="20"/>
        </w:rPr>
        <w:t xml:space="preserve">9 septembre </w:t>
      </w:r>
      <w:r w:rsidR="00D23AB8">
        <w:rPr>
          <w:rFonts w:ascii="Marianne" w:hAnsi="Marianne"/>
          <w:sz w:val="20"/>
          <w:szCs w:val="20"/>
        </w:rPr>
        <w:t>2024</w:t>
      </w:r>
      <w:r w:rsidR="00F5486D">
        <w:rPr>
          <w:rFonts w:ascii="Marianne" w:hAnsi="Marianne"/>
          <w:sz w:val="20"/>
          <w:szCs w:val="20"/>
        </w:rPr>
        <w:t> </w:t>
      </w:r>
      <w:r w:rsidR="00170151">
        <w:rPr>
          <w:rFonts w:ascii="Marianne" w:hAnsi="Marianne"/>
          <w:sz w:val="20"/>
          <w:szCs w:val="20"/>
        </w:rPr>
        <w:t>;</w:t>
      </w:r>
    </w:p>
    <w:p w14:paraId="2198101F" w14:textId="32E2C42A" w:rsidR="00D8521B" w:rsidRDefault="00D8521B" w:rsidP="00D8521B">
      <w:pPr>
        <w:jc w:val="both"/>
        <w:rPr>
          <w:rFonts w:ascii="Marianne" w:hAnsi="Marianne"/>
          <w:sz w:val="20"/>
          <w:szCs w:val="20"/>
        </w:rPr>
      </w:pPr>
      <w:r w:rsidRPr="00D8521B">
        <w:rPr>
          <w:rFonts w:ascii="Marianne" w:hAnsi="Marianne"/>
          <w:sz w:val="20"/>
          <w:szCs w:val="20"/>
        </w:rPr>
        <w:t xml:space="preserve">Considérant la cessation d’activité </w:t>
      </w:r>
      <w:r w:rsidR="00922817">
        <w:rPr>
          <w:rFonts w:ascii="Marianne" w:hAnsi="Marianne"/>
          <w:sz w:val="20"/>
          <w:szCs w:val="20"/>
        </w:rPr>
        <w:t>du laboratoire de biologie médicale</w:t>
      </w:r>
      <w:r w:rsidR="009F2653">
        <w:rPr>
          <w:rFonts w:ascii="Marianne" w:hAnsi="Marianne"/>
          <w:sz w:val="20"/>
          <w:szCs w:val="20"/>
        </w:rPr>
        <w:t xml:space="preserve"> sis</w:t>
      </w:r>
      <w:r w:rsidRPr="00D8521B">
        <w:rPr>
          <w:rFonts w:ascii="Marianne" w:hAnsi="Marianne"/>
          <w:sz w:val="20"/>
          <w:szCs w:val="20"/>
        </w:rPr>
        <w:t xml:space="preserve"> X </w:t>
      </w:r>
      <w:r w:rsidR="00DD0938">
        <w:rPr>
          <w:rFonts w:ascii="Marianne" w:hAnsi="Marianne"/>
          <w:sz w:val="20"/>
          <w:szCs w:val="20"/>
        </w:rPr>
        <w:t xml:space="preserve">le </w:t>
      </w:r>
      <w:commentRangeStart w:id="0"/>
      <w:r w:rsidR="00922817">
        <w:rPr>
          <w:rFonts w:ascii="Marianne" w:hAnsi="Marianne"/>
          <w:sz w:val="20"/>
          <w:szCs w:val="20"/>
        </w:rPr>
        <w:t xml:space="preserve">xxx septembre </w:t>
      </w:r>
      <w:r w:rsidR="00DD0938">
        <w:rPr>
          <w:rFonts w:ascii="Marianne" w:hAnsi="Marianne"/>
          <w:sz w:val="20"/>
          <w:szCs w:val="20"/>
        </w:rPr>
        <w:t>2024</w:t>
      </w:r>
      <w:r w:rsidR="00F5486D">
        <w:rPr>
          <w:rFonts w:ascii="Marianne" w:hAnsi="Marianne"/>
          <w:sz w:val="20"/>
          <w:szCs w:val="20"/>
        </w:rPr>
        <w:t> </w:t>
      </w:r>
      <w:commentRangeEnd w:id="0"/>
      <w:r w:rsidR="00922817">
        <w:rPr>
          <w:rStyle w:val="Marquedecommentaire"/>
        </w:rPr>
        <w:commentReference w:id="0"/>
      </w:r>
      <w:r w:rsidRPr="00D8521B">
        <w:rPr>
          <w:rFonts w:ascii="Marianne" w:hAnsi="Marianne"/>
          <w:sz w:val="20"/>
          <w:szCs w:val="20"/>
        </w:rPr>
        <w:t>;</w:t>
      </w:r>
    </w:p>
    <w:p w14:paraId="67F33385" w14:textId="3F90BA67" w:rsidR="00DC6207" w:rsidRDefault="00DC6207" w:rsidP="00D8521B">
      <w:pPr>
        <w:jc w:val="both"/>
        <w:rPr>
          <w:rFonts w:ascii="Marianne" w:hAnsi="Marianne"/>
          <w:sz w:val="20"/>
          <w:szCs w:val="20"/>
        </w:rPr>
      </w:pPr>
      <w:r>
        <w:rPr>
          <w:rFonts w:ascii="Marianne" w:hAnsi="Marianne"/>
          <w:sz w:val="20"/>
          <w:szCs w:val="20"/>
        </w:rPr>
        <w:t>Considérant que</w:t>
      </w:r>
      <w:r w:rsidR="006D7601">
        <w:rPr>
          <w:rFonts w:ascii="Marianne" w:hAnsi="Marianne"/>
          <w:sz w:val="20"/>
          <w:szCs w:val="20"/>
        </w:rPr>
        <w:t xml:space="preserve"> l’alinéa 4 de</w:t>
      </w:r>
      <w:r>
        <w:rPr>
          <w:rFonts w:ascii="Marianne" w:hAnsi="Marianne"/>
          <w:sz w:val="20"/>
          <w:szCs w:val="20"/>
        </w:rPr>
        <w:t xml:space="preserve"> l’article L.</w:t>
      </w:r>
      <w:r w:rsidR="006D7601">
        <w:rPr>
          <w:rFonts w:ascii="Marianne" w:hAnsi="Marianne"/>
          <w:sz w:val="20"/>
          <w:szCs w:val="20"/>
        </w:rPr>
        <w:t xml:space="preserve"> </w:t>
      </w:r>
      <w:r>
        <w:rPr>
          <w:rFonts w:ascii="Marianne" w:hAnsi="Marianne"/>
          <w:sz w:val="20"/>
          <w:szCs w:val="20"/>
        </w:rPr>
        <w:t>2215-1 du Code général des collectivités territoriales dispose « </w:t>
      </w:r>
      <w:r w:rsidRPr="00220689">
        <w:rPr>
          <w:rFonts w:ascii="Marianne" w:hAnsi="Marianne"/>
          <w:i/>
          <w:iCs/>
          <w:sz w:val="20"/>
          <w:szCs w:val="20"/>
        </w:rPr>
        <w:t>en cas d’urgence, lorsque l’atteinte au bon ordre, à la salubrité, à la tranquillité et à la sécurité publique l’exigence et que les moyens dont dispose le Préfet ne permettent plus de poursuivre les objectifs pour lesquels il détient des pouvoirs de police, celui-ci peut, par arrêté motivé, pour toutes les communes du département ou plusieurs, ou une seule d’entre elles, réquisitionner tout bien ou service, requérir toute personne nécessaire au fonctionnement de ce service ou à l’usage de ce bien et prescrire toute mesures utiles jusqu’à ce que l’atteinte au service public ait pris fin</w:t>
      </w:r>
      <w:r>
        <w:rPr>
          <w:rFonts w:ascii="Marianne" w:hAnsi="Marianne"/>
          <w:sz w:val="20"/>
          <w:szCs w:val="20"/>
        </w:rPr>
        <w:t> » ;</w:t>
      </w:r>
    </w:p>
    <w:p w14:paraId="3A65C710" w14:textId="77777777" w:rsidR="00DC6207" w:rsidRDefault="00D8521B" w:rsidP="00D8521B">
      <w:pPr>
        <w:jc w:val="both"/>
        <w:rPr>
          <w:rFonts w:ascii="Marianne" w:hAnsi="Marianne"/>
          <w:sz w:val="20"/>
          <w:szCs w:val="20"/>
        </w:rPr>
      </w:pPr>
      <w:r w:rsidRPr="00D8521B">
        <w:rPr>
          <w:rFonts w:ascii="Marianne" w:hAnsi="Marianne"/>
          <w:sz w:val="20"/>
          <w:szCs w:val="20"/>
        </w:rPr>
        <w:t>Considérant que la</w:t>
      </w:r>
      <w:r w:rsidR="00922817">
        <w:rPr>
          <w:rFonts w:ascii="Marianne" w:hAnsi="Marianne"/>
          <w:sz w:val="20"/>
          <w:szCs w:val="20"/>
        </w:rPr>
        <w:t xml:space="preserve"> suspension de </w:t>
      </w:r>
      <w:r w:rsidR="00DC6207">
        <w:rPr>
          <w:rFonts w:ascii="Marianne" w:hAnsi="Marianne"/>
          <w:sz w:val="20"/>
          <w:szCs w:val="20"/>
        </w:rPr>
        <w:t>l’activité des laboratoires de biologie médicale est de nature à compromettre la prise en charge des patients et des prélèvements biologiques, et par conséquent, porter atteinte à la continuité des soins et à constituer un risque grave pour la santé publique ;</w:t>
      </w:r>
    </w:p>
    <w:p w14:paraId="1A89457C" w14:textId="7BCB1E74" w:rsidR="00297150" w:rsidRDefault="00297150" w:rsidP="00D8521B">
      <w:pPr>
        <w:jc w:val="both"/>
        <w:rPr>
          <w:rFonts w:ascii="Marianne" w:hAnsi="Marianne"/>
          <w:sz w:val="20"/>
          <w:szCs w:val="20"/>
        </w:rPr>
      </w:pPr>
      <w:commentRangeStart w:id="1"/>
      <w:r>
        <w:rPr>
          <w:rFonts w:ascii="Marianne" w:hAnsi="Marianne"/>
          <w:sz w:val="20"/>
          <w:szCs w:val="20"/>
        </w:rPr>
        <w:t>[Considérant qu’il convient de garantir une offre de biologie suffisante et accessible à la population, et de répondre aux besoins d’examens de biologie médicale des établissements de santé dépourvus de laboratoires ;]</w:t>
      </w:r>
      <w:commentRangeEnd w:id="1"/>
      <w:r>
        <w:rPr>
          <w:rStyle w:val="Marquedecommentaire"/>
        </w:rPr>
        <w:commentReference w:id="1"/>
      </w:r>
    </w:p>
    <w:p w14:paraId="4B22994B" w14:textId="45A9B4C8" w:rsidR="00D8521B" w:rsidRDefault="00D8521B" w:rsidP="00D8521B">
      <w:pPr>
        <w:jc w:val="both"/>
        <w:rPr>
          <w:rFonts w:ascii="Marianne" w:hAnsi="Marianne"/>
          <w:sz w:val="20"/>
          <w:szCs w:val="20"/>
        </w:rPr>
      </w:pPr>
      <w:r>
        <w:rPr>
          <w:rFonts w:ascii="Marianne" w:hAnsi="Marianne"/>
          <w:sz w:val="20"/>
          <w:szCs w:val="20"/>
        </w:rPr>
        <w:t>Considérant qu’il existe ainsi un risque grave pour la santé publique et une impossibilité pour l’administration de faire face à ce risque autrement qu’e</w:t>
      </w:r>
      <w:r w:rsidR="00170151">
        <w:rPr>
          <w:rFonts w:ascii="Marianne" w:hAnsi="Marianne"/>
          <w:sz w:val="20"/>
          <w:szCs w:val="20"/>
        </w:rPr>
        <w:t>n</w:t>
      </w:r>
      <w:r>
        <w:rPr>
          <w:rFonts w:ascii="Marianne" w:hAnsi="Marianne"/>
          <w:sz w:val="20"/>
          <w:szCs w:val="20"/>
        </w:rPr>
        <w:t xml:space="preserve"> utilisant </w:t>
      </w:r>
      <w:r w:rsidR="00FF6BD3">
        <w:rPr>
          <w:rFonts w:ascii="Marianne" w:hAnsi="Marianne"/>
          <w:sz w:val="20"/>
          <w:szCs w:val="20"/>
        </w:rPr>
        <w:t>d</w:t>
      </w:r>
      <w:r>
        <w:rPr>
          <w:rFonts w:ascii="Marianne" w:hAnsi="Marianne"/>
          <w:sz w:val="20"/>
          <w:szCs w:val="20"/>
        </w:rPr>
        <w:t>es réquisitions</w:t>
      </w:r>
      <w:r w:rsidR="00FF4CEC">
        <w:rPr>
          <w:rFonts w:ascii="Marianne" w:hAnsi="Marianne"/>
          <w:sz w:val="20"/>
          <w:szCs w:val="20"/>
        </w:rPr>
        <w:t xml:space="preserve"> </w:t>
      </w:r>
      <w:r>
        <w:rPr>
          <w:rFonts w:ascii="Marianne" w:hAnsi="Marianne"/>
          <w:sz w:val="20"/>
          <w:szCs w:val="20"/>
        </w:rPr>
        <w:t>;</w:t>
      </w:r>
    </w:p>
    <w:p w14:paraId="30890C54" w14:textId="517A8E0E" w:rsidR="00D8521B" w:rsidRDefault="00D8521B" w:rsidP="00D8521B">
      <w:pPr>
        <w:jc w:val="both"/>
        <w:rPr>
          <w:rFonts w:ascii="Marianne" w:hAnsi="Marianne"/>
          <w:sz w:val="20"/>
          <w:szCs w:val="20"/>
        </w:rPr>
      </w:pPr>
      <w:r>
        <w:rPr>
          <w:rFonts w:ascii="Marianne" w:hAnsi="Marianne"/>
          <w:sz w:val="20"/>
          <w:szCs w:val="20"/>
        </w:rPr>
        <w:t xml:space="preserve">Sur proposition du directeur [de la directrice] de l’agence régionale de santé de </w:t>
      </w:r>
      <w:r w:rsidRPr="00220689">
        <w:rPr>
          <w:rFonts w:ascii="Marianne" w:hAnsi="Marianne"/>
          <w:sz w:val="20"/>
          <w:szCs w:val="20"/>
          <w:highlight w:val="yellow"/>
        </w:rPr>
        <w:t>X</w:t>
      </w:r>
      <w:r w:rsidR="00F5486D">
        <w:rPr>
          <w:rFonts w:ascii="Marianne" w:hAnsi="Marianne"/>
          <w:sz w:val="20"/>
          <w:szCs w:val="20"/>
        </w:rPr>
        <w:t> </w:t>
      </w:r>
      <w:r>
        <w:rPr>
          <w:rFonts w:ascii="Marianne" w:hAnsi="Marianne"/>
          <w:sz w:val="20"/>
          <w:szCs w:val="20"/>
        </w:rPr>
        <w:t>;</w:t>
      </w:r>
    </w:p>
    <w:p w14:paraId="45C027D5" w14:textId="72AD8EA6" w:rsidR="00313A8F" w:rsidRDefault="00313A8F" w:rsidP="00313A8F">
      <w:pPr>
        <w:jc w:val="center"/>
        <w:rPr>
          <w:rFonts w:ascii="Marianne" w:hAnsi="Marianne"/>
          <w:sz w:val="20"/>
          <w:szCs w:val="20"/>
        </w:rPr>
      </w:pPr>
      <w:r>
        <w:rPr>
          <w:rFonts w:ascii="Marianne" w:hAnsi="Marianne"/>
          <w:sz w:val="20"/>
          <w:szCs w:val="20"/>
        </w:rPr>
        <w:t>Arrête</w:t>
      </w:r>
    </w:p>
    <w:p w14:paraId="67027325" w14:textId="57652843" w:rsidR="00297150" w:rsidRDefault="00313A8F" w:rsidP="00D8521B">
      <w:pPr>
        <w:jc w:val="both"/>
        <w:rPr>
          <w:rFonts w:ascii="Marianne" w:hAnsi="Marianne"/>
          <w:sz w:val="20"/>
          <w:szCs w:val="20"/>
        </w:rPr>
      </w:pPr>
      <w:r>
        <w:rPr>
          <w:rFonts w:ascii="Marianne" w:hAnsi="Marianne"/>
          <w:sz w:val="20"/>
          <w:szCs w:val="20"/>
        </w:rPr>
        <w:t>Article 1</w:t>
      </w:r>
      <w:r w:rsidR="00F5486D">
        <w:rPr>
          <w:rFonts w:ascii="Marianne" w:hAnsi="Marianne"/>
          <w:sz w:val="20"/>
          <w:szCs w:val="20"/>
        </w:rPr>
        <w:t> </w:t>
      </w:r>
      <w:r>
        <w:rPr>
          <w:rFonts w:ascii="Marianne" w:hAnsi="Marianne"/>
          <w:sz w:val="20"/>
          <w:szCs w:val="20"/>
        </w:rPr>
        <w:t xml:space="preserve">: </w:t>
      </w:r>
      <w:r w:rsidR="00297150">
        <w:rPr>
          <w:rFonts w:ascii="Marianne" w:hAnsi="Marianne"/>
          <w:sz w:val="20"/>
          <w:szCs w:val="20"/>
        </w:rPr>
        <w:t xml:space="preserve">Le laboratoire de biologie médicale </w:t>
      </w:r>
      <w:r w:rsidR="00297150" w:rsidRPr="00220689">
        <w:rPr>
          <w:rFonts w:ascii="Marianne" w:hAnsi="Marianne"/>
          <w:sz w:val="20"/>
          <w:szCs w:val="20"/>
          <w:highlight w:val="yellow"/>
        </w:rPr>
        <w:t>XXX</w:t>
      </w:r>
      <w:r w:rsidR="00297150">
        <w:rPr>
          <w:rFonts w:ascii="Marianne" w:hAnsi="Marianne"/>
          <w:sz w:val="20"/>
          <w:szCs w:val="20"/>
        </w:rPr>
        <w:t xml:space="preserve">, exploité par </w:t>
      </w:r>
      <w:r w:rsidR="00297150" w:rsidRPr="00220689">
        <w:rPr>
          <w:rFonts w:ascii="Marianne" w:hAnsi="Marianne"/>
          <w:sz w:val="20"/>
          <w:szCs w:val="20"/>
          <w:highlight w:val="yellow"/>
        </w:rPr>
        <w:t>YYY</w:t>
      </w:r>
      <w:r w:rsidR="00297150">
        <w:rPr>
          <w:rFonts w:ascii="Marianne" w:hAnsi="Marianne"/>
          <w:sz w:val="20"/>
          <w:szCs w:val="20"/>
        </w:rPr>
        <w:t xml:space="preserve">, est réquisitionné les </w:t>
      </w:r>
      <w:r w:rsidR="00297150" w:rsidRPr="00220689">
        <w:rPr>
          <w:rFonts w:ascii="Marianne" w:hAnsi="Marianne"/>
          <w:sz w:val="20"/>
          <w:szCs w:val="20"/>
          <w:highlight w:val="yellow"/>
        </w:rPr>
        <w:t>X</w:t>
      </w:r>
      <w:r w:rsidR="00297150">
        <w:rPr>
          <w:rFonts w:ascii="Marianne" w:hAnsi="Marianne"/>
          <w:sz w:val="20"/>
          <w:szCs w:val="20"/>
        </w:rPr>
        <w:t xml:space="preserve"> et </w:t>
      </w:r>
      <w:r w:rsidR="00297150" w:rsidRPr="00220689">
        <w:rPr>
          <w:rFonts w:ascii="Marianne" w:hAnsi="Marianne"/>
          <w:sz w:val="20"/>
          <w:szCs w:val="20"/>
          <w:highlight w:val="yellow"/>
        </w:rPr>
        <w:t>X</w:t>
      </w:r>
      <w:r w:rsidR="00297150">
        <w:rPr>
          <w:rFonts w:ascii="Marianne" w:hAnsi="Marianne"/>
          <w:sz w:val="20"/>
          <w:szCs w:val="20"/>
        </w:rPr>
        <w:t xml:space="preserve"> septembre 2024, afin d’assurer, pendant ses horaires habituels d’ouverture, la prise en charge </w:t>
      </w:r>
      <w:r w:rsidR="00297150">
        <w:rPr>
          <w:rFonts w:ascii="Marianne" w:hAnsi="Marianne"/>
          <w:sz w:val="20"/>
          <w:szCs w:val="20"/>
        </w:rPr>
        <w:lastRenderedPageBreak/>
        <w:t>des patients et des prélèvements biologiques ainsi que la réalisation des examens de biologie médicale. En dehors des horaires d’ouverture, il devra assurer le service de garde ou d’astreinte pour le compte des établissements auxquels il est lié par un contrat ou convention.</w:t>
      </w:r>
    </w:p>
    <w:p w14:paraId="156ADD0A" w14:textId="1B7DBDA3" w:rsidR="00297150" w:rsidRDefault="00297150" w:rsidP="00D8521B">
      <w:pPr>
        <w:jc w:val="both"/>
        <w:rPr>
          <w:rFonts w:ascii="Marianne" w:hAnsi="Marianne"/>
          <w:sz w:val="20"/>
          <w:szCs w:val="20"/>
        </w:rPr>
      </w:pPr>
      <w:r>
        <w:rPr>
          <w:rFonts w:ascii="Marianne" w:hAnsi="Marianne"/>
          <w:sz w:val="20"/>
          <w:szCs w:val="20"/>
        </w:rPr>
        <w:t>Article 2 : Les biologistes co-responsables de ce laboratoire de biologie médicale sont garants de l’organisation de la continuité du fonctionnement de celui-ci durant la période de réquisition, et de la désignation du ou des biologistes médicaux du laboratoire réquisitionné pour assurer le fonctionnement du ou des sites mentionnés dans la présente réquisition.</w:t>
      </w:r>
    </w:p>
    <w:p w14:paraId="013DA7E4" w14:textId="77777777" w:rsidR="00297150" w:rsidRDefault="00297150" w:rsidP="00D8521B">
      <w:pPr>
        <w:jc w:val="both"/>
        <w:rPr>
          <w:rFonts w:ascii="Marianne" w:hAnsi="Marianne"/>
          <w:sz w:val="20"/>
          <w:szCs w:val="20"/>
        </w:rPr>
      </w:pPr>
    </w:p>
    <w:p w14:paraId="28590543" w14:textId="5DCB3522" w:rsidR="0053762A" w:rsidRDefault="0053762A" w:rsidP="0053762A">
      <w:pPr>
        <w:jc w:val="both"/>
        <w:rPr>
          <w:rFonts w:ascii="Marianne" w:hAnsi="Marianne"/>
          <w:sz w:val="20"/>
          <w:szCs w:val="20"/>
        </w:rPr>
      </w:pPr>
      <w:r>
        <w:rPr>
          <w:rFonts w:ascii="Marianne" w:hAnsi="Marianne"/>
          <w:sz w:val="20"/>
          <w:szCs w:val="20"/>
        </w:rPr>
        <w:t xml:space="preserve">Article </w:t>
      </w:r>
      <w:r w:rsidR="008A445F">
        <w:rPr>
          <w:rFonts w:ascii="Marianne" w:hAnsi="Marianne"/>
          <w:sz w:val="20"/>
          <w:szCs w:val="20"/>
        </w:rPr>
        <w:t>3 </w:t>
      </w:r>
      <w:r>
        <w:rPr>
          <w:rFonts w:ascii="Marianne" w:hAnsi="Marianne"/>
          <w:sz w:val="20"/>
          <w:szCs w:val="20"/>
        </w:rPr>
        <w:t xml:space="preserve">: Le présent arrêté </w:t>
      </w:r>
      <w:r w:rsidR="00ED08C4">
        <w:rPr>
          <w:rFonts w:ascii="Marianne" w:hAnsi="Marianne"/>
          <w:sz w:val="20"/>
          <w:szCs w:val="20"/>
        </w:rPr>
        <w:t xml:space="preserve">peut faire l’objet d’un </w:t>
      </w:r>
      <w:r>
        <w:rPr>
          <w:rFonts w:ascii="Marianne" w:hAnsi="Marianne"/>
          <w:sz w:val="20"/>
          <w:szCs w:val="20"/>
        </w:rPr>
        <w:t>recours</w:t>
      </w:r>
      <w:r w:rsidR="00ED08C4">
        <w:rPr>
          <w:rFonts w:ascii="Marianne" w:hAnsi="Marianne"/>
          <w:sz w:val="20"/>
          <w:szCs w:val="20"/>
        </w:rPr>
        <w:t xml:space="preserve"> contentieux devant le tribunal administratif compétent dans un délai de deux mois à compter de sa notification ou de sa publication</w:t>
      </w:r>
      <w:r w:rsidR="00B132B1">
        <w:rPr>
          <w:rFonts w:ascii="Marianne" w:hAnsi="Marianne"/>
          <w:sz w:val="20"/>
          <w:szCs w:val="20"/>
        </w:rPr>
        <w:t xml:space="preserve"> pour les tiers</w:t>
      </w:r>
      <w:r w:rsidR="00ED08C4">
        <w:rPr>
          <w:rFonts w:ascii="Marianne" w:hAnsi="Marianne"/>
          <w:sz w:val="20"/>
          <w:szCs w:val="20"/>
        </w:rPr>
        <w:t xml:space="preserve">. Le tribunal peut être saisi par requête adressée ou remise à son greffe ou via l’application « Télérecours citoyens » accessible par le site </w:t>
      </w:r>
      <w:hyperlink r:id="rId9" w:history="1">
        <w:r w:rsidR="00ED08C4" w:rsidRPr="007A4CD7">
          <w:rPr>
            <w:rStyle w:val="Lienhypertexte"/>
            <w:rFonts w:ascii="Marianne" w:hAnsi="Marianne"/>
            <w:sz w:val="20"/>
            <w:szCs w:val="20"/>
          </w:rPr>
          <w:t>www.telerecours.fr</w:t>
        </w:r>
      </w:hyperlink>
      <w:r w:rsidR="00ED08C4">
        <w:rPr>
          <w:rFonts w:ascii="Marianne" w:hAnsi="Marianne"/>
          <w:sz w:val="20"/>
          <w:szCs w:val="20"/>
        </w:rPr>
        <w:t>.</w:t>
      </w:r>
    </w:p>
    <w:p w14:paraId="7B5F5CE0" w14:textId="58CCE1AC" w:rsidR="00ED08C4" w:rsidRPr="0053762A" w:rsidRDefault="00ED08C4" w:rsidP="0053762A">
      <w:pPr>
        <w:jc w:val="both"/>
        <w:rPr>
          <w:rFonts w:ascii="Marianne" w:hAnsi="Marianne"/>
          <w:sz w:val="20"/>
          <w:szCs w:val="20"/>
        </w:rPr>
      </w:pPr>
      <w:r>
        <w:rPr>
          <w:rFonts w:ascii="Marianne" w:hAnsi="Marianne"/>
          <w:sz w:val="20"/>
          <w:szCs w:val="20"/>
        </w:rPr>
        <w:t xml:space="preserve">Article </w:t>
      </w:r>
      <w:r w:rsidR="008A445F">
        <w:rPr>
          <w:rFonts w:ascii="Marianne" w:hAnsi="Marianne"/>
          <w:sz w:val="20"/>
          <w:szCs w:val="20"/>
        </w:rPr>
        <w:t>4 </w:t>
      </w:r>
      <w:r>
        <w:rPr>
          <w:rFonts w:ascii="Marianne" w:hAnsi="Marianne"/>
          <w:sz w:val="20"/>
          <w:szCs w:val="20"/>
        </w:rPr>
        <w:t xml:space="preserve">: </w:t>
      </w:r>
      <w:r w:rsidRPr="00220689">
        <w:rPr>
          <w:rFonts w:ascii="Marianne" w:hAnsi="Marianne"/>
          <w:sz w:val="20"/>
          <w:szCs w:val="20"/>
          <w:highlight w:val="yellow"/>
        </w:rPr>
        <w:t>X</w:t>
      </w:r>
      <w:r>
        <w:rPr>
          <w:rFonts w:ascii="Marianne" w:hAnsi="Marianne"/>
          <w:sz w:val="20"/>
          <w:szCs w:val="20"/>
        </w:rPr>
        <w:t xml:space="preserve"> et </w:t>
      </w:r>
      <w:r w:rsidRPr="00220689">
        <w:rPr>
          <w:rFonts w:ascii="Marianne" w:hAnsi="Marianne"/>
          <w:sz w:val="20"/>
          <w:szCs w:val="20"/>
          <w:highlight w:val="yellow"/>
        </w:rPr>
        <w:t>Y</w:t>
      </w:r>
      <w:r>
        <w:rPr>
          <w:rFonts w:ascii="Marianne" w:hAnsi="Marianne"/>
          <w:sz w:val="20"/>
          <w:szCs w:val="20"/>
        </w:rPr>
        <w:t xml:space="preserve"> sont chargés</w:t>
      </w:r>
      <w:r w:rsidR="003514E1">
        <w:rPr>
          <w:rFonts w:ascii="Marianne" w:hAnsi="Marianne"/>
          <w:sz w:val="20"/>
          <w:szCs w:val="20"/>
        </w:rPr>
        <w:t>,</w:t>
      </w:r>
      <w:r>
        <w:rPr>
          <w:rFonts w:ascii="Marianne" w:hAnsi="Marianne"/>
          <w:sz w:val="20"/>
          <w:szCs w:val="20"/>
        </w:rPr>
        <w:t xml:space="preserve"> chacun </w:t>
      </w:r>
      <w:r w:rsidR="003514E1">
        <w:rPr>
          <w:rFonts w:ascii="Marianne" w:hAnsi="Marianne"/>
          <w:sz w:val="20"/>
          <w:szCs w:val="20"/>
        </w:rPr>
        <w:t xml:space="preserve">en </w:t>
      </w:r>
      <w:r>
        <w:rPr>
          <w:rFonts w:ascii="Marianne" w:hAnsi="Marianne"/>
          <w:sz w:val="20"/>
          <w:szCs w:val="20"/>
        </w:rPr>
        <w:t>ce qui le concerne</w:t>
      </w:r>
      <w:r w:rsidR="00887B69">
        <w:rPr>
          <w:rFonts w:ascii="Marianne" w:hAnsi="Marianne"/>
          <w:sz w:val="20"/>
          <w:szCs w:val="20"/>
        </w:rPr>
        <w:t>,</w:t>
      </w:r>
      <w:r>
        <w:rPr>
          <w:rFonts w:ascii="Marianne" w:hAnsi="Marianne"/>
          <w:sz w:val="20"/>
          <w:szCs w:val="20"/>
        </w:rPr>
        <w:t xml:space="preserve"> de l’exécution du présent arrêté </w:t>
      </w:r>
      <w:r w:rsidR="00887B69">
        <w:rPr>
          <w:rFonts w:ascii="Marianne" w:hAnsi="Marianne"/>
          <w:sz w:val="20"/>
          <w:szCs w:val="20"/>
        </w:rPr>
        <w:t xml:space="preserve">qui sera </w:t>
      </w:r>
      <w:r w:rsidR="003514E1">
        <w:rPr>
          <w:rFonts w:ascii="Marianne" w:hAnsi="Marianne"/>
          <w:sz w:val="20"/>
          <w:szCs w:val="20"/>
        </w:rPr>
        <w:t>publié au recueil des actes administratifs de la préfecture de [</w:t>
      </w:r>
      <w:r w:rsidR="003514E1" w:rsidRPr="00220689">
        <w:rPr>
          <w:rFonts w:ascii="Marianne" w:hAnsi="Marianne"/>
          <w:sz w:val="20"/>
          <w:szCs w:val="20"/>
          <w:highlight w:val="yellow"/>
        </w:rPr>
        <w:t>X</w:t>
      </w:r>
      <w:r w:rsidR="003514E1">
        <w:rPr>
          <w:rFonts w:ascii="Marianne" w:hAnsi="Marianne"/>
          <w:sz w:val="20"/>
          <w:szCs w:val="20"/>
        </w:rPr>
        <w:t xml:space="preserve">] et </w:t>
      </w:r>
      <w:r w:rsidR="00887B69">
        <w:rPr>
          <w:rFonts w:ascii="Marianne" w:hAnsi="Marianne"/>
          <w:sz w:val="20"/>
          <w:szCs w:val="20"/>
        </w:rPr>
        <w:t xml:space="preserve">notifié </w:t>
      </w:r>
      <w:r w:rsidR="00297150">
        <w:rPr>
          <w:rFonts w:ascii="Marianne" w:hAnsi="Marianne"/>
          <w:sz w:val="20"/>
          <w:szCs w:val="20"/>
        </w:rPr>
        <w:t xml:space="preserve">à un représentant légal de la société exploitant le laboratoire de biologie médicale concerné </w:t>
      </w:r>
      <w:r w:rsidR="008A445F">
        <w:rPr>
          <w:rFonts w:ascii="Marianne" w:hAnsi="Marianne"/>
          <w:sz w:val="20"/>
          <w:szCs w:val="20"/>
        </w:rPr>
        <w:t>au Docteur mentionné à l’article 1</w:t>
      </w:r>
      <w:r w:rsidR="00887B69">
        <w:rPr>
          <w:rFonts w:ascii="Marianne" w:hAnsi="Marianne"/>
          <w:sz w:val="20"/>
          <w:szCs w:val="20"/>
        </w:rPr>
        <w:t>.</w:t>
      </w:r>
    </w:p>
    <w:sectPr w:rsidR="00ED08C4" w:rsidRPr="0053762A">
      <w:pgSz w:w="11906" w:h="16838"/>
      <w:pgMar w:top="1417" w:right="1417" w:bottom="1417" w:left="1417" w:header="708" w:footer="708" w:gutter="0"/>
      <w:cols w:space="708"/>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comment w:id="0" w:author="BENZAQUI, Mickael (DGOS/SDAS)" w:date="2024-09-17T09:45:00Z" w:initials="MBZ">
    <w:p w14:paraId="77247F69" w14:textId="77777777" w:rsidR="00922817" w:rsidRDefault="00922817" w:rsidP="00922817">
      <w:pPr>
        <w:pStyle w:val="Commentaire"/>
      </w:pPr>
      <w:r>
        <w:rPr>
          <w:rStyle w:val="Marquedecommentaire"/>
        </w:rPr>
        <w:annotationRef/>
      </w:r>
      <w:r>
        <w:t>Grève du 20 au 23/09 inclus</w:t>
      </w:r>
    </w:p>
  </w:comment>
  <w:comment w:id="1" w:author="BENZAQUI, Mickael (DGOS/SDAS)" w:date="2024-09-17T10:03:00Z" w:initials="MBZ">
    <w:p w14:paraId="15C3EE9D" w14:textId="77777777" w:rsidR="00297150" w:rsidRDefault="00297150" w:rsidP="00297150">
      <w:pPr>
        <w:pStyle w:val="Commentaire"/>
      </w:pPr>
      <w:r>
        <w:rPr>
          <w:rStyle w:val="Marquedecommentaire"/>
        </w:rPr>
        <w:annotationRef/>
      </w:r>
      <w:r>
        <w:t>En fonction des situations</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15:commentEx w15:paraId="77247F69" w15:done="0"/>
  <w15:commentEx w15:paraId="15C3EE9D"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cr w16du wp14">
  <w16cex:commentExtensible w16cex:durableId="071FC003" w16cex:dateUtc="2024-09-17T07:45:00Z"/>
  <w16cex:commentExtensible w16cex:durableId="1D3131B7" w16cex:dateUtc="2024-09-17T08:03: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16cid:commentId w16cid:paraId="77247F69" w16cid:durableId="071FC003"/>
  <w16cid:commentId w16cid:paraId="15C3EE9D" w16cid:durableId="1D3131B7"/>
</w16cid:commentsId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Marianne">
    <w:panose1 w:val="02000000000000000000"/>
    <w:charset w:val="00"/>
    <w:family w:val="auto"/>
    <w:pitch w:val="variable"/>
    <w:sig w:usb0="0000000F" w:usb1="00000000" w:usb2="00000000" w:usb3="00000000" w:csb0="00000003"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5C8534A7"/>
    <w:multiLevelType w:val="hybridMultilevel"/>
    <w:tmpl w:val="CB3EBEAA"/>
    <w:lvl w:ilvl="0" w:tplc="1E609626">
      <w:start w:val="3"/>
      <w:numFmt w:val="bullet"/>
      <w:lvlText w:val="-"/>
      <w:lvlJc w:val="left"/>
      <w:pPr>
        <w:ind w:left="1065" w:hanging="360"/>
      </w:pPr>
      <w:rPr>
        <w:rFonts w:ascii="Marianne" w:eastAsiaTheme="minorHAnsi" w:hAnsi="Marianne" w:cstheme="minorBidi" w:hint="default"/>
      </w:rPr>
    </w:lvl>
    <w:lvl w:ilvl="1" w:tplc="040C0003" w:tentative="1">
      <w:start w:val="1"/>
      <w:numFmt w:val="bullet"/>
      <w:lvlText w:val="o"/>
      <w:lvlJc w:val="left"/>
      <w:pPr>
        <w:ind w:left="1785" w:hanging="360"/>
      </w:pPr>
      <w:rPr>
        <w:rFonts w:ascii="Courier New" w:hAnsi="Courier New" w:cs="Courier New" w:hint="default"/>
      </w:rPr>
    </w:lvl>
    <w:lvl w:ilvl="2" w:tplc="040C0005" w:tentative="1">
      <w:start w:val="1"/>
      <w:numFmt w:val="bullet"/>
      <w:lvlText w:val=""/>
      <w:lvlJc w:val="left"/>
      <w:pPr>
        <w:ind w:left="2505" w:hanging="360"/>
      </w:pPr>
      <w:rPr>
        <w:rFonts w:ascii="Wingdings" w:hAnsi="Wingdings" w:hint="default"/>
      </w:rPr>
    </w:lvl>
    <w:lvl w:ilvl="3" w:tplc="040C0001" w:tentative="1">
      <w:start w:val="1"/>
      <w:numFmt w:val="bullet"/>
      <w:lvlText w:val=""/>
      <w:lvlJc w:val="left"/>
      <w:pPr>
        <w:ind w:left="3225" w:hanging="360"/>
      </w:pPr>
      <w:rPr>
        <w:rFonts w:ascii="Symbol" w:hAnsi="Symbol" w:hint="default"/>
      </w:rPr>
    </w:lvl>
    <w:lvl w:ilvl="4" w:tplc="040C0003" w:tentative="1">
      <w:start w:val="1"/>
      <w:numFmt w:val="bullet"/>
      <w:lvlText w:val="o"/>
      <w:lvlJc w:val="left"/>
      <w:pPr>
        <w:ind w:left="3945" w:hanging="360"/>
      </w:pPr>
      <w:rPr>
        <w:rFonts w:ascii="Courier New" w:hAnsi="Courier New" w:cs="Courier New" w:hint="default"/>
      </w:rPr>
    </w:lvl>
    <w:lvl w:ilvl="5" w:tplc="040C0005" w:tentative="1">
      <w:start w:val="1"/>
      <w:numFmt w:val="bullet"/>
      <w:lvlText w:val=""/>
      <w:lvlJc w:val="left"/>
      <w:pPr>
        <w:ind w:left="4665" w:hanging="360"/>
      </w:pPr>
      <w:rPr>
        <w:rFonts w:ascii="Wingdings" w:hAnsi="Wingdings" w:hint="default"/>
      </w:rPr>
    </w:lvl>
    <w:lvl w:ilvl="6" w:tplc="040C0001" w:tentative="1">
      <w:start w:val="1"/>
      <w:numFmt w:val="bullet"/>
      <w:lvlText w:val=""/>
      <w:lvlJc w:val="left"/>
      <w:pPr>
        <w:ind w:left="5385" w:hanging="360"/>
      </w:pPr>
      <w:rPr>
        <w:rFonts w:ascii="Symbol" w:hAnsi="Symbol" w:hint="default"/>
      </w:rPr>
    </w:lvl>
    <w:lvl w:ilvl="7" w:tplc="040C0003" w:tentative="1">
      <w:start w:val="1"/>
      <w:numFmt w:val="bullet"/>
      <w:lvlText w:val="o"/>
      <w:lvlJc w:val="left"/>
      <w:pPr>
        <w:ind w:left="6105" w:hanging="360"/>
      </w:pPr>
      <w:rPr>
        <w:rFonts w:ascii="Courier New" w:hAnsi="Courier New" w:cs="Courier New" w:hint="default"/>
      </w:rPr>
    </w:lvl>
    <w:lvl w:ilvl="8" w:tplc="040C0005" w:tentative="1">
      <w:start w:val="1"/>
      <w:numFmt w:val="bullet"/>
      <w:lvlText w:val=""/>
      <w:lvlJc w:val="left"/>
      <w:pPr>
        <w:ind w:left="6825" w:hanging="360"/>
      </w:pPr>
      <w:rPr>
        <w:rFonts w:ascii="Wingdings" w:hAnsi="Wingdings" w:hint="default"/>
      </w:rPr>
    </w:lvl>
  </w:abstractNum>
  <w:num w:numId="1" w16cid:durableId="773130080">
    <w:abstractNumId w:val="0"/>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15:person w15:author="BENZAQUI, Mickael (DGOS/SDAS)">
    <w15:presenceInfo w15:providerId="None" w15:userId="BENZAQUI, Mickael (DGOS/SDAS)"/>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trackRevisions/>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8521B"/>
    <w:rsid w:val="000E1763"/>
    <w:rsid w:val="00116837"/>
    <w:rsid w:val="00170151"/>
    <w:rsid w:val="00220689"/>
    <w:rsid w:val="00227234"/>
    <w:rsid w:val="00281F91"/>
    <w:rsid w:val="00291F28"/>
    <w:rsid w:val="00297150"/>
    <w:rsid w:val="00313A8F"/>
    <w:rsid w:val="00320CD0"/>
    <w:rsid w:val="00333009"/>
    <w:rsid w:val="003514E1"/>
    <w:rsid w:val="0037780F"/>
    <w:rsid w:val="004568A6"/>
    <w:rsid w:val="004C6541"/>
    <w:rsid w:val="004D7282"/>
    <w:rsid w:val="004E44BA"/>
    <w:rsid w:val="0053762A"/>
    <w:rsid w:val="005C0EF3"/>
    <w:rsid w:val="006D7601"/>
    <w:rsid w:val="00887B69"/>
    <w:rsid w:val="008A445F"/>
    <w:rsid w:val="008C24F3"/>
    <w:rsid w:val="008E121D"/>
    <w:rsid w:val="00922817"/>
    <w:rsid w:val="009F2653"/>
    <w:rsid w:val="00A97BE2"/>
    <w:rsid w:val="00AD347F"/>
    <w:rsid w:val="00AE01F4"/>
    <w:rsid w:val="00B132B1"/>
    <w:rsid w:val="00B80174"/>
    <w:rsid w:val="00C817C1"/>
    <w:rsid w:val="00D23AB8"/>
    <w:rsid w:val="00D30189"/>
    <w:rsid w:val="00D8521B"/>
    <w:rsid w:val="00DA37E1"/>
    <w:rsid w:val="00DC6207"/>
    <w:rsid w:val="00DD0938"/>
    <w:rsid w:val="00ED08C4"/>
    <w:rsid w:val="00EE184A"/>
    <w:rsid w:val="00EF57BB"/>
    <w:rsid w:val="00F5486D"/>
    <w:rsid w:val="00FF4CEC"/>
    <w:rsid w:val="00FF6BD3"/>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2C3A3A"/>
  <w15:chartTrackingRefBased/>
  <w15:docId w15:val="{26687056-B956-4562-934D-ACBE9A7365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fr-F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34"/>
    <w:qFormat/>
    <w:rsid w:val="0053762A"/>
    <w:pPr>
      <w:ind w:left="720"/>
      <w:contextualSpacing/>
    </w:pPr>
  </w:style>
  <w:style w:type="character" w:styleId="Lienhypertexte">
    <w:name w:val="Hyperlink"/>
    <w:basedOn w:val="Policepardfaut"/>
    <w:uiPriority w:val="99"/>
    <w:unhideWhenUsed/>
    <w:rsid w:val="00ED08C4"/>
    <w:rPr>
      <w:color w:val="0563C1" w:themeColor="hyperlink"/>
      <w:u w:val="single"/>
    </w:rPr>
  </w:style>
  <w:style w:type="character" w:styleId="Mentionnonrsolue">
    <w:name w:val="Unresolved Mention"/>
    <w:basedOn w:val="Policepardfaut"/>
    <w:uiPriority w:val="99"/>
    <w:semiHidden/>
    <w:unhideWhenUsed/>
    <w:rsid w:val="00ED08C4"/>
    <w:rPr>
      <w:color w:val="605E5C"/>
      <w:shd w:val="clear" w:color="auto" w:fill="E1DFDD"/>
    </w:rPr>
  </w:style>
  <w:style w:type="paragraph" w:styleId="Rvision">
    <w:name w:val="Revision"/>
    <w:hidden/>
    <w:uiPriority w:val="99"/>
    <w:semiHidden/>
    <w:rsid w:val="00B80174"/>
    <w:pPr>
      <w:spacing w:after="0" w:line="240" w:lineRule="auto"/>
    </w:pPr>
  </w:style>
  <w:style w:type="character" w:styleId="Marquedecommentaire">
    <w:name w:val="annotation reference"/>
    <w:basedOn w:val="Policepardfaut"/>
    <w:uiPriority w:val="99"/>
    <w:semiHidden/>
    <w:unhideWhenUsed/>
    <w:rsid w:val="00B80174"/>
    <w:rPr>
      <w:sz w:val="16"/>
      <w:szCs w:val="16"/>
    </w:rPr>
  </w:style>
  <w:style w:type="paragraph" w:styleId="Commentaire">
    <w:name w:val="annotation text"/>
    <w:basedOn w:val="Normal"/>
    <w:link w:val="CommentaireCar"/>
    <w:uiPriority w:val="99"/>
    <w:unhideWhenUsed/>
    <w:rsid w:val="00B80174"/>
    <w:pPr>
      <w:spacing w:line="240" w:lineRule="auto"/>
    </w:pPr>
    <w:rPr>
      <w:sz w:val="20"/>
      <w:szCs w:val="20"/>
    </w:rPr>
  </w:style>
  <w:style w:type="character" w:customStyle="1" w:styleId="CommentaireCar">
    <w:name w:val="Commentaire Car"/>
    <w:basedOn w:val="Policepardfaut"/>
    <w:link w:val="Commentaire"/>
    <w:uiPriority w:val="99"/>
    <w:rsid w:val="00B80174"/>
    <w:rPr>
      <w:sz w:val="20"/>
      <w:szCs w:val="20"/>
    </w:rPr>
  </w:style>
  <w:style w:type="paragraph" w:styleId="Objetducommentaire">
    <w:name w:val="annotation subject"/>
    <w:basedOn w:val="Commentaire"/>
    <w:next w:val="Commentaire"/>
    <w:link w:val="ObjetducommentaireCar"/>
    <w:uiPriority w:val="99"/>
    <w:semiHidden/>
    <w:unhideWhenUsed/>
    <w:rsid w:val="00B80174"/>
    <w:rPr>
      <w:b/>
      <w:bCs/>
    </w:rPr>
  </w:style>
  <w:style w:type="character" w:customStyle="1" w:styleId="ObjetducommentaireCar">
    <w:name w:val="Objet du commentaire Car"/>
    <w:basedOn w:val="CommentaireCar"/>
    <w:link w:val="Objetducommentaire"/>
    <w:uiPriority w:val="99"/>
    <w:semiHidden/>
    <w:rsid w:val="00B80174"/>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microsoft.com/office/2018/08/relationships/commentsExtensible" Target="commentsExtensible.xml"/><Relationship Id="rId13" Type="http://schemas.openxmlformats.org/officeDocument/2006/relationships/customXml" Target="../customXml/item1.xml"/><Relationship Id="rId3" Type="http://schemas.openxmlformats.org/officeDocument/2006/relationships/settings" Target="settings.xml"/><Relationship Id="rId7" Type="http://schemas.microsoft.com/office/2016/09/relationships/commentsIds" Target="commentsId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microsoft.com/office/2011/relationships/commentsExtended" Target="commentsExtended.xml"/><Relationship Id="rId11" Type="http://schemas.microsoft.com/office/2011/relationships/people" Target="people.xml"/><Relationship Id="rId5" Type="http://schemas.openxmlformats.org/officeDocument/2006/relationships/comments" Target="comment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www.telerecours.fr" TargetMode="External"/><Relationship Id="rId14" Type="http://schemas.openxmlformats.org/officeDocument/2006/relationships/customXml" Target="../customXml/item2.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B7B2F62C9FEE66468AE6ED37C602DC95" ma:contentTypeVersion="10" ma:contentTypeDescription="Crée un document." ma:contentTypeScope="" ma:versionID="18547beb6295d19d63826636f2df3142">
  <xsd:schema xmlns:xsd="http://www.w3.org/2001/XMLSchema" xmlns:xs="http://www.w3.org/2001/XMLSchema" xmlns:p="http://schemas.microsoft.com/office/2006/metadata/properties" xmlns:ns2="496a4be7-76b1-4a69-ac69-a3e185a6e6be" targetNamespace="http://schemas.microsoft.com/office/2006/metadata/properties" ma:root="true" ma:fieldsID="dc0886af39a2cfdf3f756341dc75853d" ns2:_="">
    <xsd:import namespace="496a4be7-76b1-4a69-ac69-a3e185a6e6be"/>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MediaServiceGenerationTime" minOccurs="0"/>
                <xsd:element ref="ns2:MediaServiceEventHashCode" minOccurs="0"/>
                <xsd:element ref="ns2:MediaServiceDateTaken" minOccurs="0"/>
                <xsd:element ref="ns2:MediaServiceOCR"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96a4be7-76b1-4a69-ac69-a3e185a6e6b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DateTaken" ma:index="15" nillable="true" ma:displayName="MediaServiceDateTaken" ma:hidden="true" ma:indexed="true" ma:internalName="MediaServiceDateTaken"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LengthInSeconds" ma:index="17" nillable="true" ma:displayName="MediaLengthInSeconds" ma:hidden="true" ma:internalName="MediaLengthInSeconds" ma:readOnly="tru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e de contenu"/>
        <xsd:element ref="dc:title" minOccurs="0" maxOccurs="1" ma:index="4" ma:displayName="Titr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B9249971-8A7E-4D91-ADCE-2E9C63CD6555}"/>
</file>

<file path=customXml/itemProps2.xml><?xml version="1.0" encoding="utf-8"?>
<ds:datastoreItem xmlns:ds="http://schemas.openxmlformats.org/officeDocument/2006/customXml" ds:itemID="{66E75C6B-F9A3-45F4-B4AF-DF1050A29917}"/>
</file>

<file path=docProps/app.xml><?xml version="1.0" encoding="utf-8"?>
<Properties xmlns="http://schemas.openxmlformats.org/officeDocument/2006/extended-properties" xmlns:vt="http://schemas.openxmlformats.org/officeDocument/2006/docPropsVTypes">
  <Template>Normal.dotm</Template>
  <TotalTime>1</TotalTime>
  <Pages>2</Pages>
  <Words>637</Words>
  <Characters>3509</Characters>
  <Application>Microsoft Office Word</Application>
  <DocSecurity>0</DocSecurity>
  <Lines>29</Lines>
  <Paragraphs>8</Paragraphs>
  <ScaleCrop>false</ScaleCrop>
  <HeadingPairs>
    <vt:vector size="2" baseType="variant">
      <vt:variant>
        <vt:lpstr>Titre</vt:lpstr>
      </vt:variant>
      <vt:variant>
        <vt:i4>1</vt:i4>
      </vt:variant>
    </vt:vector>
  </HeadingPairs>
  <TitlesOfParts>
    <vt:vector size="1" baseType="lpstr">
      <vt:lpstr/>
    </vt:vector>
  </TitlesOfParts>
  <Company>Ministeres Sociaux</Company>
  <LinksUpToDate>false</LinksUpToDate>
  <CharactersWithSpaces>4138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BENZAQUI, Mickael (DGOS/SDAS)</dc:creator>
  <cp:keywords/>
  <dc:description/>
  <cp:lastModifiedBy>BENZAQUI, Mickael (DGOS/SDAS)</cp:lastModifiedBy>
  <cp:revision>2</cp:revision>
  <cp:lastPrinted>2024-05-16T09:58:00Z</cp:lastPrinted>
  <dcterms:created xsi:type="dcterms:W3CDTF">2024-09-17T13:18:00Z</dcterms:created>
  <dcterms:modified xsi:type="dcterms:W3CDTF">2024-09-17T13:18:00Z</dcterms:modified>
</cp:coreProperties>
</file>