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0208B" w14:textId="0F9CE4AB" w:rsidR="3B7EEC9D" w:rsidRDefault="3B7EEC9D" w:rsidP="6BB7B408">
      <w:pPr>
        <w:rPr>
          <w:b/>
          <w:bCs/>
        </w:rPr>
      </w:pPr>
      <w:r w:rsidRPr="6BB7B408">
        <w:rPr>
          <w:b/>
          <w:bCs/>
        </w:rPr>
        <w:t xml:space="preserve">Qu’est-ce que la fièvre d’Oropouche ? </w:t>
      </w:r>
    </w:p>
    <w:p w14:paraId="0CC807AC" w14:textId="6B807E4A" w:rsidR="4CE4DAF0" w:rsidRDefault="3B7EEC9D" w:rsidP="6BB7B408">
      <w:pPr>
        <w:pStyle w:val="Sansinterligne"/>
        <w:spacing w:line="276" w:lineRule="auto"/>
        <w:jc w:val="both"/>
      </w:pPr>
      <w:r w:rsidRPr="3394B2F8">
        <w:rPr>
          <w:rFonts w:ascii="Marianne" w:eastAsia="Marianne" w:hAnsi="Marianne" w:cs="Marianne"/>
          <w:sz w:val="22"/>
          <w:szCs w:val="22"/>
        </w:rPr>
        <w:t>La fièvre d’Oropouche est une maladie infectieuse causée par le virus Oropouche, transmis par la piqure de moucherons d</w:t>
      </w:r>
      <w:r w:rsidR="00EF49A5">
        <w:rPr>
          <w:rFonts w:ascii="Marianne" w:eastAsia="Marianne" w:hAnsi="Marianne" w:cs="Marianne"/>
          <w:sz w:val="22"/>
          <w:szCs w:val="22"/>
        </w:rPr>
        <w:t xml:space="preserve">u genre </w:t>
      </w:r>
      <w:proofErr w:type="spellStart"/>
      <w:r w:rsidRPr="3394B2F8">
        <w:rPr>
          <w:rFonts w:ascii="Marianne" w:eastAsia="Marianne" w:hAnsi="Marianne" w:cs="Marianne"/>
          <w:i/>
          <w:iCs/>
          <w:sz w:val="22"/>
          <w:szCs w:val="22"/>
        </w:rPr>
        <w:t>Culicoides</w:t>
      </w:r>
      <w:proofErr w:type="spellEnd"/>
      <w:r w:rsidRPr="3394B2F8">
        <w:rPr>
          <w:rFonts w:ascii="Marianne" w:eastAsia="Marianne" w:hAnsi="Marianne" w:cs="Marianne"/>
          <w:sz w:val="22"/>
          <w:szCs w:val="22"/>
        </w:rPr>
        <w:t>. Le rôle de différentes espèces de moustiques dans la circulation virale, notamment</w:t>
      </w:r>
      <w:r w:rsidR="0A8D0F01" w:rsidRPr="3394B2F8">
        <w:rPr>
          <w:rFonts w:ascii="Marianne" w:eastAsia="Marianne" w:hAnsi="Marianne" w:cs="Marianne"/>
          <w:sz w:val="22"/>
          <w:szCs w:val="22"/>
        </w:rPr>
        <w:t xml:space="preserve"> les</w:t>
      </w:r>
      <w:r w:rsidRPr="3394B2F8">
        <w:rPr>
          <w:rFonts w:ascii="Marianne" w:eastAsia="Marianne" w:hAnsi="Marianne" w:cs="Marianne"/>
          <w:sz w:val="22"/>
          <w:szCs w:val="22"/>
        </w:rPr>
        <w:t xml:space="preserve"> </w:t>
      </w:r>
      <w:r w:rsidRPr="3394B2F8">
        <w:rPr>
          <w:rFonts w:ascii="Marianne" w:eastAsia="Marianne" w:hAnsi="Marianne" w:cs="Marianne"/>
          <w:i/>
          <w:iCs/>
          <w:sz w:val="22"/>
          <w:szCs w:val="22"/>
        </w:rPr>
        <w:t xml:space="preserve">Culex </w:t>
      </w:r>
      <w:proofErr w:type="spellStart"/>
      <w:r w:rsidRPr="3394B2F8">
        <w:rPr>
          <w:rFonts w:ascii="Marianne" w:eastAsia="Marianne" w:hAnsi="Marianne" w:cs="Marianne"/>
          <w:i/>
          <w:iCs/>
          <w:sz w:val="22"/>
          <w:szCs w:val="22"/>
        </w:rPr>
        <w:t>quinquefasciatus</w:t>
      </w:r>
      <w:proofErr w:type="spellEnd"/>
      <w:r w:rsidRPr="3394B2F8">
        <w:rPr>
          <w:rFonts w:ascii="Marianne" w:eastAsia="Marianne" w:hAnsi="Marianne" w:cs="Marianne"/>
          <w:i/>
          <w:iCs/>
          <w:sz w:val="22"/>
          <w:szCs w:val="22"/>
        </w:rPr>
        <w:t>,</w:t>
      </w:r>
      <w:r w:rsidRPr="3394B2F8">
        <w:rPr>
          <w:rFonts w:ascii="Marianne" w:eastAsia="Marianne" w:hAnsi="Marianne" w:cs="Marianne"/>
          <w:sz w:val="22"/>
          <w:szCs w:val="22"/>
        </w:rPr>
        <w:t xml:space="preserve"> très présent</w:t>
      </w:r>
      <w:r w:rsidR="3F271697" w:rsidRPr="3394B2F8">
        <w:rPr>
          <w:rFonts w:ascii="Marianne" w:eastAsia="Marianne" w:hAnsi="Marianne" w:cs="Marianne"/>
          <w:sz w:val="22"/>
          <w:szCs w:val="22"/>
        </w:rPr>
        <w:t>s</w:t>
      </w:r>
      <w:r w:rsidRPr="3394B2F8">
        <w:rPr>
          <w:rFonts w:ascii="Marianne" w:eastAsia="Marianne" w:hAnsi="Marianne" w:cs="Marianne"/>
          <w:sz w:val="22"/>
          <w:szCs w:val="22"/>
        </w:rPr>
        <w:t xml:space="preserve"> aux Antilles, est également suspecté et reste à déterminer (observé seulement en laboratoire).</w:t>
      </w:r>
    </w:p>
    <w:p w14:paraId="6F52CE21" w14:textId="049270A4" w:rsidR="4CE4DAF0" w:rsidRDefault="526CA234" w:rsidP="6BB7B408">
      <w:pPr>
        <w:pStyle w:val="Sansinterligne"/>
        <w:spacing w:line="276" w:lineRule="auto"/>
        <w:jc w:val="both"/>
      </w:pPr>
      <w:r w:rsidRPr="3394B2F8">
        <w:rPr>
          <w:rFonts w:ascii="Marianne" w:eastAsia="Marianne" w:hAnsi="Marianne" w:cs="Marianne"/>
          <w:sz w:val="22"/>
          <w:szCs w:val="22"/>
        </w:rPr>
        <w:t>Aucune</w:t>
      </w:r>
      <w:r w:rsidR="3B7EEC9D" w:rsidRPr="3394B2F8">
        <w:rPr>
          <w:rFonts w:ascii="Marianne" w:eastAsia="Marianne" w:hAnsi="Marianne" w:cs="Marianne"/>
          <w:sz w:val="22"/>
          <w:szCs w:val="22"/>
        </w:rPr>
        <w:t xml:space="preserve"> transmission interhumaine directe </w:t>
      </w:r>
      <w:r w:rsidR="7E4FF154" w:rsidRPr="3394B2F8">
        <w:rPr>
          <w:rFonts w:ascii="Marianne" w:eastAsia="Marianne" w:hAnsi="Marianne" w:cs="Marianne"/>
          <w:sz w:val="22"/>
          <w:szCs w:val="22"/>
        </w:rPr>
        <w:t xml:space="preserve">n’a été recensée </w:t>
      </w:r>
      <w:r w:rsidR="3B7EEC9D" w:rsidRPr="3394B2F8">
        <w:rPr>
          <w:rFonts w:ascii="Marianne" w:eastAsia="Marianne" w:hAnsi="Marianne" w:cs="Marianne"/>
          <w:sz w:val="22"/>
          <w:szCs w:val="22"/>
        </w:rPr>
        <w:t xml:space="preserve">en dehors de cas de transmission </w:t>
      </w:r>
      <w:proofErr w:type="spellStart"/>
      <w:r w:rsidR="3B7EEC9D" w:rsidRPr="3394B2F8">
        <w:rPr>
          <w:rFonts w:ascii="Marianne" w:eastAsia="Marianne" w:hAnsi="Marianne" w:cs="Marianne"/>
          <w:sz w:val="22"/>
          <w:szCs w:val="22"/>
        </w:rPr>
        <w:t>materno</w:t>
      </w:r>
      <w:proofErr w:type="spellEnd"/>
      <w:r w:rsidR="3B7EEC9D" w:rsidRPr="3394B2F8">
        <w:rPr>
          <w:rFonts w:ascii="Marianne" w:eastAsia="Marianne" w:hAnsi="Marianne" w:cs="Marianne"/>
          <w:sz w:val="22"/>
          <w:szCs w:val="22"/>
        </w:rPr>
        <w:t>-fœtale récemment observée en Amérique du Sud</w:t>
      </w:r>
      <w:r w:rsidR="00FA116C">
        <w:rPr>
          <w:rFonts w:ascii="Marianne" w:eastAsia="Marianne" w:hAnsi="Marianne" w:cs="Marianne"/>
          <w:sz w:val="22"/>
          <w:szCs w:val="22"/>
        </w:rPr>
        <w:t>, bien que l’hypothèse d’une transmission sexuelle soit soulevée</w:t>
      </w:r>
      <w:r w:rsidR="3B7EEC9D" w:rsidRPr="3394B2F8">
        <w:rPr>
          <w:rFonts w:ascii="Marianne" w:eastAsia="Marianne" w:hAnsi="Marianne" w:cs="Marianne"/>
          <w:sz w:val="22"/>
          <w:szCs w:val="22"/>
        </w:rPr>
        <w:t>.</w:t>
      </w:r>
    </w:p>
    <w:p w14:paraId="1FA02556" w14:textId="3CB1BB0D" w:rsidR="0CD54CBA" w:rsidRDefault="0CD54CBA" w:rsidP="0CD54CBA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195ABBB0" w14:textId="13633C26" w:rsidR="3B7EEC9D" w:rsidRDefault="3B7EEC9D" w:rsidP="0CD54CBA">
      <w:pPr>
        <w:pStyle w:val="Sansinterligne"/>
        <w:spacing w:line="276" w:lineRule="auto"/>
        <w:jc w:val="both"/>
        <w:rPr>
          <w:rFonts w:ascii="Marianne" w:eastAsia="Marianne" w:hAnsi="Marianne" w:cs="Marianne"/>
          <w:b/>
          <w:bCs/>
          <w:sz w:val="22"/>
          <w:szCs w:val="22"/>
        </w:rPr>
      </w:pPr>
      <w:r w:rsidRPr="3394B2F8">
        <w:rPr>
          <w:rFonts w:ascii="Marianne" w:eastAsia="Marianne" w:hAnsi="Marianne" w:cs="Marianne"/>
          <w:b/>
          <w:bCs/>
          <w:sz w:val="22"/>
          <w:szCs w:val="22"/>
        </w:rPr>
        <w:t>Quelle est la situation</w:t>
      </w:r>
      <w:r w:rsidR="001F736F">
        <w:rPr>
          <w:rFonts w:ascii="Marianne" w:eastAsia="Marianne" w:hAnsi="Marianne" w:cs="Marianne"/>
          <w:b/>
          <w:bCs/>
          <w:sz w:val="22"/>
          <w:szCs w:val="22"/>
        </w:rPr>
        <w:t xml:space="preserve"> </w:t>
      </w:r>
      <w:r w:rsidRPr="001F736F">
        <w:rPr>
          <w:rFonts w:ascii="Marianne" w:eastAsia="Marianne" w:hAnsi="Marianne" w:cs="Marianne"/>
          <w:b/>
          <w:bCs/>
          <w:sz w:val="22"/>
          <w:szCs w:val="22"/>
        </w:rPr>
        <w:t>?</w:t>
      </w:r>
      <w:r w:rsidRPr="3394B2F8">
        <w:rPr>
          <w:rFonts w:ascii="Marianne" w:eastAsia="Marianne" w:hAnsi="Marianne" w:cs="Marianne"/>
          <w:b/>
          <w:bCs/>
          <w:sz w:val="22"/>
          <w:szCs w:val="22"/>
        </w:rPr>
        <w:t xml:space="preserve"> </w:t>
      </w:r>
    </w:p>
    <w:p w14:paraId="33500E7F" w14:textId="77777777" w:rsidR="00067319" w:rsidRDefault="00067319" w:rsidP="0CD54CBA">
      <w:pPr>
        <w:pStyle w:val="Sansinterligne"/>
        <w:spacing w:line="276" w:lineRule="auto"/>
        <w:jc w:val="both"/>
        <w:rPr>
          <w:rFonts w:ascii="Marianne" w:eastAsia="Marianne" w:hAnsi="Marianne" w:cs="Marianne"/>
          <w:b/>
          <w:bCs/>
          <w:sz w:val="22"/>
          <w:szCs w:val="22"/>
        </w:rPr>
      </w:pPr>
    </w:p>
    <w:p w14:paraId="019FBCB1" w14:textId="7A17EC7A" w:rsidR="009C6C2A" w:rsidRDefault="009C6C2A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  <w:r>
        <w:rPr>
          <w:rFonts w:ascii="Marianne" w:eastAsia="Marianne" w:hAnsi="Marianne" w:cs="Marianne"/>
          <w:sz w:val="22"/>
          <w:szCs w:val="22"/>
        </w:rPr>
        <w:t>D</w:t>
      </w:r>
      <w:r w:rsidRPr="009C6C2A">
        <w:rPr>
          <w:rFonts w:ascii="Marianne" w:eastAsia="Marianne" w:hAnsi="Marianne" w:cs="Marianne"/>
          <w:sz w:val="22"/>
          <w:szCs w:val="22"/>
        </w:rPr>
        <w:t>epuis qu’il a été détecté, pour la première fois, à Trinidad et Tobago, en 1955</w:t>
      </w:r>
      <w:r>
        <w:rPr>
          <w:rFonts w:ascii="Marianne" w:eastAsia="Marianne" w:hAnsi="Marianne" w:cs="Marianne"/>
          <w:sz w:val="22"/>
          <w:szCs w:val="22"/>
        </w:rPr>
        <w:t>, d</w:t>
      </w:r>
      <w:r w:rsidRPr="009C6C2A">
        <w:rPr>
          <w:rFonts w:ascii="Marianne" w:eastAsia="Marianne" w:hAnsi="Marianne" w:cs="Marianne"/>
          <w:sz w:val="22"/>
          <w:szCs w:val="22"/>
        </w:rPr>
        <w:t xml:space="preserve">es foyers ont été recensés dans </w:t>
      </w:r>
      <w:r w:rsidR="00D96B42">
        <w:rPr>
          <w:rFonts w:ascii="Marianne" w:eastAsia="Marianne" w:hAnsi="Marianne" w:cs="Marianne"/>
          <w:sz w:val="22"/>
          <w:szCs w:val="22"/>
        </w:rPr>
        <w:t>plusieurs pays d’Amérique du Sud</w:t>
      </w:r>
      <w:r w:rsidRPr="009C6C2A">
        <w:rPr>
          <w:rFonts w:ascii="Marianne" w:eastAsia="Marianne" w:hAnsi="Marianne" w:cs="Marianne"/>
          <w:sz w:val="22"/>
          <w:szCs w:val="22"/>
        </w:rPr>
        <w:t xml:space="preserve">. </w:t>
      </w:r>
    </w:p>
    <w:p w14:paraId="7403B8BD" w14:textId="77777777" w:rsidR="009C6C2A" w:rsidRDefault="009C6C2A" w:rsidP="009C6C2A">
      <w:pPr>
        <w:pStyle w:val="Sansinterligne"/>
        <w:spacing w:line="276" w:lineRule="auto"/>
        <w:jc w:val="both"/>
        <w:rPr>
          <w:rFonts w:ascii="Marianne" w:eastAsia="Marianne" w:hAnsi="Marianne" w:cs="Marianne"/>
          <w:b/>
          <w:bCs/>
          <w:sz w:val="22"/>
          <w:szCs w:val="22"/>
        </w:rPr>
      </w:pPr>
    </w:p>
    <w:p w14:paraId="29739850" w14:textId="77777777" w:rsidR="001C2083" w:rsidRPr="00E9021F" w:rsidRDefault="001C2083" w:rsidP="001C2083">
      <w:pPr>
        <w:spacing w:after="0"/>
        <w:jc w:val="both"/>
        <w:rPr>
          <w:rFonts w:ascii="Marianne" w:eastAsia="Marianne" w:hAnsi="Marianne" w:cs="Marianne"/>
          <w:sz w:val="22"/>
          <w:szCs w:val="22"/>
        </w:rPr>
      </w:pPr>
      <w:r w:rsidRPr="00E9021F">
        <w:rPr>
          <w:rFonts w:ascii="Marianne" w:eastAsia="Marianne" w:hAnsi="Marianne" w:cs="Marianne"/>
          <w:sz w:val="22"/>
          <w:szCs w:val="22"/>
        </w:rPr>
        <w:t>Le bilan de l’année 2024 dans la région des Amériques porte à 16 239 cas confirmés d’Oropouche, dont 4 décès, avec une expansion géographique notable depuis la notification d’aout 2024, touchant un total de 11 pays et 1 territoire dans cette région (</w:t>
      </w:r>
      <w:proofErr w:type="spellStart"/>
      <w:r w:rsidRPr="00E9021F">
        <w:rPr>
          <w:rFonts w:ascii="Marianne" w:eastAsia="Marianne" w:hAnsi="Marianne" w:cs="Marianne"/>
          <w:sz w:val="22"/>
          <w:szCs w:val="22"/>
        </w:rPr>
        <w:t>Barbados</w:t>
      </w:r>
      <w:proofErr w:type="spellEnd"/>
      <w:r w:rsidRPr="00E9021F">
        <w:rPr>
          <w:rFonts w:ascii="Marianne" w:eastAsia="Marianne" w:hAnsi="Marianne" w:cs="Marianne"/>
          <w:sz w:val="22"/>
          <w:szCs w:val="22"/>
        </w:rPr>
        <w:t xml:space="preserve">, Bolivie, Brésil, Canada, Îles Caïmans, Colombie, Cuba, Equateur, La Guyana, Le Panama, Pérou, USA). A cela s’ajoute 30 cas importés dans la région Européenne. </w:t>
      </w:r>
    </w:p>
    <w:p w14:paraId="4C2C83B0" w14:textId="4EFF7968" w:rsidR="73125293" w:rsidRDefault="001C2083" w:rsidP="001C2083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  <w:r w:rsidRPr="00E9021F">
        <w:rPr>
          <w:rFonts w:ascii="Marianne" w:eastAsia="Marianne" w:hAnsi="Marianne" w:cs="Marianne"/>
          <w:sz w:val="22"/>
          <w:szCs w:val="22"/>
        </w:rPr>
        <w:t xml:space="preserve">Depuis le 1er janvier 2025, la circulation virale </w:t>
      </w:r>
      <w:r w:rsidR="00E9021F">
        <w:rPr>
          <w:rFonts w:ascii="Marianne" w:eastAsia="Marianne" w:hAnsi="Marianne" w:cs="Marianne"/>
          <w:sz w:val="22"/>
          <w:szCs w:val="22"/>
        </w:rPr>
        <w:t>reste très active</w:t>
      </w:r>
      <w:r w:rsidRPr="00E9021F">
        <w:rPr>
          <w:rFonts w:ascii="Marianne" w:eastAsia="Marianne" w:hAnsi="Marianne" w:cs="Marianne"/>
          <w:sz w:val="22"/>
          <w:szCs w:val="22"/>
        </w:rPr>
        <w:t xml:space="preserve">, avec plus de 3 700 cas recensés, très majoritairement au Brésil, </w:t>
      </w:r>
      <w:r w:rsidR="005B3DCD">
        <w:rPr>
          <w:rFonts w:ascii="Marianne" w:eastAsia="Marianne" w:hAnsi="Marianne" w:cs="Marianne"/>
          <w:sz w:val="22"/>
          <w:szCs w:val="22"/>
        </w:rPr>
        <w:t xml:space="preserve"> </w:t>
      </w:r>
      <w:r w:rsidR="00F802AD" w:rsidRPr="00F802AD">
        <w:rPr>
          <w:rFonts w:ascii="Marianne" w:eastAsia="Marianne" w:hAnsi="Marianne" w:cs="Marianne"/>
          <w:sz w:val="22"/>
          <w:szCs w:val="22"/>
        </w:rPr>
        <w:t>La souche de ce virus, jusqu'alors relativement inconnue et confinée à des zones restreintes, a pris une ampleur inattendue, tant en termes de nombre de cas rapportés que d'expansion géographique</w:t>
      </w:r>
      <w:r w:rsidR="00F36863">
        <w:rPr>
          <w:rFonts w:ascii="Marianne" w:eastAsia="Marianne" w:hAnsi="Marianne" w:cs="Marianne"/>
          <w:sz w:val="22"/>
          <w:szCs w:val="22"/>
        </w:rPr>
        <w:t xml:space="preserve"> (</w:t>
      </w:r>
      <w:proofErr w:type="spellStart"/>
      <w:r w:rsidR="009873CB" w:rsidRPr="009873CB">
        <w:rPr>
          <w:rFonts w:ascii="Marianne" w:eastAsia="Marianne" w:hAnsi="Marianne" w:cs="Marianne"/>
          <w:i/>
          <w:iCs/>
          <w:sz w:val="22"/>
          <w:szCs w:val="22"/>
        </w:rPr>
        <w:fldChar w:fldCharType="begin"/>
      </w:r>
      <w:r w:rsidR="009873CB" w:rsidRPr="009873CB">
        <w:rPr>
          <w:rFonts w:ascii="Marianne" w:eastAsia="Marianne" w:hAnsi="Marianne" w:cs="Marianne"/>
          <w:i/>
          <w:iCs/>
          <w:sz w:val="22"/>
          <w:szCs w:val="22"/>
        </w:rPr>
        <w:instrText>HYPERLINK "https://www.paho.org/en/documents/epidemiological-alert-oropouche-americas-region-13-december-2024"</w:instrText>
      </w:r>
      <w:r w:rsidR="009873CB" w:rsidRPr="009873CB">
        <w:rPr>
          <w:rFonts w:ascii="Marianne" w:eastAsia="Marianne" w:hAnsi="Marianne" w:cs="Marianne"/>
          <w:i/>
          <w:iCs/>
          <w:sz w:val="22"/>
          <w:szCs w:val="22"/>
        </w:rPr>
      </w:r>
      <w:r w:rsidR="009873CB" w:rsidRPr="009873CB">
        <w:rPr>
          <w:rFonts w:ascii="Marianne" w:eastAsia="Marianne" w:hAnsi="Marianne" w:cs="Marianne"/>
          <w:i/>
          <w:iCs/>
          <w:sz w:val="22"/>
          <w:szCs w:val="22"/>
        </w:rPr>
        <w:fldChar w:fldCharType="separate"/>
      </w:r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>Epidemiological</w:t>
      </w:r>
      <w:proofErr w:type="spellEnd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 xml:space="preserve"> </w:t>
      </w:r>
      <w:proofErr w:type="spellStart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>Alert</w:t>
      </w:r>
      <w:proofErr w:type="spellEnd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 xml:space="preserve"> - Oropouche in the </w:t>
      </w:r>
      <w:proofErr w:type="spellStart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>Americas</w:t>
      </w:r>
      <w:proofErr w:type="spellEnd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 xml:space="preserve"> </w:t>
      </w:r>
      <w:proofErr w:type="spellStart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>Region</w:t>
      </w:r>
      <w:proofErr w:type="spellEnd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 xml:space="preserve"> - 13 </w:t>
      </w:r>
      <w:proofErr w:type="spellStart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>December</w:t>
      </w:r>
      <w:proofErr w:type="spellEnd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 xml:space="preserve"> 2024 - PAHO/WHO | Pan American Health </w:t>
      </w:r>
      <w:proofErr w:type="spellStart"/>
      <w:r w:rsidR="009873CB" w:rsidRPr="009873CB">
        <w:rPr>
          <w:rStyle w:val="Lienhypertexte"/>
          <w:rFonts w:ascii="Marianne" w:eastAsia="Marianne" w:hAnsi="Marianne" w:cs="Marianne"/>
          <w:i/>
          <w:iCs/>
          <w:sz w:val="22"/>
          <w:szCs w:val="22"/>
        </w:rPr>
        <w:t>Organization</w:t>
      </w:r>
      <w:proofErr w:type="spellEnd"/>
      <w:r w:rsidR="009873CB" w:rsidRPr="009873CB">
        <w:rPr>
          <w:rFonts w:ascii="Marianne" w:eastAsia="Marianne" w:hAnsi="Marianne" w:cs="Marianne"/>
          <w:i/>
          <w:iCs/>
          <w:sz w:val="22"/>
          <w:szCs w:val="22"/>
        </w:rPr>
        <w:fldChar w:fldCharType="end"/>
      </w:r>
      <w:r w:rsidR="00F36863">
        <w:rPr>
          <w:rFonts w:ascii="Marianne" w:eastAsia="Marianne" w:hAnsi="Marianne" w:cs="Marianne"/>
          <w:sz w:val="22"/>
          <w:szCs w:val="22"/>
        </w:rPr>
        <w:t>).</w:t>
      </w:r>
      <w:r w:rsidR="005B3A5D">
        <w:rPr>
          <w:rFonts w:ascii="Marianne" w:eastAsia="Marianne" w:hAnsi="Marianne" w:cs="Marianne"/>
          <w:sz w:val="22"/>
          <w:szCs w:val="22"/>
        </w:rPr>
        <w:t xml:space="preserve"> Depuis le début de l’année 2025, plus de 2 700 cas Brésil </w:t>
      </w:r>
      <w:proofErr w:type="gramStart"/>
      <w:r w:rsidR="005B3A5D">
        <w:rPr>
          <w:rFonts w:ascii="Marianne" w:eastAsia="Marianne" w:hAnsi="Marianne" w:cs="Marianne"/>
          <w:sz w:val="22"/>
          <w:szCs w:val="22"/>
        </w:rPr>
        <w:t>ont</w:t>
      </w:r>
      <w:proofErr w:type="gramEnd"/>
      <w:r w:rsidR="005B3A5D">
        <w:rPr>
          <w:rFonts w:ascii="Marianne" w:eastAsia="Marianne" w:hAnsi="Marianne" w:cs="Marianne"/>
          <w:sz w:val="22"/>
          <w:szCs w:val="22"/>
        </w:rPr>
        <w:t xml:space="preserve"> été confirmés au Brésil et plus de 500 cas suspects à Cuba (</w:t>
      </w:r>
      <w:hyperlink r:id="rId11" w:history="1">
        <w:r w:rsidR="005B3A5D" w:rsidRPr="005B3A5D">
          <w:rPr>
            <w:rStyle w:val="Lienhypertexte"/>
            <w:rFonts w:ascii="Marianne" w:eastAsia="Marianne" w:hAnsi="Marianne" w:cs="Marianne"/>
            <w:sz w:val="22"/>
            <w:szCs w:val="22"/>
          </w:rPr>
          <w:t xml:space="preserve">Oropouche - OPS/OMS | </w:t>
        </w:r>
        <w:proofErr w:type="spellStart"/>
        <w:r w:rsidR="005B3A5D" w:rsidRPr="005B3A5D">
          <w:rPr>
            <w:rStyle w:val="Lienhypertexte"/>
            <w:rFonts w:ascii="Marianne" w:eastAsia="Marianne" w:hAnsi="Marianne" w:cs="Marianne"/>
            <w:sz w:val="22"/>
            <w:szCs w:val="22"/>
          </w:rPr>
          <w:t>Organización</w:t>
        </w:r>
        <w:proofErr w:type="spellEnd"/>
        <w:r w:rsidR="005B3A5D" w:rsidRPr="005B3A5D">
          <w:rPr>
            <w:rStyle w:val="Lienhypertexte"/>
            <w:rFonts w:ascii="Marianne" w:eastAsia="Marianne" w:hAnsi="Marianne" w:cs="Marianne"/>
            <w:sz w:val="22"/>
            <w:szCs w:val="22"/>
          </w:rPr>
          <w:t xml:space="preserve"> </w:t>
        </w:r>
        <w:proofErr w:type="spellStart"/>
        <w:r w:rsidR="005B3A5D" w:rsidRPr="005B3A5D">
          <w:rPr>
            <w:rStyle w:val="Lienhypertexte"/>
            <w:rFonts w:ascii="Marianne" w:eastAsia="Marianne" w:hAnsi="Marianne" w:cs="Marianne"/>
            <w:sz w:val="22"/>
            <w:szCs w:val="22"/>
          </w:rPr>
          <w:t>Panamericana</w:t>
        </w:r>
        <w:proofErr w:type="spellEnd"/>
        <w:r w:rsidR="005B3A5D" w:rsidRPr="005B3A5D">
          <w:rPr>
            <w:rStyle w:val="Lienhypertexte"/>
            <w:rFonts w:ascii="Marianne" w:eastAsia="Marianne" w:hAnsi="Marianne" w:cs="Marianne"/>
            <w:sz w:val="22"/>
            <w:szCs w:val="22"/>
          </w:rPr>
          <w:t xml:space="preserve"> de la </w:t>
        </w:r>
        <w:proofErr w:type="spellStart"/>
        <w:r w:rsidR="005B3A5D" w:rsidRPr="005B3A5D">
          <w:rPr>
            <w:rStyle w:val="Lienhypertexte"/>
            <w:rFonts w:ascii="Marianne" w:eastAsia="Marianne" w:hAnsi="Marianne" w:cs="Marianne"/>
            <w:sz w:val="22"/>
            <w:szCs w:val="22"/>
          </w:rPr>
          <w:t>Salud</w:t>
        </w:r>
        <w:proofErr w:type="spellEnd"/>
      </w:hyperlink>
      <w:r w:rsidR="005B3A5D">
        <w:rPr>
          <w:rFonts w:ascii="Marianne" w:eastAsia="Marianne" w:hAnsi="Marianne" w:cs="Marianne"/>
          <w:sz w:val="22"/>
          <w:szCs w:val="22"/>
        </w:rPr>
        <w:t xml:space="preserve">)  </w:t>
      </w:r>
    </w:p>
    <w:p w14:paraId="382377ED" w14:textId="1371768A" w:rsidR="3394B2F8" w:rsidRDefault="3394B2F8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73DC842C" w14:textId="17758800" w:rsidR="3A5AE3EB" w:rsidRDefault="3A5AE3EB" w:rsidP="0CD54CBA">
      <w:pPr>
        <w:pStyle w:val="Sansinterligne"/>
        <w:spacing w:line="276" w:lineRule="auto"/>
        <w:jc w:val="both"/>
        <w:rPr>
          <w:rFonts w:ascii="Marianne" w:eastAsia="Marianne" w:hAnsi="Marianne" w:cs="Marianne"/>
          <w:b/>
          <w:bCs/>
          <w:sz w:val="22"/>
          <w:szCs w:val="22"/>
        </w:rPr>
      </w:pPr>
      <w:r w:rsidRPr="3394B2F8">
        <w:rPr>
          <w:rFonts w:ascii="Marianne" w:eastAsia="Marianne" w:hAnsi="Marianne" w:cs="Marianne"/>
          <w:b/>
          <w:bCs/>
          <w:sz w:val="22"/>
          <w:szCs w:val="22"/>
        </w:rPr>
        <w:t xml:space="preserve">Quel est le risque d’importation de la maladie </w:t>
      </w:r>
      <w:r w:rsidR="00004D5B">
        <w:rPr>
          <w:rFonts w:ascii="Marianne" w:eastAsia="Marianne" w:hAnsi="Marianne" w:cs="Marianne"/>
          <w:b/>
          <w:bCs/>
          <w:sz w:val="22"/>
          <w:szCs w:val="22"/>
        </w:rPr>
        <w:t>à l’étranger, en Europe et en France</w:t>
      </w:r>
      <w:r w:rsidR="004F10F1">
        <w:rPr>
          <w:rFonts w:ascii="Marianne" w:eastAsia="Marianne" w:hAnsi="Marianne" w:cs="Marianne"/>
          <w:b/>
          <w:bCs/>
          <w:sz w:val="22"/>
          <w:szCs w:val="22"/>
        </w:rPr>
        <w:t xml:space="preserve"> </w:t>
      </w:r>
      <w:r w:rsidRPr="3394B2F8">
        <w:rPr>
          <w:rFonts w:ascii="Marianne" w:eastAsia="Marianne" w:hAnsi="Marianne" w:cs="Marianne"/>
          <w:b/>
          <w:bCs/>
          <w:sz w:val="22"/>
          <w:szCs w:val="22"/>
        </w:rPr>
        <w:t xml:space="preserve">? </w:t>
      </w:r>
    </w:p>
    <w:p w14:paraId="46950A56" w14:textId="36B0DB79" w:rsidR="0CD54CBA" w:rsidRDefault="0CD54CBA" w:rsidP="0CD54CBA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2EA91699" w14:textId="2EE5D440" w:rsidR="00067319" w:rsidRDefault="005B3A5D" w:rsidP="00067319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  <w:r>
        <w:rPr>
          <w:rFonts w:ascii="Marianne" w:eastAsia="Marianne" w:hAnsi="Marianne" w:cs="Marianne"/>
          <w:sz w:val="22"/>
          <w:szCs w:val="22"/>
        </w:rPr>
        <w:t>En 2024, d</w:t>
      </w:r>
      <w:r w:rsidR="00067319" w:rsidRPr="3394B2F8">
        <w:rPr>
          <w:rFonts w:ascii="Marianne" w:eastAsia="Marianne" w:hAnsi="Marianne" w:cs="Marianne"/>
          <w:sz w:val="22"/>
          <w:szCs w:val="22"/>
        </w:rPr>
        <w:t xml:space="preserve">es cas importés ont été identifiés aux </w:t>
      </w:r>
      <w:r w:rsidR="00067319">
        <w:rPr>
          <w:rFonts w:ascii="Marianne" w:eastAsia="Marianne" w:hAnsi="Marianne" w:cs="Marianne"/>
          <w:sz w:val="22"/>
          <w:szCs w:val="22"/>
        </w:rPr>
        <w:t>Etats-Unis</w:t>
      </w:r>
      <w:r w:rsidR="00067319" w:rsidRPr="3394B2F8">
        <w:rPr>
          <w:rFonts w:ascii="Marianne" w:eastAsia="Marianne" w:hAnsi="Marianne" w:cs="Marianne"/>
          <w:sz w:val="22"/>
          <w:szCs w:val="22"/>
        </w:rPr>
        <w:t xml:space="preserve"> et au Canada ainsi qu’en Europe (</w:t>
      </w:r>
      <w:r w:rsidR="00004D5B">
        <w:rPr>
          <w:rFonts w:ascii="Marianne" w:eastAsia="Marianne" w:hAnsi="Marianne" w:cs="Marianne"/>
          <w:sz w:val="22"/>
          <w:szCs w:val="22"/>
        </w:rPr>
        <w:t xml:space="preserve">30 cas répertoriés en </w:t>
      </w:r>
      <w:r w:rsidR="00067319" w:rsidRPr="3394B2F8">
        <w:rPr>
          <w:rFonts w:ascii="Marianne" w:eastAsia="Marianne" w:hAnsi="Marianne" w:cs="Marianne"/>
          <w:sz w:val="22"/>
          <w:szCs w:val="22"/>
        </w:rPr>
        <w:t>France, Espagne, Italie, Allemagne, Pays-Bas)</w:t>
      </w:r>
      <w:r w:rsidR="00067319">
        <w:rPr>
          <w:rFonts w:ascii="Marianne" w:eastAsia="Marianne" w:hAnsi="Marianne" w:cs="Marianne"/>
          <w:sz w:val="22"/>
          <w:szCs w:val="22"/>
        </w:rPr>
        <w:t xml:space="preserve"> pour laquelle la majorité en provenance</w:t>
      </w:r>
      <w:r w:rsidR="00067319" w:rsidRPr="3394B2F8">
        <w:rPr>
          <w:rFonts w:ascii="Marianne" w:eastAsia="Marianne" w:hAnsi="Marianne" w:cs="Marianne"/>
          <w:sz w:val="22"/>
          <w:szCs w:val="22"/>
        </w:rPr>
        <w:t xml:space="preserve"> de Cuba.</w:t>
      </w:r>
      <w:r w:rsidR="00067319">
        <w:rPr>
          <w:rFonts w:ascii="Marianne" w:eastAsia="Marianne" w:hAnsi="Marianne" w:cs="Marianne"/>
          <w:sz w:val="22"/>
          <w:szCs w:val="22"/>
        </w:rPr>
        <w:t xml:space="preserve"> </w:t>
      </w:r>
    </w:p>
    <w:p w14:paraId="4D917065" w14:textId="77777777" w:rsidR="00067319" w:rsidRDefault="00067319" w:rsidP="00067319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27D4BC0F" w14:textId="7A373686" w:rsidR="00067319" w:rsidRDefault="00067319" w:rsidP="00067319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  <w:r w:rsidRPr="00067319">
        <w:rPr>
          <w:rFonts w:ascii="Marianne" w:eastAsia="Marianne" w:hAnsi="Marianne" w:cs="Marianne"/>
          <w:sz w:val="22"/>
          <w:szCs w:val="22"/>
        </w:rPr>
        <w:t xml:space="preserve">Compte tenu du trafic aérien, il </w:t>
      </w:r>
      <w:r>
        <w:rPr>
          <w:rFonts w:ascii="Marianne" w:eastAsia="Marianne" w:hAnsi="Marianne" w:cs="Marianne"/>
          <w:sz w:val="22"/>
          <w:szCs w:val="22"/>
        </w:rPr>
        <w:t>est possible</w:t>
      </w:r>
      <w:r w:rsidRPr="00067319">
        <w:rPr>
          <w:rFonts w:ascii="Marianne" w:eastAsia="Marianne" w:hAnsi="Marianne" w:cs="Marianne"/>
          <w:sz w:val="22"/>
          <w:szCs w:val="22"/>
        </w:rPr>
        <w:t xml:space="preserve"> qu’un voyageur infecté en Amérique du Sud ou la Caraïbe arrive en France (</w:t>
      </w:r>
      <w:r>
        <w:rPr>
          <w:rFonts w:ascii="Marianne" w:eastAsia="Marianne" w:hAnsi="Marianne" w:cs="Marianne"/>
          <w:sz w:val="22"/>
          <w:szCs w:val="22"/>
        </w:rPr>
        <w:t>6</w:t>
      </w:r>
      <w:r w:rsidRPr="00067319">
        <w:rPr>
          <w:rFonts w:ascii="Marianne" w:eastAsia="Marianne" w:hAnsi="Marianne" w:cs="Marianne"/>
          <w:sz w:val="22"/>
          <w:szCs w:val="22"/>
        </w:rPr>
        <w:t xml:space="preserve"> cas identifiés en provenance de Cuba). Cependant le risque de contracter la maladie en Europe</w:t>
      </w:r>
      <w:r w:rsidR="001C2083">
        <w:rPr>
          <w:rFonts w:ascii="Marianne" w:eastAsia="Marianne" w:hAnsi="Marianne" w:cs="Marianne"/>
          <w:sz w:val="22"/>
          <w:szCs w:val="22"/>
        </w:rPr>
        <w:t>, y compris</w:t>
      </w:r>
      <w:r w:rsidRPr="00067319">
        <w:rPr>
          <w:rFonts w:ascii="Marianne" w:eastAsia="Marianne" w:hAnsi="Marianne" w:cs="Marianne"/>
          <w:sz w:val="22"/>
          <w:szCs w:val="22"/>
        </w:rPr>
        <w:t xml:space="preserve"> en </w:t>
      </w:r>
      <w:r>
        <w:rPr>
          <w:rFonts w:ascii="Marianne" w:eastAsia="Marianne" w:hAnsi="Marianne" w:cs="Marianne"/>
          <w:sz w:val="22"/>
          <w:szCs w:val="22"/>
        </w:rPr>
        <w:t>Hexagone</w:t>
      </w:r>
      <w:r w:rsidRPr="00067319">
        <w:rPr>
          <w:rFonts w:ascii="Marianne" w:eastAsia="Marianne" w:hAnsi="Marianne" w:cs="Marianne"/>
          <w:sz w:val="22"/>
          <w:szCs w:val="22"/>
        </w:rPr>
        <w:t xml:space="preserve"> est </w:t>
      </w:r>
      <w:r w:rsidRPr="00067319">
        <w:rPr>
          <w:rFonts w:ascii="Marianne" w:eastAsia="Marianne" w:hAnsi="Marianne" w:cs="Marianne"/>
          <w:sz w:val="22"/>
          <w:szCs w:val="22"/>
        </w:rPr>
        <w:lastRenderedPageBreak/>
        <w:t xml:space="preserve">jugée faible par le Centre européen de prévention et de contrôle des maladies (ECDC) en raison de l’absence sur le territoire des </w:t>
      </w:r>
      <w:r w:rsidR="001C2083">
        <w:rPr>
          <w:rFonts w:ascii="Marianne" w:eastAsia="Marianne" w:hAnsi="Marianne" w:cs="Marianne"/>
          <w:sz w:val="22"/>
          <w:szCs w:val="22"/>
        </w:rPr>
        <w:t>C</w:t>
      </w:r>
      <w:r w:rsidRPr="00067319">
        <w:rPr>
          <w:rFonts w:ascii="Marianne" w:eastAsia="Marianne" w:hAnsi="Marianne" w:cs="Marianne"/>
          <w:sz w:val="22"/>
          <w:szCs w:val="22"/>
        </w:rPr>
        <w:t>ulicoïdes vecteurs.</w:t>
      </w:r>
    </w:p>
    <w:p w14:paraId="3B06FD7D" w14:textId="1145FBE0" w:rsidR="3A5AE3EB" w:rsidRDefault="00067319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  <w:proofErr w:type="gramStart"/>
      <w:r>
        <w:rPr>
          <w:rFonts w:ascii="Marianne" w:eastAsia="Marianne" w:hAnsi="Marianne" w:cs="Marianne"/>
          <w:sz w:val="22"/>
          <w:szCs w:val="22"/>
        </w:rPr>
        <w:t>Par contre</w:t>
      </w:r>
      <w:proofErr w:type="gramEnd"/>
      <w:r>
        <w:rPr>
          <w:rFonts w:ascii="Marianne" w:eastAsia="Marianne" w:hAnsi="Marianne" w:cs="Marianne"/>
          <w:sz w:val="22"/>
          <w:szCs w:val="22"/>
        </w:rPr>
        <w:t>, l</w:t>
      </w:r>
      <w:r w:rsidR="00B641B6">
        <w:rPr>
          <w:rFonts w:ascii="Marianne" w:eastAsia="Marianne" w:hAnsi="Marianne" w:cs="Marianne"/>
          <w:sz w:val="22"/>
          <w:szCs w:val="22"/>
        </w:rPr>
        <w:t>’</w:t>
      </w:r>
      <w:r w:rsidR="37CEC4CE" w:rsidRPr="3394B2F8">
        <w:rPr>
          <w:rFonts w:ascii="Marianne" w:eastAsia="Marianne" w:hAnsi="Marianne" w:cs="Marianne"/>
          <w:sz w:val="22"/>
          <w:szCs w:val="22"/>
        </w:rPr>
        <w:t>émergence</w:t>
      </w:r>
      <w:r w:rsidR="00B641B6">
        <w:rPr>
          <w:rFonts w:ascii="Marianne" w:eastAsia="Marianne" w:hAnsi="Marianne" w:cs="Marianne"/>
          <w:sz w:val="22"/>
          <w:szCs w:val="22"/>
        </w:rPr>
        <w:t xml:space="preserve"> du virus</w:t>
      </w:r>
      <w:r w:rsidR="37CEC4CE" w:rsidRPr="3394B2F8">
        <w:rPr>
          <w:rFonts w:ascii="Marianne" w:eastAsia="Marianne" w:hAnsi="Marianne" w:cs="Marianne"/>
          <w:sz w:val="22"/>
          <w:szCs w:val="22"/>
        </w:rPr>
        <w:t xml:space="preserve"> </w:t>
      </w:r>
      <w:r w:rsidR="00B641B6">
        <w:rPr>
          <w:rFonts w:ascii="Marianne" w:eastAsia="Marianne" w:hAnsi="Marianne" w:cs="Marianne"/>
          <w:sz w:val="22"/>
          <w:szCs w:val="22"/>
        </w:rPr>
        <w:t xml:space="preserve">Oropouche </w:t>
      </w:r>
      <w:r w:rsidR="00B830A8">
        <w:rPr>
          <w:rFonts w:ascii="Marianne" w:eastAsia="Marianne" w:hAnsi="Marianne" w:cs="Marianne"/>
          <w:sz w:val="22"/>
          <w:szCs w:val="22"/>
        </w:rPr>
        <w:t xml:space="preserve">dans les </w:t>
      </w:r>
      <w:r w:rsidR="00D96B42">
        <w:rPr>
          <w:rFonts w:ascii="Marianne" w:eastAsia="Marianne" w:hAnsi="Marianne" w:cs="Marianne"/>
          <w:sz w:val="22"/>
          <w:szCs w:val="22"/>
        </w:rPr>
        <w:t>C</w:t>
      </w:r>
      <w:r w:rsidR="00B830A8">
        <w:rPr>
          <w:rFonts w:ascii="Marianne" w:eastAsia="Marianne" w:hAnsi="Marianne" w:cs="Marianne"/>
          <w:sz w:val="22"/>
          <w:szCs w:val="22"/>
        </w:rPr>
        <w:t>araïbes</w:t>
      </w:r>
      <w:r w:rsidR="00B830A8" w:rsidRPr="3394B2F8">
        <w:rPr>
          <w:rFonts w:ascii="Marianne" w:eastAsia="Marianne" w:hAnsi="Marianne" w:cs="Marianne"/>
          <w:sz w:val="22"/>
          <w:szCs w:val="22"/>
        </w:rPr>
        <w:t xml:space="preserve"> </w:t>
      </w:r>
      <w:r w:rsidR="37CEC4CE" w:rsidRPr="3394B2F8">
        <w:rPr>
          <w:rFonts w:ascii="Marianne" w:eastAsia="Marianne" w:hAnsi="Marianne" w:cs="Marianne"/>
          <w:sz w:val="22"/>
          <w:szCs w:val="22"/>
        </w:rPr>
        <w:t xml:space="preserve">constitue un risque </w:t>
      </w:r>
      <w:r>
        <w:rPr>
          <w:rFonts w:ascii="Marianne" w:eastAsia="Marianne" w:hAnsi="Marianne" w:cs="Marianne"/>
          <w:sz w:val="22"/>
          <w:szCs w:val="22"/>
        </w:rPr>
        <w:t>élevé</w:t>
      </w:r>
      <w:r w:rsidR="37CEC4CE" w:rsidRPr="3394B2F8">
        <w:rPr>
          <w:rFonts w:ascii="Marianne" w:eastAsia="Marianne" w:hAnsi="Marianne" w:cs="Marianne"/>
          <w:sz w:val="22"/>
          <w:szCs w:val="22"/>
        </w:rPr>
        <w:t xml:space="preserve"> d’importation et de circulation vers les Antilles françaises</w:t>
      </w:r>
      <w:r w:rsidR="00D96B42">
        <w:rPr>
          <w:rFonts w:ascii="Marianne" w:eastAsia="Marianne" w:hAnsi="Marianne" w:cs="Marianne"/>
          <w:sz w:val="22"/>
          <w:szCs w:val="22"/>
        </w:rPr>
        <w:t xml:space="preserve"> et la Guyane</w:t>
      </w:r>
      <w:r w:rsidR="37CEC4CE" w:rsidRPr="3394B2F8">
        <w:rPr>
          <w:rFonts w:ascii="Marianne" w:eastAsia="Marianne" w:hAnsi="Marianne" w:cs="Marianne"/>
          <w:sz w:val="22"/>
          <w:szCs w:val="22"/>
        </w:rPr>
        <w:t xml:space="preserve"> compte tenu des échanges de voyageurs </w:t>
      </w:r>
      <w:r w:rsidR="76B21D69" w:rsidRPr="3394B2F8">
        <w:rPr>
          <w:rFonts w:ascii="Marianne" w:eastAsia="Marianne" w:hAnsi="Marianne" w:cs="Marianne"/>
          <w:sz w:val="22"/>
          <w:szCs w:val="22"/>
        </w:rPr>
        <w:t xml:space="preserve">et de la </w:t>
      </w:r>
      <w:r w:rsidR="0063472B" w:rsidRPr="3394B2F8">
        <w:rPr>
          <w:rFonts w:ascii="Marianne" w:eastAsia="Marianne" w:hAnsi="Marianne" w:cs="Marianne"/>
          <w:sz w:val="22"/>
          <w:szCs w:val="22"/>
        </w:rPr>
        <w:t xml:space="preserve">présence </w:t>
      </w:r>
      <w:r w:rsidR="00D96B42">
        <w:rPr>
          <w:rFonts w:ascii="Marianne" w:eastAsia="Marianne" w:hAnsi="Marianne" w:cs="Marianne"/>
          <w:sz w:val="22"/>
          <w:szCs w:val="22"/>
        </w:rPr>
        <w:t xml:space="preserve">dans ces départements </w:t>
      </w:r>
      <w:r w:rsidR="0063472B" w:rsidRPr="3394B2F8">
        <w:rPr>
          <w:rFonts w:ascii="Marianne" w:eastAsia="Marianne" w:hAnsi="Marianne" w:cs="Marianne"/>
          <w:sz w:val="22"/>
          <w:szCs w:val="22"/>
        </w:rPr>
        <w:t>des</w:t>
      </w:r>
      <w:r w:rsidR="03E0A031" w:rsidRPr="3394B2F8">
        <w:rPr>
          <w:rFonts w:ascii="Marianne" w:eastAsia="Marianne" w:hAnsi="Marianne" w:cs="Marianne"/>
          <w:sz w:val="22"/>
          <w:szCs w:val="22"/>
        </w:rPr>
        <w:t xml:space="preserve"> vecteurs compétents</w:t>
      </w:r>
      <w:r w:rsidR="00D96B42">
        <w:rPr>
          <w:rFonts w:ascii="Marianne" w:eastAsia="Marianne" w:hAnsi="Marianne" w:cs="Marianne"/>
          <w:sz w:val="22"/>
          <w:szCs w:val="22"/>
        </w:rPr>
        <w:t>,</w:t>
      </w:r>
      <w:r w:rsidR="03E0A031" w:rsidRPr="3394B2F8">
        <w:rPr>
          <w:rFonts w:ascii="Marianne" w:eastAsia="Marianne" w:hAnsi="Marianne" w:cs="Marianne"/>
          <w:sz w:val="22"/>
          <w:szCs w:val="22"/>
        </w:rPr>
        <w:t xml:space="preserve"> </w:t>
      </w:r>
      <w:r w:rsidR="00D96B42" w:rsidRPr="3394B2F8">
        <w:rPr>
          <w:rFonts w:ascii="Marianne" w:eastAsia="Marianne" w:hAnsi="Marianne" w:cs="Marianne"/>
          <w:sz w:val="22"/>
          <w:szCs w:val="22"/>
        </w:rPr>
        <w:t>avérés (notamment les moucherons</w:t>
      </w:r>
      <w:r w:rsidR="00D96B42">
        <w:rPr>
          <w:rFonts w:ascii="Marianne" w:eastAsia="Marianne" w:hAnsi="Marianne" w:cs="Marianne"/>
          <w:sz w:val="22"/>
          <w:szCs w:val="22"/>
        </w:rPr>
        <w:t xml:space="preserve"> </w:t>
      </w:r>
      <w:r w:rsidR="00D96B42" w:rsidRPr="009F4A27">
        <w:rPr>
          <w:rFonts w:ascii="Marianne" w:eastAsia="Marianne" w:hAnsi="Marianne" w:cs="Marianne"/>
          <w:i/>
          <w:iCs/>
          <w:sz w:val="22"/>
          <w:szCs w:val="22"/>
        </w:rPr>
        <w:t>Culicoïdes</w:t>
      </w:r>
      <w:r w:rsidR="00D96B42" w:rsidRPr="3394B2F8">
        <w:rPr>
          <w:rFonts w:ascii="Marianne" w:eastAsia="Marianne" w:hAnsi="Marianne" w:cs="Marianne"/>
          <w:sz w:val="22"/>
          <w:szCs w:val="22"/>
        </w:rPr>
        <w:t xml:space="preserve">) </w:t>
      </w:r>
      <w:r w:rsidR="03E0A031" w:rsidRPr="3394B2F8">
        <w:rPr>
          <w:rFonts w:ascii="Marianne" w:eastAsia="Marianne" w:hAnsi="Marianne" w:cs="Marianne"/>
          <w:sz w:val="22"/>
          <w:szCs w:val="22"/>
        </w:rPr>
        <w:t>et suspectés</w:t>
      </w:r>
      <w:r w:rsidR="00B830A8">
        <w:rPr>
          <w:rFonts w:ascii="Marianne" w:eastAsia="Marianne" w:hAnsi="Marianne" w:cs="Marianne"/>
          <w:sz w:val="22"/>
          <w:szCs w:val="22"/>
        </w:rPr>
        <w:t xml:space="preserve"> (notamment les</w:t>
      </w:r>
      <w:r w:rsidR="008A6DA5">
        <w:rPr>
          <w:rFonts w:ascii="Marianne" w:eastAsia="Marianne" w:hAnsi="Marianne" w:cs="Marianne"/>
          <w:sz w:val="22"/>
          <w:szCs w:val="22"/>
        </w:rPr>
        <w:t xml:space="preserve"> moustiques</w:t>
      </w:r>
      <w:r w:rsidR="00B830A8">
        <w:rPr>
          <w:rFonts w:ascii="Marianne" w:eastAsia="Marianne" w:hAnsi="Marianne" w:cs="Marianne"/>
          <w:sz w:val="22"/>
          <w:szCs w:val="22"/>
        </w:rPr>
        <w:t xml:space="preserve"> </w:t>
      </w:r>
      <w:r w:rsidR="008A6DA5" w:rsidRPr="00B641B6">
        <w:rPr>
          <w:rFonts w:ascii="Marianne" w:eastAsia="Marianne" w:hAnsi="Marianne" w:cs="Marianne"/>
          <w:i/>
          <w:iCs/>
          <w:sz w:val="22"/>
          <w:szCs w:val="22"/>
        </w:rPr>
        <w:t>C</w:t>
      </w:r>
      <w:r w:rsidR="00B830A8" w:rsidRPr="00B641B6">
        <w:rPr>
          <w:rFonts w:ascii="Marianne" w:eastAsia="Marianne" w:hAnsi="Marianne" w:cs="Marianne"/>
          <w:i/>
          <w:iCs/>
          <w:sz w:val="22"/>
          <w:szCs w:val="22"/>
        </w:rPr>
        <w:t>ulex</w:t>
      </w:r>
      <w:r w:rsidR="00B830A8">
        <w:rPr>
          <w:rFonts w:ascii="Marianne" w:eastAsia="Marianne" w:hAnsi="Marianne" w:cs="Marianne"/>
          <w:sz w:val="22"/>
          <w:szCs w:val="22"/>
        </w:rPr>
        <w:t>)</w:t>
      </w:r>
      <w:r w:rsidR="00D96B42">
        <w:rPr>
          <w:rFonts w:ascii="Marianne" w:eastAsia="Marianne" w:hAnsi="Marianne" w:cs="Marianne"/>
          <w:sz w:val="22"/>
          <w:szCs w:val="22"/>
        </w:rPr>
        <w:t>.</w:t>
      </w:r>
      <w:r w:rsidRPr="00067319">
        <w:rPr>
          <w:rFonts w:ascii="Marianne" w:eastAsia="Marianne" w:hAnsi="Marianne" w:cs="Marianne"/>
          <w:sz w:val="22"/>
          <w:szCs w:val="22"/>
        </w:rPr>
        <w:t xml:space="preserve"> </w:t>
      </w:r>
      <w:r>
        <w:rPr>
          <w:rFonts w:ascii="Marianne" w:eastAsia="Marianne" w:hAnsi="Marianne" w:cs="Marianne"/>
          <w:sz w:val="22"/>
          <w:szCs w:val="22"/>
        </w:rPr>
        <w:t>A</w:t>
      </w:r>
      <w:r w:rsidRPr="3394B2F8">
        <w:rPr>
          <w:rFonts w:ascii="Marianne" w:eastAsia="Marianne" w:hAnsi="Marianne" w:cs="Marianne"/>
          <w:sz w:val="22"/>
          <w:szCs w:val="22"/>
        </w:rPr>
        <w:t xml:space="preserve">ucun cas d’infection n’a été rapporté </w:t>
      </w:r>
      <w:r>
        <w:rPr>
          <w:rFonts w:ascii="Marianne" w:eastAsia="Marianne" w:hAnsi="Marianne" w:cs="Marianne"/>
          <w:sz w:val="22"/>
          <w:szCs w:val="22"/>
        </w:rPr>
        <w:t xml:space="preserve">à ce jour </w:t>
      </w:r>
      <w:r w:rsidRPr="3394B2F8">
        <w:rPr>
          <w:rFonts w:ascii="Marianne" w:eastAsia="Marianne" w:hAnsi="Marianne" w:cs="Marianne"/>
          <w:sz w:val="22"/>
          <w:szCs w:val="22"/>
        </w:rPr>
        <w:t>dans les Antilles françaises</w:t>
      </w:r>
      <w:r>
        <w:rPr>
          <w:rFonts w:ascii="Marianne" w:eastAsia="Marianne" w:hAnsi="Marianne" w:cs="Marianne"/>
          <w:sz w:val="22"/>
          <w:szCs w:val="22"/>
        </w:rPr>
        <w:t xml:space="preserve"> ou en Guyane</w:t>
      </w:r>
    </w:p>
    <w:p w14:paraId="5B3802A1" w14:textId="77777777" w:rsidR="00067319" w:rsidRDefault="00067319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710763AF" w14:textId="05283582" w:rsidR="3B7EEC9D" w:rsidRDefault="3B7EEC9D" w:rsidP="6BB7B408">
      <w:pPr>
        <w:rPr>
          <w:b/>
          <w:bCs/>
        </w:rPr>
      </w:pPr>
      <w:r w:rsidRPr="0CD54CBA">
        <w:rPr>
          <w:b/>
          <w:bCs/>
        </w:rPr>
        <w:t xml:space="preserve">Quels sont les symptômes d’Oropouche ? </w:t>
      </w:r>
    </w:p>
    <w:p w14:paraId="503A700D" w14:textId="43A60760" w:rsidR="6BB7B408" w:rsidRDefault="3B7EEC9D" w:rsidP="0CD54CBA">
      <w:pPr>
        <w:pStyle w:val="Sansinterligne"/>
        <w:spacing w:line="276" w:lineRule="auto"/>
        <w:jc w:val="both"/>
      </w:pPr>
      <w:r w:rsidRPr="3394B2F8">
        <w:rPr>
          <w:rFonts w:ascii="Marianne" w:eastAsia="Marianne" w:hAnsi="Marianne" w:cs="Marianne"/>
          <w:sz w:val="22"/>
          <w:szCs w:val="22"/>
        </w:rPr>
        <w:t xml:space="preserve">La période d’incubation du virus est de 4 à 8 jours (fourchette </w:t>
      </w:r>
      <w:r w:rsidR="0011026B">
        <w:rPr>
          <w:rFonts w:ascii="Marianne" w:eastAsia="Marianne" w:hAnsi="Marianne" w:cs="Marianne"/>
          <w:sz w:val="22"/>
          <w:szCs w:val="22"/>
        </w:rPr>
        <w:t xml:space="preserve">haute </w:t>
      </w:r>
      <w:r w:rsidRPr="3394B2F8">
        <w:rPr>
          <w:rFonts w:ascii="Marianne" w:eastAsia="Marianne" w:hAnsi="Marianne" w:cs="Marianne"/>
          <w:sz w:val="22"/>
          <w:szCs w:val="22"/>
        </w:rPr>
        <w:t xml:space="preserve">de 2 à 12 jours). Les symptômes sont généralement comparables à ceux d’autres arboviroses comme la dengue ou le Zika à savoir : fièvre, maux de tête, douleurs articulaires et musculaires, nausées, vomissements, asthénie. Plus rarement, </w:t>
      </w:r>
      <w:r w:rsidR="00692E29">
        <w:rPr>
          <w:rFonts w:ascii="Marianne" w:eastAsia="Marianne" w:hAnsi="Marianne" w:cs="Marianne"/>
          <w:sz w:val="22"/>
          <w:szCs w:val="22"/>
        </w:rPr>
        <w:t>d’autres</w:t>
      </w:r>
      <w:r w:rsidR="00692E29" w:rsidRPr="3394B2F8">
        <w:rPr>
          <w:rFonts w:ascii="Marianne" w:eastAsia="Marianne" w:hAnsi="Marianne" w:cs="Marianne"/>
          <w:sz w:val="22"/>
          <w:szCs w:val="22"/>
        </w:rPr>
        <w:t xml:space="preserve"> </w:t>
      </w:r>
      <w:r w:rsidRPr="3394B2F8">
        <w:rPr>
          <w:rFonts w:ascii="Marianne" w:eastAsia="Marianne" w:hAnsi="Marianne" w:cs="Marianne"/>
          <w:sz w:val="22"/>
          <w:szCs w:val="22"/>
        </w:rPr>
        <w:t>symptômes ont pu être observés comme une éruption cutanée, anorexie, somnolence, saignements.</w:t>
      </w:r>
    </w:p>
    <w:p w14:paraId="55E29D35" w14:textId="37944BFA" w:rsidR="6BB7B408" w:rsidRDefault="6BB7B408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3A9EE020" w14:textId="0403712E" w:rsidR="6BB7B408" w:rsidRDefault="3B7EEC9D" w:rsidP="00B830A8">
      <w:pPr>
        <w:pStyle w:val="Sansinterligne"/>
        <w:spacing w:line="276" w:lineRule="auto"/>
        <w:jc w:val="both"/>
      </w:pPr>
      <w:r w:rsidRPr="3394B2F8">
        <w:rPr>
          <w:rFonts w:ascii="Marianne" w:eastAsia="Marianne" w:hAnsi="Marianne" w:cs="Marianne"/>
          <w:sz w:val="22"/>
          <w:szCs w:val="22"/>
        </w:rPr>
        <w:t xml:space="preserve">Après </w:t>
      </w:r>
      <w:r w:rsidR="001C2083">
        <w:rPr>
          <w:rFonts w:ascii="Marianne" w:eastAsia="Marianne" w:hAnsi="Marianne" w:cs="Marianne"/>
          <w:sz w:val="22"/>
          <w:szCs w:val="22"/>
        </w:rPr>
        <w:t>l’apparition des symptômes</w:t>
      </w:r>
      <w:proofErr w:type="gramStart"/>
      <w:r w:rsidR="001C2083">
        <w:rPr>
          <w:rFonts w:ascii="Marianne" w:eastAsia="Marianne" w:hAnsi="Marianne" w:cs="Marianne"/>
          <w:sz w:val="22"/>
          <w:szCs w:val="22"/>
        </w:rPr>
        <w:t xml:space="preserve">, </w:t>
      </w:r>
      <w:r w:rsidRPr="3394B2F8">
        <w:rPr>
          <w:rFonts w:ascii="Marianne" w:eastAsia="Marianne" w:hAnsi="Marianne" w:cs="Marianne"/>
          <w:sz w:val="22"/>
          <w:szCs w:val="22"/>
        </w:rPr>
        <w:t>,</w:t>
      </w:r>
      <w:proofErr w:type="gramEnd"/>
      <w:r w:rsidRPr="3394B2F8">
        <w:rPr>
          <w:rFonts w:ascii="Marianne" w:eastAsia="Marianne" w:hAnsi="Marianne" w:cs="Marianne"/>
          <w:sz w:val="22"/>
          <w:szCs w:val="22"/>
        </w:rPr>
        <w:t xml:space="preserve"> une résurgence est souvent observée </w:t>
      </w:r>
      <w:r w:rsidR="001C2083">
        <w:rPr>
          <w:rFonts w:ascii="Marianne" w:eastAsia="Marianne" w:hAnsi="Marianne" w:cs="Marianne"/>
          <w:sz w:val="22"/>
          <w:szCs w:val="22"/>
        </w:rPr>
        <w:t xml:space="preserve">après </w:t>
      </w:r>
      <w:r w:rsidR="001C2083" w:rsidRPr="3394B2F8">
        <w:rPr>
          <w:rFonts w:ascii="Marianne" w:eastAsia="Marianne" w:hAnsi="Marianne" w:cs="Marianne"/>
          <w:sz w:val="22"/>
          <w:szCs w:val="22"/>
        </w:rPr>
        <w:t>une phase d’accalmie</w:t>
      </w:r>
      <w:r w:rsidR="001C2083">
        <w:rPr>
          <w:rFonts w:ascii="Marianne" w:eastAsia="Marianne" w:hAnsi="Marianne" w:cs="Marianne"/>
          <w:sz w:val="22"/>
          <w:szCs w:val="22"/>
        </w:rPr>
        <w:t xml:space="preserve"> allant </w:t>
      </w:r>
      <w:r w:rsidR="001C2083" w:rsidRPr="3394B2F8">
        <w:rPr>
          <w:rFonts w:ascii="Marianne" w:eastAsia="Marianne" w:hAnsi="Marianne" w:cs="Marianne"/>
          <w:sz w:val="22"/>
          <w:szCs w:val="22"/>
        </w:rPr>
        <w:t xml:space="preserve"> </w:t>
      </w:r>
      <w:r w:rsidRPr="3394B2F8">
        <w:rPr>
          <w:rFonts w:ascii="Marianne" w:eastAsia="Marianne" w:hAnsi="Marianne" w:cs="Marianne"/>
          <w:sz w:val="22"/>
          <w:szCs w:val="22"/>
        </w:rPr>
        <w:t xml:space="preserve">jusqu’à 10 jours. </w:t>
      </w:r>
      <w:r w:rsidR="00B830A8" w:rsidRPr="00B830A8">
        <w:rPr>
          <w:rFonts w:ascii="Marianne" w:eastAsia="Marianne" w:hAnsi="Marianne" w:cs="Marianne"/>
          <w:sz w:val="22"/>
          <w:szCs w:val="22"/>
        </w:rPr>
        <w:t>La plupart des cas d’</w:t>
      </w:r>
      <w:r w:rsidR="00DC4C36">
        <w:rPr>
          <w:rFonts w:ascii="Marianne" w:eastAsia="Marianne" w:hAnsi="Marianne" w:cs="Marianne"/>
          <w:sz w:val="22"/>
          <w:szCs w:val="22"/>
        </w:rPr>
        <w:t xml:space="preserve">infection à virus </w:t>
      </w:r>
      <w:r w:rsidR="00B830A8" w:rsidRPr="00B830A8">
        <w:rPr>
          <w:rFonts w:ascii="Marianne" w:eastAsia="Marianne" w:hAnsi="Marianne" w:cs="Marianne"/>
          <w:sz w:val="22"/>
          <w:szCs w:val="22"/>
        </w:rPr>
        <w:t>Oropouche sont bénins</w:t>
      </w:r>
      <w:r w:rsidR="00B830A8">
        <w:rPr>
          <w:rFonts w:ascii="Marianne" w:eastAsia="Marianne" w:hAnsi="Marianne" w:cs="Marianne"/>
          <w:sz w:val="22"/>
          <w:szCs w:val="22"/>
        </w:rPr>
        <w:t>, l</w:t>
      </w:r>
      <w:r w:rsidR="00B830A8" w:rsidRPr="3394B2F8">
        <w:rPr>
          <w:rFonts w:ascii="Marianne" w:eastAsia="Marianne" w:hAnsi="Marianne" w:cs="Marianne"/>
          <w:sz w:val="22"/>
          <w:szCs w:val="22"/>
        </w:rPr>
        <w:t>’infection guérit généralement d’elle-même dans les 2 à 3 semaines</w:t>
      </w:r>
      <w:r w:rsidR="00B830A8">
        <w:rPr>
          <w:rFonts w:ascii="Marianne" w:eastAsia="Marianne" w:hAnsi="Marianne" w:cs="Marianne"/>
          <w:sz w:val="22"/>
          <w:szCs w:val="22"/>
        </w:rPr>
        <w:t xml:space="preserve">. </w:t>
      </w:r>
      <w:r w:rsidR="00B641B6">
        <w:rPr>
          <w:rFonts w:ascii="Marianne" w:eastAsia="Marianne" w:hAnsi="Marianne" w:cs="Marianne"/>
          <w:sz w:val="22"/>
          <w:szCs w:val="22"/>
        </w:rPr>
        <w:t>La</w:t>
      </w:r>
      <w:r w:rsidR="00DC4C36">
        <w:rPr>
          <w:rFonts w:ascii="Marianne" w:eastAsia="Marianne" w:hAnsi="Marianne" w:cs="Marianne"/>
          <w:sz w:val="22"/>
          <w:szCs w:val="22"/>
        </w:rPr>
        <w:t xml:space="preserve"> maladie peut parfois être très grave, et donner </w:t>
      </w:r>
      <w:r w:rsidR="00B641B6">
        <w:rPr>
          <w:rFonts w:ascii="Marianne" w:eastAsia="Marianne" w:hAnsi="Marianne" w:cs="Marianne"/>
          <w:sz w:val="22"/>
          <w:szCs w:val="22"/>
        </w:rPr>
        <w:t xml:space="preserve">une </w:t>
      </w:r>
      <w:r w:rsidR="00B641B6" w:rsidRPr="00B830A8">
        <w:rPr>
          <w:rFonts w:ascii="Marianne" w:eastAsia="Marianne" w:hAnsi="Marianne" w:cs="Marianne"/>
          <w:sz w:val="22"/>
          <w:szCs w:val="22"/>
        </w:rPr>
        <w:t>méningite</w:t>
      </w:r>
      <w:r w:rsidR="00B641B6">
        <w:rPr>
          <w:rFonts w:ascii="Marianne" w:eastAsia="Marianne" w:hAnsi="Marianne" w:cs="Marianne"/>
          <w:sz w:val="22"/>
          <w:szCs w:val="22"/>
        </w:rPr>
        <w:t xml:space="preserve">, </w:t>
      </w:r>
      <w:r w:rsidR="00DC4C36">
        <w:rPr>
          <w:rFonts w:ascii="Marianne" w:eastAsia="Marianne" w:hAnsi="Marianne" w:cs="Marianne"/>
          <w:sz w:val="22"/>
          <w:szCs w:val="22"/>
        </w:rPr>
        <w:t xml:space="preserve">une </w:t>
      </w:r>
      <w:r w:rsidR="00B830A8" w:rsidRPr="00B830A8">
        <w:rPr>
          <w:rFonts w:ascii="Marianne" w:eastAsia="Marianne" w:hAnsi="Marianne" w:cs="Marianne"/>
          <w:sz w:val="22"/>
          <w:szCs w:val="22"/>
        </w:rPr>
        <w:t>encéphalite</w:t>
      </w:r>
      <w:r w:rsidR="00DC4C36">
        <w:rPr>
          <w:rFonts w:ascii="Marianne" w:eastAsia="Marianne" w:hAnsi="Marianne" w:cs="Marianne"/>
          <w:sz w:val="22"/>
          <w:szCs w:val="22"/>
        </w:rPr>
        <w:t xml:space="preserve">, </w:t>
      </w:r>
      <w:r w:rsidR="001C2083">
        <w:rPr>
          <w:rFonts w:ascii="Marianne" w:eastAsia="Marianne" w:hAnsi="Marianne" w:cs="Marianne"/>
          <w:sz w:val="22"/>
          <w:szCs w:val="22"/>
        </w:rPr>
        <w:t xml:space="preserve">un </w:t>
      </w:r>
      <w:r w:rsidR="00E9021F">
        <w:rPr>
          <w:rFonts w:ascii="Marianne" w:eastAsia="Marianne" w:hAnsi="Marianne" w:cs="Marianne"/>
          <w:sz w:val="22"/>
          <w:szCs w:val="22"/>
        </w:rPr>
        <w:t>syndrome</w:t>
      </w:r>
      <w:r w:rsidR="001C2083">
        <w:rPr>
          <w:rFonts w:ascii="Marianne" w:eastAsia="Marianne" w:hAnsi="Marianne" w:cs="Marianne"/>
          <w:sz w:val="22"/>
          <w:szCs w:val="22"/>
        </w:rPr>
        <w:t xml:space="preserve"> de Guillain-Barré, </w:t>
      </w:r>
      <w:r w:rsidR="00B830A8" w:rsidRPr="00B830A8">
        <w:rPr>
          <w:rFonts w:ascii="Marianne" w:eastAsia="Marianne" w:hAnsi="Marianne" w:cs="Marianne"/>
          <w:sz w:val="22"/>
          <w:szCs w:val="22"/>
        </w:rPr>
        <w:t>des malformations ou la mort des fœtus</w:t>
      </w:r>
      <w:r w:rsidR="00DC4C36">
        <w:rPr>
          <w:rFonts w:ascii="Marianne" w:eastAsia="Marianne" w:hAnsi="Marianne" w:cs="Marianne"/>
          <w:sz w:val="22"/>
          <w:szCs w:val="22"/>
        </w:rPr>
        <w:t xml:space="preserve"> si l’</w:t>
      </w:r>
      <w:r w:rsidR="00B830A8" w:rsidRPr="00B830A8">
        <w:rPr>
          <w:rFonts w:ascii="Marianne" w:eastAsia="Marianne" w:hAnsi="Marianne" w:cs="Marianne"/>
          <w:sz w:val="22"/>
          <w:szCs w:val="22"/>
        </w:rPr>
        <w:t xml:space="preserve">infection </w:t>
      </w:r>
      <w:r w:rsidR="00DC4C36">
        <w:rPr>
          <w:rFonts w:ascii="Marianne" w:eastAsia="Marianne" w:hAnsi="Marianne" w:cs="Marianne"/>
          <w:sz w:val="22"/>
          <w:szCs w:val="22"/>
        </w:rPr>
        <w:t xml:space="preserve">survient </w:t>
      </w:r>
      <w:r w:rsidR="00B830A8" w:rsidRPr="00B830A8">
        <w:rPr>
          <w:rFonts w:ascii="Marianne" w:eastAsia="Marianne" w:hAnsi="Marianne" w:cs="Marianne"/>
          <w:sz w:val="22"/>
          <w:szCs w:val="22"/>
        </w:rPr>
        <w:t>pendant la grossesse</w:t>
      </w:r>
      <w:r w:rsidR="00B830A8">
        <w:rPr>
          <w:rFonts w:ascii="Marianne" w:eastAsia="Marianne" w:hAnsi="Marianne" w:cs="Marianne"/>
          <w:sz w:val="22"/>
          <w:szCs w:val="22"/>
        </w:rPr>
        <w:t xml:space="preserve">. </w:t>
      </w:r>
      <w:r w:rsidR="009C6C2A" w:rsidRPr="009C6C2A">
        <w:rPr>
          <w:rFonts w:ascii="Marianne" w:eastAsia="Marianne" w:hAnsi="Marianne" w:cs="Marianne"/>
          <w:sz w:val="22"/>
          <w:szCs w:val="22"/>
        </w:rPr>
        <w:t xml:space="preserve">Si les cas graves sont rares, </w:t>
      </w:r>
      <w:r w:rsidR="002536EA">
        <w:rPr>
          <w:rFonts w:ascii="Marianne" w:eastAsia="Marianne" w:hAnsi="Marianne" w:cs="Marianne"/>
          <w:sz w:val="22"/>
          <w:szCs w:val="22"/>
        </w:rPr>
        <w:t>quatre</w:t>
      </w:r>
      <w:r w:rsidR="009C6C2A" w:rsidRPr="009C6C2A">
        <w:rPr>
          <w:rFonts w:ascii="Marianne" w:eastAsia="Marianne" w:hAnsi="Marianne" w:cs="Marianne"/>
          <w:sz w:val="22"/>
          <w:szCs w:val="22"/>
        </w:rPr>
        <w:t xml:space="preserve"> décès ont été signalés au Brésil</w:t>
      </w:r>
      <w:r w:rsidR="009C6C2A">
        <w:rPr>
          <w:rFonts w:ascii="Marianne" w:eastAsia="Marianne" w:hAnsi="Marianne" w:cs="Marianne"/>
          <w:sz w:val="22"/>
          <w:szCs w:val="22"/>
        </w:rPr>
        <w:t xml:space="preserve"> en 2024. </w:t>
      </w:r>
    </w:p>
    <w:p w14:paraId="1464EDAD" w14:textId="7D6B29FE" w:rsidR="3394B2F8" w:rsidRDefault="3394B2F8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0ACDBCA2" w14:textId="7FBD3892" w:rsidR="5013703A" w:rsidRDefault="5013703A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b/>
          <w:bCs/>
          <w:sz w:val="22"/>
          <w:szCs w:val="22"/>
        </w:rPr>
      </w:pPr>
      <w:r w:rsidRPr="3394B2F8">
        <w:rPr>
          <w:rFonts w:ascii="Marianne" w:eastAsia="Marianne" w:hAnsi="Marianne" w:cs="Marianne"/>
          <w:b/>
          <w:bCs/>
          <w:sz w:val="22"/>
          <w:szCs w:val="22"/>
        </w:rPr>
        <w:t xml:space="preserve">Comment s’en prémunir ? </w:t>
      </w:r>
      <w:r w:rsidR="1A7B9A01" w:rsidRPr="3394B2F8">
        <w:rPr>
          <w:rFonts w:ascii="Marianne" w:eastAsia="Marianne" w:hAnsi="Marianne" w:cs="Marianne"/>
          <w:b/>
          <w:bCs/>
          <w:sz w:val="22"/>
          <w:szCs w:val="22"/>
        </w:rPr>
        <w:t xml:space="preserve">Que faire en cas de départ ou de retour de zones à risque ? </w:t>
      </w:r>
    </w:p>
    <w:p w14:paraId="1248C5B1" w14:textId="4D2EF05D" w:rsidR="3394B2F8" w:rsidRDefault="00092B8F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  <w:r w:rsidRPr="00092B8F">
        <w:rPr>
          <w:rFonts w:ascii="Marianne" w:eastAsia="Marianne" w:hAnsi="Marianne" w:cs="Marianne"/>
          <w:sz w:val="22"/>
          <w:szCs w:val="22"/>
        </w:rPr>
        <w:t>Il n’existe pas de traitement antiviral ou de vaccin spécifique contre la maladie à virus Oropouche</w:t>
      </w:r>
      <w:r>
        <w:rPr>
          <w:rFonts w:ascii="Marianne" w:eastAsia="Marianne" w:hAnsi="Marianne" w:cs="Marianne"/>
          <w:sz w:val="22"/>
          <w:szCs w:val="22"/>
        </w:rPr>
        <w:t xml:space="preserve">. </w:t>
      </w:r>
    </w:p>
    <w:p w14:paraId="38B1C2C5" w14:textId="77777777" w:rsidR="00092B8F" w:rsidRDefault="00092B8F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2F94F7FB" w14:textId="58356876" w:rsidR="1A7B9A01" w:rsidRDefault="1A7B9A01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  <w:r w:rsidRPr="3394B2F8">
        <w:rPr>
          <w:rFonts w:ascii="Marianne" w:eastAsia="Marianne" w:hAnsi="Marianne" w:cs="Marianne"/>
          <w:sz w:val="22"/>
          <w:szCs w:val="22"/>
        </w:rPr>
        <w:t>Il est</w:t>
      </w:r>
      <w:r w:rsidR="71EC891B" w:rsidRPr="3394B2F8">
        <w:rPr>
          <w:rFonts w:ascii="Marianne" w:eastAsia="Marianne" w:hAnsi="Marianne" w:cs="Marianne"/>
          <w:sz w:val="22"/>
          <w:szCs w:val="22"/>
        </w:rPr>
        <w:t xml:space="preserve"> </w:t>
      </w:r>
      <w:r w:rsidRPr="3394B2F8">
        <w:rPr>
          <w:rFonts w:ascii="Marianne" w:eastAsia="Marianne" w:hAnsi="Marianne" w:cs="Marianne"/>
          <w:sz w:val="22"/>
          <w:szCs w:val="22"/>
        </w:rPr>
        <w:t xml:space="preserve">recommandé de se protéger des piqûres d’insectes tout au long du séjour et en particulier en fin de journée, pic d’activité de moucherons vecteurs. </w:t>
      </w:r>
      <w:r w:rsidR="2BAC81A7" w:rsidRPr="3394B2F8">
        <w:rPr>
          <w:rFonts w:ascii="Marianne" w:eastAsia="Marianne" w:hAnsi="Marianne" w:cs="Marianne"/>
          <w:sz w:val="22"/>
          <w:szCs w:val="22"/>
        </w:rPr>
        <w:t>C</w:t>
      </w:r>
      <w:r w:rsidRPr="3394B2F8">
        <w:rPr>
          <w:rFonts w:ascii="Marianne" w:eastAsia="Marianne" w:hAnsi="Marianne" w:cs="Marianne"/>
          <w:sz w:val="22"/>
          <w:szCs w:val="22"/>
        </w:rPr>
        <w:t>omme dans le cas du Zika, les femmes enceintes ou avec un pro</w:t>
      </w:r>
      <w:r w:rsidR="47553814" w:rsidRPr="3394B2F8">
        <w:rPr>
          <w:rFonts w:ascii="Marianne" w:eastAsia="Marianne" w:hAnsi="Marianne" w:cs="Marianne"/>
          <w:sz w:val="22"/>
          <w:szCs w:val="22"/>
        </w:rPr>
        <w:t xml:space="preserve">jet de grossesse doivent redoubler de prudence et demander l’avis d’un médecin ou d’une sage-femme sur la possibilité, selon leurs antécédents et le </w:t>
      </w:r>
      <w:r w:rsidR="2FE9BC26" w:rsidRPr="3394B2F8">
        <w:rPr>
          <w:rFonts w:ascii="Marianne" w:eastAsia="Marianne" w:hAnsi="Marianne" w:cs="Marianne"/>
          <w:sz w:val="22"/>
          <w:szCs w:val="22"/>
        </w:rPr>
        <w:t>déroulement</w:t>
      </w:r>
      <w:r w:rsidR="47553814" w:rsidRPr="3394B2F8">
        <w:rPr>
          <w:rFonts w:ascii="Marianne" w:eastAsia="Marianne" w:hAnsi="Marianne" w:cs="Marianne"/>
          <w:sz w:val="22"/>
          <w:szCs w:val="22"/>
        </w:rPr>
        <w:t xml:space="preserve"> de leur grossesse, d’effectuer sans risque le voyage programmé. </w:t>
      </w:r>
    </w:p>
    <w:p w14:paraId="6FD1A894" w14:textId="01A53911" w:rsidR="3394B2F8" w:rsidRDefault="3394B2F8" w:rsidP="3394B2F8">
      <w:pPr>
        <w:pStyle w:val="Sansinterligne"/>
        <w:spacing w:line="276" w:lineRule="auto"/>
        <w:jc w:val="both"/>
        <w:rPr>
          <w:rFonts w:ascii="Marianne" w:eastAsia="Marianne" w:hAnsi="Marianne" w:cs="Marianne"/>
          <w:sz w:val="22"/>
          <w:szCs w:val="22"/>
        </w:rPr>
      </w:pPr>
    </w:p>
    <w:p w14:paraId="50B50525" w14:textId="03B5380A" w:rsidR="2830453D" w:rsidRDefault="2830453D" w:rsidP="3394B2F8">
      <w:pPr>
        <w:shd w:val="clear" w:color="auto" w:fill="FFFFFF" w:themeFill="background1"/>
        <w:spacing w:before="120" w:after="120" w:line="288" w:lineRule="auto"/>
        <w:jc w:val="both"/>
        <w:rPr>
          <w:rFonts w:ascii="Marianne" w:eastAsia="Marianne" w:hAnsi="Marianne" w:cs="Marianne"/>
          <w:color w:val="000000" w:themeColor="text1"/>
          <w:sz w:val="22"/>
          <w:szCs w:val="22"/>
        </w:rPr>
      </w:pP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De manière générale, </w:t>
      </w:r>
      <w:r w:rsidR="1B1540CA"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il est essentiel de maintenir les bonnes pratiques de prévention. En agissant sur son environnement direct ou en adoptant les mesures de précaution, </w:t>
      </w:r>
      <w:r w:rsidR="1B1540CA" w:rsidRPr="3394B2F8">
        <w:rPr>
          <w:rFonts w:ascii="Marianne" w:eastAsia="Marianne" w:hAnsi="Marianne" w:cs="Marianne"/>
          <w:b/>
          <w:bCs/>
          <w:color w:val="000000" w:themeColor="text1"/>
          <w:sz w:val="22"/>
          <w:szCs w:val="22"/>
        </w:rPr>
        <w:lastRenderedPageBreak/>
        <w:t>chacun peut contribuer à la lutte contre les maladies transmises par les insectes.</w:t>
      </w:r>
      <w:r w:rsidR="1B1540CA"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 Aucune mesure n’est efficace à 100% mais c’est la somme de mesures individuelles et collectives qui permet de diminuer la transmission. Il est ainsi recommandé de : </w:t>
      </w:r>
    </w:p>
    <w:p w14:paraId="465AF015" w14:textId="03E952CA" w:rsidR="1B1540CA" w:rsidRDefault="1B1540CA" w:rsidP="3394B2F8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Marianne" w:eastAsia="Marianne" w:hAnsi="Marianne" w:cs="Marianne"/>
          <w:color w:val="000000" w:themeColor="text1"/>
          <w:sz w:val="22"/>
          <w:szCs w:val="22"/>
        </w:rPr>
      </w:pPr>
      <w:r w:rsidRPr="3394B2F8">
        <w:rPr>
          <w:rFonts w:ascii="Marianne" w:eastAsia="Marianne" w:hAnsi="Marianne" w:cs="Marianne"/>
          <w:b/>
          <w:bCs/>
          <w:color w:val="000000" w:themeColor="text1"/>
          <w:sz w:val="22"/>
          <w:szCs w:val="22"/>
        </w:rPr>
        <w:t xml:space="preserve">Lutter contre les gîtes larvaires des moustiques par </w:t>
      </w:r>
      <w:r w:rsidR="00AA1EAE">
        <w:rPr>
          <w:rFonts w:ascii="Marianne" w:eastAsia="Marianne" w:hAnsi="Marianne" w:cs="Marianne"/>
          <w:b/>
          <w:bCs/>
          <w:color w:val="000000" w:themeColor="text1"/>
          <w:sz w:val="22"/>
          <w:szCs w:val="22"/>
        </w:rPr>
        <w:t>l’</w:t>
      </w:r>
      <w:r w:rsidRPr="3394B2F8">
        <w:rPr>
          <w:rFonts w:ascii="Marianne" w:eastAsia="Marianne" w:hAnsi="Marianne" w:cs="Marianne"/>
          <w:b/>
          <w:bCs/>
          <w:color w:val="000000" w:themeColor="text1"/>
          <w:sz w:val="22"/>
          <w:szCs w:val="22"/>
        </w:rPr>
        <w:t>élimination des eaux stagnantes</w:t>
      </w: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 (récipients, soucoupes, pneus…) ;</w:t>
      </w:r>
    </w:p>
    <w:p w14:paraId="27FD49AA" w14:textId="131995AE" w:rsidR="1B1540CA" w:rsidRDefault="1B1540CA" w:rsidP="3394B2F8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Marianne" w:eastAsia="Marianne" w:hAnsi="Marianne" w:cs="Marianne"/>
          <w:color w:val="000000" w:themeColor="text1"/>
          <w:sz w:val="22"/>
          <w:szCs w:val="22"/>
        </w:rPr>
      </w:pP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Eviter la formation d’humus ou l’accumulation de feuilles de bananiers en particulier, et de déchets végétaux en général, favorable au développement des moucherons </w:t>
      </w:r>
      <w:r w:rsidRPr="3394B2F8">
        <w:rPr>
          <w:rFonts w:ascii="Marianne" w:eastAsia="Marianne" w:hAnsi="Marianne" w:cs="Marianne"/>
          <w:i/>
          <w:iCs/>
          <w:color w:val="000000" w:themeColor="text1"/>
          <w:sz w:val="22"/>
          <w:szCs w:val="22"/>
        </w:rPr>
        <w:t>Culico</w:t>
      </w:r>
      <w:r w:rsidR="002536EA">
        <w:rPr>
          <w:rFonts w:ascii="Marianne" w:eastAsia="Marianne" w:hAnsi="Marianne" w:cs="Marianne"/>
          <w:i/>
          <w:iCs/>
          <w:color w:val="000000" w:themeColor="text1"/>
          <w:sz w:val="22"/>
          <w:szCs w:val="22"/>
        </w:rPr>
        <w:t>ï</w:t>
      </w:r>
      <w:r w:rsidRPr="3394B2F8">
        <w:rPr>
          <w:rFonts w:ascii="Marianne" w:eastAsia="Marianne" w:hAnsi="Marianne" w:cs="Marianne"/>
          <w:i/>
          <w:iCs/>
          <w:color w:val="000000" w:themeColor="text1"/>
          <w:sz w:val="22"/>
          <w:szCs w:val="22"/>
        </w:rPr>
        <w:t>des</w:t>
      </w: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 ; </w:t>
      </w:r>
    </w:p>
    <w:p w14:paraId="6DD1C587" w14:textId="38DB93D6" w:rsidR="1B1540CA" w:rsidRDefault="1B1540CA" w:rsidP="3394B2F8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Marianne" w:eastAsia="Marianne" w:hAnsi="Marianne" w:cs="Marianne"/>
          <w:color w:val="000000" w:themeColor="text1"/>
          <w:sz w:val="22"/>
          <w:szCs w:val="22"/>
        </w:rPr>
      </w:pPr>
      <w:r w:rsidRPr="3394B2F8">
        <w:rPr>
          <w:rFonts w:ascii="Marianne" w:eastAsia="Marianne" w:hAnsi="Marianne" w:cs="Marianne"/>
          <w:b/>
          <w:bCs/>
          <w:color w:val="000000" w:themeColor="text1"/>
          <w:sz w:val="22"/>
          <w:szCs w:val="22"/>
        </w:rPr>
        <w:t xml:space="preserve">Se protéger contre les piqûres </w:t>
      </w: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>(moustiquaires</w:t>
      </w:r>
      <w:r w:rsidR="00DC4C36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 fines</w:t>
      </w: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>, répulsifs, vêtements couvrants, chaussures fermées...) ;</w:t>
      </w:r>
    </w:p>
    <w:p w14:paraId="2F7D83CD" w14:textId="4C30C6A5" w:rsidR="1B1540CA" w:rsidRDefault="1B1540CA" w:rsidP="3394B2F8">
      <w:pPr>
        <w:pStyle w:val="Paragraphedeliste"/>
        <w:numPr>
          <w:ilvl w:val="0"/>
          <w:numId w:val="4"/>
        </w:numPr>
        <w:spacing w:line="276" w:lineRule="auto"/>
        <w:jc w:val="both"/>
        <w:rPr>
          <w:rFonts w:ascii="Marianne" w:eastAsia="Marianne" w:hAnsi="Marianne" w:cs="Marianne"/>
          <w:color w:val="000000" w:themeColor="text1"/>
          <w:sz w:val="22"/>
          <w:szCs w:val="22"/>
        </w:rPr>
      </w:pPr>
      <w:r w:rsidRPr="3394B2F8">
        <w:rPr>
          <w:rFonts w:ascii="Marianne" w:eastAsia="Marianne" w:hAnsi="Marianne" w:cs="Marianne"/>
          <w:b/>
          <w:bCs/>
          <w:color w:val="000000" w:themeColor="text1"/>
          <w:sz w:val="22"/>
          <w:szCs w:val="22"/>
        </w:rPr>
        <w:t>Consulter rapidement un médecin en cas d’apparition de symptômes</w:t>
      </w: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 évoquant une arbovirose (fièvre même modérée, douleurs musculaires ou articulaires, etc.).</w:t>
      </w:r>
    </w:p>
    <w:p w14:paraId="575DE21A" w14:textId="71D0BFCE" w:rsidR="18A89E3B" w:rsidRDefault="18A89E3B" w:rsidP="0CD54CBA">
      <w:pPr>
        <w:rPr>
          <w:b/>
          <w:bCs/>
        </w:rPr>
      </w:pPr>
      <w:r w:rsidRPr="0CD54CBA">
        <w:rPr>
          <w:b/>
          <w:bCs/>
        </w:rPr>
        <w:t xml:space="preserve">A quoi ressemble un culicoïde (potentiel vecteur du virus) ? Où les trouve-t-on ? </w:t>
      </w:r>
    </w:p>
    <w:p w14:paraId="701EFE62" w14:textId="769620FF" w:rsidR="18A89E3B" w:rsidRDefault="18A89E3B" w:rsidP="3394B2F8">
      <w:pPr>
        <w:shd w:val="clear" w:color="auto" w:fill="FFFFFF" w:themeFill="background1"/>
        <w:spacing w:before="120" w:after="240"/>
        <w:jc w:val="both"/>
        <w:rPr>
          <w:rFonts w:ascii="Marianne" w:eastAsia="Marianne" w:hAnsi="Marianne" w:cs="Marianne"/>
          <w:color w:val="000000" w:themeColor="text1"/>
          <w:sz w:val="22"/>
          <w:szCs w:val="22"/>
        </w:rPr>
      </w:pP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Les </w:t>
      </w:r>
      <w:r w:rsidR="54B5F98F"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culicoïdes </w:t>
      </w: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>adultes sont de minuscules insectes noirs mesurant de 1 à 3 mm de long</w:t>
      </w:r>
      <w:r w:rsidR="00A939B7">
        <w:rPr>
          <w:rFonts w:ascii="Marianne" w:eastAsia="Marianne" w:hAnsi="Marianne" w:cs="Marianne"/>
          <w:color w:val="000000" w:themeColor="text1"/>
          <w:sz w:val="22"/>
          <w:szCs w:val="22"/>
        </w:rPr>
        <w:t>, très différents des moustiques</w:t>
      </w:r>
      <w:r w:rsidRPr="3394B2F8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. </w:t>
      </w:r>
      <w:r w:rsidR="00C71A3D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 </w:t>
      </w:r>
      <w:r w:rsidR="009A72A6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Comme </w:t>
      </w:r>
      <w:r w:rsidR="00A939B7">
        <w:rPr>
          <w:rFonts w:ascii="Marianne" w:eastAsia="Marianne" w:hAnsi="Marianne" w:cs="Marianne"/>
          <w:color w:val="000000" w:themeColor="text1"/>
          <w:sz w:val="22"/>
          <w:szCs w:val="22"/>
        </w:rPr>
        <w:t>ces derniers</w:t>
      </w:r>
      <w:r w:rsidR="009A72A6">
        <w:rPr>
          <w:rFonts w:ascii="Marianne" w:eastAsia="Marianne" w:hAnsi="Marianne" w:cs="Marianne"/>
          <w:color w:val="000000" w:themeColor="text1"/>
          <w:sz w:val="22"/>
          <w:szCs w:val="22"/>
        </w:rPr>
        <w:t>, seules les femelles prennent un repas sanguin. Celui-ci se rapproche plus d’une morsure que d’une piqure et est souvent perçu comme douloureux et irritant.</w:t>
      </w:r>
    </w:p>
    <w:p w14:paraId="68BF9F5E" w14:textId="0A15A5D6" w:rsidR="18A89E3B" w:rsidRDefault="18A89E3B" w:rsidP="0CD54CBA">
      <w:pPr>
        <w:shd w:val="clear" w:color="auto" w:fill="FFFFFF" w:themeFill="background1"/>
        <w:spacing w:before="120" w:after="240"/>
        <w:jc w:val="both"/>
        <w:rPr>
          <w:rFonts w:ascii="Marianne" w:eastAsia="Marianne" w:hAnsi="Marianne" w:cs="Marianne"/>
          <w:color w:val="000000" w:themeColor="text1"/>
          <w:sz w:val="22"/>
          <w:szCs w:val="22"/>
        </w:rPr>
      </w:pPr>
      <w:r w:rsidRPr="0CD54CBA">
        <w:rPr>
          <w:rFonts w:ascii="Marianne" w:eastAsia="Marianne" w:hAnsi="Marianne" w:cs="Marianne"/>
          <w:color w:val="000000" w:themeColor="text1"/>
          <w:sz w:val="22"/>
          <w:szCs w:val="22"/>
        </w:rPr>
        <w:t>Ces moucherons peuvent causer de très nombreuses piqûres, en particulier en fin de journée (pic d‘activité)</w:t>
      </w:r>
      <w:r w:rsidR="00C71A3D">
        <w:rPr>
          <w:rFonts w:ascii="Marianne" w:eastAsia="Marianne" w:hAnsi="Marianne" w:cs="Marianne"/>
          <w:color w:val="000000" w:themeColor="text1"/>
          <w:sz w:val="22"/>
          <w:szCs w:val="22"/>
        </w:rPr>
        <w:t xml:space="preserve"> et la nuit</w:t>
      </w:r>
      <w:r w:rsidRPr="0CD54CBA">
        <w:rPr>
          <w:rFonts w:ascii="Marianne" w:eastAsia="Marianne" w:hAnsi="Marianne" w:cs="Marianne"/>
          <w:color w:val="000000" w:themeColor="text1"/>
          <w:sz w:val="22"/>
          <w:szCs w:val="22"/>
        </w:rPr>
        <w:t>. Les gîtes larvaires sont différents des gîtes des moustiques et sont très diversifiés : boues, matières végétales décomposition, bouses, vase au bord de collections d’eau…</w:t>
      </w:r>
    </w:p>
    <w:p w14:paraId="1E57A4AC" w14:textId="47F3414A" w:rsidR="00092B8F" w:rsidRDefault="00092B8F" w:rsidP="0CD54CBA">
      <w:pPr>
        <w:shd w:val="clear" w:color="auto" w:fill="FFFFFF" w:themeFill="background1"/>
        <w:spacing w:before="120" w:after="240"/>
        <w:jc w:val="both"/>
      </w:pPr>
      <w:r>
        <w:rPr>
          <w:noProof/>
        </w:rPr>
        <w:drawing>
          <wp:inline distT="0" distB="0" distL="0" distR="0" wp14:anchorId="106D0E7D" wp14:editId="4E32B148">
            <wp:extent cx="3743325" cy="2495550"/>
            <wp:effectExtent l="0" t="0" r="9525" b="0"/>
            <wp:docPr id="1572119754" name="Image 1" descr="Insectes vecteurs de le fièvre d'Oropoch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ectes vecteurs de le fièvre d'Oropoche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500" cy="249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8B116" w14:textId="1D8EA601" w:rsidR="3394B2F8" w:rsidRPr="00E9021F" w:rsidRDefault="00092B8F" w:rsidP="005B3DCD">
      <w:pPr>
        <w:shd w:val="clear" w:color="auto" w:fill="FFFFFF" w:themeFill="background1"/>
        <w:spacing w:before="120" w:after="240"/>
        <w:jc w:val="both"/>
        <w:rPr>
          <w:rFonts w:ascii="Marianne" w:hAnsi="Marianne"/>
          <w:i/>
          <w:iCs/>
          <w:sz w:val="14"/>
          <w:szCs w:val="14"/>
        </w:rPr>
      </w:pPr>
      <w:r w:rsidRPr="00E9021F">
        <w:rPr>
          <w:rFonts w:ascii="Marianne" w:hAnsi="Marianne"/>
          <w:sz w:val="16"/>
          <w:szCs w:val="16"/>
        </w:rPr>
        <w:t>Insectes vecteurs de le fièvre d'Oropo</w:t>
      </w:r>
      <w:r w:rsidR="00C71A3D" w:rsidRPr="00E9021F">
        <w:rPr>
          <w:rFonts w:ascii="Marianne" w:hAnsi="Marianne"/>
          <w:sz w:val="16"/>
          <w:szCs w:val="16"/>
        </w:rPr>
        <w:t>u</w:t>
      </w:r>
      <w:r w:rsidRPr="00E9021F">
        <w:rPr>
          <w:rFonts w:ascii="Marianne" w:hAnsi="Marianne"/>
          <w:sz w:val="16"/>
          <w:szCs w:val="16"/>
        </w:rPr>
        <w:t>che</w:t>
      </w:r>
      <w:r w:rsidR="008A6DA5" w:rsidRPr="00E9021F">
        <w:rPr>
          <w:rFonts w:ascii="Marianne" w:hAnsi="Marianne"/>
          <w:sz w:val="16"/>
          <w:szCs w:val="16"/>
        </w:rPr>
        <w:t xml:space="preserve"> montrant la différence de taille entre un</w:t>
      </w:r>
      <w:r w:rsidR="00C71A3D" w:rsidRPr="00E9021F">
        <w:rPr>
          <w:rFonts w:ascii="Marianne" w:hAnsi="Marianne"/>
          <w:sz w:val="16"/>
          <w:szCs w:val="16"/>
        </w:rPr>
        <w:t xml:space="preserve"> </w:t>
      </w:r>
      <w:proofErr w:type="gramStart"/>
      <w:r w:rsidR="00C71A3D" w:rsidRPr="00E9021F">
        <w:rPr>
          <w:rFonts w:ascii="Marianne" w:hAnsi="Marianne"/>
          <w:sz w:val="16"/>
          <w:szCs w:val="16"/>
        </w:rPr>
        <w:t xml:space="preserve">moucheron </w:t>
      </w:r>
      <w:r w:rsidR="008A6DA5" w:rsidRPr="00E9021F">
        <w:rPr>
          <w:rFonts w:ascii="Marianne" w:hAnsi="Marianne"/>
          <w:sz w:val="16"/>
          <w:szCs w:val="16"/>
        </w:rPr>
        <w:t xml:space="preserve"> </w:t>
      </w:r>
      <w:r w:rsidR="008A6DA5" w:rsidRPr="00E9021F">
        <w:rPr>
          <w:rFonts w:ascii="Marianne" w:hAnsi="Marianne"/>
          <w:i/>
          <w:iCs/>
          <w:sz w:val="16"/>
          <w:szCs w:val="16"/>
        </w:rPr>
        <w:t>Culico</w:t>
      </w:r>
      <w:r w:rsidR="00C71A3D" w:rsidRPr="00E9021F">
        <w:rPr>
          <w:rFonts w:ascii="Marianne" w:hAnsi="Marianne"/>
          <w:i/>
          <w:iCs/>
          <w:sz w:val="16"/>
          <w:szCs w:val="16"/>
        </w:rPr>
        <w:t>ï</w:t>
      </w:r>
      <w:r w:rsidR="008A6DA5" w:rsidRPr="00E9021F">
        <w:rPr>
          <w:rFonts w:ascii="Marianne" w:hAnsi="Marianne"/>
          <w:i/>
          <w:iCs/>
          <w:sz w:val="16"/>
          <w:szCs w:val="16"/>
        </w:rPr>
        <w:t>des</w:t>
      </w:r>
      <w:proofErr w:type="gramEnd"/>
      <w:r w:rsidR="008A6DA5" w:rsidRPr="00E9021F">
        <w:rPr>
          <w:rFonts w:ascii="Marianne" w:hAnsi="Marianne"/>
          <w:sz w:val="16"/>
          <w:szCs w:val="16"/>
        </w:rPr>
        <w:t xml:space="preserve"> à gauche (1 à 3mm) et un moustique </w:t>
      </w:r>
      <w:r w:rsidR="008A6DA5" w:rsidRPr="00E9021F">
        <w:rPr>
          <w:rFonts w:ascii="Marianne" w:hAnsi="Marianne"/>
          <w:i/>
          <w:iCs/>
          <w:sz w:val="16"/>
          <w:szCs w:val="16"/>
        </w:rPr>
        <w:t>Culex</w:t>
      </w:r>
      <w:r w:rsidR="008A6DA5" w:rsidRPr="00E9021F">
        <w:rPr>
          <w:rFonts w:ascii="Marianne" w:hAnsi="Marianne"/>
          <w:sz w:val="16"/>
          <w:szCs w:val="16"/>
        </w:rPr>
        <w:t xml:space="preserve"> à droite (</w:t>
      </w:r>
      <w:r w:rsidR="00C71A3D" w:rsidRPr="00E9021F">
        <w:rPr>
          <w:rFonts w:ascii="Marianne" w:hAnsi="Marianne"/>
          <w:sz w:val="16"/>
          <w:szCs w:val="16"/>
        </w:rPr>
        <w:t>7 à 10 mm)</w:t>
      </w:r>
      <w:r w:rsidR="008A6DA5" w:rsidRPr="00E9021F">
        <w:rPr>
          <w:rFonts w:ascii="Marianne" w:hAnsi="Marianne"/>
          <w:sz w:val="16"/>
          <w:szCs w:val="16"/>
        </w:rPr>
        <w:t xml:space="preserve"> </w:t>
      </w:r>
      <w:r w:rsidRPr="00E9021F">
        <w:rPr>
          <w:rFonts w:ascii="Marianne" w:hAnsi="Marianne"/>
          <w:sz w:val="16"/>
          <w:szCs w:val="16"/>
        </w:rPr>
        <w:t xml:space="preserve"> </w:t>
      </w:r>
      <w:r w:rsidRPr="00E9021F">
        <w:rPr>
          <w:rFonts w:ascii="Marianne" w:hAnsi="Marianne"/>
          <w:i/>
          <w:iCs/>
          <w:sz w:val="14"/>
          <w:szCs w:val="14"/>
        </w:rPr>
        <w:t xml:space="preserve">• ©Bruna Lais </w:t>
      </w:r>
      <w:proofErr w:type="spellStart"/>
      <w:r w:rsidRPr="00E9021F">
        <w:rPr>
          <w:rFonts w:ascii="Marianne" w:hAnsi="Marianne"/>
          <w:i/>
          <w:iCs/>
          <w:sz w:val="14"/>
          <w:szCs w:val="14"/>
        </w:rPr>
        <w:t>Sena</w:t>
      </w:r>
      <w:proofErr w:type="spellEnd"/>
      <w:r w:rsidRPr="00E9021F">
        <w:rPr>
          <w:rFonts w:ascii="Marianne" w:hAnsi="Marianne"/>
          <w:i/>
          <w:iCs/>
          <w:sz w:val="14"/>
          <w:szCs w:val="14"/>
        </w:rPr>
        <w:t xml:space="preserve"> do </w:t>
      </w:r>
      <w:proofErr w:type="spellStart"/>
      <w:r w:rsidRPr="00E9021F">
        <w:rPr>
          <w:rFonts w:ascii="Marianne" w:hAnsi="Marianne"/>
          <w:i/>
          <w:iCs/>
          <w:sz w:val="14"/>
          <w:szCs w:val="14"/>
        </w:rPr>
        <w:t>Nascimento</w:t>
      </w:r>
      <w:proofErr w:type="spellEnd"/>
      <w:r w:rsidRPr="00E9021F">
        <w:rPr>
          <w:rFonts w:ascii="Marianne" w:hAnsi="Marianne"/>
          <w:i/>
          <w:iCs/>
          <w:sz w:val="14"/>
          <w:szCs w:val="14"/>
        </w:rPr>
        <w:t xml:space="preserve"> - Laboratoire d'Entomologie </w:t>
      </w:r>
      <w:proofErr w:type="spellStart"/>
      <w:r w:rsidRPr="00E9021F">
        <w:rPr>
          <w:rFonts w:ascii="Marianne" w:hAnsi="Marianne"/>
          <w:i/>
          <w:iCs/>
          <w:sz w:val="14"/>
          <w:szCs w:val="14"/>
        </w:rPr>
        <w:t>Médica</w:t>
      </w:r>
      <w:proofErr w:type="spellEnd"/>
      <w:r w:rsidRPr="00E9021F">
        <w:rPr>
          <w:rFonts w:ascii="Marianne" w:hAnsi="Marianne"/>
          <w:i/>
          <w:iCs/>
          <w:sz w:val="14"/>
          <w:szCs w:val="14"/>
        </w:rPr>
        <w:t>/SEARB/IEC</w:t>
      </w:r>
    </w:p>
    <w:sectPr w:rsidR="3394B2F8" w:rsidRPr="00E9021F">
      <w:headerReference w:type="default" r:id="rId1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FEE71" w14:textId="77777777" w:rsidR="00217AC1" w:rsidRDefault="00217AC1" w:rsidP="00067319">
      <w:pPr>
        <w:spacing w:after="0" w:line="240" w:lineRule="auto"/>
      </w:pPr>
      <w:r>
        <w:separator/>
      </w:r>
    </w:p>
  </w:endnote>
  <w:endnote w:type="continuationSeparator" w:id="0">
    <w:p w14:paraId="11F955E7" w14:textId="77777777" w:rsidR="00217AC1" w:rsidRDefault="00217AC1" w:rsidP="00067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2ED05" w14:textId="77777777" w:rsidR="00217AC1" w:rsidRDefault="00217AC1" w:rsidP="00067319">
      <w:pPr>
        <w:spacing w:after="0" w:line="240" w:lineRule="auto"/>
      </w:pPr>
      <w:r>
        <w:separator/>
      </w:r>
    </w:p>
  </w:footnote>
  <w:footnote w:type="continuationSeparator" w:id="0">
    <w:p w14:paraId="336E8CD8" w14:textId="77777777" w:rsidR="00217AC1" w:rsidRDefault="00217AC1" w:rsidP="000673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91367" w14:textId="790FBAB9" w:rsidR="00067319" w:rsidRDefault="00067319" w:rsidP="00004D5B">
    <w:pPr>
      <w:jc w:val="center"/>
      <w:rPr>
        <w:b/>
        <w:bCs/>
        <w:u w:val="single"/>
      </w:rPr>
    </w:pPr>
    <w:r w:rsidRPr="00067319">
      <w:rPr>
        <w:noProof/>
      </w:rPr>
      <w:drawing>
        <wp:anchor distT="0" distB="0" distL="114300" distR="114300" simplePos="0" relativeHeight="251658240" behindDoc="0" locked="0" layoutInCell="1" allowOverlap="1" wp14:anchorId="166532CF" wp14:editId="39D3DBA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42975" cy="573405"/>
          <wp:effectExtent l="0" t="0" r="9525" b="0"/>
          <wp:wrapThrough wrapText="bothSides">
            <wp:wrapPolygon edited="0">
              <wp:start x="0" y="0"/>
              <wp:lineTo x="0" y="20811"/>
              <wp:lineTo x="21382" y="20811"/>
              <wp:lineTo x="21382" y="0"/>
              <wp:lineTo x="0" y="0"/>
            </wp:wrapPolygon>
          </wp:wrapThrough>
          <wp:docPr id="8" name="Image 7">
            <a:extLst xmlns:a="http://schemas.openxmlformats.org/drawingml/2006/main">
              <a:ext uri="{FF2B5EF4-FFF2-40B4-BE49-F238E27FC236}">
                <a16:creationId xmlns:a16="http://schemas.microsoft.com/office/drawing/2014/main" id="{43837212-84C6-E15E-4D77-9245188322D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7">
                    <a:extLst>
                      <a:ext uri="{FF2B5EF4-FFF2-40B4-BE49-F238E27FC236}">
                        <a16:creationId xmlns:a16="http://schemas.microsoft.com/office/drawing/2014/main" id="{43837212-84C6-E15E-4D77-9245188322D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5734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4CE4DAF0">
      <w:rPr>
        <w:b/>
        <w:bCs/>
        <w:u w:val="single"/>
      </w:rPr>
      <w:t>F</w:t>
    </w:r>
    <w:r w:rsidR="00004D5B">
      <w:rPr>
        <w:b/>
        <w:bCs/>
        <w:u w:val="single"/>
      </w:rPr>
      <w:t xml:space="preserve">oire </w:t>
    </w:r>
    <w:r w:rsidRPr="4CE4DAF0">
      <w:rPr>
        <w:b/>
        <w:bCs/>
        <w:u w:val="single"/>
      </w:rPr>
      <w:t>A</w:t>
    </w:r>
    <w:r w:rsidR="00004D5B">
      <w:rPr>
        <w:b/>
        <w:bCs/>
        <w:u w:val="single"/>
      </w:rPr>
      <w:t xml:space="preserve">ux </w:t>
    </w:r>
    <w:r w:rsidRPr="4CE4DAF0">
      <w:rPr>
        <w:b/>
        <w:bCs/>
        <w:u w:val="single"/>
      </w:rPr>
      <w:t>Q</w:t>
    </w:r>
    <w:r w:rsidR="00004D5B">
      <w:rPr>
        <w:b/>
        <w:bCs/>
        <w:u w:val="single"/>
      </w:rPr>
      <w:t>uestions /</w:t>
    </w:r>
    <w:r w:rsidRPr="4CE4DAF0">
      <w:rPr>
        <w:b/>
        <w:bCs/>
        <w:u w:val="single"/>
      </w:rPr>
      <w:t xml:space="preserve"> OROPOUCHE</w:t>
    </w:r>
  </w:p>
  <w:p w14:paraId="5C36E606" w14:textId="77777777" w:rsidR="00004D5B" w:rsidRPr="00004D5B" w:rsidRDefault="00004D5B" w:rsidP="00004D5B">
    <w:pPr>
      <w:rPr>
        <w:b/>
        <w:bCs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584A9"/>
    <w:multiLevelType w:val="hybridMultilevel"/>
    <w:tmpl w:val="0D10817E"/>
    <w:lvl w:ilvl="0" w:tplc="54A6E1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C8D1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3C4D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4CE8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27C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EDAE1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C638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90F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DFE37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50696"/>
    <w:multiLevelType w:val="hybridMultilevel"/>
    <w:tmpl w:val="EB3CF54E"/>
    <w:lvl w:ilvl="0" w:tplc="491C45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F2D1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6E16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1E62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DC93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C02A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3A31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B097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C0D0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8471D"/>
    <w:multiLevelType w:val="hybridMultilevel"/>
    <w:tmpl w:val="BDC0F86A"/>
    <w:lvl w:ilvl="0" w:tplc="8B5CBD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F8EF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8AFA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A25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8673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4812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6EF5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9481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36B6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2CF5DB"/>
    <w:multiLevelType w:val="hybridMultilevel"/>
    <w:tmpl w:val="00621E28"/>
    <w:lvl w:ilvl="0" w:tplc="4ABEC9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5445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50D5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1268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7057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FCF6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908B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14CB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34B5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4271915">
    <w:abstractNumId w:val="0"/>
  </w:num>
  <w:num w:numId="2" w16cid:durableId="1923097349">
    <w:abstractNumId w:val="1"/>
  </w:num>
  <w:num w:numId="3" w16cid:durableId="1127310686">
    <w:abstractNumId w:val="2"/>
  </w:num>
  <w:num w:numId="4" w16cid:durableId="7602961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3F24D6"/>
    <w:rsid w:val="00004D5B"/>
    <w:rsid w:val="0002131F"/>
    <w:rsid w:val="00036E91"/>
    <w:rsid w:val="00067319"/>
    <w:rsid w:val="00092B8F"/>
    <w:rsid w:val="0011026B"/>
    <w:rsid w:val="00150ECF"/>
    <w:rsid w:val="00160756"/>
    <w:rsid w:val="001C2083"/>
    <w:rsid w:val="001F736F"/>
    <w:rsid w:val="00217AC1"/>
    <w:rsid w:val="002536EA"/>
    <w:rsid w:val="00262C99"/>
    <w:rsid w:val="00342897"/>
    <w:rsid w:val="00347E43"/>
    <w:rsid w:val="0038146F"/>
    <w:rsid w:val="00431B47"/>
    <w:rsid w:val="004A1448"/>
    <w:rsid w:val="004F10F1"/>
    <w:rsid w:val="0054489A"/>
    <w:rsid w:val="0058647E"/>
    <w:rsid w:val="005B3A5D"/>
    <w:rsid w:val="005B3DCD"/>
    <w:rsid w:val="0063472B"/>
    <w:rsid w:val="006621E0"/>
    <w:rsid w:val="00692E29"/>
    <w:rsid w:val="006C4DC5"/>
    <w:rsid w:val="006E4D73"/>
    <w:rsid w:val="006F0DC6"/>
    <w:rsid w:val="00711071"/>
    <w:rsid w:val="00766152"/>
    <w:rsid w:val="007A42E3"/>
    <w:rsid w:val="00855219"/>
    <w:rsid w:val="00874043"/>
    <w:rsid w:val="008A6DA5"/>
    <w:rsid w:val="00941C4C"/>
    <w:rsid w:val="009873CB"/>
    <w:rsid w:val="009A72A6"/>
    <w:rsid w:val="009C6C2A"/>
    <w:rsid w:val="00A939B7"/>
    <w:rsid w:val="00AA1EAE"/>
    <w:rsid w:val="00B301AB"/>
    <w:rsid w:val="00B641B6"/>
    <w:rsid w:val="00B830A8"/>
    <w:rsid w:val="00C71A3D"/>
    <w:rsid w:val="00C903D1"/>
    <w:rsid w:val="00C979B5"/>
    <w:rsid w:val="00CB48DA"/>
    <w:rsid w:val="00D051C4"/>
    <w:rsid w:val="00D96B42"/>
    <w:rsid w:val="00DC4C36"/>
    <w:rsid w:val="00DD1A59"/>
    <w:rsid w:val="00E541F3"/>
    <w:rsid w:val="00E9021F"/>
    <w:rsid w:val="00EF49A5"/>
    <w:rsid w:val="00F36863"/>
    <w:rsid w:val="00F802AD"/>
    <w:rsid w:val="00F94D82"/>
    <w:rsid w:val="00FA116C"/>
    <w:rsid w:val="00FE3A3D"/>
    <w:rsid w:val="01A24F90"/>
    <w:rsid w:val="021BACE8"/>
    <w:rsid w:val="031368E5"/>
    <w:rsid w:val="0390D240"/>
    <w:rsid w:val="03969E46"/>
    <w:rsid w:val="03E0A031"/>
    <w:rsid w:val="042A7D9E"/>
    <w:rsid w:val="04CCC57A"/>
    <w:rsid w:val="05264B04"/>
    <w:rsid w:val="06DBEEFB"/>
    <w:rsid w:val="08242DCC"/>
    <w:rsid w:val="09986A07"/>
    <w:rsid w:val="0A8D0F01"/>
    <w:rsid w:val="0B478EE2"/>
    <w:rsid w:val="0C4C8009"/>
    <w:rsid w:val="0CD54CBA"/>
    <w:rsid w:val="0D8CE923"/>
    <w:rsid w:val="0EA0562C"/>
    <w:rsid w:val="0EA20C43"/>
    <w:rsid w:val="10229DEE"/>
    <w:rsid w:val="1098EA64"/>
    <w:rsid w:val="11AA5B44"/>
    <w:rsid w:val="11C2286D"/>
    <w:rsid w:val="13F8FAB4"/>
    <w:rsid w:val="15941E79"/>
    <w:rsid w:val="15A857FE"/>
    <w:rsid w:val="16951501"/>
    <w:rsid w:val="185D37CC"/>
    <w:rsid w:val="18A89E3B"/>
    <w:rsid w:val="19DCD52B"/>
    <w:rsid w:val="1A7B9A01"/>
    <w:rsid w:val="1AD36498"/>
    <w:rsid w:val="1B1540CA"/>
    <w:rsid w:val="1DA88A42"/>
    <w:rsid w:val="207D22DB"/>
    <w:rsid w:val="22C06A80"/>
    <w:rsid w:val="23548E3B"/>
    <w:rsid w:val="2830453D"/>
    <w:rsid w:val="284B7AA6"/>
    <w:rsid w:val="2941BAB9"/>
    <w:rsid w:val="2BAC81A7"/>
    <w:rsid w:val="2BF60133"/>
    <w:rsid w:val="2D9AFC66"/>
    <w:rsid w:val="2EBF1C2B"/>
    <w:rsid w:val="2FE9BC26"/>
    <w:rsid w:val="321AB9BF"/>
    <w:rsid w:val="32299834"/>
    <w:rsid w:val="3394B2F8"/>
    <w:rsid w:val="34D02D03"/>
    <w:rsid w:val="359436B2"/>
    <w:rsid w:val="37CEC4CE"/>
    <w:rsid w:val="387BD602"/>
    <w:rsid w:val="387E9C55"/>
    <w:rsid w:val="38EDCF0F"/>
    <w:rsid w:val="3990CB00"/>
    <w:rsid w:val="3A5AE3EB"/>
    <w:rsid w:val="3AD0FFF9"/>
    <w:rsid w:val="3B56D273"/>
    <w:rsid w:val="3B7EEC9D"/>
    <w:rsid w:val="3B90A6B7"/>
    <w:rsid w:val="3F271697"/>
    <w:rsid w:val="4190533B"/>
    <w:rsid w:val="4353B1A1"/>
    <w:rsid w:val="436A978D"/>
    <w:rsid w:val="460FBD19"/>
    <w:rsid w:val="47553814"/>
    <w:rsid w:val="47DB8533"/>
    <w:rsid w:val="4886720D"/>
    <w:rsid w:val="48A3D1C8"/>
    <w:rsid w:val="4B957979"/>
    <w:rsid w:val="4CE4DAF0"/>
    <w:rsid w:val="4E944CDF"/>
    <w:rsid w:val="4FBEFE11"/>
    <w:rsid w:val="5013703A"/>
    <w:rsid w:val="51056CF7"/>
    <w:rsid w:val="51B51434"/>
    <w:rsid w:val="5248AF42"/>
    <w:rsid w:val="526CA234"/>
    <w:rsid w:val="53B2EBCC"/>
    <w:rsid w:val="54B5F98F"/>
    <w:rsid w:val="59F32A65"/>
    <w:rsid w:val="60FD9364"/>
    <w:rsid w:val="61EFE56E"/>
    <w:rsid w:val="6299C49B"/>
    <w:rsid w:val="643E097E"/>
    <w:rsid w:val="649D22A4"/>
    <w:rsid w:val="657AFD42"/>
    <w:rsid w:val="668AADA3"/>
    <w:rsid w:val="682CFBBE"/>
    <w:rsid w:val="69B53BBD"/>
    <w:rsid w:val="6B3F24D6"/>
    <w:rsid w:val="6BB7B408"/>
    <w:rsid w:val="6CB07DFC"/>
    <w:rsid w:val="70FD1136"/>
    <w:rsid w:val="71EC891B"/>
    <w:rsid w:val="71FA581C"/>
    <w:rsid w:val="73125293"/>
    <w:rsid w:val="76B21D69"/>
    <w:rsid w:val="770A8196"/>
    <w:rsid w:val="79C5596A"/>
    <w:rsid w:val="7C6B3375"/>
    <w:rsid w:val="7D6311CD"/>
    <w:rsid w:val="7E4FF154"/>
    <w:rsid w:val="7E5EB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3F24D6"/>
  <w15:chartTrackingRefBased/>
  <w15:docId w15:val="{D9AA3433-91FC-4900-A16C-57A93659A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styleId="Rvision">
    <w:name w:val="Revision"/>
    <w:hidden/>
    <w:uiPriority w:val="99"/>
    <w:semiHidden/>
    <w:rsid w:val="00711071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D96B4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D96B4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96B4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96B4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96B42"/>
    <w:rPr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9873CB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873CB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0673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67319"/>
  </w:style>
  <w:style w:type="paragraph" w:styleId="Pieddepage">
    <w:name w:val="footer"/>
    <w:basedOn w:val="Normal"/>
    <w:link w:val="PieddepageCar"/>
    <w:uiPriority w:val="99"/>
    <w:unhideWhenUsed/>
    <w:rsid w:val="000673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67319"/>
  </w:style>
  <w:style w:type="table" w:styleId="Grilledutableau">
    <w:name w:val="Table Grid"/>
    <w:basedOn w:val="TableauNormal"/>
    <w:uiPriority w:val="59"/>
    <w:rsid w:val="001C208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paho.org/es/arbo-portal/oropouch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B2F62C9FEE66468AE6ED37C602DC95" ma:contentTypeVersion="10" ma:contentTypeDescription="Crée un document." ma:contentTypeScope="" ma:versionID="18547beb6295d19d63826636f2df3142">
  <xsd:schema xmlns:xsd="http://www.w3.org/2001/XMLSchema" xmlns:xs="http://www.w3.org/2001/XMLSchema" xmlns:p="http://schemas.microsoft.com/office/2006/metadata/properties" xmlns:ns2="496a4be7-76b1-4a69-ac69-a3e185a6e6be" targetNamespace="http://schemas.microsoft.com/office/2006/metadata/properties" ma:root="true" ma:fieldsID="dc0886af39a2cfdf3f756341dc75853d" ns2:_="">
    <xsd:import namespace="496a4be7-76b1-4a69-ac69-a3e185a6e6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6a4be7-76b1-4a69-ac69-a3e185a6e6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2D40E8-4487-4C03-AD5A-5EFC63A727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B61149-674C-4CDC-8476-BF04377D673B}">
  <ds:schemaRefs>
    <ds:schemaRef ds:uri="http://schemas.microsoft.com/office/2006/metadata/properties"/>
    <ds:schemaRef ds:uri="http://schemas.microsoft.com/office/infopath/2007/PartnerControls"/>
    <ds:schemaRef ds:uri="96ef3388-4ac2-474f-86a9-5a392ac2088a"/>
    <ds:schemaRef ds:uri="e2a243a2-f09b-4c10-9f42-d91d00c468ac"/>
  </ds:schemaRefs>
</ds:datastoreItem>
</file>

<file path=customXml/itemProps3.xml><?xml version="1.0" encoding="utf-8"?>
<ds:datastoreItem xmlns:ds="http://schemas.openxmlformats.org/officeDocument/2006/customXml" ds:itemID="{482E1AEA-271D-4363-92DA-E284266D7885}"/>
</file>

<file path=customXml/itemProps4.xml><?xml version="1.0" encoding="utf-8"?>
<ds:datastoreItem xmlns:ds="http://schemas.openxmlformats.org/officeDocument/2006/customXml" ds:itemID="{88B5A094-AB49-444D-9784-608328755D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1029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BADOR, Sigolene (DICOM/COM DE CRISE)</dc:creator>
  <cp:keywords/>
  <dc:description/>
  <cp:lastModifiedBy>AUBERT, Lyderic (DGS/CCS/CORRUSS)</cp:lastModifiedBy>
  <cp:revision>2</cp:revision>
  <dcterms:created xsi:type="dcterms:W3CDTF">2025-02-14T13:50:00Z</dcterms:created>
  <dcterms:modified xsi:type="dcterms:W3CDTF">2025-02-14T13:50:00Z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0x010100B7B2F62C9FEE66468AE6ED37C602DC95</vt:lpwstr>
  </property>
  <property fmtid="{D5CDD505-2E9C-101B-9397-08002B2CF9AE}" pid="3" name="MediaServiceImageTags">
    <vt:lpwstr/>
  </property>
</Properties>
</file>