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DF4B4" w14:textId="77777777" w:rsidR="00C30F6C" w:rsidRDefault="00072D49">
      <w:r>
        <w:rPr>
          <w:noProof/>
        </w:rPr>
        <w:drawing>
          <wp:anchor distT="0" distB="0" distL="114300" distR="114300" simplePos="0" relativeHeight="251657728" behindDoc="1" locked="0" layoutInCell="1" allowOverlap="1" wp14:anchorId="6B99FE40" wp14:editId="0DBBCF72">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19055" w14:textId="77777777" w:rsidR="00C30F6C" w:rsidRDefault="00C30F6C"/>
    <w:p w14:paraId="5E0AD8C8" w14:textId="77777777" w:rsidR="00C30F6C" w:rsidRDefault="00C30F6C"/>
    <w:p w14:paraId="612B4A92" w14:textId="77777777" w:rsidR="00C30F6C" w:rsidRDefault="00C30F6C">
      <w:pPr>
        <w:rPr>
          <w:noProof/>
        </w:rPr>
      </w:pPr>
    </w:p>
    <w:p w14:paraId="54D89BAE" w14:textId="77777777" w:rsidR="00AC1EE8" w:rsidRDefault="00AC1EE8"/>
    <w:p w14:paraId="14D9377B" w14:textId="77777777" w:rsidR="00C30F6C" w:rsidRDefault="00C30F6C"/>
    <w:p w14:paraId="6C323848" w14:textId="77777777" w:rsidR="00C30F6C" w:rsidRDefault="00C30F6C"/>
    <w:p w14:paraId="5DA610C0" w14:textId="77777777" w:rsidR="00C30F6C" w:rsidRDefault="00C30F6C"/>
    <w:p w14:paraId="46DD737C" w14:textId="77777777" w:rsidR="00C30F6C" w:rsidRDefault="00C30F6C"/>
    <w:p w14:paraId="38A43ECE" w14:textId="77777777" w:rsidR="00C30F6C" w:rsidRDefault="00C30F6C"/>
    <w:p w14:paraId="100A27C0" w14:textId="77777777" w:rsidR="00C30F6C" w:rsidRDefault="00C30F6C"/>
    <w:p w14:paraId="70A3AC17" w14:textId="77777777" w:rsidR="00C30F6C" w:rsidRDefault="00C30F6C"/>
    <w:p w14:paraId="520DE92A" w14:textId="77777777" w:rsidR="00AC1EE8" w:rsidRDefault="00072D49">
      <w:r>
        <w:rPr>
          <w:noProof/>
        </w:rPr>
        <mc:AlternateContent>
          <mc:Choice Requires="wps">
            <w:drawing>
              <wp:anchor distT="0" distB="0" distL="114300" distR="114300" simplePos="0" relativeHeight="251656704" behindDoc="0" locked="0" layoutInCell="0" allowOverlap="1" wp14:anchorId="7911F4FE" wp14:editId="40F0B766">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CF9D7"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67596C45" w14:textId="77777777" w:rsidR="004568FE" w:rsidRPr="00624158" w:rsidRDefault="009C6F81"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AOÛT 2024</w:t>
                            </w:r>
                          </w:p>
                          <w:p w14:paraId="6C9B71A0"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1F4F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1C8CF9D7"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67596C45" w14:textId="77777777" w:rsidR="004568FE" w:rsidRPr="00624158" w:rsidRDefault="009C6F81"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AOÛT 2024</w:t>
                      </w:r>
                    </w:p>
                    <w:p w14:paraId="6C9B71A0"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AB6BF01" w14:textId="77777777" w:rsidR="00665ACB" w:rsidRDefault="00665ACB" w:rsidP="00AC1EE8">
      <w:pPr>
        <w:pStyle w:val="Default"/>
        <w:jc w:val="both"/>
        <w:rPr>
          <w:color w:val="FF0000"/>
        </w:rPr>
      </w:pPr>
    </w:p>
    <w:p w14:paraId="4FCA85E5" w14:textId="77777777" w:rsidR="00665ACB" w:rsidRDefault="00665ACB" w:rsidP="00AC1EE8">
      <w:pPr>
        <w:pStyle w:val="Default"/>
        <w:jc w:val="both"/>
        <w:rPr>
          <w:color w:val="FF0000"/>
        </w:rPr>
      </w:pPr>
    </w:p>
    <w:p w14:paraId="277F77D6" w14:textId="77777777" w:rsidR="00665ACB" w:rsidRDefault="00665ACB" w:rsidP="00AC1EE8">
      <w:pPr>
        <w:pStyle w:val="Default"/>
        <w:jc w:val="both"/>
        <w:rPr>
          <w:color w:val="FF0000"/>
        </w:rPr>
      </w:pPr>
    </w:p>
    <w:p w14:paraId="602517D2" w14:textId="77777777" w:rsidR="00DD6865" w:rsidRDefault="00DD6865" w:rsidP="00AC1EE8">
      <w:pPr>
        <w:pStyle w:val="Default"/>
        <w:jc w:val="both"/>
        <w:rPr>
          <w:color w:val="FF0000"/>
        </w:rPr>
      </w:pPr>
    </w:p>
    <w:p w14:paraId="0A0FAD48" w14:textId="77777777" w:rsidR="00DD6865" w:rsidRDefault="00DD6865" w:rsidP="00AC1EE8">
      <w:pPr>
        <w:pStyle w:val="Default"/>
        <w:jc w:val="both"/>
        <w:rPr>
          <w:color w:val="FF0000"/>
        </w:rPr>
      </w:pPr>
    </w:p>
    <w:p w14:paraId="16775C68"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6DB89919" wp14:editId="5DD63423">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20AC90"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0C8905A7" w14:textId="77777777" w:rsidR="00EC7CB4" w:rsidRDefault="00EC7CB4" w:rsidP="004568FE">
      <w:pPr>
        <w:pStyle w:val="Default"/>
        <w:jc w:val="both"/>
        <w:rPr>
          <w:color w:val="FF0000"/>
        </w:rPr>
      </w:pPr>
    </w:p>
    <w:p w14:paraId="7FAA9C86" w14:textId="77777777" w:rsidR="007D6A10" w:rsidRPr="00F24AA7" w:rsidRDefault="007D6A10" w:rsidP="007D6A10">
      <w:pPr>
        <w:pStyle w:val="Default"/>
        <w:jc w:val="both"/>
        <w:rPr>
          <w:rStyle w:val="Lienhypertexte"/>
        </w:rPr>
      </w:pPr>
      <w:r>
        <w:rPr>
          <w:rStyle w:val="Lienhypertexte"/>
        </w:rPr>
        <w:fldChar w:fldCharType="begin"/>
      </w:r>
      <w:r w:rsidR="0038449D">
        <w:rPr>
          <w:rStyle w:val="Lienhypertexte"/>
        </w:rPr>
        <w:instrText>HYPERLINK "https://peps.sante.gouv.fr/themes/dopage/dopage.html"</w:instrText>
      </w:r>
      <w:r>
        <w:rPr>
          <w:rStyle w:val="Lienhypertexte"/>
        </w:rPr>
      </w:r>
      <w:r>
        <w:rPr>
          <w:rStyle w:val="Lienhypertexte"/>
        </w:rPr>
        <w:fldChar w:fldCharType="separate"/>
      </w:r>
      <w:r w:rsidR="00216B65">
        <w:rPr>
          <w:rStyle w:val="Lienhypertexte"/>
        </w:rPr>
        <w:t>Dopage</w:t>
      </w:r>
    </w:p>
    <w:p w14:paraId="4F43BE1C" w14:textId="77777777" w:rsidR="001C0BC0" w:rsidRDefault="007D6A10" w:rsidP="007D6A10">
      <w:pPr>
        <w:pStyle w:val="Default"/>
        <w:jc w:val="both"/>
        <w:rPr>
          <w:color w:val="538135"/>
          <w:sz w:val="20"/>
        </w:rPr>
      </w:pPr>
      <w:r>
        <w:rPr>
          <w:rStyle w:val="Lienhypertexte"/>
        </w:rPr>
        <w:fldChar w:fldCharType="end"/>
      </w:r>
      <w:r w:rsidR="007C4308">
        <w:rPr>
          <w:color w:val="538135"/>
          <w:sz w:val="20"/>
        </w:rPr>
        <w:t xml:space="preserve">- </w:t>
      </w:r>
      <w:r w:rsidR="00BF36C5" w:rsidRPr="00BF36C5">
        <w:rPr>
          <w:color w:val="538135"/>
          <w:sz w:val="20"/>
        </w:rPr>
        <w:t>Document professionnel sur les compléments alimentaires et le dopage destiné aux pharmaciens d'officine (31/07/2024)</w:t>
      </w:r>
      <w:r w:rsidR="00ED084D">
        <w:rPr>
          <w:color w:val="538135"/>
          <w:sz w:val="20"/>
        </w:rPr>
        <w:t>.</w:t>
      </w:r>
    </w:p>
    <w:p w14:paraId="74E114B5" w14:textId="77777777" w:rsidR="00BF36C5" w:rsidRDefault="00BF36C5" w:rsidP="007D6A10">
      <w:pPr>
        <w:pStyle w:val="Default"/>
        <w:jc w:val="both"/>
        <w:rPr>
          <w:color w:val="538135"/>
          <w:sz w:val="20"/>
        </w:rPr>
      </w:pPr>
      <w:r>
        <w:rPr>
          <w:color w:val="538135"/>
          <w:sz w:val="20"/>
        </w:rPr>
        <w:t xml:space="preserve">- </w:t>
      </w:r>
      <w:r w:rsidRPr="00BF36C5">
        <w:rPr>
          <w:color w:val="538135"/>
          <w:sz w:val="20"/>
        </w:rPr>
        <w:t xml:space="preserve">Document professionnel du </w:t>
      </w:r>
      <w:proofErr w:type="spellStart"/>
      <w:r w:rsidRPr="00BF36C5">
        <w:rPr>
          <w:color w:val="538135"/>
          <w:sz w:val="20"/>
        </w:rPr>
        <w:t>Cespharm</w:t>
      </w:r>
      <w:proofErr w:type="spellEnd"/>
      <w:r w:rsidRPr="00BF36C5">
        <w:rPr>
          <w:color w:val="538135"/>
          <w:sz w:val="20"/>
        </w:rPr>
        <w:t xml:space="preserve"> sur les médicaments et le dopage destiné aux pharmaciens d'officine (25/07/2024)</w:t>
      </w:r>
      <w:r>
        <w:rPr>
          <w:color w:val="538135"/>
          <w:sz w:val="20"/>
        </w:rPr>
        <w:t>.</w:t>
      </w:r>
    </w:p>
    <w:p w14:paraId="79E44A1A" w14:textId="77777777" w:rsidR="007D6A10" w:rsidRDefault="007D6A10" w:rsidP="007D6A10">
      <w:pPr>
        <w:pStyle w:val="Default"/>
        <w:jc w:val="both"/>
        <w:rPr>
          <w:color w:val="FF0000"/>
        </w:rPr>
      </w:pPr>
    </w:p>
    <w:p w14:paraId="45FBCC71" w14:textId="77777777" w:rsidR="00ED084D" w:rsidRPr="00F24AA7" w:rsidRDefault="00ED084D" w:rsidP="00ED084D">
      <w:pPr>
        <w:pStyle w:val="Default"/>
        <w:jc w:val="both"/>
        <w:rPr>
          <w:rStyle w:val="Lienhypertexte"/>
        </w:rPr>
      </w:pPr>
      <w:r>
        <w:rPr>
          <w:rStyle w:val="Lienhypertexte"/>
        </w:rPr>
        <w:fldChar w:fldCharType="begin"/>
      </w:r>
      <w:r>
        <w:rPr>
          <w:rStyle w:val="Lienhypertexte"/>
        </w:rPr>
        <w:instrText>HYPERLINK "https://peps.sante.gouv.fr/themes/ehpad/ehpad.html"</w:instrText>
      </w:r>
      <w:r>
        <w:rPr>
          <w:rStyle w:val="Lienhypertexte"/>
        </w:rPr>
      </w:r>
      <w:r>
        <w:rPr>
          <w:rStyle w:val="Lienhypertexte"/>
        </w:rPr>
        <w:fldChar w:fldCharType="separate"/>
      </w:r>
      <w:r>
        <w:rPr>
          <w:rStyle w:val="Lienhypertexte"/>
        </w:rPr>
        <w:t>EHPAD</w:t>
      </w:r>
    </w:p>
    <w:p w14:paraId="67DEF4C6" w14:textId="77777777" w:rsidR="00ED084D" w:rsidRDefault="00ED084D" w:rsidP="00ED084D">
      <w:pPr>
        <w:pStyle w:val="Default"/>
        <w:jc w:val="both"/>
        <w:rPr>
          <w:color w:val="538135"/>
          <w:sz w:val="20"/>
        </w:rPr>
      </w:pPr>
      <w:r>
        <w:rPr>
          <w:rStyle w:val="Lienhypertexte"/>
        </w:rPr>
        <w:fldChar w:fldCharType="end"/>
      </w:r>
      <w:r>
        <w:rPr>
          <w:color w:val="538135"/>
          <w:sz w:val="20"/>
        </w:rPr>
        <w:t xml:space="preserve">- </w:t>
      </w:r>
      <w:r w:rsidRPr="00ED084D">
        <w:rPr>
          <w:color w:val="538135"/>
          <w:sz w:val="20"/>
        </w:rPr>
        <w:t>Prendre en charge une personne âgée polypathologique en soins primaires (HAS, mars 2015)</w:t>
      </w:r>
      <w:r>
        <w:rPr>
          <w:color w:val="538135"/>
          <w:sz w:val="20"/>
        </w:rPr>
        <w:t>.</w:t>
      </w:r>
    </w:p>
    <w:p w14:paraId="6F613515"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 xml:space="preserve">Guide "sécurisation du circuit du médicament dans </w:t>
      </w:r>
      <w:proofErr w:type="gramStart"/>
      <w:r w:rsidRPr="00ED084D">
        <w:rPr>
          <w:color w:val="538135"/>
          <w:sz w:val="20"/>
        </w:rPr>
        <w:t>les EHPAD</w:t>
      </w:r>
      <w:proofErr w:type="gramEnd"/>
      <w:r w:rsidRPr="00ED084D">
        <w:rPr>
          <w:color w:val="538135"/>
          <w:sz w:val="20"/>
        </w:rPr>
        <w:t xml:space="preserve"> sans PUI" ARS Rhône Alpes MAJ juin 2023</w:t>
      </w:r>
      <w:r>
        <w:rPr>
          <w:color w:val="538135"/>
          <w:sz w:val="20"/>
        </w:rPr>
        <w:t>.</w:t>
      </w:r>
    </w:p>
    <w:p w14:paraId="7F3E48B5"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Inter Diag Médicaments en EHPAD ANAP mars 2023</w:t>
      </w:r>
      <w:r>
        <w:rPr>
          <w:color w:val="538135"/>
          <w:sz w:val="20"/>
        </w:rPr>
        <w:t>.</w:t>
      </w:r>
    </w:p>
    <w:p w14:paraId="13783F1E"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Boîte à outils EHPAD OMEDIT Normandie (octobre 2023).</w:t>
      </w:r>
    </w:p>
    <w:p w14:paraId="071A2304"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EHPAD - Sécurité des médicaments thermosensibles et de la chaîne du froid, ARS Bretagne 2024.</w:t>
      </w:r>
    </w:p>
    <w:p w14:paraId="10BDFE03"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Guide sur la Sécurisation de la prise en charge médicamenteuse en EHPAD sans Pharmacie à Usage Intérieur : Points de vigilance, ARS Hauts de France 2020.</w:t>
      </w:r>
    </w:p>
    <w:p w14:paraId="63C67D59"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 xml:space="preserve">Liste des médicaments pour soins urgents dans </w:t>
      </w:r>
      <w:proofErr w:type="gramStart"/>
      <w:r w:rsidRPr="00ED084D">
        <w:rPr>
          <w:color w:val="538135"/>
          <w:sz w:val="20"/>
        </w:rPr>
        <w:t>les EHPAD</w:t>
      </w:r>
      <w:proofErr w:type="gramEnd"/>
      <w:r w:rsidRPr="00ED084D">
        <w:rPr>
          <w:color w:val="538135"/>
          <w:sz w:val="20"/>
        </w:rPr>
        <w:t xml:space="preserve"> sans PUI (contenu maximal)</w:t>
      </w:r>
      <w:r>
        <w:rPr>
          <w:color w:val="538135"/>
          <w:sz w:val="20"/>
        </w:rPr>
        <w:t>.</w:t>
      </w:r>
    </w:p>
    <w:p w14:paraId="50C3AB61"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Enquête ARS Bretagne 2022 : PDA VIA OFFICINE POUR LES EHPAD EN BRETAGNE.</w:t>
      </w:r>
    </w:p>
    <w:p w14:paraId="7D927F3A" w14:textId="77777777" w:rsidR="00ED084D" w:rsidRDefault="00ED084D" w:rsidP="00ED084D">
      <w:pPr>
        <w:pStyle w:val="Default"/>
        <w:jc w:val="both"/>
        <w:rPr>
          <w:color w:val="538135"/>
          <w:sz w:val="20"/>
        </w:rPr>
      </w:pPr>
      <w:r>
        <w:rPr>
          <w:color w:val="538135"/>
          <w:sz w:val="20"/>
        </w:rPr>
        <w:t xml:space="preserve">- </w:t>
      </w:r>
      <w:r w:rsidRPr="00ED084D">
        <w:rPr>
          <w:color w:val="538135"/>
          <w:sz w:val="20"/>
        </w:rPr>
        <w:t>Trame de convention officine/EHPAD pour PDA, CNOP.</w:t>
      </w:r>
    </w:p>
    <w:p w14:paraId="7827CFD9" w14:textId="77777777" w:rsidR="00ED084D" w:rsidRDefault="00ED084D" w:rsidP="00ED084D">
      <w:pPr>
        <w:pStyle w:val="Default"/>
        <w:jc w:val="both"/>
        <w:rPr>
          <w:color w:val="FF0000"/>
        </w:rPr>
      </w:pPr>
    </w:p>
    <w:p w14:paraId="2A5DBABC" w14:textId="77777777" w:rsidR="00920C0B" w:rsidRPr="00F24AA7" w:rsidRDefault="00920C0B" w:rsidP="00920C0B">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68D17E5C" w14:textId="77777777" w:rsidR="00920C0B" w:rsidRDefault="00920C0B" w:rsidP="00920C0B">
      <w:pPr>
        <w:pStyle w:val="Default"/>
        <w:jc w:val="both"/>
        <w:rPr>
          <w:color w:val="538135"/>
          <w:sz w:val="20"/>
        </w:rPr>
      </w:pPr>
      <w:r>
        <w:rPr>
          <w:rStyle w:val="Lienhypertexte"/>
        </w:rPr>
        <w:fldChar w:fldCharType="end"/>
      </w:r>
      <w:r>
        <w:rPr>
          <w:color w:val="538135"/>
          <w:sz w:val="20"/>
        </w:rPr>
        <w:t xml:space="preserve">- </w:t>
      </w:r>
      <w:r w:rsidRPr="00920C0B">
        <w:rPr>
          <w:color w:val="538135"/>
          <w:sz w:val="20"/>
        </w:rPr>
        <w:t>Décret n° 2024-856 du 31 juillet 2024 attribuant le grade de licence aux titulaires du diplôme d'Etat de technicien de laboratoire médical.</w:t>
      </w:r>
    </w:p>
    <w:p w14:paraId="47E974E0" w14:textId="77777777" w:rsidR="00920C0B" w:rsidRDefault="00920C0B" w:rsidP="00920C0B">
      <w:pPr>
        <w:pStyle w:val="Default"/>
        <w:jc w:val="both"/>
        <w:rPr>
          <w:color w:val="538135"/>
          <w:sz w:val="20"/>
        </w:rPr>
      </w:pPr>
      <w:r>
        <w:rPr>
          <w:color w:val="538135"/>
          <w:sz w:val="20"/>
        </w:rPr>
        <w:t xml:space="preserve">- </w:t>
      </w:r>
      <w:r w:rsidRPr="00920C0B">
        <w:rPr>
          <w:color w:val="538135"/>
          <w:sz w:val="20"/>
        </w:rPr>
        <w:t>Arrêté du 31 juillet 2024 relatif au diplôme d’Etat de technicien de laboratoire médical</w:t>
      </w:r>
      <w:r>
        <w:rPr>
          <w:color w:val="538135"/>
          <w:sz w:val="20"/>
        </w:rPr>
        <w:t>.</w:t>
      </w:r>
    </w:p>
    <w:p w14:paraId="62358CF7" w14:textId="77777777" w:rsidR="00920C0B" w:rsidRDefault="00920C0B" w:rsidP="00920C0B">
      <w:pPr>
        <w:pStyle w:val="Default"/>
        <w:jc w:val="both"/>
        <w:rPr>
          <w:color w:val="538135"/>
          <w:sz w:val="20"/>
        </w:rPr>
      </w:pPr>
      <w:r>
        <w:rPr>
          <w:color w:val="538135"/>
          <w:sz w:val="20"/>
        </w:rPr>
        <w:t xml:space="preserve">- </w:t>
      </w:r>
      <w:r w:rsidR="00852023" w:rsidRPr="00852023">
        <w:rPr>
          <w:color w:val="538135"/>
          <w:sz w:val="20"/>
        </w:rPr>
        <w:t xml:space="preserve">Information LBM phase </w:t>
      </w:r>
      <w:proofErr w:type="spellStart"/>
      <w:r w:rsidR="00852023" w:rsidRPr="00852023">
        <w:rPr>
          <w:color w:val="538135"/>
          <w:sz w:val="20"/>
        </w:rPr>
        <w:t>préanalytique</w:t>
      </w:r>
      <w:proofErr w:type="spellEnd"/>
      <w:r w:rsidR="00852023" w:rsidRPr="00852023">
        <w:rPr>
          <w:color w:val="538135"/>
          <w:sz w:val="20"/>
        </w:rPr>
        <w:t xml:space="preserve"> centrifugation personnel infirmier (COFRAC juin 2024) : Evaluation de laboratoires de biologie médicale qui feraient intervenir d’autres professionnels que le biologiste médical ou le technicien de laboratoire médical dans la phase pré-analytique</w:t>
      </w:r>
      <w:r w:rsidRPr="00920C0B">
        <w:rPr>
          <w:color w:val="538135"/>
          <w:sz w:val="20"/>
        </w:rPr>
        <w:t>.</w:t>
      </w:r>
    </w:p>
    <w:p w14:paraId="3B6DC688" w14:textId="77777777" w:rsidR="00920C0B" w:rsidRDefault="00920C0B" w:rsidP="00920C0B">
      <w:pPr>
        <w:pStyle w:val="Default"/>
        <w:jc w:val="both"/>
        <w:rPr>
          <w:color w:val="538135"/>
          <w:sz w:val="20"/>
        </w:rPr>
      </w:pPr>
      <w:r>
        <w:rPr>
          <w:color w:val="538135"/>
          <w:sz w:val="20"/>
        </w:rPr>
        <w:t xml:space="preserve">- </w:t>
      </w:r>
      <w:r w:rsidR="00852023" w:rsidRPr="00852023">
        <w:rPr>
          <w:color w:val="538135"/>
          <w:sz w:val="20"/>
        </w:rPr>
        <w:t xml:space="preserve">Message de la DGS du 24/06/2024 concernant la conduite à tenir pour l’ARS lorsque le LBM l’informe de l’intervention d’autres professionnels que le biologiste médical ou le technicien de laboratoire médical dans la phase </w:t>
      </w:r>
      <w:proofErr w:type="spellStart"/>
      <w:r w:rsidR="00852023" w:rsidRPr="00852023">
        <w:rPr>
          <w:color w:val="538135"/>
          <w:sz w:val="20"/>
        </w:rPr>
        <w:t>préanalytique</w:t>
      </w:r>
      <w:proofErr w:type="spellEnd"/>
      <w:r w:rsidR="00852023" w:rsidRPr="00852023">
        <w:rPr>
          <w:color w:val="538135"/>
          <w:sz w:val="20"/>
        </w:rPr>
        <w:t xml:space="preserve"> de l’examen de biologie médicale hors prélèvement</w:t>
      </w:r>
      <w:r w:rsidRPr="00920C0B">
        <w:rPr>
          <w:color w:val="538135"/>
          <w:sz w:val="20"/>
        </w:rPr>
        <w:t>.</w:t>
      </w:r>
    </w:p>
    <w:p w14:paraId="7D663156" w14:textId="77777777" w:rsidR="00920C0B" w:rsidRDefault="00920C0B" w:rsidP="00920C0B">
      <w:pPr>
        <w:pStyle w:val="Default"/>
        <w:jc w:val="both"/>
        <w:rPr>
          <w:color w:val="FF0000"/>
        </w:rPr>
      </w:pPr>
    </w:p>
    <w:p w14:paraId="3971D262" w14:textId="0D48197D" w:rsidR="00CD185E" w:rsidRPr="00F24AA7" w:rsidRDefault="00CD185E" w:rsidP="00CD185E">
      <w:pPr>
        <w:pStyle w:val="Default"/>
        <w:jc w:val="both"/>
        <w:rPr>
          <w:rStyle w:val="Lienhypertexte"/>
        </w:rPr>
      </w:pPr>
      <w:r>
        <w:rPr>
          <w:rStyle w:val="Lienhypertexte"/>
        </w:rPr>
        <w:fldChar w:fldCharType="begin"/>
      </w:r>
      <w:r>
        <w:rPr>
          <w:rStyle w:val="Lienhypertexte"/>
        </w:rPr>
        <w:instrText>HYPERLINK "https://peps.sante.gouv.fr/themes/med_environnement/med_environnement.html"</w:instrText>
      </w:r>
      <w:r>
        <w:rPr>
          <w:rStyle w:val="Lienhypertexte"/>
        </w:rPr>
      </w:r>
      <w:r>
        <w:rPr>
          <w:rStyle w:val="Lienhypertexte"/>
        </w:rPr>
        <w:fldChar w:fldCharType="separate"/>
      </w:r>
      <w:r w:rsidRPr="00CD185E">
        <w:rPr>
          <w:rStyle w:val="Lienhypertexte"/>
        </w:rPr>
        <w:t>Médicaments et environnement</w:t>
      </w:r>
    </w:p>
    <w:p w14:paraId="57F6C916" w14:textId="2F4A520C" w:rsidR="00CD185E" w:rsidRDefault="00CD185E" w:rsidP="00CD185E">
      <w:pPr>
        <w:pStyle w:val="Default"/>
        <w:jc w:val="both"/>
        <w:rPr>
          <w:color w:val="538135"/>
          <w:sz w:val="20"/>
        </w:rPr>
      </w:pPr>
      <w:r>
        <w:rPr>
          <w:rStyle w:val="Lienhypertexte"/>
        </w:rPr>
        <w:fldChar w:fldCharType="end"/>
      </w:r>
      <w:r>
        <w:rPr>
          <w:color w:val="538135"/>
          <w:sz w:val="20"/>
        </w:rPr>
        <w:t xml:space="preserve">- </w:t>
      </w:r>
      <w:r w:rsidRPr="00CD185E">
        <w:rPr>
          <w:color w:val="538135"/>
          <w:sz w:val="20"/>
        </w:rPr>
        <w:t>Impact environnemental des médicaments : Tenir compte des données de consommation (Prescrire, août 2024)</w:t>
      </w:r>
      <w:r>
        <w:rPr>
          <w:color w:val="538135"/>
          <w:sz w:val="20"/>
        </w:rPr>
        <w:t>.</w:t>
      </w:r>
    </w:p>
    <w:p w14:paraId="318D45CE" w14:textId="77777777" w:rsidR="00CD185E" w:rsidRDefault="00CD185E" w:rsidP="00CD185E">
      <w:pPr>
        <w:pStyle w:val="Default"/>
        <w:jc w:val="both"/>
        <w:rPr>
          <w:color w:val="FF0000"/>
        </w:rPr>
      </w:pPr>
    </w:p>
    <w:p w14:paraId="3717FA22" w14:textId="77777777" w:rsidR="00212115" w:rsidRDefault="00212115" w:rsidP="00CD185E">
      <w:pPr>
        <w:pStyle w:val="Default"/>
        <w:jc w:val="both"/>
        <w:rPr>
          <w:color w:val="FF0000"/>
        </w:rPr>
      </w:pPr>
    </w:p>
    <w:p w14:paraId="547F9997" w14:textId="77777777" w:rsidR="007E0359" w:rsidRPr="00F24AA7" w:rsidRDefault="007E0359" w:rsidP="007E0359">
      <w:pPr>
        <w:pStyle w:val="Default"/>
        <w:jc w:val="both"/>
        <w:rPr>
          <w:rStyle w:val="Lienhypertexte"/>
        </w:rPr>
      </w:pPr>
      <w:r>
        <w:rPr>
          <w:rStyle w:val="Lienhypertexte"/>
        </w:rPr>
        <w:lastRenderedPageBreak/>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3E341EAE" w14:textId="77777777" w:rsidR="007E0359" w:rsidRDefault="007E0359" w:rsidP="007E0359">
      <w:pPr>
        <w:pStyle w:val="Default"/>
        <w:jc w:val="both"/>
        <w:rPr>
          <w:color w:val="538135"/>
          <w:sz w:val="20"/>
        </w:rPr>
      </w:pPr>
      <w:r>
        <w:rPr>
          <w:rStyle w:val="Lienhypertexte"/>
        </w:rPr>
        <w:fldChar w:fldCharType="end"/>
      </w:r>
      <w:r>
        <w:rPr>
          <w:color w:val="538135"/>
          <w:sz w:val="20"/>
        </w:rPr>
        <w:t xml:space="preserve">- </w:t>
      </w:r>
      <w:r w:rsidRPr="007E0359">
        <w:rPr>
          <w:color w:val="538135"/>
          <w:sz w:val="20"/>
        </w:rPr>
        <w:t>Prise en charge de l'addiction aux opioïdes : les Ordres des médecins et des pharmaciens actualisent leurs recommandations (CNOP/CNOM, 09/07/2024).</w:t>
      </w:r>
    </w:p>
    <w:p w14:paraId="42DBD9A9" w14:textId="77777777" w:rsidR="005F6EB7" w:rsidRPr="005F6EB7" w:rsidRDefault="005F6EB7" w:rsidP="005F6EB7">
      <w:pPr>
        <w:pStyle w:val="Default"/>
        <w:jc w:val="both"/>
        <w:rPr>
          <w:color w:val="538135"/>
          <w:sz w:val="20"/>
        </w:rPr>
      </w:pPr>
      <w:r>
        <w:rPr>
          <w:color w:val="538135"/>
          <w:sz w:val="20"/>
        </w:rPr>
        <w:t xml:space="preserve">- </w:t>
      </w:r>
      <w:r w:rsidRPr="005F6EB7">
        <w:rPr>
          <w:color w:val="538135"/>
          <w:sz w:val="20"/>
        </w:rPr>
        <w:t>Comité Psychotropes, stupéfiants et addictions - Formation restreinte Expertise – Compte rendu de la séance du 05/06/2024 (ANSM, 22/08/2024).</w:t>
      </w:r>
    </w:p>
    <w:p w14:paraId="073A0AEE" w14:textId="77777777" w:rsidR="005F6EB7" w:rsidRPr="005F6EB7" w:rsidRDefault="005F6EB7" w:rsidP="005F6EB7">
      <w:pPr>
        <w:pStyle w:val="Default"/>
        <w:ind w:left="708"/>
        <w:jc w:val="both"/>
        <w:rPr>
          <w:color w:val="538135"/>
          <w:sz w:val="20"/>
        </w:rPr>
      </w:pPr>
      <w:r w:rsidRPr="005F6EB7">
        <w:rPr>
          <w:color w:val="538135"/>
          <w:sz w:val="20"/>
        </w:rPr>
        <w:t>Présentation de la mise à jour de l’enquête nationale d’addictovigilance concernant la méthadone - Données du 16/04/2022 au 15/04/2023.</w:t>
      </w:r>
    </w:p>
    <w:p w14:paraId="4B4ECEAB" w14:textId="58C1FA77" w:rsidR="005F6EB7" w:rsidRDefault="005F6EB7" w:rsidP="005F6EB7">
      <w:pPr>
        <w:pStyle w:val="Default"/>
        <w:ind w:left="708"/>
        <w:jc w:val="both"/>
        <w:rPr>
          <w:color w:val="538135"/>
          <w:sz w:val="20"/>
        </w:rPr>
      </w:pPr>
      <w:r w:rsidRPr="005F6EB7">
        <w:rPr>
          <w:color w:val="538135"/>
          <w:sz w:val="20"/>
        </w:rPr>
        <w:t>Présentation de la mise à jour de l’enquête nationale d’addictovigilance concernant la buprénorphine haut dosage - Données du 01/01/2020 au 31/12/2022.</w:t>
      </w:r>
    </w:p>
    <w:p w14:paraId="7089D778" w14:textId="77777777" w:rsidR="007E0359" w:rsidRDefault="007E0359" w:rsidP="007E0359">
      <w:pPr>
        <w:pStyle w:val="Default"/>
        <w:jc w:val="both"/>
        <w:rPr>
          <w:color w:val="FF0000"/>
        </w:rPr>
      </w:pPr>
    </w:p>
    <w:p w14:paraId="731C03C3" w14:textId="77777777" w:rsidR="004568FE" w:rsidRPr="00ED2E7C" w:rsidRDefault="00212115" w:rsidP="004568FE">
      <w:pPr>
        <w:pStyle w:val="Default"/>
        <w:jc w:val="both"/>
        <w:rPr>
          <w:color w:val="FF0000"/>
        </w:rPr>
      </w:pPr>
      <w:hyperlink r:id="rId9" w:history="1">
        <w:r w:rsidR="00F27632" w:rsidRPr="00117BB3">
          <w:rPr>
            <w:rStyle w:val="Lienhypertexte"/>
          </w:rPr>
          <w:t>Substances vénéneuses</w:t>
        </w:r>
      </w:hyperlink>
    </w:p>
    <w:p w14:paraId="5F4F24C2" w14:textId="77777777" w:rsidR="00212115" w:rsidRPr="00212115" w:rsidRDefault="00212115" w:rsidP="00212115">
      <w:pPr>
        <w:pStyle w:val="Default"/>
        <w:jc w:val="both"/>
        <w:rPr>
          <w:color w:val="538135"/>
          <w:sz w:val="20"/>
        </w:rPr>
      </w:pPr>
      <w:r w:rsidRPr="00212115">
        <w:rPr>
          <w:color w:val="538135"/>
          <w:sz w:val="20"/>
        </w:rPr>
        <w:t xml:space="preserve">- </w:t>
      </w:r>
      <w:hyperlink r:id="rId10" w:anchor="svclassement" w:history="1">
        <w:r w:rsidRPr="00212115">
          <w:rPr>
            <w:color w:val="538135"/>
            <w:sz w:val="20"/>
          </w:rPr>
          <w:t>Ajout de 3 nouvelles substances (</w:t>
        </w:r>
        <w:proofErr w:type="spellStart"/>
        <w:r w:rsidRPr="00212115">
          <w:rPr>
            <w:color w:val="538135"/>
            <w:sz w:val="20"/>
          </w:rPr>
          <w:t>butonitazène</w:t>
        </w:r>
        <w:proofErr w:type="spellEnd"/>
        <w:r w:rsidRPr="00212115">
          <w:rPr>
            <w:color w:val="538135"/>
            <w:sz w:val="20"/>
          </w:rPr>
          <w:t xml:space="preserve">, 2-FDCK [un dérivé de la kétamine] et </w:t>
        </w:r>
        <w:proofErr w:type="spellStart"/>
        <w:r w:rsidRPr="00212115">
          <w:rPr>
            <w:color w:val="538135"/>
            <w:sz w:val="20"/>
          </w:rPr>
          <w:t>dipentylone</w:t>
        </w:r>
        <w:proofErr w:type="spellEnd"/>
        <w:r w:rsidRPr="00212115">
          <w:rPr>
            <w:color w:val="538135"/>
            <w:sz w:val="20"/>
          </w:rPr>
          <w:t xml:space="preserve"> [une </w:t>
        </w:r>
        <w:proofErr w:type="spellStart"/>
        <w:r w:rsidRPr="00212115">
          <w:rPr>
            <w:color w:val="538135"/>
            <w:sz w:val="20"/>
          </w:rPr>
          <w:t>cathinone</w:t>
        </w:r>
        <w:proofErr w:type="spellEnd"/>
        <w:r w:rsidRPr="00212115">
          <w:rPr>
            <w:color w:val="538135"/>
            <w:sz w:val="20"/>
          </w:rPr>
          <w:t xml:space="preserve"> de synthèse]) et reclassement de la 3-CMC (une </w:t>
        </w:r>
        <w:proofErr w:type="spellStart"/>
        <w:r w:rsidRPr="00212115">
          <w:rPr>
            <w:color w:val="538135"/>
            <w:sz w:val="20"/>
          </w:rPr>
          <w:t>cathinone</w:t>
        </w:r>
        <w:proofErr w:type="spellEnd"/>
        <w:r w:rsidRPr="00212115">
          <w:rPr>
            <w:color w:val="538135"/>
            <w:sz w:val="20"/>
          </w:rPr>
          <w:t xml:space="preserve"> synthétique) de l'annexe IV à l'annexe III des stupéfiants</w:t>
        </w:r>
      </w:hyperlink>
      <w:r w:rsidRPr="00212115">
        <w:rPr>
          <w:color w:val="538135"/>
          <w:sz w:val="20"/>
        </w:rPr>
        <w:t xml:space="preserve"> par </w:t>
      </w:r>
      <w:hyperlink r:id="rId11" w:history="1">
        <w:r w:rsidRPr="00212115">
          <w:rPr>
            <w:color w:val="538135"/>
            <w:sz w:val="20"/>
          </w:rPr>
          <w:t>décision ANSM du 05/08/2024 portant modification de la liste des substances classées comme stupéfiants</w:t>
        </w:r>
      </w:hyperlink>
      <w:r w:rsidRPr="00212115">
        <w:rPr>
          <w:color w:val="538135"/>
          <w:sz w:val="20"/>
        </w:rPr>
        <w:t>.</w:t>
      </w:r>
    </w:p>
    <w:p w14:paraId="0D1DD86E" w14:textId="553D651E" w:rsidR="00212115" w:rsidRPr="00212115" w:rsidRDefault="00212115" w:rsidP="00212115">
      <w:pPr>
        <w:pStyle w:val="Default"/>
        <w:jc w:val="both"/>
        <w:rPr>
          <w:color w:val="538135"/>
          <w:sz w:val="20"/>
        </w:rPr>
      </w:pPr>
      <w:r w:rsidRPr="00212115">
        <w:rPr>
          <w:color w:val="538135"/>
          <w:sz w:val="20"/>
        </w:rPr>
        <w:t xml:space="preserve">- </w:t>
      </w:r>
      <w:hyperlink r:id="rId12" w:anchor="svclassement" w:history="1">
        <w:r w:rsidRPr="00212115">
          <w:rPr>
            <w:color w:val="538135"/>
            <w:sz w:val="20"/>
          </w:rPr>
          <w:t xml:space="preserve">Reclassement du </w:t>
        </w:r>
        <w:proofErr w:type="spellStart"/>
        <w:r w:rsidRPr="00212115">
          <w:rPr>
            <w:color w:val="538135"/>
            <w:sz w:val="20"/>
          </w:rPr>
          <w:t>bromazolam</w:t>
        </w:r>
        <w:proofErr w:type="spellEnd"/>
        <w:r w:rsidRPr="00212115">
          <w:rPr>
            <w:color w:val="538135"/>
            <w:sz w:val="20"/>
          </w:rPr>
          <w:t xml:space="preserve"> de la 3ème à la 1ère partie de la liste des psychotropes</w:t>
        </w:r>
      </w:hyperlink>
      <w:r w:rsidRPr="00212115">
        <w:rPr>
          <w:color w:val="538135"/>
          <w:sz w:val="20"/>
        </w:rPr>
        <w:t xml:space="preserve"> par </w:t>
      </w:r>
      <w:hyperlink r:id="rId13" w:history="1">
        <w:r w:rsidRPr="00212115">
          <w:rPr>
            <w:color w:val="538135"/>
            <w:sz w:val="20"/>
          </w:rPr>
          <w:t>décision ANSM du 05/08/2024 portant modification de la liste des substances classées comme psychotropes</w:t>
        </w:r>
      </w:hyperlink>
      <w:r w:rsidRPr="00212115">
        <w:rPr>
          <w:color w:val="538135"/>
          <w:sz w:val="20"/>
        </w:rPr>
        <w:t>.</w:t>
      </w:r>
    </w:p>
    <w:p w14:paraId="4D049EE5" w14:textId="37336300" w:rsidR="00212115" w:rsidRPr="00212115" w:rsidRDefault="00212115" w:rsidP="00212115">
      <w:pPr>
        <w:pStyle w:val="Default"/>
        <w:jc w:val="both"/>
        <w:rPr>
          <w:rStyle w:val="Lienhypertexte"/>
        </w:rPr>
      </w:pPr>
      <w:r w:rsidRPr="00212115">
        <w:rPr>
          <w:color w:val="538135"/>
          <w:sz w:val="20"/>
        </w:rPr>
        <w:t xml:space="preserve">- </w:t>
      </w:r>
      <w:hyperlink r:id="rId14" w:anchor="svclassement" w:history="1">
        <w:r w:rsidRPr="00212115">
          <w:rPr>
            <w:color w:val="538135"/>
            <w:sz w:val="20"/>
          </w:rPr>
          <w:t>Inscription de 15 nouvelles substances et du virus du chikungunya sur la liste I des substances vénéneuses</w:t>
        </w:r>
      </w:hyperlink>
      <w:r w:rsidRPr="00212115">
        <w:rPr>
          <w:color w:val="538135"/>
          <w:sz w:val="20"/>
        </w:rPr>
        <w:t xml:space="preserve"> par </w:t>
      </w:r>
      <w:hyperlink r:id="rId15" w:history="1">
        <w:r w:rsidRPr="00212115">
          <w:rPr>
            <w:color w:val="538135"/>
            <w:sz w:val="20"/>
          </w:rPr>
          <w:t>décision ANSM du 26/08/2024 portant inscription sur les listes I et II des substances vénéneuses définies à l’article L.5132-6 du code de la santé publique</w:t>
        </w:r>
      </w:hyperlink>
      <w:r w:rsidRPr="00212115">
        <w:rPr>
          <w:color w:val="538135"/>
          <w:sz w:val="20"/>
        </w:rPr>
        <w:t>.</w:t>
      </w:r>
    </w:p>
    <w:p w14:paraId="4550941A" w14:textId="555A3EE1" w:rsidR="00212115" w:rsidRPr="00212115" w:rsidRDefault="00212115" w:rsidP="00212115">
      <w:pPr>
        <w:pStyle w:val="Default"/>
        <w:jc w:val="both"/>
        <w:rPr>
          <w:color w:val="538135"/>
          <w:sz w:val="20"/>
        </w:rPr>
      </w:pPr>
      <w:r>
        <w:rPr>
          <w:color w:val="538135"/>
          <w:sz w:val="20"/>
        </w:rPr>
        <w:t xml:space="preserve">- </w:t>
      </w:r>
      <w:hyperlink r:id="rId16" w:anchor="svdelivrance" w:history="1">
        <w:r w:rsidRPr="00212115">
          <w:rPr>
            <w:color w:val="538135"/>
            <w:sz w:val="20"/>
          </w:rPr>
          <w:t>Ouverture de la plateforme CALYPSO aux officinaux pour leur permettre de déclarer leurs dispensations mensuelles d'antimicrobiens à usage vétérinaire (art. R5141-151 du CSP, USPO, 28/04/2024)</w:t>
        </w:r>
      </w:hyperlink>
    </w:p>
    <w:p w14:paraId="3F4E8C47" w14:textId="4B6DAC57" w:rsidR="00212115" w:rsidRPr="00212115" w:rsidRDefault="00212115" w:rsidP="00212115">
      <w:pPr>
        <w:pStyle w:val="Default"/>
        <w:jc w:val="both"/>
        <w:rPr>
          <w:color w:val="538135"/>
          <w:sz w:val="20"/>
        </w:rPr>
      </w:pPr>
      <w:r>
        <w:rPr>
          <w:color w:val="538135"/>
          <w:sz w:val="20"/>
        </w:rPr>
        <w:t xml:space="preserve">- </w:t>
      </w:r>
      <w:hyperlink r:id="rId17" w:anchor="dispensation-conditionnelle" w:history="1">
        <w:r w:rsidRPr="00212115">
          <w:rPr>
            <w:color w:val="538135"/>
            <w:sz w:val="20"/>
          </w:rPr>
          <w:t>FAQ réalisation des TROD angine / cystite et dispensation des antibiotiques par les pharmaciens d’officine, publiée sur le site du ministère (juillet 2024)</w:t>
        </w:r>
      </w:hyperlink>
      <w:r w:rsidRPr="00212115">
        <w:rPr>
          <w:color w:val="538135"/>
          <w:sz w:val="20"/>
        </w:rPr>
        <w:t>.</w:t>
      </w:r>
    </w:p>
    <w:p w14:paraId="436849AC" w14:textId="51EA8E98" w:rsidR="00212115" w:rsidRPr="00212115" w:rsidRDefault="00212115" w:rsidP="00212115">
      <w:pPr>
        <w:pStyle w:val="Default"/>
        <w:jc w:val="both"/>
        <w:rPr>
          <w:color w:val="538135"/>
          <w:sz w:val="20"/>
        </w:rPr>
      </w:pPr>
      <w:r>
        <w:rPr>
          <w:color w:val="538135"/>
          <w:sz w:val="20"/>
        </w:rPr>
        <w:t xml:space="preserve">- </w:t>
      </w:r>
      <w:hyperlink r:id="rId18" w:anchor="svdelivrance-ivg" w:history="1">
        <w:r w:rsidRPr="00212115">
          <w:rPr>
            <w:color w:val="538135"/>
            <w:sz w:val="20"/>
          </w:rPr>
          <w:t>Ajout d'un paragraphe relatif aux dispositions particulières concernant la dispensation des médicaments destinés à l'IVG (misoprostol, mifépristone)</w:t>
        </w:r>
      </w:hyperlink>
      <w:r w:rsidRPr="00212115">
        <w:rPr>
          <w:color w:val="538135"/>
          <w:sz w:val="20"/>
        </w:rPr>
        <w:t>.</w:t>
      </w:r>
    </w:p>
    <w:p w14:paraId="12DF2913" w14:textId="3124F242" w:rsidR="00212115" w:rsidRPr="00212115" w:rsidRDefault="00212115" w:rsidP="00212115">
      <w:pPr>
        <w:pStyle w:val="Default"/>
        <w:jc w:val="both"/>
        <w:rPr>
          <w:color w:val="538135"/>
          <w:sz w:val="20"/>
        </w:rPr>
      </w:pPr>
      <w:r>
        <w:rPr>
          <w:color w:val="538135"/>
          <w:sz w:val="20"/>
        </w:rPr>
        <w:t xml:space="preserve">- </w:t>
      </w:r>
      <w:hyperlink r:id="rId19" w:anchor="cannabis-therapeutique" w:history="1">
        <w:r w:rsidRPr="00212115">
          <w:rPr>
            <w:color w:val="538135"/>
            <w:sz w:val="20"/>
          </w:rPr>
          <w:t>Actualisation de la liste par régions des PUI et officines engagées dans l'expérimentation relative à l'utilisation du cannabis médical (ANSM, 22/08/2024)</w:t>
        </w:r>
      </w:hyperlink>
      <w:r w:rsidRPr="00212115">
        <w:rPr>
          <w:color w:val="538135"/>
          <w:sz w:val="20"/>
        </w:rPr>
        <w:t>.</w:t>
      </w:r>
    </w:p>
    <w:p w14:paraId="16376C5C" w14:textId="3A4EAF72" w:rsidR="00212115" w:rsidRPr="00212115" w:rsidRDefault="00212115" w:rsidP="00212115">
      <w:pPr>
        <w:pStyle w:val="Default"/>
        <w:jc w:val="both"/>
        <w:rPr>
          <w:color w:val="538135"/>
          <w:sz w:val="20"/>
        </w:rPr>
      </w:pPr>
      <w:r>
        <w:rPr>
          <w:color w:val="538135"/>
          <w:sz w:val="20"/>
        </w:rPr>
        <w:t xml:space="preserve">- </w:t>
      </w:r>
      <w:hyperlink r:id="rId20" w:anchor="biblio-opioides" w:history="1">
        <w:r w:rsidRPr="00212115">
          <w:rPr>
            <w:color w:val="538135"/>
            <w:sz w:val="20"/>
          </w:rPr>
          <w:t>Prise en charge de l'addiction aux opioïdes : les Ordres des médecins et des pharmaciens actualisent leurs recommandations (CNOP/CNOM, 09/07/2024), les précédentes datant de 2017</w:t>
        </w:r>
      </w:hyperlink>
      <w:r w:rsidRPr="00212115">
        <w:rPr>
          <w:color w:val="538135"/>
          <w:sz w:val="20"/>
        </w:rPr>
        <w:t>.</w:t>
      </w:r>
    </w:p>
    <w:p w14:paraId="6744D093" w14:textId="57FD372E" w:rsidR="00212115" w:rsidRDefault="00212115" w:rsidP="00212115">
      <w:pPr>
        <w:pStyle w:val="Default"/>
        <w:jc w:val="both"/>
      </w:pPr>
      <w:r>
        <w:rPr>
          <w:color w:val="538135"/>
          <w:sz w:val="20"/>
        </w:rPr>
        <w:t xml:space="preserve">- </w:t>
      </w:r>
      <w:hyperlink r:id="rId21" w:anchor="internet" w:history="1">
        <w:r w:rsidRPr="00212115">
          <w:rPr>
            <w:color w:val="538135"/>
            <w:sz w:val="20"/>
          </w:rPr>
          <w:t xml:space="preserve">Ajout du lien vers le site de la nouvelle Agence européenne des drogues (EUDA : Agence européenne des drogues ou </w:t>
        </w:r>
        <w:proofErr w:type="spellStart"/>
        <w:r w:rsidRPr="00212115">
          <w:rPr>
            <w:color w:val="538135"/>
            <w:sz w:val="20"/>
          </w:rPr>
          <w:t>European</w:t>
        </w:r>
        <w:proofErr w:type="spellEnd"/>
        <w:r w:rsidRPr="00212115">
          <w:rPr>
            <w:color w:val="538135"/>
            <w:sz w:val="20"/>
          </w:rPr>
          <w:t xml:space="preserve"> Union Drug Agency) qui remplace l'OEDT (Observatoire Européen des Drogues et des Toxicomanies) alias EMCDDA (</w:t>
        </w:r>
        <w:proofErr w:type="spellStart"/>
        <w:r w:rsidRPr="00212115">
          <w:rPr>
            <w:color w:val="538135"/>
            <w:sz w:val="20"/>
          </w:rPr>
          <w:t>European</w:t>
        </w:r>
        <w:proofErr w:type="spellEnd"/>
        <w:r w:rsidRPr="00212115">
          <w:rPr>
            <w:color w:val="538135"/>
            <w:sz w:val="20"/>
          </w:rPr>
          <w:t xml:space="preserve"> Monitoring Centre for </w:t>
        </w:r>
        <w:proofErr w:type="spellStart"/>
        <w:r w:rsidRPr="00212115">
          <w:rPr>
            <w:color w:val="538135"/>
            <w:sz w:val="20"/>
          </w:rPr>
          <w:t>Drugs</w:t>
        </w:r>
        <w:proofErr w:type="spellEnd"/>
        <w:r w:rsidRPr="00212115">
          <w:rPr>
            <w:color w:val="538135"/>
            <w:sz w:val="20"/>
          </w:rPr>
          <w:t xml:space="preserve"> and Drug Addiction) au 02/07/2024</w:t>
        </w:r>
      </w:hyperlink>
      <w:r>
        <w:t>.</w:t>
      </w:r>
    </w:p>
    <w:p w14:paraId="14C942B5" w14:textId="32AAAA04" w:rsidR="00263E21" w:rsidRDefault="00263E21" w:rsidP="004B1C7D">
      <w:pPr>
        <w:pStyle w:val="Default"/>
        <w:rPr>
          <w:color w:val="538135"/>
          <w:sz w:val="20"/>
        </w:rPr>
      </w:pPr>
    </w:p>
    <w:p w14:paraId="0810DEC4" w14:textId="77777777" w:rsidR="00D82BEE" w:rsidRDefault="00D82BEE" w:rsidP="00263E21">
      <w:pPr>
        <w:pStyle w:val="Default"/>
        <w:jc w:val="both"/>
      </w:pPr>
    </w:p>
    <w:p w14:paraId="0A3EC3D9" w14:textId="77777777" w:rsidR="00CC56E9" w:rsidRPr="00672CE5" w:rsidRDefault="00CC56E9" w:rsidP="00672CE5">
      <w:pPr>
        <w:pStyle w:val="PEPS"/>
      </w:pPr>
      <w:r w:rsidRPr="00672CE5">
        <w:t>Manuel des formalités administratives :</w:t>
      </w:r>
    </w:p>
    <w:p w14:paraId="24EC099D" w14:textId="77777777" w:rsidR="00523F15" w:rsidRPr="00126647" w:rsidRDefault="00212115" w:rsidP="00672CE5">
      <w:pPr>
        <w:pStyle w:val="PEPS"/>
        <w:rPr>
          <w:rFonts w:ascii="Calibri" w:eastAsia="Calibri" w:hAnsi="Calibri" w:cs="Times New Roman"/>
          <w:b w:val="0"/>
          <w:color w:val="auto"/>
          <w:sz w:val="22"/>
          <w:szCs w:val="21"/>
          <w:lang w:eastAsia="en-US"/>
        </w:rPr>
      </w:pPr>
      <w:hyperlink r:id="rId22"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54837536" w14:textId="77777777" w:rsidR="005142E8" w:rsidRDefault="005142E8" w:rsidP="00672CE5">
      <w:pPr>
        <w:pStyle w:val="Textebrut"/>
      </w:pPr>
    </w:p>
    <w:p w14:paraId="6AD76696" w14:textId="77777777" w:rsidR="00212115" w:rsidRPr="00672CE5" w:rsidRDefault="00212115" w:rsidP="00672CE5">
      <w:pPr>
        <w:pStyle w:val="Textebrut"/>
      </w:pPr>
    </w:p>
    <w:p w14:paraId="523470BB" w14:textId="77777777" w:rsidR="00AD13E8" w:rsidRDefault="00AD13E8" w:rsidP="00672CE5">
      <w:pPr>
        <w:pStyle w:val="PEPS"/>
      </w:pPr>
      <w:r w:rsidRPr="00947196">
        <w:t>Textes en projet :</w:t>
      </w:r>
    </w:p>
    <w:p w14:paraId="40D5A727" w14:textId="77777777" w:rsidR="00EA7ACB" w:rsidRDefault="00212115" w:rsidP="00EA7ACB">
      <w:pPr>
        <w:pStyle w:val="PEPS"/>
        <w:rPr>
          <w:rFonts w:ascii="Calibri" w:eastAsia="Calibri" w:hAnsi="Calibri" w:cs="Times New Roman"/>
          <w:b w:val="0"/>
          <w:color w:val="auto"/>
          <w:sz w:val="22"/>
          <w:szCs w:val="21"/>
          <w:lang w:eastAsia="en-US"/>
        </w:rPr>
      </w:pPr>
      <w:hyperlink r:id="rId23" w:history="1">
        <w:r w:rsidR="00EA7ACB">
          <w:rPr>
            <w:rStyle w:val="Lienhypertexte"/>
            <w:rFonts w:ascii="Calibri" w:eastAsia="Calibri" w:hAnsi="Calibri" w:cs="Times New Roman"/>
            <w:b w:val="0"/>
            <w:sz w:val="22"/>
            <w:szCs w:val="21"/>
            <w:lang w:eastAsia="en-US"/>
          </w:rPr>
          <w:t>https://peps.sante.gouv.fr/textes_projets/projets.html</w:t>
        </w:r>
      </w:hyperlink>
    </w:p>
    <w:p w14:paraId="5F7A4840"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7132AB38" w14:textId="29011299" w:rsidR="00402BA6" w:rsidRDefault="00402BA6" w:rsidP="00126647">
      <w:pPr>
        <w:pStyle w:val="PEPS"/>
        <w:rPr>
          <w:rFonts w:ascii="Calibri" w:eastAsia="Calibri" w:hAnsi="Calibri" w:cs="Times New Roman"/>
          <w:b w:val="0"/>
          <w:color w:val="auto"/>
          <w:sz w:val="22"/>
          <w:szCs w:val="21"/>
          <w:lang w:eastAsia="en-US"/>
        </w:rPr>
      </w:pPr>
      <w:r w:rsidRPr="00126647">
        <w:rPr>
          <w:rFonts w:ascii="Calibri" w:eastAsia="Calibri" w:hAnsi="Calibri" w:cs="Times New Roman"/>
          <w:b w:val="0"/>
          <w:color w:val="auto"/>
          <w:sz w:val="22"/>
          <w:szCs w:val="21"/>
          <w:lang w:eastAsia="en-US"/>
        </w:rPr>
        <w:t xml:space="preserve">Projet de </w:t>
      </w:r>
      <w:r w:rsidR="009E7D26" w:rsidRPr="009E7D26">
        <w:rPr>
          <w:rFonts w:ascii="Calibri" w:eastAsia="Calibri" w:hAnsi="Calibri" w:cs="Times New Roman"/>
          <w:b w:val="0"/>
          <w:color w:val="auto"/>
          <w:sz w:val="22"/>
          <w:szCs w:val="21"/>
          <w:lang w:eastAsia="en-US"/>
        </w:rPr>
        <w:t>note d’information relative à l’extension du dépistage à la demande du patient aux autres IST (chlamydia trachomatis, gonocoque, syphilis, hépatite B) que le VIH sans prescription dans tous les laboratoires de biologie médicale et du rôle des ARS</w:t>
      </w:r>
    </w:p>
    <w:p w14:paraId="74705FE2" w14:textId="77777777" w:rsidR="009E7D26" w:rsidRPr="00126647" w:rsidRDefault="009E7D26" w:rsidP="00126647">
      <w:pPr>
        <w:pStyle w:val="PEPS"/>
        <w:rPr>
          <w:rFonts w:ascii="Calibri" w:eastAsia="Calibri" w:hAnsi="Calibri" w:cs="Times New Roman"/>
          <w:b w:val="0"/>
          <w:color w:val="auto"/>
          <w:sz w:val="22"/>
          <w:szCs w:val="21"/>
          <w:lang w:eastAsia="en-US"/>
        </w:rPr>
      </w:pPr>
    </w:p>
    <w:p w14:paraId="3FDF79BB"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7B4DD478"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73DD021E" w14:textId="77777777" w:rsidR="00930CE0" w:rsidRDefault="00930CE0" w:rsidP="00672CE5">
      <w:pPr>
        <w:pStyle w:val="PEPS"/>
      </w:pPr>
      <w:r>
        <w:t>Actualité réglementaire</w:t>
      </w:r>
      <w:r w:rsidRPr="00947196">
        <w:t> :</w:t>
      </w:r>
    </w:p>
    <w:p w14:paraId="00A722ED" w14:textId="77777777" w:rsidR="00AC503D" w:rsidRDefault="00212115" w:rsidP="00AC503D">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26F39279"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5A32D68F" w14:textId="77777777" w:rsidR="001B7AC9" w:rsidRDefault="001B7AC9" w:rsidP="001B7AC9">
      <w:pPr>
        <w:pStyle w:val="Textebrut"/>
      </w:pPr>
      <w:r>
        <w:t xml:space="preserve">Arrêté du 3 juillet 2024 relatif à la rémunération forfaitaire des médecins, infirmiers, </w:t>
      </w:r>
      <w:proofErr w:type="spellStart"/>
      <w:r>
        <w:t>sages-femmes</w:t>
      </w:r>
      <w:proofErr w:type="spellEnd"/>
      <w:r>
        <w:t xml:space="preserve"> et pharmaciens libéraux ou exerçant dans les structures mentionnées à l'article L. 162-1-7 du code de la sécurité sociale (concerne la rémunération horaire forfaitaire des professionnels de santé réalisant la vaccination HPV en collège)</w:t>
      </w:r>
    </w:p>
    <w:p w14:paraId="1B76783A" w14:textId="55A549AC" w:rsidR="001B7AC9" w:rsidRDefault="001B7AC9" w:rsidP="001B7AC9">
      <w:pPr>
        <w:pStyle w:val="Textebrut"/>
      </w:pPr>
      <w:hyperlink r:id="rId25" w:history="1">
        <w:r w:rsidRPr="00EE2CD3">
          <w:rPr>
            <w:rStyle w:val="Lienhypertexte"/>
          </w:rPr>
          <w:t>https://www.legifrance.gouv.fr/jorf/id/JORFTEXT000049892127</w:t>
        </w:r>
      </w:hyperlink>
    </w:p>
    <w:p w14:paraId="72D9F84F" w14:textId="77777777" w:rsidR="001B7AC9" w:rsidRDefault="001B7AC9" w:rsidP="001B7AC9">
      <w:pPr>
        <w:pStyle w:val="Textebrut"/>
      </w:pPr>
    </w:p>
    <w:p w14:paraId="69470485" w14:textId="410834AF" w:rsidR="002C2E94" w:rsidRDefault="002C2E94" w:rsidP="001B7AC9">
      <w:pPr>
        <w:pStyle w:val="Textebrut"/>
      </w:pPr>
      <w:r>
        <w:t xml:space="preserve">Instruction </w:t>
      </w:r>
      <w:bookmarkStart w:id="0" w:name="_Hlk174540218"/>
      <w:r>
        <w:t>n° DGOS/AS1/2024/121 du 1er août 2024 relative à la détermination des territoires au sein desquels l’accès au médicament pour la population n’est pas assuré de manière satisfaisante.</w:t>
      </w:r>
    </w:p>
    <w:p w14:paraId="6485627B" w14:textId="77777777" w:rsidR="002C2E94" w:rsidRDefault="002C2E94" w:rsidP="002C2E94">
      <w:pPr>
        <w:pStyle w:val="Textebrut"/>
      </w:pPr>
      <w:r>
        <w:t>Résumé : La présente instruction précise les modalités de mise en œuvre de la définition des territoires considérés comme fragiles au regard de leur offre pharmaceutique par les directeurs généraux des agences régionales de santé</w:t>
      </w:r>
    </w:p>
    <w:p w14:paraId="6C1FEA17" w14:textId="77777777" w:rsidR="002C2E94" w:rsidRDefault="00212115" w:rsidP="002C2E94">
      <w:pPr>
        <w:pStyle w:val="Textebrut"/>
      </w:pPr>
      <w:hyperlink r:id="rId26" w:history="1">
        <w:r w:rsidR="002C2E94" w:rsidRPr="00813C52">
          <w:rPr>
            <w:rStyle w:val="Lienhypertexte"/>
          </w:rPr>
          <w:t>https://portail.tessadoc.social.gouv.fr/recherche/viewnotice/id/967121</w:t>
        </w:r>
      </w:hyperlink>
    </w:p>
    <w:bookmarkEnd w:id="0"/>
    <w:p w14:paraId="1F64534B" w14:textId="312CE2AF" w:rsidR="002C2E94" w:rsidRDefault="00160302" w:rsidP="002C2E94">
      <w:pPr>
        <w:pStyle w:val="Textebrut"/>
      </w:pPr>
      <w:r>
        <w:t xml:space="preserve">NB : publication au BO santé du 14/08/2024, ce qui impose une publication des arrêtés territoires fragiles </w:t>
      </w:r>
      <w:r w:rsidR="00DE6028">
        <w:t>par l</w:t>
      </w:r>
      <w:r>
        <w:t>es ARS avant le 14 février 2025</w:t>
      </w:r>
    </w:p>
    <w:p w14:paraId="176BB0AC" w14:textId="77777777" w:rsidR="00160302" w:rsidRDefault="00160302" w:rsidP="002C2E94">
      <w:pPr>
        <w:pStyle w:val="Textebrut"/>
      </w:pPr>
    </w:p>
    <w:p w14:paraId="66DC1D1D" w14:textId="77777777" w:rsidR="002C2E94" w:rsidRDefault="002C2E94" w:rsidP="002C2E94">
      <w:pPr>
        <w:pStyle w:val="Textebrut"/>
      </w:pPr>
      <w:r>
        <w:t>FAQ - Réalisation des TROD angine / cystite et dispensation des antibiotiques par les pharmaciens d’officine (Ministère, 31/7/2024)</w:t>
      </w:r>
    </w:p>
    <w:p w14:paraId="2555DC92" w14:textId="77777777" w:rsidR="002C2E94" w:rsidRDefault="00212115" w:rsidP="002C2E94">
      <w:pPr>
        <w:pStyle w:val="Textebrut"/>
      </w:pPr>
      <w:hyperlink r:id="rId27" w:history="1">
        <w:r w:rsidR="002C2E94" w:rsidRPr="003C23A1">
          <w:rPr>
            <w:rStyle w:val="Lienhypertexte"/>
          </w:rPr>
          <w:t>https://sante.gouv.fr/soins-et-maladies/medicaments/professionnels-de-sante/prescription-et-dispensation/article/faq-realisation-des-trod-angine-cystite-et-dispensation-des-antibiotiques-par</w:t>
        </w:r>
      </w:hyperlink>
    </w:p>
    <w:p w14:paraId="69FB8A41" w14:textId="77777777" w:rsidR="002C2E94" w:rsidRDefault="002C2E94" w:rsidP="002C2E94">
      <w:pPr>
        <w:pStyle w:val="Textebrut"/>
      </w:pPr>
    </w:p>
    <w:p w14:paraId="71F3C8CF" w14:textId="77777777" w:rsidR="00FA4972" w:rsidRDefault="0071107C" w:rsidP="00FA4972">
      <w:pPr>
        <w:pStyle w:val="Textebrut"/>
      </w:pPr>
      <w:r w:rsidRPr="0071107C">
        <w:t>Arrêté du 25 juillet 2024 portant suspension de la mise sur le marché des produits vendus sous forme de poudre destinés à être consommés par voie intranasale</w:t>
      </w:r>
    </w:p>
    <w:p w14:paraId="306BAE4D" w14:textId="77777777" w:rsidR="00FA4972" w:rsidRDefault="00212115" w:rsidP="00FA4972">
      <w:pPr>
        <w:pStyle w:val="Textebrut"/>
      </w:pPr>
      <w:hyperlink r:id="rId28" w:history="1">
        <w:r w:rsidR="0071107C" w:rsidRPr="00E22DE9">
          <w:rPr>
            <w:rStyle w:val="Lienhypertexte"/>
          </w:rPr>
          <w:t>https://www.legifrance.gouv.fr/jorf/id/JORFTEXT000050054783</w:t>
        </w:r>
      </w:hyperlink>
    </w:p>
    <w:p w14:paraId="2E0A989D" w14:textId="77777777" w:rsidR="0071107C" w:rsidRDefault="0071107C" w:rsidP="0071107C">
      <w:pPr>
        <w:pStyle w:val="Textebrut"/>
      </w:pPr>
      <w:r>
        <w:t xml:space="preserve">Comprendre la polémique autour de </w:t>
      </w:r>
      <w:proofErr w:type="spellStart"/>
      <w:r>
        <w:t>Sniffy</w:t>
      </w:r>
      <w:proofErr w:type="spellEnd"/>
      <w:r>
        <w:t>, la poudre blanche énergisante aux allures de cocaïne interdite par le gouvernement (Le Monde, 25/07/2024).</w:t>
      </w:r>
    </w:p>
    <w:p w14:paraId="678D944D" w14:textId="77777777" w:rsidR="0071107C" w:rsidRDefault="0071107C" w:rsidP="0071107C">
      <w:pPr>
        <w:pStyle w:val="Textebrut"/>
      </w:pPr>
      <w:r>
        <w:t>Après des semaines de polémique, le gouvernement a décidé d’interdire ce produit énergisant vivement critiqué par les addictologues</w:t>
      </w:r>
    </w:p>
    <w:p w14:paraId="3D7F42F0" w14:textId="77777777" w:rsidR="0071107C" w:rsidRDefault="00212115" w:rsidP="00FA4972">
      <w:pPr>
        <w:pStyle w:val="Textebrut"/>
      </w:pPr>
      <w:hyperlink r:id="rId29" w:history="1">
        <w:r w:rsidR="0071107C" w:rsidRPr="00E22DE9">
          <w:rPr>
            <w:rStyle w:val="Lienhypertexte"/>
          </w:rPr>
          <w:t>https://www.lemonde.fr/les-decodeurs/article/2024/07/25/comprendre-la-polemique-autour-de-sniffy-la-poudre-blanche-energisante-aux-allures-de-cocaine-interdite-par-le-gouvernement_6236075_4355771.html</w:t>
        </w:r>
      </w:hyperlink>
    </w:p>
    <w:p w14:paraId="5637B96B" w14:textId="77777777" w:rsidR="0071107C" w:rsidRDefault="0071107C" w:rsidP="00FA4972">
      <w:pPr>
        <w:pStyle w:val="Textebrut"/>
      </w:pPr>
    </w:p>
    <w:p w14:paraId="32D11B9C" w14:textId="77777777" w:rsidR="007869A2" w:rsidRDefault="007869A2" w:rsidP="007869A2">
      <w:pPr>
        <w:pStyle w:val="Textebrut"/>
      </w:pPr>
      <w:r>
        <w:t>Arrêté du 30 juillet 2024 portant ouverture du concours d'internat de pharmacie à titre étranger pour les pharmaciens autres que les ressortissants des Etats membres de l'Union européenne, d'un autre Etat partie à l'accord sur l'Espace économique européen, de la Principauté d'Andorre ou de la Confédération suisse au titre de l'année universitaire 2025-2026</w:t>
      </w:r>
    </w:p>
    <w:p w14:paraId="1B1CEC11" w14:textId="77777777" w:rsidR="007869A2" w:rsidRDefault="00212115" w:rsidP="007869A2">
      <w:pPr>
        <w:pStyle w:val="Textebrut"/>
      </w:pPr>
      <w:hyperlink r:id="rId30" w:history="1">
        <w:r w:rsidR="007869A2" w:rsidRPr="003C23A1">
          <w:rPr>
            <w:rStyle w:val="Lienhypertexte"/>
          </w:rPr>
          <w:t>https://www.legifrance.gouv.fr/jorf/id/JORFTEXT000050064542</w:t>
        </w:r>
      </w:hyperlink>
    </w:p>
    <w:p w14:paraId="3F990B16" w14:textId="77777777" w:rsidR="007869A2" w:rsidRDefault="007869A2" w:rsidP="007869A2">
      <w:pPr>
        <w:pStyle w:val="Textebrut"/>
      </w:pPr>
      <w:r>
        <w:t>Arrêté du 30 juillet 2024 portant ouverture du concours d'internat de pharmacie à titre européen pour les pharmaciens ressortissants des Etats membres de l'Union européenne, d'un autre Etat partie à l'accord sur l'Espace économique européen, de la Principauté d'Andorre ou de la Confédération suisse au titre de l'année universitaire 2025-2026</w:t>
      </w:r>
    </w:p>
    <w:p w14:paraId="6D4B2CB2" w14:textId="77777777" w:rsidR="007869A2" w:rsidRDefault="00212115" w:rsidP="007869A2">
      <w:pPr>
        <w:pStyle w:val="Textebrut"/>
      </w:pPr>
      <w:hyperlink r:id="rId31" w:history="1">
        <w:r w:rsidR="007869A2" w:rsidRPr="003C23A1">
          <w:rPr>
            <w:rStyle w:val="Lienhypertexte"/>
          </w:rPr>
          <w:t>https://www.legifrance.gouv.fr/jorf/id/JORFTEXT000050064544</w:t>
        </w:r>
      </w:hyperlink>
    </w:p>
    <w:p w14:paraId="77FEA378" w14:textId="77777777" w:rsidR="007869A2" w:rsidRDefault="007869A2" w:rsidP="007869A2">
      <w:pPr>
        <w:pStyle w:val="Textebrut"/>
      </w:pPr>
      <w:r>
        <w:t>Arrêté du 30 juillet 2024 portant ouverture au titre de l'année universitaire 2025-2026 du concours national d'internat donnant accès au troisième cycle spécialisé des études pharmaceutiques</w:t>
      </w:r>
    </w:p>
    <w:p w14:paraId="7ED227B4" w14:textId="77777777" w:rsidR="007869A2" w:rsidRDefault="00212115" w:rsidP="007869A2">
      <w:pPr>
        <w:pStyle w:val="Textebrut"/>
      </w:pPr>
      <w:hyperlink r:id="rId32" w:history="1">
        <w:r w:rsidR="007869A2" w:rsidRPr="003C23A1">
          <w:rPr>
            <w:rStyle w:val="Lienhypertexte"/>
          </w:rPr>
          <w:t>https://www.legifrance.gouv.fr/jorf/id/JORFTEXT000050064546</w:t>
        </w:r>
      </w:hyperlink>
    </w:p>
    <w:p w14:paraId="5F4A20FF" w14:textId="77777777" w:rsidR="007869A2" w:rsidRDefault="007869A2" w:rsidP="007869A2">
      <w:pPr>
        <w:pStyle w:val="Textebrut"/>
      </w:pPr>
    </w:p>
    <w:p w14:paraId="39E0B32D" w14:textId="77777777" w:rsidR="007869A2" w:rsidRDefault="007869A2" w:rsidP="007869A2">
      <w:pPr>
        <w:pStyle w:val="Textebrut"/>
      </w:pPr>
      <w:r>
        <w:t>Arrêté du 25 juillet 2024 fixant la liste des personnes autorisées à exercer en France les fonctions de biologiste médical dans un domaine de spécialisation en application des dispositions de l'article L. 6213-2-1 du code de la santé publique</w:t>
      </w:r>
    </w:p>
    <w:p w14:paraId="7C468555" w14:textId="77777777" w:rsidR="00E62883" w:rsidRDefault="00212115" w:rsidP="007869A2">
      <w:pPr>
        <w:pStyle w:val="Textebrut"/>
      </w:pPr>
      <w:hyperlink r:id="rId33" w:history="1">
        <w:r w:rsidR="007869A2" w:rsidRPr="003C23A1">
          <w:rPr>
            <w:rStyle w:val="Lienhypertexte"/>
          </w:rPr>
          <w:t>https://www.legifrance.gouv.fr/jorf/id/JORFTEXT000050064808</w:t>
        </w:r>
      </w:hyperlink>
    </w:p>
    <w:p w14:paraId="387612BA" w14:textId="77777777" w:rsidR="007869A2" w:rsidRDefault="007869A2" w:rsidP="007869A2">
      <w:pPr>
        <w:pStyle w:val="Textebrut"/>
      </w:pPr>
    </w:p>
    <w:p w14:paraId="24B9455C" w14:textId="77777777" w:rsidR="002C1878" w:rsidRDefault="002C1878" w:rsidP="002C1878">
      <w:pPr>
        <w:pStyle w:val="Textebrut"/>
      </w:pPr>
      <w:r>
        <w:t>Décret n° 2024-855 du 31 juillet 2024 attribuant le grade de licence aux titulaires du diplôme d'Etat de préparateur en pharmacie hospitalière.</w:t>
      </w:r>
    </w:p>
    <w:p w14:paraId="72A6A173" w14:textId="77777777" w:rsidR="002C1878" w:rsidRDefault="002C1878" w:rsidP="002C1878">
      <w:pPr>
        <w:pStyle w:val="Textebrut"/>
      </w:pPr>
      <w:r w:rsidRPr="002C1878">
        <w:t>Notice : le texte confère le grade de licence aux titulaires du diplôme d'Etat de préparateur en pharmacie hospitalière ayant entrepris leurs études à compter de la rentrée de septembre 2024. L'obtention de ce diplôme permet à ses titulaires de faire valoir une certification au grade de licence pour une insertion professionnelle immédiate et une poursuite d'études éventuellement assortie d'une mobilité internationale</w:t>
      </w:r>
    </w:p>
    <w:p w14:paraId="7D8CC078" w14:textId="77777777" w:rsidR="002C1878" w:rsidRDefault="00212115" w:rsidP="002C1878">
      <w:pPr>
        <w:pStyle w:val="Textebrut"/>
      </w:pPr>
      <w:hyperlink r:id="rId34" w:history="1">
        <w:r w:rsidR="002C1878" w:rsidRPr="00472934">
          <w:rPr>
            <w:rStyle w:val="Lienhypertexte"/>
          </w:rPr>
          <w:t>https://www.legifrance.gouv.fr/jorf/id/JORFTEXT000050066675</w:t>
        </w:r>
      </w:hyperlink>
    </w:p>
    <w:p w14:paraId="1BC0BA00" w14:textId="77777777" w:rsidR="002C1878" w:rsidRDefault="002C1878" w:rsidP="002C1878">
      <w:pPr>
        <w:pStyle w:val="Textebrut"/>
      </w:pPr>
    </w:p>
    <w:p w14:paraId="4BAC55F6" w14:textId="77777777" w:rsidR="002C1878" w:rsidRDefault="002C1878" w:rsidP="002C1878">
      <w:pPr>
        <w:pStyle w:val="Textebrut"/>
      </w:pPr>
      <w:r>
        <w:lastRenderedPageBreak/>
        <w:t>Arrêté du 31 juillet 2024 modifiant l'arrêté du 22 juin 2023 fixant la liste des diplômes, certificats et titres permettant d'exercer la profession de préparateur en pharmacie hospitalière</w:t>
      </w:r>
    </w:p>
    <w:p w14:paraId="2D6A8E8B" w14:textId="77777777" w:rsidR="002C1878" w:rsidRDefault="00212115" w:rsidP="002C1878">
      <w:pPr>
        <w:pStyle w:val="Textebrut"/>
      </w:pPr>
      <w:hyperlink r:id="rId35" w:history="1">
        <w:r w:rsidR="002C1878" w:rsidRPr="00472934">
          <w:rPr>
            <w:rStyle w:val="Lienhypertexte"/>
          </w:rPr>
          <w:t>https://www.legifrance.gouv.fr/jorf/id/JORFTEXT000050066711</w:t>
        </w:r>
      </w:hyperlink>
    </w:p>
    <w:p w14:paraId="6BEB2B9B" w14:textId="77777777" w:rsidR="002C1878" w:rsidRDefault="002C1878" w:rsidP="002C1878">
      <w:pPr>
        <w:pStyle w:val="Textebrut"/>
      </w:pPr>
    </w:p>
    <w:p w14:paraId="37F4D398" w14:textId="77777777" w:rsidR="002C1878" w:rsidRDefault="002C1878" w:rsidP="002C1878">
      <w:pPr>
        <w:pStyle w:val="Textebrut"/>
      </w:pPr>
      <w:r>
        <w:t>Arrêté du 31 juillet 2024 relatif au diplôme d'Etat de préparateur en pharmacie hospitalière</w:t>
      </w:r>
    </w:p>
    <w:p w14:paraId="4666327A" w14:textId="77777777" w:rsidR="002C1878" w:rsidRDefault="00212115" w:rsidP="002C1878">
      <w:pPr>
        <w:pStyle w:val="Textebrut"/>
      </w:pPr>
      <w:hyperlink r:id="rId36" w:history="1">
        <w:r w:rsidR="002C1878" w:rsidRPr="00472934">
          <w:rPr>
            <w:rStyle w:val="Lienhypertexte"/>
          </w:rPr>
          <w:t>https://www.legifrance.gouv.fr/jorf/id/JORFTEXT000050066720</w:t>
        </w:r>
      </w:hyperlink>
    </w:p>
    <w:p w14:paraId="59AB5E5E" w14:textId="77777777" w:rsidR="002C1878" w:rsidRDefault="002C1878" w:rsidP="002C1878">
      <w:pPr>
        <w:pStyle w:val="Textebrut"/>
      </w:pPr>
    </w:p>
    <w:p w14:paraId="1E501324" w14:textId="77777777" w:rsidR="002C1878" w:rsidRDefault="002C1878" w:rsidP="002C1878">
      <w:pPr>
        <w:pStyle w:val="Textebrut"/>
      </w:pPr>
      <w:r>
        <w:t>Décret n° 2024-856 du 31 juillet 2024 attribuant le grade de licence aux titulaires du diplôme d'Etat de technicien de laboratoire médical.</w:t>
      </w:r>
    </w:p>
    <w:p w14:paraId="00FB2180" w14:textId="77777777" w:rsidR="002C1878" w:rsidRDefault="002C1878" w:rsidP="002C1878">
      <w:pPr>
        <w:pStyle w:val="Textebrut"/>
      </w:pPr>
      <w:r w:rsidRPr="002C1878">
        <w:t>Notice : le texte confère le grade de licence aux titulaires du diplôme d'Etat de technicien de laboratoire médical ayant entrepris leurs études à compter de la rentrée de septembre 2024. L'obtention de ce diplôme permet à ses titulaires de faire valoir une certification au grade de licence pour une insertion professionnelle immédiate et une poursuite d'études éventuellement assortie d'une mobilité internationale</w:t>
      </w:r>
    </w:p>
    <w:p w14:paraId="3D40E1AC" w14:textId="77777777" w:rsidR="002C1878" w:rsidRDefault="00212115" w:rsidP="002C1878">
      <w:pPr>
        <w:pStyle w:val="Textebrut"/>
      </w:pPr>
      <w:hyperlink r:id="rId37" w:history="1">
        <w:r w:rsidR="002C1878" w:rsidRPr="00472934">
          <w:rPr>
            <w:rStyle w:val="Lienhypertexte"/>
          </w:rPr>
          <w:t>https://www.legifrance.gouv.fr/jorf/id/JORFTEXT000050066687</w:t>
        </w:r>
      </w:hyperlink>
    </w:p>
    <w:p w14:paraId="7D1E69D6" w14:textId="77777777" w:rsidR="00C919AC" w:rsidRDefault="00C919AC" w:rsidP="00C919AC">
      <w:pPr>
        <w:pStyle w:val="Textebrut"/>
      </w:pPr>
      <w:r>
        <w:t>Une licence pour les préparateurs en pharmacie hospitalière. À quand celle pour les officinaux ? (Le moniteur des pharmacies, 02/08/2024).</w:t>
      </w:r>
    </w:p>
    <w:p w14:paraId="12CF20B2" w14:textId="77777777" w:rsidR="00C919AC" w:rsidRDefault="00C919AC" w:rsidP="00C919AC">
      <w:pPr>
        <w:pStyle w:val="Textebrut"/>
      </w:pPr>
      <w:r>
        <w:t>Le grade de licence sera attribué aux titulaires du diplôme d'État (DE) de préparateur en pharmacie hospitalière (PPH) à partir de la rentrée 2024, selon un décret paru au Journal officiel (JO) du 2 août</w:t>
      </w:r>
    </w:p>
    <w:p w14:paraId="2F25FA26" w14:textId="77777777" w:rsidR="002C1878" w:rsidRDefault="00212115" w:rsidP="00C919AC">
      <w:pPr>
        <w:pStyle w:val="Textebrut"/>
      </w:pPr>
      <w:hyperlink r:id="rId38" w:history="1">
        <w:r w:rsidR="00C919AC" w:rsidRPr="005F7403">
          <w:rPr>
            <w:rStyle w:val="Lienhypertexte"/>
          </w:rPr>
          <w:t>https://www.lemoniteurdespharmacies.fr/actu/actualites/actus-medicaments/une-licence-pour-les-pracparateurs-en-pharmacie-hospitaliare-a-quand-celle-pour-les-officinauxa.html</w:t>
        </w:r>
      </w:hyperlink>
    </w:p>
    <w:p w14:paraId="5EFA4118" w14:textId="77777777" w:rsidR="00C919AC" w:rsidRDefault="00C919AC" w:rsidP="00C919AC">
      <w:pPr>
        <w:pStyle w:val="Textebrut"/>
      </w:pPr>
    </w:p>
    <w:p w14:paraId="41A025E3" w14:textId="77777777" w:rsidR="002C1878" w:rsidRDefault="002C1878" w:rsidP="002C1878">
      <w:pPr>
        <w:pStyle w:val="Textebrut"/>
      </w:pPr>
      <w:r>
        <w:t>Arrêté du 31 juillet 2024 relatif au diplôme d'Etat de technicien de laboratoire médical</w:t>
      </w:r>
      <w:r w:rsidR="0011584B">
        <w:t xml:space="preserve"> (abroge et remplace l’arrêté du 21/08/1996)</w:t>
      </w:r>
    </w:p>
    <w:p w14:paraId="37DA4C15" w14:textId="77777777" w:rsidR="002C1878" w:rsidRDefault="00212115" w:rsidP="002C1878">
      <w:pPr>
        <w:pStyle w:val="Textebrut"/>
      </w:pPr>
      <w:hyperlink r:id="rId39" w:history="1">
        <w:r w:rsidR="002C1878" w:rsidRPr="00472934">
          <w:rPr>
            <w:rStyle w:val="Lienhypertexte"/>
          </w:rPr>
          <w:t>https://www.legifrance.gouv.fr/jorf/id/JORFTEXT000050066848</w:t>
        </w:r>
      </w:hyperlink>
    </w:p>
    <w:p w14:paraId="4CA59A91" w14:textId="77777777" w:rsidR="002C1878" w:rsidRDefault="002C1878" w:rsidP="002C1878">
      <w:pPr>
        <w:pStyle w:val="Textebrut"/>
      </w:pPr>
    </w:p>
    <w:p w14:paraId="08279DD2" w14:textId="77777777" w:rsidR="002C2E94" w:rsidRDefault="002C2E94" w:rsidP="002C2E94">
      <w:pPr>
        <w:pStyle w:val="Textebrut"/>
        <w:rPr>
          <w:szCs w:val="22"/>
        </w:rPr>
      </w:pPr>
      <w:r>
        <w:t>Arrêté du 31 juillet 2024 modifiant l'arrêté du 17 janvier 2020 relatif à l'admission dans les instituts préparant aux diplômes d'Etat de pédicure podologue, d'ergothérapeute, de psychomotricien, de manipulateur d'électroradiologie médicale et de technicien de laboratoire médical et portant dispositions diverses</w:t>
      </w:r>
    </w:p>
    <w:p w14:paraId="72DE3F67" w14:textId="77777777" w:rsidR="002C2E94" w:rsidRDefault="00212115" w:rsidP="002C2E94">
      <w:pPr>
        <w:pStyle w:val="Textebrut"/>
      </w:pPr>
      <w:hyperlink r:id="rId40" w:history="1">
        <w:r w:rsidR="002C2E94">
          <w:rPr>
            <w:rStyle w:val="Lienhypertexte"/>
          </w:rPr>
          <w:t>https://www.legifrance.gouv.fr/jorf/id/JORFTEXT000050066840</w:t>
        </w:r>
      </w:hyperlink>
    </w:p>
    <w:p w14:paraId="53334283" w14:textId="77777777" w:rsidR="002C2E94" w:rsidRDefault="002C2E94" w:rsidP="002C2E94"/>
    <w:p w14:paraId="708B6B3C" w14:textId="77777777" w:rsidR="002C2E94" w:rsidRDefault="002C2E94" w:rsidP="002C2E94">
      <w:pPr>
        <w:pStyle w:val="Textebrut"/>
        <w:rPr>
          <w:szCs w:val="22"/>
        </w:rPr>
      </w:pPr>
      <w:r>
        <w:t>Arrêté du 29 juillet 2024 fixant le modèle de convention unique prévu à l'article R. 1121-3-1 du code de la santé publique (essais cliniques de médicaments ou de dispositifs médicaux à finalité commerciale. Abroge l’arrêté du 28/03/2022)</w:t>
      </w:r>
    </w:p>
    <w:p w14:paraId="2F9DE039" w14:textId="77777777" w:rsidR="002C2E94" w:rsidRDefault="00212115" w:rsidP="002C2E94">
      <w:pPr>
        <w:pStyle w:val="Textebrut"/>
      </w:pPr>
      <w:hyperlink r:id="rId41" w:history="1">
        <w:r w:rsidR="002C2E94">
          <w:rPr>
            <w:rStyle w:val="Lienhypertexte"/>
          </w:rPr>
          <w:t>https://www.legifrance.gouv.fr/jorf/id/JORFTEXT000050069546</w:t>
        </w:r>
      </w:hyperlink>
    </w:p>
    <w:p w14:paraId="56AFB542" w14:textId="77777777" w:rsidR="002C2E94" w:rsidRDefault="002C2E94" w:rsidP="002C2E94">
      <w:pPr>
        <w:pStyle w:val="Textebrut"/>
      </w:pPr>
      <w:r>
        <w:t>Note d’information n° DGOS/RI1/2024/120 du 1er août 2024 relative à l’utilisation de la convention unique pour la recherche à finalité commerciale impliquant la personne humaine.</w:t>
      </w:r>
    </w:p>
    <w:p w14:paraId="2DC99AEA" w14:textId="77777777" w:rsidR="002C2E94" w:rsidRDefault="002C2E94" w:rsidP="002C2E94">
      <w:pPr>
        <w:pStyle w:val="Textebrut"/>
      </w:pPr>
      <w:r>
        <w:t>Résumé : La présente note d’information précise l’utilisation du modèle de la convention unique tel que défini par l’arrêté du 29 juillet 2024</w:t>
      </w:r>
    </w:p>
    <w:p w14:paraId="2A48D91A" w14:textId="77777777" w:rsidR="002C2E94" w:rsidRDefault="00212115" w:rsidP="002C2E94">
      <w:pPr>
        <w:pStyle w:val="Textebrut"/>
      </w:pPr>
      <w:hyperlink r:id="rId42" w:history="1">
        <w:r w:rsidR="002C2E94" w:rsidRPr="00813C52">
          <w:rPr>
            <w:rStyle w:val="Lienhypertexte"/>
          </w:rPr>
          <w:t>https://portail.tessadoc.social.gouv.fr/recherche/viewnotice/id/967120</w:t>
        </w:r>
      </w:hyperlink>
    </w:p>
    <w:p w14:paraId="47BD88F8" w14:textId="77777777" w:rsidR="002C2E94" w:rsidRDefault="002C2E94" w:rsidP="002C2E94">
      <w:pPr>
        <w:pStyle w:val="Textebrut"/>
      </w:pPr>
    </w:p>
    <w:p w14:paraId="4D3C79B8" w14:textId="77777777" w:rsidR="002C2E94" w:rsidRDefault="002C2E94" w:rsidP="002C2E94">
      <w:pPr>
        <w:pStyle w:val="Textebrut"/>
        <w:rPr>
          <w:szCs w:val="22"/>
        </w:rPr>
      </w:pPr>
      <w:r>
        <w:t>Arrêté du 31 juillet 2024 modifiant l'arrêté du 22 février 2018 relatif à l'organisation du programme national de dépistage néonatal recourant à des examens de biologie médicale (ajout de la drépanocytose et autres modifications)</w:t>
      </w:r>
    </w:p>
    <w:p w14:paraId="241669B4" w14:textId="77777777" w:rsidR="002C2E94" w:rsidRDefault="00212115" w:rsidP="002C2E94">
      <w:pPr>
        <w:pStyle w:val="Textebrut"/>
      </w:pPr>
      <w:hyperlink r:id="rId43" w:history="1">
        <w:r w:rsidR="002C2E94">
          <w:rPr>
            <w:rStyle w:val="Lienhypertexte"/>
          </w:rPr>
          <w:t>https://www.legifrance.gouv.fr/jorf/id/JORFTEXT000050069566</w:t>
        </w:r>
      </w:hyperlink>
    </w:p>
    <w:p w14:paraId="0AE1DA69" w14:textId="77777777" w:rsidR="002C2E94" w:rsidRDefault="002C2E94" w:rsidP="002C2E94">
      <w:pPr>
        <w:pStyle w:val="Textebrut"/>
      </w:pPr>
    </w:p>
    <w:p w14:paraId="6AB1A927" w14:textId="77777777" w:rsidR="00F83A1C" w:rsidRDefault="00F83A1C" w:rsidP="00F83A1C">
      <w:pPr>
        <w:pStyle w:val="Textebrut"/>
      </w:pPr>
      <w:r>
        <w:t>Arrêté du 5 août 2024 modifiant la liste des spécialités pharmaceutiques remboursables aux assurés sociaux.</w:t>
      </w:r>
    </w:p>
    <w:p w14:paraId="3CB32758" w14:textId="77777777" w:rsidR="00F83A1C" w:rsidRDefault="00F83A1C" w:rsidP="00F83A1C">
      <w:pPr>
        <w:pStyle w:val="Textebrut"/>
      </w:pPr>
      <w:r>
        <w:t>Considérant que, dans l'avis susvisé du 26 juin 2024, la commission de la transparence recommande, compte tenu de la nécessité d'un appui par une équipe spécialisée en soins palliatifs lors de l'administration, que lorsqu'une prescription de midazolam est envisagée dans l'indication concernée, l'équipe soignante soit accompagnée par une équipe de soins palliatifs et de HAD, impliquant la formalisation d'une organisation en réseau de soins adaptée et que si ces conditions ne sont pas réunies, une prise en charge hospitalière doit être privilégiée ;</w:t>
      </w:r>
    </w:p>
    <w:p w14:paraId="3B918912" w14:textId="77777777" w:rsidR="00212115" w:rsidRDefault="00212115" w:rsidP="00F83A1C">
      <w:pPr>
        <w:pStyle w:val="Textebrut"/>
      </w:pPr>
    </w:p>
    <w:p w14:paraId="2CB66AA1" w14:textId="77777777" w:rsidR="00212115" w:rsidRDefault="00212115" w:rsidP="00F83A1C">
      <w:pPr>
        <w:pStyle w:val="Textebrut"/>
      </w:pPr>
    </w:p>
    <w:p w14:paraId="3FF91D35" w14:textId="59444FCE" w:rsidR="00F83A1C" w:rsidRDefault="00F83A1C" w:rsidP="00F83A1C">
      <w:pPr>
        <w:pStyle w:val="Textebrut"/>
      </w:pPr>
      <w:r>
        <w:t>Considérant que les ministres compétents ont décidé de suivre ces recommandations de la commission de la transparence et donc de prévoir, pour les motifs susvisés retenus par la commission, et sur le fondement des dispositions précitées de l'article L. 162-17 du code de la sécurité sociale, que l'inscription de l'indication concernée de la spécialité MIDAZOLAM AGUETTANT® sur la liste des spécialités remboursables aux assurés sociaux soit assortie des conditions d'organisation des soins susmentionnées et par ailleurs rappelées dans l'annexe au présent arrêté.</w:t>
      </w:r>
    </w:p>
    <w:p w14:paraId="52E2439C" w14:textId="77777777" w:rsidR="00F83A1C" w:rsidRDefault="00F83A1C" w:rsidP="00F83A1C">
      <w:pPr>
        <w:pStyle w:val="Textebrut"/>
      </w:pPr>
      <w:r>
        <w:t>Sont inscrites sur la liste des médicaments remboursables aux assurés sociaux les spécialités suivantes.</w:t>
      </w:r>
    </w:p>
    <w:p w14:paraId="4D488AD7" w14:textId="77777777" w:rsidR="00F83A1C" w:rsidRDefault="00F83A1C" w:rsidP="00F83A1C">
      <w:pPr>
        <w:pStyle w:val="Textebrut"/>
      </w:pPr>
      <w:r>
        <w:t>La seule indication thérapeutique ouvrant droit à la prise en charge ou au remboursement par l'assurance maladie est, pour les spécialités visées ci-dessous :</w:t>
      </w:r>
    </w:p>
    <w:p w14:paraId="73034BC5" w14:textId="77777777" w:rsidR="00F83A1C" w:rsidRDefault="00F83A1C" w:rsidP="00F83A1C">
      <w:pPr>
        <w:pStyle w:val="Textebrut"/>
      </w:pPr>
      <w:r>
        <w:t>- sédation en soins palliatifs :</w:t>
      </w:r>
    </w:p>
    <w:p w14:paraId="607EB375" w14:textId="77777777" w:rsidR="00F83A1C" w:rsidRDefault="00F83A1C" w:rsidP="00F83A1C">
      <w:pPr>
        <w:pStyle w:val="Textebrut"/>
      </w:pPr>
      <w:r>
        <w:t>- sédation proportionnée ;</w:t>
      </w:r>
    </w:p>
    <w:p w14:paraId="77B7891C" w14:textId="77777777" w:rsidR="00F83A1C" w:rsidRDefault="00F83A1C" w:rsidP="00F83A1C">
      <w:pPr>
        <w:pStyle w:val="Textebrut"/>
      </w:pPr>
      <w:r>
        <w:t>- sédation profonde et continue.</w:t>
      </w:r>
    </w:p>
    <w:p w14:paraId="1584B494" w14:textId="415976B2" w:rsidR="002C2E94" w:rsidRDefault="00212115" w:rsidP="00F83A1C">
      <w:pPr>
        <w:pStyle w:val="Textebrut"/>
      </w:pPr>
      <w:hyperlink r:id="rId44" w:history="1">
        <w:r w:rsidR="00F83A1C" w:rsidRPr="0065454C">
          <w:rPr>
            <w:rStyle w:val="Lienhypertexte"/>
          </w:rPr>
          <w:t>https://www.legifrance.gouv.fr/jorf/id/JORFTEXT000050080165</w:t>
        </w:r>
      </w:hyperlink>
    </w:p>
    <w:p w14:paraId="6101A008" w14:textId="77777777" w:rsidR="00F83A1C" w:rsidRDefault="00F83A1C" w:rsidP="00F83A1C">
      <w:pPr>
        <w:pStyle w:val="Textebrut"/>
      </w:pPr>
    </w:p>
    <w:p w14:paraId="25EDEC33" w14:textId="36222C5E" w:rsidR="00F83A1C" w:rsidRDefault="00F83A1C" w:rsidP="00F83A1C">
      <w:pPr>
        <w:pStyle w:val="Textebrut"/>
      </w:pPr>
      <w:r>
        <w:t xml:space="preserve">Décision </w:t>
      </w:r>
      <w:r w:rsidR="002C7064">
        <w:t xml:space="preserve">ANSM </w:t>
      </w:r>
      <w:r>
        <w:t>du 05/08/2024 portant modification de la liste des substances classées comme stupéfiants (ANSM, 07/08/2024)</w:t>
      </w:r>
    </w:p>
    <w:p w14:paraId="421C4F0E" w14:textId="05214759" w:rsidR="00F83A1C" w:rsidRDefault="00212115" w:rsidP="00F83A1C">
      <w:pPr>
        <w:pStyle w:val="Textebrut"/>
      </w:pPr>
      <w:hyperlink r:id="rId45" w:history="1">
        <w:r w:rsidR="00F83A1C" w:rsidRPr="0065454C">
          <w:rPr>
            <w:rStyle w:val="Lienhypertexte"/>
          </w:rPr>
          <w:t>https://ansm.sante.fr/actualites/decision-du-05-08-2024-portant-modification-de-la-liste-des-substances-classees-comme-stupefiants</w:t>
        </w:r>
      </w:hyperlink>
    </w:p>
    <w:p w14:paraId="630FA17C" w14:textId="77777777" w:rsidR="00F83A1C" w:rsidRDefault="00F83A1C" w:rsidP="00F83A1C">
      <w:pPr>
        <w:pStyle w:val="Textebrut"/>
      </w:pPr>
    </w:p>
    <w:p w14:paraId="71C4A7AC" w14:textId="428F7E73" w:rsidR="00F83A1C" w:rsidRDefault="00F83A1C" w:rsidP="00F83A1C">
      <w:pPr>
        <w:pStyle w:val="Textebrut"/>
      </w:pPr>
      <w:r>
        <w:t xml:space="preserve">Décision </w:t>
      </w:r>
      <w:r w:rsidR="002C7064">
        <w:t xml:space="preserve">ANSM </w:t>
      </w:r>
      <w:r>
        <w:t>du 05/08/2024 portant modification de la liste des substances classées comme psychotropes (ANSM, 07/08/2024)</w:t>
      </w:r>
    </w:p>
    <w:p w14:paraId="63DEAB39" w14:textId="47826856" w:rsidR="00F83A1C" w:rsidRDefault="00212115" w:rsidP="00F83A1C">
      <w:pPr>
        <w:pStyle w:val="Textebrut"/>
      </w:pPr>
      <w:hyperlink r:id="rId46" w:history="1">
        <w:r w:rsidR="00F83A1C" w:rsidRPr="0065454C">
          <w:rPr>
            <w:rStyle w:val="Lienhypertexte"/>
          </w:rPr>
          <w:t>https://ansm.sante.fr/actualites/decision-du-05-08-2024-portant-modification-de-la-liste-des-substances-classees-comme-psychotropes</w:t>
        </w:r>
      </w:hyperlink>
    </w:p>
    <w:p w14:paraId="3B3685B6" w14:textId="77777777" w:rsidR="00F83A1C" w:rsidRDefault="00F83A1C" w:rsidP="00F83A1C">
      <w:pPr>
        <w:pStyle w:val="Textebrut"/>
      </w:pPr>
    </w:p>
    <w:p w14:paraId="4A5737FC" w14:textId="2D321879" w:rsidR="006F5A84" w:rsidRDefault="006F5A84" w:rsidP="006F5A84">
      <w:pPr>
        <w:pStyle w:val="Textebrut"/>
      </w:pPr>
      <w:r>
        <w:t xml:space="preserve">Note d’information interministérielle n° DGOS/RI2/DSS/1C/2024/126 du 7 août 2024 relative à la prolongation de l’autorisation de mise à disposition de OCALIVA® à titre gracieux pour les patients traités par la spécialité pharmaceutique OCALIVA®, 5 mg comprimés pelliculés et OCALIVA®, 10 mg comprimés pelliculés (acide </w:t>
      </w:r>
      <w:proofErr w:type="spellStart"/>
      <w:r>
        <w:t>obéticholique</w:t>
      </w:r>
      <w:proofErr w:type="spellEnd"/>
      <w:r>
        <w:t>)</w:t>
      </w:r>
      <w:r w:rsidR="008E49B7">
        <w:t>.</w:t>
      </w:r>
    </w:p>
    <w:p w14:paraId="0F0B9145" w14:textId="77777777" w:rsidR="006F5A84" w:rsidRDefault="006F5A84" w:rsidP="006F5A84">
      <w:pPr>
        <w:pStyle w:val="Textebrut"/>
      </w:pPr>
      <w:r>
        <w:t xml:space="preserve">Résumé : La spécialité OCALIVA®, 5 mg comprimés pelliculés et OCALIVA®, 10 mg comprimés pelliculés (acide </w:t>
      </w:r>
      <w:proofErr w:type="spellStart"/>
      <w:r>
        <w:t>obéticholique</w:t>
      </w:r>
      <w:proofErr w:type="spellEnd"/>
      <w:r>
        <w:t xml:space="preserve">) bénéficiait d’une prise en charge au titre des continuités de traitement post autorisation d’accès précoce jusqu’au 23/06/2023. Le laboratoire </w:t>
      </w:r>
      <w:proofErr w:type="spellStart"/>
      <w:r>
        <w:t>Advanz</w:t>
      </w:r>
      <w:proofErr w:type="spellEnd"/>
      <w:r>
        <w:t xml:space="preserve"> Pharma France a mis à disposition OCALIVA® à titre gracieux pour les seuls patients en impasse thérapeutique pendant 12 mois après la date de dépôt de réévaluation auprès de la Haute Autorité de santé (HAS), soit le 01/07/2024. L’objet de cette note est de préciser les conditions de prise en charge des poursuites de traitement passée cette date</w:t>
      </w:r>
    </w:p>
    <w:p w14:paraId="4BE22E6F" w14:textId="0BC8099B" w:rsidR="00F83A1C" w:rsidRDefault="00212115" w:rsidP="006F5A84">
      <w:pPr>
        <w:pStyle w:val="Textebrut"/>
      </w:pPr>
      <w:hyperlink r:id="rId47" w:history="1">
        <w:r w:rsidR="006F5A84" w:rsidRPr="004B2757">
          <w:rPr>
            <w:rStyle w:val="Lienhypertexte"/>
          </w:rPr>
          <w:t>https://portail.tessadoc.social.gouv.fr/recherche/viewnotice/id/967136</w:t>
        </w:r>
      </w:hyperlink>
    </w:p>
    <w:p w14:paraId="34BBCA46" w14:textId="77777777" w:rsidR="006F5A84" w:rsidRDefault="006F5A84" w:rsidP="006F5A84">
      <w:pPr>
        <w:pStyle w:val="Textebrut"/>
      </w:pPr>
    </w:p>
    <w:p w14:paraId="0AE4C6FC" w14:textId="77777777" w:rsidR="006F5A84" w:rsidRDefault="006F5A84" w:rsidP="006F5A84">
      <w:pPr>
        <w:pStyle w:val="Textebrut"/>
      </w:pPr>
      <w:r>
        <w:t>Note d’information n° DGS/MVI/DGOS/RH3/DGCS/SD3/2024/90 du 7 août 2024 relative à la campagne de vaccination 2024-2025 contre la grippe saisonnière et contre le Covid-19.</w:t>
      </w:r>
    </w:p>
    <w:p w14:paraId="05B25AC3" w14:textId="77777777" w:rsidR="006F5A84" w:rsidRDefault="006F5A84" w:rsidP="006F5A84">
      <w:pPr>
        <w:pStyle w:val="Textebrut"/>
      </w:pPr>
      <w:r>
        <w:t>Résumé : La présente note d’information a pour objet de préparer la campagne de vaccination 2024-2025 contre la grippe saisonnière et contre le Covid-19. Elle rappelle les enjeux de cette campagne, en précise l’organisation générale, souligne l’importance de retrouver une dynamique de progression des couvertures vaccinales contre la grippe saisonnière et contre le Covid-19 des personnes à risque de forme grave et des personnels des établissements de santé et des établissements ou services médico-sociaux. Elle précise également le dispositif de suivi de la campagne qui sera mis en place pour assurer une veille stratégique et opérationnelle</w:t>
      </w:r>
    </w:p>
    <w:p w14:paraId="715F4318" w14:textId="5E20837A" w:rsidR="006F5A84" w:rsidRDefault="00212115" w:rsidP="006F5A84">
      <w:pPr>
        <w:pStyle w:val="Textebrut"/>
      </w:pPr>
      <w:hyperlink r:id="rId48" w:history="1">
        <w:r w:rsidR="006F5A84" w:rsidRPr="004B2757">
          <w:rPr>
            <w:rStyle w:val="Lienhypertexte"/>
          </w:rPr>
          <w:t>https://portail.tessadoc.social.gouv.fr/recherche/viewnotice/id/967137</w:t>
        </w:r>
      </w:hyperlink>
    </w:p>
    <w:p w14:paraId="19B0F8F1" w14:textId="77777777" w:rsidR="006F5A84" w:rsidRDefault="006F5A84" w:rsidP="006F5A84">
      <w:pPr>
        <w:pStyle w:val="Textebrut"/>
      </w:pPr>
    </w:p>
    <w:p w14:paraId="647927ED" w14:textId="77777777" w:rsidR="00EC0242" w:rsidRDefault="00EC0242" w:rsidP="00EC0242">
      <w:pPr>
        <w:pStyle w:val="Textebrut"/>
      </w:pPr>
      <w:r>
        <w:t>Note d’information interministérielle n° DGOS/RI2/DSS/1C/2024/117 du 7 août 2024 relative à la codification des indications de médicaments pris en charge au titre de l’article L. 162-18-1 du Code de la sécurité sociale.</w:t>
      </w:r>
    </w:p>
    <w:p w14:paraId="16FD9ED2" w14:textId="77777777" w:rsidR="00EC0242" w:rsidRDefault="00EC0242" w:rsidP="00EC0242">
      <w:pPr>
        <w:pStyle w:val="Textebrut"/>
      </w:pPr>
      <w:r>
        <w:t xml:space="preserve">Résumé : L’objet de cette note est d’informer les établissements de santé de l’évolution des règles de codification des médicaments inscrits sur la liste mentionnée à l’article L. 162-22-7 du Code de la sécurité sociale, dite liste en </w:t>
      </w:r>
      <w:r>
        <w:lastRenderedPageBreak/>
        <w:t>sus (LES), pour au moins l’une de ses indications, pour leur utilisation dans des indications bénéficiant d’une autorisation dite miroir au titre de l’article L. 162-18-1 du Code de la sécurité sociale</w:t>
      </w:r>
    </w:p>
    <w:p w14:paraId="1DEB8B8D" w14:textId="1FD48F84" w:rsidR="006F5A84" w:rsidRDefault="00212115" w:rsidP="00EC0242">
      <w:pPr>
        <w:pStyle w:val="Textebrut"/>
      </w:pPr>
      <w:hyperlink r:id="rId49" w:history="1">
        <w:r w:rsidR="00EC0242" w:rsidRPr="00DF6E67">
          <w:rPr>
            <w:rStyle w:val="Lienhypertexte"/>
          </w:rPr>
          <w:t>https://portail.tessadoc.social.gouv.fr/recherche/viewnotice/id/967142</w:t>
        </w:r>
      </w:hyperlink>
    </w:p>
    <w:p w14:paraId="3CF7E37F" w14:textId="77777777" w:rsidR="00EC0242" w:rsidRDefault="00EC0242" w:rsidP="00EC0242">
      <w:pPr>
        <w:pStyle w:val="Textebrut"/>
      </w:pPr>
    </w:p>
    <w:p w14:paraId="6CA982AC" w14:textId="77777777" w:rsidR="0025503A" w:rsidRDefault="0025503A" w:rsidP="0025503A">
      <w:pPr>
        <w:pStyle w:val="Textebrut"/>
      </w:pPr>
      <w:r>
        <w:t>Arrêté du 2 août 2024 modifiant l'arrêté du 28 juin 2011 fixant la liste des médicaments vétérinaires prévue au deuxième alinéa de l'article L. 5143-6 du code de la santé publique (réduction de la liste des antiparasitaires autorisés dans les programmes sanitaires d’élevage en supprimant les anticoccidiens)</w:t>
      </w:r>
    </w:p>
    <w:p w14:paraId="6466F1D9" w14:textId="5CDD932F" w:rsidR="00EC0242" w:rsidRDefault="00212115" w:rsidP="0025503A">
      <w:pPr>
        <w:pStyle w:val="Textebrut"/>
      </w:pPr>
      <w:hyperlink r:id="rId50" w:history="1">
        <w:r w:rsidR="0025503A" w:rsidRPr="00FD4FE9">
          <w:rPr>
            <w:rStyle w:val="Lienhypertexte"/>
          </w:rPr>
          <w:t>https://www.legifrance.gouv.fr/jorf/id/JORFTEXT000050093562</w:t>
        </w:r>
      </w:hyperlink>
    </w:p>
    <w:p w14:paraId="4AF401FF" w14:textId="77777777" w:rsidR="0025503A" w:rsidRDefault="0025503A" w:rsidP="0025503A">
      <w:pPr>
        <w:pStyle w:val="Textebrut"/>
      </w:pPr>
    </w:p>
    <w:p w14:paraId="79248C38" w14:textId="77777777" w:rsidR="00F1092C" w:rsidRDefault="00F1092C" w:rsidP="00F1092C">
      <w:pPr>
        <w:pStyle w:val="Textebrut"/>
      </w:pPr>
      <w:r>
        <w:t>Arrêté du 29 juillet 2024 fixant le modèle de convention unique prévu à l'article R. 1121-3-1 du code de la santé publique (essais cliniques de médicaments ou de dispositifs médicaux à finalité commerciale. Abroge l’arrêté du 28/03/2022)</w:t>
      </w:r>
    </w:p>
    <w:p w14:paraId="0A242DE4" w14:textId="77777777" w:rsidR="00F1092C" w:rsidRDefault="00212115" w:rsidP="00F1092C">
      <w:pPr>
        <w:pStyle w:val="Textebrut"/>
      </w:pPr>
      <w:hyperlink r:id="rId51" w:history="1">
        <w:r w:rsidR="00F1092C" w:rsidRPr="005F7403">
          <w:rPr>
            <w:rStyle w:val="Lienhypertexte"/>
          </w:rPr>
          <w:t>https://www.legifrance.gouv.fr/jorf/id/JORFTEXT000050069546</w:t>
        </w:r>
      </w:hyperlink>
    </w:p>
    <w:p w14:paraId="29014CE3" w14:textId="77777777" w:rsidR="00F1092C" w:rsidRDefault="00F1092C" w:rsidP="00F1092C">
      <w:pPr>
        <w:pStyle w:val="Textebrut"/>
      </w:pPr>
    </w:p>
    <w:p w14:paraId="31EF57C3" w14:textId="77777777" w:rsidR="00F1092C" w:rsidRDefault="00F1092C" w:rsidP="00F1092C">
      <w:pPr>
        <w:pStyle w:val="Textebrut"/>
      </w:pPr>
      <w:r>
        <w:t>Arrêté du 31 juillet 2024 modifiant l'arrêté du 22 février 2018 relatif à l'organisation du programme national de dépistage néonatal recourant à des examens de biologie médicale (ajout de la drépanocytose et autres modifications)</w:t>
      </w:r>
    </w:p>
    <w:p w14:paraId="4606AFA1" w14:textId="77777777" w:rsidR="00F1092C" w:rsidRDefault="00212115" w:rsidP="00F1092C">
      <w:pPr>
        <w:pStyle w:val="Textebrut"/>
      </w:pPr>
      <w:hyperlink r:id="rId52" w:history="1">
        <w:r w:rsidR="00F1092C" w:rsidRPr="005F7403">
          <w:rPr>
            <w:rStyle w:val="Lienhypertexte"/>
          </w:rPr>
          <w:t>https://www.legifrance.gouv.fr/jorf/id/JORFTEXT000050069566</w:t>
        </w:r>
      </w:hyperlink>
    </w:p>
    <w:p w14:paraId="098C7A86" w14:textId="77777777" w:rsidR="00F1092C" w:rsidRDefault="00F1092C" w:rsidP="00F1092C">
      <w:pPr>
        <w:pStyle w:val="Textebrut"/>
      </w:pPr>
    </w:p>
    <w:p w14:paraId="54DE8F19" w14:textId="77777777" w:rsidR="00F1092C" w:rsidRDefault="00F1092C" w:rsidP="0025503A">
      <w:pPr>
        <w:pStyle w:val="Textebrut"/>
      </w:pPr>
    </w:p>
    <w:p w14:paraId="28F21CB7" w14:textId="1170B41D" w:rsidR="00F1092C" w:rsidRDefault="00F1092C" w:rsidP="00F1092C">
      <w:pPr>
        <w:pStyle w:val="Textebrut"/>
      </w:pPr>
      <w:r>
        <w:t xml:space="preserve">Décision du 26/08/2024 portant inscription sur les listes I et II des substances vénéneuses définies à l’article L.5132-6 du code de la santé publique (ANSM, 26/08/2024). </w:t>
      </w:r>
      <w:proofErr w:type="spellStart"/>
      <w:r>
        <w:t>NdlR</w:t>
      </w:r>
      <w:proofErr w:type="spellEnd"/>
      <w:r>
        <w:t xml:space="preserve"> : dont le virus du chikungunya</w:t>
      </w:r>
    </w:p>
    <w:p w14:paraId="16B1E8C7" w14:textId="2F2D2B7E" w:rsidR="0025503A" w:rsidRDefault="00212115" w:rsidP="00F1092C">
      <w:pPr>
        <w:pStyle w:val="Textebrut"/>
      </w:pPr>
      <w:hyperlink r:id="rId53" w:history="1">
        <w:r w:rsidR="00F1092C" w:rsidRPr="00E27867">
          <w:rPr>
            <w:rStyle w:val="Lienhypertexte"/>
          </w:rPr>
          <w:t>https://ansm.sante.fr/actualites/decision-du-26-08-2024-portant-inscription-sur-les-listes-i-et-ii-des-substances-veneneuses-definies-a-larticle-l-5132-6-du-code-de-la-sante-publique</w:t>
        </w:r>
      </w:hyperlink>
    </w:p>
    <w:p w14:paraId="23A607F8" w14:textId="77777777" w:rsidR="00F1092C" w:rsidRDefault="00F1092C" w:rsidP="00F1092C">
      <w:pPr>
        <w:pStyle w:val="Textebrut"/>
      </w:pPr>
    </w:p>
    <w:p w14:paraId="26C26A59" w14:textId="77777777" w:rsidR="00DF5C96" w:rsidRDefault="00DF5C96" w:rsidP="00DF5C96">
      <w:pPr>
        <w:pStyle w:val="Textebrut"/>
      </w:pPr>
      <w:r>
        <w:t>Instruction n° DGS/CCS/2024/134 du 15 juillet 2024 relative aux modalités d’application du décret n° 2024-156 du 28 février 2024 portant diverses mesures relatives à la préparation et à la gestion des crises sanitaires.</w:t>
      </w:r>
    </w:p>
    <w:p w14:paraId="0B76A057" w14:textId="77777777" w:rsidR="00DF5C96" w:rsidRDefault="00DF5C96" w:rsidP="00DF5C96">
      <w:pPr>
        <w:pStyle w:val="Textebrut"/>
      </w:pPr>
      <w:r>
        <w:t>Résumé : L’article L. 1142-8 du Code de la défense confie au ministre chargé de la santé, la responsabilité de l‘organisation et de la préparation du système de santé aux menaces sanitaires graves. Cette responsabilité est confiée au Centre de crises sanitaires (CCS), placé sous l’autorité du directeur général de la santé (DGS).</w:t>
      </w:r>
    </w:p>
    <w:p w14:paraId="60F1F26F" w14:textId="77777777" w:rsidR="00DF5C96" w:rsidRDefault="00DF5C96" w:rsidP="00DF5C96">
      <w:pPr>
        <w:pStyle w:val="Textebrut"/>
      </w:pPr>
      <w:r>
        <w:t>Le CCS est, via le Centre opérationnel de régulation et de réponse aux urgences sanitaires et sociales (CORRUSS), le point focal du ministère chargé de la santé pour la réception des signaux sanitaires en provenance des agences régionales de santé (ARS), des agences sanitaires nationales, des autres ministères ou des instances européennes et internationales de sécurité sanitaire, avec une veille 24h/24. Selon le niveau de gravité des alertes, le CCS mobilise des leviers d’action adaptés et proportionnés via une organisation graduée (de 1 à 4) de son Centre opérationnel. Les niveaux d’activation 3 et 4 du CORRUSS sont décidés par le ministre chargé de la santé sur proposition du DGS et permettent la mobilisation adaptée des ressources nécessaires issues des viviers de volontaires des directions centrales et de l’IGAS.</w:t>
      </w:r>
    </w:p>
    <w:p w14:paraId="3CEE7B72" w14:textId="77777777" w:rsidR="00DF5C96" w:rsidRDefault="00DF5C96" w:rsidP="00DF5C96">
      <w:pPr>
        <w:pStyle w:val="Textebrut"/>
      </w:pPr>
      <w:r>
        <w:t>Les modalités de collaboration entre le CCS et les directions centrales des ministères chargés des affaires sociales ainsi qu’avec l’IGAS sont précisées par des contrats de service qui portent tant sur la préparation aux crises que sur la gestion des alertes et des crises sanitaires. La stratégie nationale de préparation et de réponse aux crises sanitaires s’appuie sur des instances intégrant les principaux partenaires de l’anticipation, de la prévention, de la préparation des crises et de leur gestion</w:t>
      </w:r>
    </w:p>
    <w:p w14:paraId="1F1061B7" w14:textId="1BDB2C34" w:rsidR="002C2E94" w:rsidRDefault="00212115" w:rsidP="00DF5C96">
      <w:pPr>
        <w:pStyle w:val="Textebrut"/>
      </w:pPr>
      <w:hyperlink r:id="rId54" w:history="1">
        <w:r w:rsidR="00DF5C96" w:rsidRPr="00B91F3B">
          <w:rPr>
            <w:rStyle w:val="Lienhypertexte"/>
          </w:rPr>
          <w:t>https://portail.tessadoc.social.gouv.fr/recherche/viewnotice/id/967255</w:t>
        </w:r>
      </w:hyperlink>
    </w:p>
    <w:p w14:paraId="1BED0402" w14:textId="77777777" w:rsidR="00DF5C96" w:rsidRDefault="00DF5C96" w:rsidP="00DF5C96">
      <w:pPr>
        <w:pStyle w:val="Textebrut"/>
      </w:pPr>
    </w:p>
    <w:p w14:paraId="0A414C13" w14:textId="77777777" w:rsidR="00AA2660" w:rsidRDefault="00AA2660" w:rsidP="00AA2660">
      <w:pPr>
        <w:pStyle w:val="Textebrut"/>
      </w:pPr>
      <w:r>
        <w:t>Décret n° 2024-884 du 29 août 2024 relatif à l'extension des missions des services de protection maternelle et infantile aux traitements préventifs à l'égard des maladies infantiles.</w:t>
      </w:r>
    </w:p>
    <w:p w14:paraId="061038A4" w14:textId="37AF4F25" w:rsidR="00AA2660" w:rsidRDefault="00AA2660" w:rsidP="00AA2660">
      <w:pPr>
        <w:pStyle w:val="Textebrut"/>
      </w:pPr>
      <w:r>
        <w:t>Notice : le décret introduit la possibilité pour les services de protection maternelle et infantile de vérifier le statut vaccinal des enfants et de leur administrer certains traitements préventifs, pour lesquels l'approvisionnement des PMI devient autorisé (liste à définir par arrêté</w:t>
      </w:r>
      <w:r>
        <w:t xml:space="preserve"> ministériel</w:t>
      </w:r>
      <w:r>
        <w:t>)</w:t>
      </w:r>
    </w:p>
    <w:p w14:paraId="119A9B1B" w14:textId="321E8978" w:rsidR="00DF5C96" w:rsidRDefault="00AA2660" w:rsidP="00AA2660">
      <w:pPr>
        <w:pStyle w:val="Textebrut"/>
      </w:pPr>
      <w:hyperlink r:id="rId55" w:history="1">
        <w:r w:rsidRPr="00EE2CD3">
          <w:rPr>
            <w:rStyle w:val="Lienhypertexte"/>
          </w:rPr>
          <w:t>https://www.legifrance.gouv.fr/jorf/id/JORFTEXT000050148003</w:t>
        </w:r>
      </w:hyperlink>
    </w:p>
    <w:p w14:paraId="33ACC97F" w14:textId="77777777" w:rsidR="00AA2660" w:rsidRDefault="00AA2660" w:rsidP="00AA2660">
      <w:pPr>
        <w:pStyle w:val="Textebrut"/>
      </w:pPr>
    </w:p>
    <w:p w14:paraId="52817C0D" w14:textId="77777777" w:rsidR="002C2E94" w:rsidRDefault="002C2E94" w:rsidP="002C2E94">
      <w:pPr>
        <w:pStyle w:val="Textebrut"/>
      </w:pPr>
    </w:p>
    <w:p w14:paraId="4C80DF01" w14:textId="77777777" w:rsidR="002C1878" w:rsidRDefault="002C1878" w:rsidP="00F8571B">
      <w:pPr>
        <w:pStyle w:val="Textebrut"/>
      </w:pPr>
    </w:p>
    <w:p w14:paraId="06F812DE" w14:textId="77777777" w:rsidR="00C73E01" w:rsidRDefault="00C73E01" w:rsidP="00F8571B">
      <w:pPr>
        <w:pStyle w:val="Textebrut"/>
      </w:pPr>
    </w:p>
    <w:p w14:paraId="75F87888" w14:textId="77777777" w:rsidR="00C73E01" w:rsidRPr="0089584B" w:rsidRDefault="00212115" w:rsidP="00C73E01">
      <w:pPr>
        <w:pStyle w:val="PEPS"/>
      </w:pPr>
      <w:hyperlink r:id="rId56" w:history="1">
        <w:r w:rsidR="00C73E01" w:rsidRPr="0089584B">
          <w:t>Actualités</w:t>
        </w:r>
      </w:hyperlink>
      <w:r w:rsidR="00C73E01">
        <w:t xml:space="preserve"> Covid-19</w:t>
      </w:r>
      <w:r w:rsidR="00C73E01" w:rsidRPr="0089584B">
        <w:t> :</w:t>
      </w:r>
    </w:p>
    <w:p w14:paraId="5834E7D9" w14:textId="77777777" w:rsidR="00C73E01" w:rsidRDefault="00C73E01" w:rsidP="00C73E01">
      <w:pPr>
        <w:pStyle w:val="Textebrut"/>
      </w:pPr>
    </w:p>
    <w:p w14:paraId="00AF6626" w14:textId="77777777" w:rsidR="00AC503D" w:rsidRDefault="00AC503D" w:rsidP="00AC503D">
      <w:pPr>
        <w:pStyle w:val="Textebrut"/>
      </w:pPr>
      <w:r>
        <w:t>Vous retrouverez tout sur ce sujet sur la page d’actualités du PEPPS dédiée :</w:t>
      </w:r>
    </w:p>
    <w:p w14:paraId="63EE6C03" w14:textId="77777777" w:rsidR="00C73E01" w:rsidRDefault="00212115" w:rsidP="00AC503D">
      <w:pPr>
        <w:pStyle w:val="Textebrut"/>
      </w:pPr>
      <w:hyperlink r:id="rId57" w:history="1">
        <w:r w:rsidR="00AC503D" w:rsidRPr="009D7C82">
          <w:rPr>
            <w:rStyle w:val="Lienhypertexte"/>
          </w:rPr>
          <w:t>https://peps.sante.gouv.fr/actu/ncov/actus_2019-ncov.html</w:t>
        </w:r>
      </w:hyperlink>
    </w:p>
    <w:p w14:paraId="4CB28F60" w14:textId="77777777" w:rsidR="00C73E01" w:rsidRDefault="00C73E01" w:rsidP="00F8571B">
      <w:pPr>
        <w:pStyle w:val="Textebrut"/>
      </w:pPr>
    </w:p>
    <w:p w14:paraId="79332479" w14:textId="77777777" w:rsidR="00AC503D" w:rsidRDefault="008B4EAE" w:rsidP="00F8571B">
      <w:pPr>
        <w:pStyle w:val="Textebrut"/>
      </w:pPr>
      <w:r w:rsidRPr="008B4EAE">
        <w:t>L’évolution des séjours en réanimation entre 2014 et 2022 marquée par l’apparition du Covid-19</w:t>
      </w:r>
      <w:r>
        <w:t xml:space="preserve"> (DREES, 25/07/2024).</w:t>
      </w:r>
    </w:p>
    <w:p w14:paraId="3A0B248D" w14:textId="77777777" w:rsidR="008B4EAE" w:rsidRDefault="008B4EAE" w:rsidP="00F8571B">
      <w:pPr>
        <w:pStyle w:val="Textebrut"/>
      </w:pPr>
      <w:r w:rsidRPr="008B4EAE">
        <w:t>La Direction de la recherche, des études, de l’évaluation et des statistiques (DREES) publie une étude sur l’évolution, les motifs et les caractéristiques des séjours en réanimation entre 2014 et 2022. Cette étude analyse également le profil socio-économique des patients concernés. Durant la période étudiée, plus d’un million de séjours hospitaliers ont été pris en charge chaque année en soins critiques, dont en moyenne 244 000 dans un service de réanimation</w:t>
      </w:r>
    </w:p>
    <w:p w14:paraId="588612F5" w14:textId="77777777" w:rsidR="008B4EAE" w:rsidRDefault="00212115" w:rsidP="00F8571B">
      <w:pPr>
        <w:pStyle w:val="Textebrut"/>
      </w:pPr>
      <w:hyperlink r:id="rId58" w:history="1">
        <w:r w:rsidR="008B4EAE" w:rsidRPr="0049060C">
          <w:rPr>
            <w:rStyle w:val="Lienhypertexte"/>
          </w:rPr>
          <w:t>https://drees.solidarites-sante.gouv.fr/publications-communique-de-presse/etudes-et-resultats/240725_ER_SejourReanimation</w:t>
        </w:r>
      </w:hyperlink>
    </w:p>
    <w:p w14:paraId="2A9223C3" w14:textId="77777777" w:rsidR="008B4EAE" w:rsidRDefault="008B4EAE" w:rsidP="00F8571B">
      <w:pPr>
        <w:pStyle w:val="Textebrut"/>
      </w:pPr>
    </w:p>
    <w:p w14:paraId="7132BFF8" w14:textId="77777777" w:rsidR="00E70E9C" w:rsidRDefault="00E70E9C" w:rsidP="00E70E9C">
      <w:pPr>
        <w:pStyle w:val="Textebrut"/>
      </w:pPr>
      <w:r>
        <w:t>Analyse de risque liée aux variants émergents de SARS-COV-2 (</w:t>
      </w:r>
      <w:proofErr w:type="spellStart"/>
      <w:r>
        <w:t>SpF</w:t>
      </w:r>
      <w:proofErr w:type="spellEnd"/>
      <w:r>
        <w:t xml:space="preserve">, 05/08/2024). </w:t>
      </w:r>
      <w:proofErr w:type="spellStart"/>
      <w:r>
        <w:t>NdlR</w:t>
      </w:r>
      <w:proofErr w:type="spellEnd"/>
      <w:r>
        <w:t xml:space="preserve"> : publié le 09/08/2024</w:t>
      </w:r>
    </w:p>
    <w:p w14:paraId="567E6AF9" w14:textId="3CF7BBD2" w:rsidR="00203A9D" w:rsidRDefault="00212115" w:rsidP="00E70E9C">
      <w:pPr>
        <w:pStyle w:val="Textebrut"/>
      </w:pPr>
      <w:hyperlink r:id="rId59" w:history="1">
        <w:r w:rsidR="00E70E9C" w:rsidRPr="00DF6E67">
          <w:rPr>
            <w:rStyle w:val="Lienhypertexte"/>
          </w:rPr>
          <w:t>https://www.santepubliquefrance.fr/media/files/01-maladies-et-traumatismes/maladies-et-infections-respiratoires/infection-a-coronavirus/analyse-de-risque-liee-aux-variants-emergents-de-sars-cov-2-05-08-24</w:t>
        </w:r>
      </w:hyperlink>
    </w:p>
    <w:p w14:paraId="4001AF00" w14:textId="77777777" w:rsidR="00E70E9C" w:rsidRDefault="00E70E9C" w:rsidP="00E70E9C">
      <w:pPr>
        <w:pStyle w:val="Textebrut"/>
      </w:pPr>
    </w:p>
    <w:p w14:paraId="7A65E3CA" w14:textId="6D09BC2B" w:rsidR="00FF3FF7" w:rsidRDefault="00FF3FF7" w:rsidP="00E70E9C">
      <w:pPr>
        <w:pStyle w:val="Textebrut"/>
      </w:pPr>
      <w:r>
        <w:t xml:space="preserve">Message du CCS du 13/08/2024 relatif à la mise à disposition du vaccin </w:t>
      </w:r>
      <w:proofErr w:type="spellStart"/>
      <w:r>
        <w:t>Comirnaty</w:t>
      </w:r>
      <w:proofErr w:type="spellEnd"/>
      <w:r>
        <w:t>® adapté JN.1</w:t>
      </w:r>
    </w:p>
    <w:p w14:paraId="3B227065" w14:textId="69E24D09" w:rsidR="00FF3FF7" w:rsidRDefault="00212115" w:rsidP="00E70E9C">
      <w:pPr>
        <w:pStyle w:val="Textebrut"/>
      </w:pPr>
      <w:hyperlink r:id="rId60" w:history="1">
        <w:r w:rsidR="00FF3FF7" w:rsidRPr="00FD4FE9">
          <w:rPr>
            <w:rStyle w:val="Lienhypertexte"/>
          </w:rPr>
          <w:t>https://peps.sante.gouv.fr/actu/ncov/24_css_arrivee-comirnaty-jn1_13082024.pdf</w:t>
        </w:r>
      </w:hyperlink>
    </w:p>
    <w:p w14:paraId="3205D20C" w14:textId="77777777" w:rsidR="00FF3FF7" w:rsidRDefault="00FF3FF7" w:rsidP="00E70E9C">
      <w:pPr>
        <w:pStyle w:val="Textebrut"/>
      </w:pPr>
    </w:p>
    <w:p w14:paraId="11EE9408" w14:textId="77777777" w:rsidR="00F1092C" w:rsidRDefault="00F1092C" w:rsidP="00F1092C">
      <w:pPr>
        <w:pStyle w:val="Textebrut"/>
      </w:pPr>
      <w:r>
        <w:t xml:space="preserve">Pronostic à 18 mois des cas de myocardite attribuables à la vaccination ARNm contre le Covid-19 : le </w:t>
      </w:r>
      <w:proofErr w:type="spellStart"/>
      <w:r>
        <w:t>Jama</w:t>
      </w:r>
      <w:proofErr w:type="spellEnd"/>
      <w:r>
        <w:t xml:space="preserve"> publie les résultats d’une étude de pharmaco-épidémiologie réalisée par Epi-phare (ANSM, EPI-PHARE, Assurance maladie, 26/08/2024).</w:t>
      </w:r>
    </w:p>
    <w:p w14:paraId="08B1A36B" w14:textId="77777777" w:rsidR="00F1092C" w:rsidRDefault="00F1092C" w:rsidP="00F1092C">
      <w:pPr>
        <w:pStyle w:val="Textebrut"/>
      </w:pPr>
      <w:r>
        <w:t xml:space="preserve">Le Journal of the American </w:t>
      </w:r>
      <w:proofErr w:type="spellStart"/>
      <w:r>
        <w:t>Medical</w:t>
      </w:r>
      <w:proofErr w:type="spellEnd"/>
      <w:r>
        <w:t xml:space="preserve"> Association (</w:t>
      </w:r>
      <w:proofErr w:type="spellStart"/>
      <w:r>
        <w:t>Jama</w:t>
      </w:r>
      <w:proofErr w:type="spellEnd"/>
      <w:r>
        <w:t>) a publié les résultats d’une étude réalisée par le GIS Epi-Phare (groupement d’intérêt scientifique en épidémiologie des produits de santé ANSM-Cnam) sur l’évolution à 18 mois des cas de myocardite attribuables à la vaccination ARNm contre le Covid-19, à l’infection par le SARS-CoV-2 ou à d’autres causes. Menée à partir des données du Système national des données de santé (SNDS), cette étude montre que les personnes ayant développé une myocardite à la suite d’une vaccination contre le Covid-19 par un vaccin à ARNm (</w:t>
      </w:r>
      <w:proofErr w:type="spellStart"/>
      <w:r>
        <w:t>Comirnaty</w:t>
      </w:r>
      <w:proofErr w:type="spellEnd"/>
      <w:r>
        <w:t xml:space="preserve"> ou </w:t>
      </w:r>
      <w:proofErr w:type="spellStart"/>
      <w:r>
        <w:t>Spikevax</w:t>
      </w:r>
      <w:proofErr w:type="spellEnd"/>
      <w:r>
        <w:t>) présentent moins de complications cardiovasculaires à moyen terme que celles atteintes de myocardites d’autres origines</w:t>
      </w:r>
    </w:p>
    <w:p w14:paraId="7510BC78" w14:textId="076DD51A" w:rsidR="00F1092C" w:rsidRDefault="00212115" w:rsidP="00F1092C">
      <w:pPr>
        <w:pStyle w:val="Textebrut"/>
      </w:pPr>
      <w:hyperlink r:id="rId61" w:history="1">
        <w:r w:rsidR="00F1092C" w:rsidRPr="00E27867">
          <w:rPr>
            <w:rStyle w:val="Lienhypertexte"/>
          </w:rPr>
          <w:t>https://ansm.sante.fr/actualites/pronostic-a-18-mois-des-cas-de-myocardite-attribuables-a-la-vaccination-arnm-contre-le-covid-19-le-jama-publie-les-resultats-dune-etude-de-pharmaco-epidemiologie-realisee-par-epi-phare</w:t>
        </w:r>
      </w:hyperlink>
    </w:p>
    <w:p w14:paraId="4DA735FD" w14:textId="2054ECE4" w:rsidR="00F1092C" w:rsidRDefault="00F1092C" w:rsidP="00F1092C">
      <w:pPr>
        <w:pStyle w:val="Textebrut"/>
      </w:pPr>
      <w:r>
        <w:t>Vaccins ARNm Covid</w:t>
      </w:r>
      <w:r>
        <w:rPr>
          <w:rFonts w:ascii="Cambria Math" w:hAnsi="Cambria Math" w:cs="Cambria Math"/>
        </w:rPr>
        <w:t>‑</w:t>
      </w:r>
      <w:r>
        <w:t xml:space="preserve">19 et pronostic </w:t>
      </w:r>
      <w:r>
        <w:rPr>
          <w:rFonts w:cs="Calibri"/>
        </w:rPr>
        <w:t>à</w:t>
      </w:r>
      <w:r>
        <w:t xml:space="preserve"> 18 mois des myocardites (EPI-PHARE, 26/08/2024).</w:t>
      </w:r>
    </w:p>
    <w:p w14:paraId="22CEFCA9" w14:textId="77777777" w:rsidR="00F1092C" w:rsidRDefault="00F1092C" w:rsidP="00F1092C">
      <w:pPr>
        <w:pStyle w:val="Textebrut"/>
      </w:pPr>
      <w:r>
        <w:t>Pronostic à 18 mois des cas de myocardite attribués à la vaccination ARNm contre la COVID-19, à l’infection par le SARS-CoV-2, ou à d’autres étiologies</w:t>
      </w:r>
    </w:p>
    <w:p w14:paraId="050C1EFD" w14:textId="7FA50631" w:rsidR="00FF3FF7" w:rsidRDefault="00212115" w:rsidP="00F1092C">
      <w:pPr>
        <w:pStyle w:val="Textebrut"/>
      </w:pPr>
      <w:hyperlink r:id="rId62" w:history="1">
        <w:r w:rsidR="00F1092C" w:rsidRPr="00E27867">
          <w:rPr>
            <w:rStyle w:val="Lienhypertexte"/>
          </w:rPr>
          <w:t>https://www.epi-phare.fr/rapports-detudes-et-publications/covid%e2%80%9119-vaccins-suivi-myocardites/</w:t>
        </w:r>
      </w:hyperlink>
    </w:p>
    <w:p w14:paraId="22F12346" w14:textId="77777777" w:rsidR="00F1092C" w:rsidRDefault="00F1092C" w:rsidP="00F1092C">
      <w:pPr>
        <w:pStyle w:val="Textebrut"/>
      </w:pPr>
    </w:p>
    <w:p w14:paraId="56E860A9" w14:textId="77777777" w:rsidR="00E70E9C" w:rsidRDefault="00E70E9C" w:rsidP="00E70E9C">
      <w:pPr>
        <w:pStyle w:val="Textebrut"/>
      </w:pPr>
    </w:p>
    <w:p w14:paraId="4ADAB836" w14:textId="77777777" w:rsidR="008B4EAE" w:rsidRDefault="008B4EAE" w:rsidP="00F8571B">
      <w:pPr>
        <w:pStyle w:val="Textebrut"/>
      </w:pPr>
    </w:p>
    <w:p w14:paraId="7D294583" w14:textId="77777777" w:rsidR="000B64F1" w:rsidRDefault="000B64F1" w:rsidP="00F8571B">
      <w:pPr>
        <w:pStyle w:val="Textebrut"/>
      </w:pPr>
    </w:p>
    <w:p w14:paraId="4DC7063C" w14:textId="77777777" w:rsidR="00212115" w:rsidRDefault="00212115" w:rsidP="00F8571B">
      <w:pPr>
        <w:pStyle w:val="Textebrut"/>
      </w:pPr>
    </w:p>
    <w:p w14:paraId="2DEBEAA4" w14:textId="77777777" w:rsidR="00212115" w:rsidRDefault="00212115" w:rsidP="00F8571B">
      <w:pPr>
        <w:pStyle w:val="Textebrut"/>
      </w:pPr>
    </w:p>
    <w:p w14:paraId="562AEA2E" w14:textId="77777777" w:rsidR="00212115" w:rsidRDefault="00212115" w:rsidP="00F8571B">
      <w:pPr>
        <w:pStyle w:val="Textebrut"/>
      </w:pPr>
    </w:p>
    <w:p w14:paraId="4D1525F6" w14:textId="77777777" w:rsidR="00212115" w:rsidRDefault="00212115" w:rsidP="00F8571B">
      <w:pPr>
        <w:pStyle w:val="Textebrut"/>
      </w:pPr>
    </w:p>
    <w:p w14:paraId="1BA37AA2" w14:textId="77777777" w:rsidR="00212115" w:rsidRDefault="00212115" w:rsidP="00F8571B">
      <w:pPr>
        <w:pStyle w:val="Textebrut"/>
      </w:pPr>
    </w:p>
    <w:p w14:paraId="1E04F2C2" w14:textId="77777777" w:rsidR="000B64F1" w:rsidRDefault="000B64F1" w:rsidP="00F8571B">
      <w:pPr>
        <w:pStyle w:val="Textebrut"/>
      </w:pPr>
    </w:p>
    <w:p w14:paraId="74A152CB" w14:textId="3955238D" w:rsidR="000B64F1" w:rsidRPr="0089584B" w:rsidRDefault="00212115" w:rsidP="000B64F1">
      <w:pPr>
        <w:pStyle w:val="PEPS"/>
      </w:pPr>
      <w:hyperlink r:id="rId63" w:history="1">
        <w:r w:rsidR="000B64F1" w:rsidRPr="0089584B">
          <w:t>Actualités</w:t>
        </w:r>
      </w:hyperlink>
      <w:r w:rsidR="000B64F1">
        <w:t xml:space="preserve"> </w:t>
      </w:r>
      <w:proofErr w:type="spellStart"/>
      <w:r w:rsidR="000B64F1">
        <w:t>Mpox</w:t>
      </w:r>
      <w:proofErr w:type="spellEnd"/>
      <w:r w:rsidR="000B64F1" w:rsidRPr="0089584B">
        <w:t> :</w:t>
      </w:r>
    </w:p>
    <w:p w14:paraId="73393489" w14:textId="77777777" w:rsidR="000B64F1" w:rsidRDefault="000B64F1" w:rsidP="00F8571B">
      <w:pPr>
        <w:pStyle w:val="Textebrut"/>
      </w:pPr>
    </w:p>
    <w:p w14:paraId="32B4D9EB" w14:textId="77777777" w:rsidR="000B64F1" w:rsidRDefault="000B64F1" w:rsidP="000B64F1">
      <w:pPr>
        <w:pStyle w:val="Textebrut"/>
      </w:pPr>
      <w:r>
        <w:t>Vous retrouverez tout sur ce sujet sur la page d’actualités du PEPPS dédiée :</w:t>
      </w:r>
    </w:p>
    <w:p w14:paraId="497417E5" w14:textId="10D93F07" w:rsidR="000B64F1" w:rsidRDefault="00212115" w:rsidP="00F8571B">
      <w:pPr>
        <w:pStyle w:val="Textebrut"/>
      </w:pPr>
      <w:hyperlink r:id="rId64" w:history="1">
        <w:r w:rsidR="000B64F1" w:rsidRPr="00CF7663">
          <w:rPr>
            <w:rStyle w:val="Lienhypertexte"/>
          </w:rPr>
          <w:t>https://peps.sante.gouv.fr/actu/mpx/actus_mpx.html</w:t>
        </w:r>
      </w:hyperlink>
    </w:p>
    <w:p w14:paraId="042FA40B" w14:textId="77777777" w:rsidR="000B64F1" w:rsidRDefault="000B64F1" w:rsidP="00F8571B">
      <w:pPr>
        <w:pStyle w:val="Textebrut"/>
      </w:pPr>
    </w:p>
    <w:p w14:paraId="5BADE1D2" w14:textId="743FECB5" w:rsidR="00462282" w:rsidRDefault="00462282" w:rsidP="00F8571B">
      <w:pPr>
        <w:pStyle w:val="Textebrut"/>
      </w:pPr>
      <w:r w:rsidRPr="00462282">
        <w:t>Le Directeur général déclare une urgence de santé publique de portée internationale pour la flambée de variole simienne (</w:t>
      </w:r>
      <w:proofErr w:type="spellStart"/>
      <w:r w:rsidRPr="00462282">
        <w:t>mpox</w:t>
      </w:r>
      <w:proofErr w:type="spellEnd"/>
      <w:r w:rsidRPr="00462282">
        <w:t>)</w:t>
      </w:r>
      <w:r>
        <w:t xml:space="preserve"> (OMS, 14/08/2024)</w:t>
      </w:r>
    </w:p>
    <w:p w14:paraId="3EE9418D" w14:textId="041FC864" w:rsidR="00462282" w:rsidRDefault="00212115" w:rsidP="00F8571B">
      <w:pPr>
        <w:pStyle w:val="Textebrut"/>
      </w:pPr>
      <w:hyperlink r:id="rId65" w:history="1">
        <w:r w:rsidR="00462282" w:rsidRPr="00292604">
          <w:rPr>
            <w:rStyle w:val="Lienhypertexte"/>
          </w:rPr>
          <w:t>https://www.who.int/fr/news/item/14-08-2024-who-director-general-declares-mpox-outbreak-a-public-health-emergency-of-international-concern</w:t>
        </w:r>
      </w:hyperlink>
    </w:p>
    <w:p w14:paraId="275227F7" w14:textId="77777777" w:rsidR="00462282" w:rsidRDefault="00462282" w:rsidP="00F8571B">
      <w:pPr>
        <w:pStyle w:val="Textebrut"/>
      </w:pPr>
    </w:p>
    <w:p w14:paraId="319E2FB5" w14:textId="77777777" w:rsidR="00A22E1F" w:rsidRDefault="00A22E1F" w:rsidP="00A22E1F">
      <w:pPr>
        <w:pStyle w:val="Textebrut"/>
      </w:pPr>
      <w:r>
        <w:t>Révision générale de la FAQ sur le site du ministère (23/08/2024)</w:t>
      </w:r>
    </w:p>
    <w:p w14:paraId="72D2CCF6" w14:textId="7A5ABFC5" w:rsidR="00A22E1F" w:rsidRDefault="00212115" w:rsidP="00A22E1F">
      <w:pPr>
        <w:pStyle w:val="Textebrut"/>
      </w:pPr>
      <w:hyperlink r:id="rId66" w:history="1">
        <w:r w:rsidR="00A22E1F" w:rsidRPr="00292604">
          <w:rPr>
            <w:rStyle w:val="Lienhypertexte"/>
          </w:rPr>
          <w:t>https://solidarites-sante.gouv.fr/soins-et-maladies/maladies/maladies-infectieuses/monkeypox/article/monkeypox-variole-du-singe-questions-reponses</w:t>
        </w:r>
      </w:hyperlink>
    </w:p>
    <w:p w14:paraId="18636BC6" w14:textId="77777777" w:rsidR="00A22E1F" w:rsidRDefault="00A22E1F" w:rsidP="00A22E1F">
      <w:pPr>
        <w:pStyle w:val="Textebrut"/>
      </w:pPr>
    </w:p>
    <w:p w14:paraId="5C9202A9" w14:textId="5EA300FC" w:rsidR="000B64F1" w:rsidRDefault="000B64F1" w:rsidP="000B64F1">
      <w:pPr>
        <w:pStyle w:val="Textebrut"/>
      </w:pPr>
      <w:r>
        <w:t xml:space="preserve">MINSANTE n°2024_10 du 18/08/2024 : Epidémie de </w:t>
      </w:r>
      <w:proofErr w:type="spellStart"/>
      <w:r>
        <w:t>Mpox</w:t>
      </w:r>
      <w:proofErr w:type="spellEnd"/>
      <w:r>
        <w:t xml:space="preserve"> sur le continent africain - Stratégie de réponse sur le territoire national</w:t>
      </w:r>
    </w:p>
    <w:p w14:paraId="26E2B491" w14:textId="1D572094" w:rsidR="000B64F1" w:rsidRDefault="00212115" w:rsidP="000B64F1">
      <w:pPr>
        <w:pStyle w:val="Textebrut"/>
      </w:pPr>
      <w:hyperlink r:id="rId67" w:history="1">
        <w:r w:rsidR="000B64F1" w:rsidRPr="00CF7663">
          <w:rPr>
            <w:rStyle w:val="Lienhypertexte"/>
          </w:rPr>
          <w:t>https://peps.sante.gouv.fr/actu/mpx/24_minsante-ccs_2024-10</w:t>
        </w:r>
      </w:hyperlink>
    </w:p>
    <w:p w14:paraId="687CE6A2" w14:textId="0B3FBA82" w:rsidR="000B64F1" w:rsidRDefault="000B64F1" w:rsidP="000B64F1">
      <w:pPr>
        <w:pStyle w:val="Textebrut"/>
      </w:pPr>
      <w:r>
        <w:t xml:space="preserve">DGS-Urgent n°2024-12 du 16/08/2024 : Epidémie de </w:t>
      </w:r>
      <w:proofErr w:type="spellStart"/>
      <w:r>
        <w:t>Mpox</w:t>
      </w:r>
      <w:proofErr w:type="spellEnd"/>
      <w:r>
        <w:t xml:space="preserve"> (Clade I/</w:t>
      </w:r>
      <w:proofErr w:type="spellStart"/>
      <w:r>
        <w:t>Ib</w:t>
      </w:r>
      <w:proofErr w:type="spellEnd"/>
      <w:r>
        <w:t>) en République Démocratique du Congo</w:t>
      </w:r>
    </w:p>
    <w:p w14:paraId="7AE63DAD" w14:textId="5FA87990" w:rsidR="000B64F1" w:rsidRDefault="00212115" w:rsidP="000B64F1">
      <w:pPr>
        <w:pStyle w:val="Textebrut"/>
      </w:pPr>
      <w:hyperlink r:id="rId68" w:history="1">
        <w:r w:rsidR="000B64F1" w:rsidRPr="00CF7663">
          <w:rPr>
            <w:rStyle w:val="Lienhypertexte"/>
          </w:rPr>
          <w:t>https://sante.gouv.fr/IMG/pdf/dgs-urgent_n2024_12_mpox_rdc.pdf</w:t>
        </w:r>
      </w:hyperlink>
    </w:p>
    <w:p w14:paraId="41561E26" w14:textId="77777777" w:rsidR="000B64F1" w:rsidRDefault="000B64F1" w:rsidP="000B64F1">
      <w:pPr>
        <w:pStyle w:val="Textebrut"/>
      </w:pPr>
    </w:p>
    <w:p w14:paraId="0424BBD7" w14:textId="77777777" w:rsidR="000B64F1" w:rsidRDefault="000B64F1" w:rsidP="000B64F1">
      <w:pPr>
        <w:pStyle w:val="Textebrut"/>
      </w:pPr>
      <w:proofErr w:type="spellStart"/>
      <w:r>
        <w:t>Mpox</w:t>
      </w:r>
      <w:proofErr w:type="spellEnd"/>
      <w:r>
        <w:t xml:space="preserve"> : faut-il s'inquiéter d'une nouvelle épidémie de variole du singe ? (Les Echos, 17/08/2024)</w:t>
      </w:r>
    </w:p>
    <w:p w14:paraId="1046EB98" w14:textId="77777777" w:rsidR="000B64F1" w:rsidRDefault="000B64F1" w:rsidP="000B64F1">
      <w:pPr>
        <w:pStyle w:val="Textebrut"/>
      </w:pPr>
      <w:r>
        <w:t>Après l'épidémie de 2022, la maladie connaît une résurgence depuis l'été. Plus contagieux et plus mortel, le nouveau variant Clade 1b fait craindre une propagation mondiale. Origine, symptôme, dangerosité, vaccins… quatre questions pour tout comprendre</w:t>
      </w:r>
    </w:p>
    <w:p w14:paraId="5B41AA43" w14:textId="23B82958" w:rsidR="000B64F1" w:rsidRDefault="00212115" w:rsidP="000B64F1">
      <w:pPr>
        <w:pStyle w:val="Textebrut"/>
      </w:pPr>
      <w:hyperlink r:id="rId69" w:history="1">
        <w:r w:rsidR="000B64F1" w:rsidRPr="00CF7663">
          <w:rPr>
            <w:rStyle w:val="Lienhypertexte"/>
          </w:rPr>
          <w:t>https://www.lesechos.fr/industrie-services/pharmacie-sante/mpox-faut-il-sinquieter-dune-nouvelle-epidemie-de-variole-du-singe-2114038</w:t>
        </w:r>
      </w:hyperlink>
    </w:p>
    <w:p w14:paraId="13CE068B" w14:textId="77777777" w:rsidR="000B64F1" w:rsidRDefault="000B64F1" w:rsidP="000B64F1">
      <w:pPr>
        <w:pStyle w:val="Textebrut"/>
      </w:pPr>
    </w:p>
    <w:p w14:paraId="78084E35" w14:textId="77777777" w:rsidR="005C17D3" w:rsidRDefault="005C17D3" w:rsidP="005C17D3">
      <w:pPr>
        <w:pStyle w:val="Textebrut"/>
      </w:pPr>
      <w:r>
        <w:t>Communiqué du 17/08/2024 - Epidémies de MPOX : point sur la situation sanitaire et préparation du système de santé français.</w:t>
      </w:r>
    </w:p>
    <w:p w14:paraId="71AD4189" w14:textId="77777777" w:rsidR="005C17D3" w:rsidRDefault="005C17D3" w:rsidP="005C17D3">
      <w:pPr>
        <w:pStyle w:val="Textebrut"/>
      </w:pPr>
      <w:r>
        <w:t xml:space="preserve">Mercredi 14 août, l’Organisation mondiale de la santé (OMS) a déclenché une Urgence de santé publique de portée internationale (USPPI) face à la circulation active du </w:t>
      </w:r>
      <w:proofErr w:type="spellStart"/>
      <w:r>
        <w:t>Mpox</w:t>
      </w:r>
      <w:proofErr w:type="spellEnd"/>
      <w:r>
        <w:t xml:space="preserve"> de clade I en Afrique </w:t>
      </w:r>
      <w:proofErr w:type="gramStart"/>
      <w:r>
        <w:t>Centrale</w:t>
      </w:r>
      <w:proofErr w:type="gramEnd"/>
      <w:r>
        <w:t>. A ce jour, aucune contamination par le clade I n’a été recensée en France ; le centre national de référence est cependant mobilisé pour analyser le type de souches chez les personnes pour lesquelles un diagnostic de MPOX a été établi</w:t>
      </w:r>
    </w:p>
    <w:p w14:paraId="7F4F932B" w14:textId="68136716" w:rsidR="005C17D3" w:rsidRDefault="00212115" w:rsidP="005C17D3">
      <w:pPr>
        <w:pStyle w:val="Textebrut"/>
      </w:pPr>
      <w:hyperlink r:id="rId70" w:history="1">
        <w:r w:rsidR="005C17D3" w:rsidRPr="00CF7663">
          <w:rPr>
            <w:rStyle w:val="Lienhypertexte"/>
          </w:rPr>
          <w:t>https://sante.gouv.fr/actualites/presse/communiques-de-presse/article/epidemies-de-mpox-point-sur-la-situation-sanitaire-et-preparation-du-systeme-de</w:t>
        </w:r>
      </w:hyperlink>
    </w:p>
    <w:p w14:paraId="4B4828BD" w14:textId="77777777" w:rsidR="005C17D3" w:rsidRDefault="005C17D3" w:rsidP="005C17D3">
      <w:pPr>
        <w:pStyle w:val="Textebrut"/>
      </w:pPr>
    </w:p>
    <w:p w14:paraId="7BA2B04D" w14:textId="77777777" w:rsidR="005C17D3" w:rsidRDefault="005C17D3" w:rsidP="005C17D3">
      <w:pPr>
        <w:pStyle w:val="Textebrut"/>
      </w:pPr>
      <w:r>
        <w:t>Procédure opérationnelle de prélèvement (COREB, 17/08/2024)</w:t>
      </w:r>
    </w:p>
    <w:p w14:paraId="34617839" w14:textId="541873B1" w:rsidR="005C17D3" w:rsidRDefault="00212115" w:rsidP="005C17D3">
      <w:pPr>
        <w:pStyle w:val="Textebrut"/>
      </w:pPr>
      <w:hyperlink r:id="rId71" w:history="1">
        <w:r w:rsidR="005C17D3" w:rsidRPr="00CF7663">
          <w:rPr>
            <w:rStyle w:val="Lienhypertexte"/>
          </w:rPr>
          <w:t>https://www.coreb.infectiologie.com/UserFiles/File/20240817-fichemonkeypox-plvts-coreb.pdf</w:t>
        </w:r>
      </w:hyperlink>
    </w:p>
    <w:p w14:paraId="175F33ED" w14:textId="2A5C5CD1" w:rsidR="005C17D3" w:rsidRDefault="005C17D3" w:rsidP="005C17D3">
      <w:pPr>
        <w:pStyle w:val="Textebrut"/>
      </w:pPr>
      <w:r>
        <w:t xml:space="preserve">Information pour les soignants de 1ère ligne - Infection par le </w:t>
      </w:r>
      <w:proofErr w:type="spellStart"/>
      <w:r>
        <w:t>Mpox</w:t>
      </w:r>
      <w:proofErr w:type="spellEnd"/>
      <w:r>
        <w:t xml:space="preserve"> virus - Repérer et prendre en charge un patient infecté (COREB, 17/08/2024)</w:t>
      </w:r>
    </w:p>
    <w:p w14:paraId="21077CA1" w14:textId="1B801365" w:rsidR="005C17D3" w:rsidRDefault="00212115" w:rsidP="005C17D3">
      <w:pPr>
        <w:pStyle w:val="Textebrut"/>
      </w:pPr>
      <w:hyperlink r:id="rId72" w:history="1">
        <w:r w:rsidR="005C17D3" w:rsidRPr="00CF7663">
          <w:rPr>
            <w:rStyle w:val="Lienhypertexte"/>
          </w:rPr>
          <w:t>https://www.coreb.infectiologie.com/UserFiles/File/20240817-fichempox-soigant-v-actual.pdf</w:t>
        </w:r>
      </w:hyperlink>
    </w:p>
    <w:p w14:paraId="54D1EC94" w14:textId="1E8F752B" w:rsidR="005C17D3" w:rsidRDefault="005C17D3" w:rsidP="005C17D3">
      <w:pPr>
        <w:pStyle w:val="Textebrut"/>
      </w:pPr>
      <w:proofErr w:type="spellStart"/>
      <w:r>
        <w:t>Mpox</w:t>
      </w:r>
      <w:proofErr w:type="spellEnd"/>
      <w:r>
        <w:t xml:space="preserve"> virus - Fiche d’information au patient, après le diagnostic (COREB, 17/08/2024)</w:t>
      </w:r>
    </w:p>
    <w:p w14:paraId="50E943FB" w14:textId="3968C23D" w:rsidR="005C17D3" w:rsidRDefault="00212115" w:rsidP="005C17D3">
      <w:pPr>
        <w:pStyle w:val="Textebrut"/>
      </w:pPr>
      <w:hyperlink r:id="rId73" w:history="1">
        <w:r w:rsidR="005C17D3" w:rsidRPr="00CF7663">
          <w:rPr>
            <w:rStyle w:val="Lienhypertexte"/>
          </w:rPr>
          <w:t>https://www.coreb.infectiologie.com/UserFiles/File/20240817-virus-mpox-fiche-patient-coreb.pdf</w:t>
        </w:r>
      </w:hyperlink>
    </w:p>
    <w:p w14:paraId="55909977" w14:textId="5A5374CA" w:rsidR="005C17D3" w:rsidRDefault="005C17D3" w:rsidP="005C17D3">
      <w:pPr>
        <w:pStyle w:val="Textebrut"/>
      </w:pPr>
      <w:r>
        <w:t xml:space="preserve">MONKEYPOX - Aide au diagnostic </w:t>
      </w:r>
      <w:r w:rsidR="005A145F">
        <w:t>dermatologique et</w:t>
      </w:r>
      <w:r>
        <w:t xml:space="preserve"> au traitement symptomatique (COREB, 09/06/2022</w:t>
      </w:r>
      <w:r w:rsidR="00D37593">
        <w:t>, fiche pas encore actualisée</w:t>
      </w:r>
      <w:r>
        <w:t>)</w:t>
      </w:r>
    </w:p>
    <w:p w14:paraId="63EC50E5" w14:textId="1F69ED95" w:rsidR="000B64F1" w:rsidRDefault="00212115" w:rsidP="005C17D3">
      <w:pPr>
        <w:pStyle w:val="Textebrut"/>
      </w:pPr>
      <w:hyperlink r:id="rId74" w:history="1">
        <w:r w:rsidR="005C17D3" w:rsidRPr="00CF7663">
          <w:rPr>
            <w:rStyle w:val="Lienhypertexte"/>
          </w:rPr>
          <w:t>https://www.coreb.infectiologie.com/UserFiles/File/monkeypox/fichedermatomkp-v9-juin22.pdf</w:t>
        </w:r>
      </w:hyperlink>
    </w:p>
    <w:p w14:paraId="10326AB1" w14:textId="77777777" w:rsidR="005C17D3" w:rsidRDefault="005C17D3" w:rsidP="005C17D3">
      <w:pPr>
        <w:pStyle w:val="Textebrut"/>
      </w:pPr>
    </w:p>
    <w:p w14:paraId="150A45EE" w14:textId="77777777" w:rsidR="00D421EB" w:rsidRDefault="00D421EB" w:rsidP="00D421EB">
      <w:pPr>
        <w:pStyle w:val="Textebrut"/>
      </w:pPr>
      <w:r>
        <w:t xml:space="preserve">Vaccination contre le </w:t>
      </w:r>
      <w:proofErr w:type="spellStart"/>
      <w:r>
        <w:t>Mpox</w:t>
      </w:r>
      <w:proofErr w:type="spellEnd"/>
      <w:r>
        <w:t xml:space="preserve"> : le point en 5 questions-réponses (Le Moniteur des pharmacies, 19/08/2024).</w:t>
      </w:r>
    </w:p>
    <w:p w14:paraId="462983C4" w14:textId="77777777" w:rsidR="00D421EB" w:rsidRDefault="00D421EB" w:rsidP="00D421EB">
      <w:pPr>
        <w:pStyle w:val="Textebrut"/>
      </w:pPr>
      <w:r>
        <w:t xml:space="preserve">Face à l’épidémie de </w:t>
      </w:r>
      <w:proofErr w:type="spellStart"/>
      <w:r>
        <w:t>Mpox</w:t>
      </w:r>
      <w:proofErr w:type="spellEnd"/>
      <w:r>
        <w:t>, le système de santé a été placé en état de vigilance maximale. Les recommandations sanitaires établies en 2022 sont en cours de réévaluation. Qu'en est-il de la vaccination ?</w:t>
      </w:r>
    </w:p>
    <w:p w14:paraId="38C5E9C9" w14:textId="5C3358E0" w:rsidR="000B64F1" w:rsidRDefault="00212115" w:rsidP="00D421EB">
      <w:pPr>
        <w:pStyle w:val="Textebrut"/>
      </w:pPr>
      <w:hyperlink r:id="rId75" w:history="1">
        <w:r w:rsidR="00D421EB" w:rsidRPr="000B500B">
          <w:rPr>
            <w:rStyle w:val="Lienhypertexte"/>
          </w:rPr>
          <w:t>https://www.lemoniteurdespharmacies.fr/actu/actualites/actus-socio-professionnelles/vaccination-du-mpox-le-point-en-5-questions-reponses.html</w:t>
        </w:r>
      </w:hyperlink>
    </w:p>
    <w:p w14:paraId="5856FEA8" w14:textId="77777777" w:rsidR="00D421EB" w:rsidRDefault="00D421EB" w:rsidP="00D421EB">
      <w:pPr>
        <w:pStyle w:val="Textebrut"/>
      </w:pPr>
    </w:p>
    <w:p w14:paraId="570A1963" w14:textId="0B057B7D" w:rsidR="00D421EB" w:rsidRDefault="003731B6" w:rsidP="00D421EB">
      <w:pPr>
        <w:pStyle w:val="Textebrut"/>
      </w:pPr>
      <w:r w:rsidRPr="003731B6">
        <w:t xml:space="preserve">Message du CORRUSS du 20/08/2024 donnant des éléments de langage concernant le </w:t>
      </w:r>
      <w:proofErr w:type="spellStart"/>
      <w:r w:rsidRPr="003731B6">
        <w:t>Mpox</w:t>
      </w:r>
      <w:proofErr w:type="spellEnd"/>
    </w:p>
    <w:p w14:paraId="0D2D92B5" w14:textId="7E1BD5FD" w:rsidR="00AB7945" w:rsidRDefault="00212115" w:rsidP="00D421EB">
      <w:pPr>
        <w:pStyle w:val="Textebrut"/>
      </w:pPr>
      <w:hyperlink r:id="rId76" w:history="1">
        <w:r w:rsidR="00AB7945" w:rsidRPr="000B500B">
          <w:rPr>
            <w:rStyle w:val="Lienhypertexte"/>
          </w:rPr>
          <w:t>https://peps.sante.gouv.fr/actu/mpx/24_corruss_edl-mpox_20082024.pdf</w:t>
        </w:r>
      </w:hyperlink>
    </w:p>
    <w:p w14:paraId="485743F3" w14:textId="4E361E19" w:rsidR="00AB7945" w:rsidRDefault="00AB7945" w:rsidP="00D421EB">
      <w:pPr>
        <w:pStyle w:val="Textebrut"/>
      </w:pPr>
      <w:r>
        <w:t>Et sa PJ :</w:t>
      </w:r>
    </w:p>
    <w:p w14:paraId="6CF6D370" w14:textId="13BB3F0C" w:rsidR="00AB7945" w:rsidRDefault="00212115" w:rsidP="00D421EB">
      <w:pPr>
        <w:pStyle w:val="Textebrut"/>
      </w:pPr>
      <w:hyperlink r:id="rId77" w:history="1">
        <w:r w:rsidR="00AB7945" w:rsidRPr="000B500B">
          <w:rPr>
            <w:rStyle w:val="Lienhypertexte"/>
          </w:rPr>
          <w:t>https://peps.sante.gouv.fr/actu/mpx/24_corruss_edl-mpox_20082024.docx</w:t>
        </w:r>
      </w:hyperlink>
    </w:p>
    <w:p w14:paraId="39E7855A" w14:textId="77777777" w:rsidR="00AB7945" w:rsidRDefault="00AB7945" w:rsidP="00D421EB">
      <w:pPr>
        <w:pStyle w:val="Textebrut"/>
      </w:pPr>
    </w:p>
    <w:p w14:paraId="17349F2F" w14:textId="0B77CD05" w:rsidR="00AB7945" w:rsidRDefault="00757AE9" w:rsidP="00D421EB">
      <w:pPr>
        <w:pStyle w:val="Textebrut"/>
      </w:pPr>
      <w:r w:rsidRPr="00757AE9">
        <w:t>Message du CORRUSS du 21/08/2024 communiquant les instructions utiles pour la mise à jour des sites de vaccination sur Sante.fr</w:t>
      </w:r>
    </w:p>
    <w:p w14:paraId="54368DC3" w14:textId="2EC2CBAF" w:rsidR="00757AE9" w:rsidRDefault="00212115" w:rsidP="00D421EB">
      <w:pPr>
        <w:pStyle w:val="Textebrut"/>
      </w:pPr>
      <w:hyperlink r:id="rId78" w:history="1">
        <w:r w:rsidR="009857BE" w:rsidRPr="005407C5">
          <w:rPr>
            <w:rStyle w:val="Lienhypertexte"/>
          </w:rPr>
          <w:t>https://peps.sante.gouv.fr/actu/mpx/24_corruss_maj-sites-vaccination-santefr_21082024.pdf</w:t>
        </w:r>
      </w:hyperlink>
    </w:p>
    <w:p w14:paraId="43C59E05" w14:textId="4A143EFD" w:rsidR="009857BE" w:rsidRDefault="009857BE" w:rsidP="00D421EB">
      <w:pPr>
        <w:pStyle w:val="Textebrut"/>
      </w:pPr>
      <w:proofErr w:type="gramStart"/>
      <w:r>
        <w:t>et</w:t>
      </w:r>
      <w:proofErr w:type="gramEnd"/>
      <w:r>
        <w:t xml:space="preserve"> ses PJ :</w:t>
      </w:r>
    </w:p>
    <w:p w14:paraId="63CF7591" w14:textId="6443A781" w:rsidR="009857BE" w:rsidRDefault="009857BE" w:rsidP="009857BE">
      <w:pPr>
        <w:pStyle w:val="Textebrut"/>
        <w:numPr>
          <w:ilvl w:val="0"/>
          <w:numId w:val="24"/>
        </w:numPr>
      </w:pPr>
      <w:r w:rsidRPr="009857BE">
        <w:t>Message de Sante.fr du 21/08/2024 aux centres de vaccination avec un objet similaire</w:t>
      </w:r>
    </w:p>
    <w:p w14:paraId="0265F0EF" w14:textId="7774D8AA" w:rsidR="009857BE" w:rsidRDefault="00212115" w:rsidP="009857BE">
      <w:pPr>
        <w:pStyle w:val="Textebrut"/>
        <w:ind w:left="720"/>
      </w:pPr>
      <w:hyperlink r:id="rId79" w:history="1">
        <w:r w:rsidR="007E69BF" w:rsidRPr="005407C5">
          <w:rPr>
            <w:rStyle w:val="Lienhypertexte"/>
          </w:rPr>
          <w:t>https://peps.sante.gouv.fr/actu/mpx/24_santefr_maj-sites-vaccination-santefr_21082024.pdf</w:t>
        </w:r>
      </w:hyperlink>
    </w:p>
    <w:p w14:paraId="6FC7BD2C" w14:textId="2D262BDD" w:rsidR="009857BE" w:rsidRDefault="009857BE" w:rsidP="009857BE">
      <w:pPr>
        <w:pStyle w:val="Textebrut"/>
        <w:numPr>
          <w:ilvl w:val="0"/>
          <w:numId w:val="24"/>
        </w:numPr>
      </w:pPr>
      <w:r w:rsidRPr="009857BE">
        <w:t xml:space="preserve">Document "Piloter son offre de vaccination </w:t>
      </w:r>
      <w:proofErr w:type="spellStart"/>
      <w:r w:rsidRPr="009857BE">
        <w:t>Monkeypox</w:t>
      </w:r>
      <w:proofErr w:type="spellEnd"/>
      <w:r w:rsidRPr="009857BE">
        <w:t xml:space="preserve"> sur Sante.fr" (12/10/2022)</w:t>
      </w:r>
    </w:p>
    <w:p w14:paraId="03DB31D6" w14:textId="08535402" w:rsidR="009857BE" w:rsidRDefault="00212115" w:rsidP="009857BE">
      <w:pPr>
        <w:pStyle w:val="Textebrut"/>
        <w:ind w:left="720"/>
      </w:pPr>
      <w:hyperlink r:id="rId80" w:history="1">
        <w:r w:rsidR="009857BE" w:rsidRPr="005407C5">
          <w:rPr>
            <w:rStyle w:val="Lienhypertexte"/>
          </w:rPr>
          <w:t>https://peps.sante.gouv.fr/actu/mpx/22_santefr_maj-site-vaccination-santefr_11102022.pdf</w:t>
        </w:r>
      </w:hyperlink>
    </w:p>
    <w:p w14:paraId="07333073" w14:textId="77777777" w:rsidR="009857BE" w:rsidRDefault="009857BE" w:rsidP="009857BE">
      <w:pPr>
        <w:pStyle w:val="Textebrut"/>
      </w:pPr>
    </w:p>
    <w:p w14:paraId="0A55DC67" w14:textId="7BF4FCEA" w:rsidR="009857BE" w:rsidRDefault="00C26C4C" w:rsidP="009857BE">
      <w:pPr>
        <w:pStyle w:val="Textebrut"/>
      </w:pPr>
      <w:r w:rsidRPr="00C26C4C">
        <w:t xml:space="preserve">Courrier d’information </w:t>
      </w:r>
      <w:proofErr w:type="spellStart"/>
      <w:r w:rsidRPr="00C26C4C">
        <w:t>SpF</w:t>
      </w:r>
      <w:proofErr w:type="spellEnd"/>
      <w:r w:rsidRPr="00C26C4C">
        <w:t xml:space="preserve"> du 05/08/2024 : condition de conservation des vaccins antivarioliques de 3ème génération </w:t>
      </w:r>
      <w:proofErr w:type="spellStart"/>
      <w:r w:rsidRPr="00C26C4C">
        <w:t>Jynneos</w:t>
      </w:r>
      <w:proofErr w:type="spellEnd"/>
      <w:r w:rsidRPr="00C26C4C">
        <w:t xml:space="preserve">® susp. </w:t>
      </w:r>
      <w:proofErr w:type="spellStart"/>
      <w:proofErr w:type="gramStart"/>
      <w:r w:rsidRPr="00C26C4C">
        <w:t>inj</w:t>
      </w:r>
      <w:proofErr w:type="spellEnd"/>
      <w:proofErr w:type="gramEnd"/>
      <w:r w:rsidRPr="00C26C4C">
        <w:t>. fl. 0,5 ml, ci-joint. Porte à 9 ans (au lieu de 5) la durée de conservation à -80 °C des lots fabriqués après le 21/10/2022</w:t>
      </w:r>
    </w:p>
    <w:p w14:paraId="73A03A5A" w14:textId="2E79D590" w:rsidR="00C26C4C" w:rsidRDefault="00212115" w:rsidP="009857BE">
      <w:pPr>
        <w:pStyle w:val="Textebrut"/>
      </w:pPr>
      <w:hyperlink r:id="rId81" w:history="1">
        <w:r w:rsidR="00C26C4C" w:rsidRPr="00E27867">
          <w:rPr>
            <w:rStyle w:val="Lienhypertexte"/>
          </w:rPr>
          <w:t>https://peps.sante.gouv.fr/actu/mpx/24_spf_conservation-jynneos_05082024.pdf</w:t>
        </w:r>
      </w:hyperlink>
    </w:p>
    <w:p w14:paraId="3CD9F087" w14:textId="77777777" w:rsidR="00C26C4C" w:rsidRDefault="00C26C4C" w:rsidP="009857BE">
      <w:pPr>
        <w:pStyle w:val="Textebrut"/>
      </w:pPr>
    </w:p>
    <w:p w14:paraId="3B74852F" w14:textId="77777777" w:rsidR="00C26C4C" w:rsidRDefault="00C26C4C" w:rsidP="009857BE">
      <w:pPr>
        <w:pStyle w:val="Textebrut"/>
      </w:pPr>
    </w:p>
    <w:p w14:paraId="1474B608" w14:textId="77777777" w:rsidR="00AB7945" w:rsidRDefault="00AB7945" w:rsidP="00D421EB">
      <w:pPr>
        <w:pStyle w:val="Textebrut"/>
      </w:pPr>
    </w:p>
    <w:p w14:paraId="4C1A0DC7" w14:textId="77777777" w:rsidR="005C17D3" w:rsidRDefault="005C17D3" w:rsidP="00F8571B">
      <w:pPr>
        <w:pStyle w:val="Textebrut"/>
      </w:pPr>
    </w:p>
    <w:p w14:paraId="61ABE62F" w14:textId="77777777" w:rsidR="00212115" w:rsidRDefault="00212115" w:rsidP="00F8571B">
      <w:pPr>
        <w:pStyle w:val="Textebrut"/>
      </w:pPr>
    </w:p>
    <w:p w14:paraId="4217C953" w14:textId="77777777" w:rsidR="00107ABA" w:rsidRPr="0089584B" w:rsidRDefault="00212115" w:rsidP="0089584B">
      <w:pPr>
        <w:pStyle w:val="PEPS"/>
      </w:pPr>
      <w:hyperlink r:id="rId82" w:history="1">
        <w:r w:rsidR="00930CE0" w:rsidRPr="0089584B">
          <w:t>Autres actualités</w:t>
        </w:r>
      </w:hyperlink>
      <w:r w:rsidR="00930CE0" w:rsidRPr="0089584B">
        <w:t> :</w:t>
      </w:r>
    </w:p>
    <w:p w14:paraId="2593506B" w14:textId="77777777" w:rsidR="00AC503D" w:rsidRDefault="00AC503D" w:rsidP="00AC503D">
      <w:pPr>
        <w:pStyle w:val="Textebrut"/>
      </w:pPr>
      <w:r>
        <w:t>En ligne sur la page d’actualités du PEPPS :</w:t>
      </w:r>
    </w:p>
    <w:p w14:paraId="1F80D57E" w14:textId="77777777" w:rsidR="00AC503D" w:rsidRDefault="00212115" w:rsidP="00AC503D">
      <w:pPr>
        <w:pStyle w:val="Textebrut"/>
      </w:pPr>
      <w:hyperlink r:id="rId83" w:history="1">
        <w:r w:rsidR="00AC503D" w:rsidRPr="002859B7">
          <w:rPr>
            <w:rStyle w:val="Lienhypertexte"/>
          </w:rPr>
          <w:t>https://peps.sante.gouv.fr/actu/actualites.html</w:t>
        </w:r>
      </w:hyperlink>
    </w:p>
    <w:p w14:paraId="2C8AF43A" w14:textId="77777777" w:rsidR="00930CE0" w:rsidRDefault="00930CE0" w:rsidP="00F8571B">
      <w:pPr>
        <w:pStyle w:val="Textebrut"/>
      </w:pPr>
    </w:p>
    <w:p w14:paraId="69C82A69" w14:textId="77777777" w:rsidR="00126647" w:rsidRDefault="00F9344A" w:rsidP="00361AD6">
      <w:pPr>
        <w:pStyle w:val="Textebrut"/>
      </w:pPr>
      <w:r w:rsidRPr="00F9344A">
        <w:t>[</w:t>
      </w:r>
      <w:proofErr w:type="spellStart"/>
      <w:r w:rsidRPr="00F9344A">
        <w:t>Arboviroses_surveillance</w:t>
      </w:r>
      <w:proofErr w:type="spellEnd"/>
      <w:r w:rsidRPr="00F9344A">
        <w:t xml:space="preserve"> renforcée] Bonnes pratiques signalement via SISAC et partage d'informations (message CORRUSS, 23/07/2024, modifié le 26/07/2024)</w:t>
      </w:r>
    </w:p>
    <w:p w14:paraId="3F0FFA14" w14:textId="77777777" w:rsidR="00F9344A" w:rsidRDefault="00212115" w:rsidP="00361AD6">
      <w:pPr>
        <w:pStyle w:val="Textebrut"/>
      </w:pPr>
      <w:hyperlink r:id="rId84" w:history="1">
        <w:r w:rsidR="00F9344A" w:rsidRPr="00104A1B">
          <w:rPr>
            <w:rStyle w:val="Lienhypertexte"/>
          </w:rPr>
          <w:t>https://peps.sante.gouv.fr/actu/2024/24_corruss_surveillance-renforcee-arboviroses_26072024.pdf</w:t>
        </w:r>
      </w:hyperlink>
    </w:p>
    <w:p w14:paraId="62F99560" w14:textId="77777777" w:rsidR="00F9344A" w:rsidRDefault="00F9344A" w:rsidP="00361AD6">
      <w:pPr>
        <w:pStyle w:val="Textebrut"/>
      </w:pPr>
    </w:p>
    <w:p w14:paraId="1BE461FD" w14:textId="77777777" w:rsidR="00F9344A" w:rsidRDefault="00F9344A" w:rsidP="00F9344A">
      <w:pPr>
        <w:pStyle w:val="Textebrut"/>
      </w:pPr>
      <w:r>
        <w:t xml:space="preserve">Règlements européens relatifs aux dispositifs médicaux et de diagnostics in vitro : publication d’un « consensus </w:t>
      </w:r>
      <w:proofErr w:type="spellStart"/>
      <w:r>
        <w:t>statement</w:t>
      </w:r>
      <w:proofErr w:type="spellEnd"/>
      <w:r>
        <w:t xml:space="preserve"> » à destination de la Commission européenne (ANSM, 26/07/2024).</w:t>
      </w:r>
    </w:p>
    <w:p w14:paraId="238FDFC8" w14:textId="77777777" w:rsidR="00F9344A" w:rsidRDefault="00F9344A" w:rsidP="00F9344A">
      <w:pPr>
        <w:pStyle w:val="Textebrut"/>
      </w:pPr>
      <w:r>
        <w:t xml:space="preserve">L’ANSM vient de signer un consensus </w:t>
      </w:r>
      <w:proofErr w:type="spellStart"/>
      <w:r>
        <w:t>statement</w:t>
      </w:r>
      <w:proofErr w:type="spellEnd"/>
      <w:r>
        <w:t xml:space="preserve"> à destination de la Commission européenne sur l'état du système réglementaire de l'Union européenne en matière de dispositifs médicaux. Cette « déclaration de consensus » porte sur les priorités communes quant aux actions à mettre en œuvre, aux défis à relever et les pistes de progrès à explorer</w:t>
      </w:r>
    </w:p>
    <w:p w14:paraId="6188D053" w14:textId="77777777" w:rsidR="00F9344A" w:rsidRDefault="00212115" w:rsidP="00F9344A">
      <w:pPr>
        <w:pStyle w:val="Textebrut"/>
      </w:pPr>
      <w:hyperlink r:id="rId85" w:history="1">
        <w:r w:rsidR="00F9344A" w:rsidRPr="00104A1B">
          <w:rPr>
            <w:rStyle w:val="Lienhypertexte"/>
          </w:rPr>
          <w:t>https://ansm.sante.fr/actualites/reglements-europeens-relatifs-aux-dispositifs-medicaux-et-de-diagnostics-in-vitro-publication-dun-consensus-statement-a-destination-de-la-commission-europeenne</w:t>
        </w:r>
      </w:hyperlink>
    </w:p>
    <w:p w14:paraId="58ACE3BB" w14:textId="77777777" w:rsidR="00F9344A" w:rsidRDefault="00F9344A" w:rsidP="00F9344A">
      <w:pPr>
        <w:pStyle w:val="Textebrut"/>
      </w:pPr>
    </w:p>
    <w:p w14:paraId="7BA96621" w14:textId="77777777" w:rsidR="00F9344A" w:rsidRDefault="00F9344A" w:rsidP="00F9344A">
      <w:pPr>
        <w:pStyle w:val="Textebrut"/>
      </w:pPr>
      <w:r>
        <w:t>Nouvelle réglementation européenne sur les substances d'origine humaine (</w:t>
      </w:r>
      <w:proofErr w:type="spellStart"/>
      <w:r>
        <w:t>SoHO</w:t>
      </w:r>
      <w:proofErr w:type="spellEnd"/>
      <w:r>
        <w:t>) (ANSM, publié le 19/07/2024, mis à jour le 26/07/2024)</w:t>
      </w:r>
    </w:p>
    <w:p w14:paraId="2CC00117" w14:textId="77777777" w:rsidR="00F9344A" w:rsidRDefault="00F9344A" w:rsidP="00F9344A">
      <w:pPr>
        <w:pStyle w:val="Textebrut"/>
      </w:pPr>
      <w:r>
        <w:t xml:space="preserve">Actualisation du 26/07/2024 : le nouveau règlement européen des </w:t>
      </w:r>
      <w:proofErr w:type="spellStart"/>
      <w:r>
        <w:t>SoHO</w:t>
      </w:r>
      <w:proofErr w:type="spellEnd"/>
      <w:r>
        <w:t xml:space="preserve"> publié au JOUE a fait l'objet ce 26 juillet d'un rectificatif concernant les dates des dispositions transitoires.</w:t>
      </w:r>
    </w:p>
    <w:p w14:paraId="5CF6A7FF" w14:textId="77777777" w:rsidR="00F9344A" w:rsidRDefault="00212115" w:rsidP="00F9344A">
      <w:pPr>
        <w:pStyle w:val="Textebrut"/>
      </w:pPr>
      <w:hyperlink r:id="rId86" w:history="1">
        <w:r w:rsidR="00F9344A" w:rsidRPr="00104A1B">
          <w:rPr>
            <w:rStyle w:val="Lienhypertexte"/>
          </w:rPr>
          <w:t>https://ansm.sante.fr/actualites/nouvelle-reglementation-europeenne-sur-les-substances-dorigine-humaine-soho</w:t>
        </w:r>
      </w:hyperlink>
    </w:p>
    <w:p w14:paraId="7D97B6E7" w14:textId="77777777" w:rsidR="00F9344A" w:rsidRDefault="00F9344A" w:rsidP="00F9344A">
      <w:pPr>
        <w:pStyle w:val="Textebrut"/>
      </w:pPr>
    </w:p>
    <w:p w14:paraId="4050B0E2" w14:textId="77777777" w:rsidR="00F9344A" w:rsidRDefault="00F9344A" w:rsidP="00F9344A">
      <w:pPr>
        <w:pStyle w:val="Textebrut"/>
      </w:pPr>
      <w:r>
        <w:t>JO 2024 ET DOPAGE - Éducation et contrôle : les deux piliers de la lutte antidopage (Communiqué de l’Académie nationale de pharmacie, 26/07/2024)</w:t>
      </w:r>
    </w:p>
    <w:p w14:paraId="729E9668" w14:textId="77777777" w:rsidR="00F9344A" w:rsidRDefault="00F9344A" w:rsidP="00F9344A">
      <w:pPr>
        <w:pStyle w:val="Textebrut"/>
      </w:pPr>
      <w:r>
        <w:lastRenderedPageBreak/>
        <w:t>Lors de Jeux Olympiques de Londres en 2012, 73 cas de dopage avaient été identifiés par le biais d’une réanalyse post compétition et avaient conduit au retrait de 31 médailles. Le début des Jeux Olympiques de Paris 2024 impose d’insister sur les deux piliers de la lutte antidopage : l’éducation et le contrôle, en sanctionnant lourdement les cas réels de dopage, mais en acceptant les cas avérés de contaminations à l’insu des athlètes.</w:t>
      </w:r>
    </w:p>
    <w:p w14:paraId="48FCF87C" w14:textId="77777777" w:rsidR="00F9344A" w:rsidRDefault="00212115" w:rsidP="00F9344A">
      <w:pPr>
        <w:pStyle w:val="Textebrut"/>
      </w:pPr>
      <w:hyperlink r:id="rId87" w:history="1">
        <w:r w:rsidR="00F9344A" w:rsidRPr="00104A1B">
          <w:rPr>
            <w:rStyle w:val="Lienhypertexte"/>
          </w:rPr>
          <w:t>https://www.acadpharm.org/dos_public/COMMUNIQUE_DOPAGE_VF.PDF</w:t>
        </w:r>
      </w:hyperlink>
    </w:p>
    <w:p w14:paraId="2BD58BAF" w14:textId="77777777" w:rsidR="00F9344A" w:rsidRDefault="00F9344A" w:rsidP="00F9344A">
      <w:pPr>
        <w:pStyle w:val="Textebrut"/>
      </w:pPr>
    </w:p>
    <w:p w14:paraId="3A5C7BDC" w14:textId="77777777" w:rsidR="00F9344A" w:rsidRDefault="00F9344A" w:rsidP="00F9344A">
      <w:pPr>
        <w:pStyle w:val="Textebrut"/>
      </w:pPr>
      <w:r>
        <w:t xml:space="preserve">L’Agence européenne des médicaments a recommandé le refus de l’autorisation de mise sur le marché de </w:t>
      </w:r>
      <w:proofErr w:type="spellStart"/>
      <w:r>
        <w:t>Leqembi</w:t>
      </w:r>
      <w:proofErr w:type="spellEnd"/>
      <w:r>
        <w:t>, un médicament destiné au traitement de la maladie d’Alzheimer (EMA, 26/07/2024, anglais)</w:t>
      </w:r>
    </w:p>
    <w:p w14:paraId="0908851C" w14:textId="77777777" w:rsidR="00F9344A" w:rsidRDefault="00212115" w:rsidP="00F9344A">
      <w:pPr>
        <w:pStyle w:val="Textebrut"/>
      </w:pPr>
      <w:hyperlink r:id="rId88" w:history="1">
        <w:r w:rsidR="00F9344A" w:rsidRPr="00104A1B">
          <w:rPr>
            <w:rStyle w:val="Lienhypertexte"/>
          </w:rPr>
          <w:t>https://www.ema.europa.eu/en/medicines/human/EPAR/leqembi</w:t>
        </w:r>
      </w:hyperlink>
    </w:p>
    <w:p w14:paraId="26E74303" w14:textId="77777777" w:rsidR="00F9344A" w:rsidRDefault="00F9344A" w:rsidP="00F9344A">
      <w:pPr>
        <w:pStyle w:val="Textebrut"/>
      </w:pPr>
    </w:p>
    <w:p w14:paraId="11029AA4" w14:textId="77777777" w:rsidR="008131ED" w:rsidRDefault="008131ED" w:rsidP="00F9344A">
      <w:pPr>
        <w:pStyle w:val="Textebrut"/>
      </w:pPr>
      <w:proofErr w:type="spellStart"/>
      <w:r w:rsidRPr="008131ED">
        <w:t>Abecma</w:t>
      </w:r>
      <w:proofErr w:type="spellEnd"/>
      <w:r w:rsidRPr="008131ED">
        <w:t xml:space="preserve">, </w:t>
      </w:r>
      <w:proofErr w:type="spellStart"/>
      <w:r w:rsidRPr="008131ED">
        <w:t>Breyanzi</w:t>
      </w:r>
      <w:proofErr w:type="spellEnd"/>
      <w:r w:rsidRPr="008131ED">
        <w:t xml:space="preserve">, </w:t>
      </w:r>
      <w:proofErr w:type="spellStart"/>
      <w:r w:rsidRPr="008131ED">
        <w:t>Carvykti</w:t>
      </w:r>
      <w:proofErr w:type="spellEnd"/>
      <w:r w:rsidRPr="008131ED">
        <w:t xml:space="preserve">, </w:t>
      </w:r>
      <w:proofErr w:type="spellStart"/>
      <w:r w:rsidRPr="008131ED">
        <w:t>Kymriah</w:t>
      </w:r>
      <w:proofErr w:type="spellEnd"/>
      <w:r w:rsidRPr="008131ED">
        <w:t xml:space="preserve">, </w:t>
      </w:r>
      <w:proofErr w:type="spellStart"/>
      <w:r w:rsidRPr="008131ED">
        <w:t>Tecartus</w:t>
      </w:r>
      <w:proofErr w:type="spellEnd"/>
      <w:r w:rsidRPr="008131ED">
        <w:t xml:space="preserve"> et </w:t>
      </w:r>
      <w:proofErr w:type="spellStart"/>
      <w:r w:rsidRPr="008131ED">
        <w:t>Yescarta</w:t>
      </w:r>
      <w:proofErr w:type="spellEnd"/>
      <w:r w:rsidRPr="008131ED">
        <w:t xml:space="preserve"> (thérapies cellulaires CAR-T dirigées contre les antigènes CD19 ou BCMA) : Risque de tumeur maligne secondaire issue de lymphocytes T</w:t>
      </w:r>
      <w:r>
        <w:t xml:space="preserve"> – Courrier adressé aux </w:t>
      </w:r>
      <w:r w:rsidRPr="008131ED">
        <w:t>spécialistes en hématologie, médecins compétents en maladie du sang et oncologues</w:t>
      </w:r>
      <w:r>
        <w:t xml:space="preserve"> (ANSM, 29/07/2024)</w:t>
      </w:r>
      <w:r w:rsidR="00150F70">
        <w:t>.</w:t>
      </w:r>
    </w:p>
    <w:p w14:paraId="2BF3432C" w14:textId="77777777" w:rsidR="00150F70" w:rsidRDefault="00150F70" w:rsidP="00150F70">
      <w:pPr>
        <w:pStyle w:val="Textebrut"/>
      </w:pPr>
      <w:r>
        <w:t>Des tumeurs malignes secondaires issues de lymphocytes T, y compris des tumeurs malignes positives au récepteur antigénique chimérique (CAR), ont été rapportées quelques semaines voire plusieurs années après le traitement d’hémopathies malignes par une thérapie cellulaire CAR-T dirigée contre les antigènes BCMA ou CD19.</w:t>
      </w:r>
    </w:p>
    <w:p w14:paraId="2E64AE4D" w14:textId="77777777" w:rsidR="00150F70" w:rsidRDefault="00150F70" w:rsidP="00150F70">
      <w:pPr>
        <w:pStyle w:val="Textebrut"/>
      </w:pPr>
      <w:r>
        <w:t>Les patients doivent être surveillés tout au long de leur vie pour détecter l’apparition de tumeurs malignes secondaires</w:t>
      </w:r>
    </w:p>
    <w:p w14:paraId="677F861A" w14:textId="77777777" w:rsidR="008131ED" w:rsidRDefault="00212115" w:rsidP="00F9344A">
      <w:pPr>
        <w:pStyle w:val="Textebrut"/>
      </w:pPr>
      <w:hyperlink r:id="rId89" w:history="1">
        <w:r w:rsidR="008131ED" w:rsidRPr="00E22DE9">
          <w:rPr>
            <w:rStyle w:val="Lienhypertexte"/>
          </w:rPr>
          <w:t>https://ansm.sante.fr/informations-de-securite/abecma-breyanzi-carvykti-kymriah-tecartus-et-yescarta-therapies-cellulaires-car-t-dirigees-contre-les-antigenes-cd19-ou-bcma-risque-de-tumeur-maligne-secondaire-issue-de-lymphocytes-t</w:t>
        </w:r>
      </w:hyperlink>
    </w:p>
    <w:p w14:paraId="22489440" w14:textId="77777777" w:rsidR="008131ED" w:rsidRDefault="008131ED" w:rsidP="00F9344A">
      <w:pPr>
        <w:pStyle w:val="Textebrut"/>
      </w:pPr>
    </w:p>
    <w:p w14:paraId="556C17F1" w14:textId="77777777" w:rsidR="00150F70" w:rsidRDefault="00150F70" w:rsidP="00150F70">
      <w:pPr>
        <w:pStyle w:val="Textebrut"/>
      </w:pPr>
      <w:proofErr w:type="gramStart"/>
      <w:r>
        <w:t>Suite au</w:t>
      </w:r>
      <w:proofErr w:type="gramEnd"/>
      <w:r>
        <w:t xml:space="preserve"> déclenchement de la vigilance météorologique orange (alerte canicule) dans certains départements, nous vous rappelons que des informations concernant le bon usage et la conservation des produits de santé sont disponibles dans la page dédiée « Votre traitement en cas de fortes chaleurs » (ANSM, 10/07/2024, actualisation du 29/07/2024)</w:t>
      </w:r>
    </w:p>
    <w:p w14:paraId="2EDF5756" w14:textId="77777777" w:rsidR="00150F70" w:rsidRDefault="00212115" w:rsidP="00150F70">
      <w:pPr>
        <w:pStyle w:val="Textebrut"/>
      </w:pPr>
      <w:hyperlink r:id="rId90" w:history="1">
        <w:r w:rsidR="00150F70" w:rsidRPr="0054241E">
          <w:rPr>
            <w:rStyle w:val="Lienhypertexte"/>
          </w:rPr>
          <w:t>https://ansm.sante.fr/dossiers-thematiques/produits-de-sante-cosmetiques-et-tatouages-en-ete-adoptez-les-bons-reflexes/le-point-sur-vos-traitements</w:t>
        </w:r>
      </w:hyperlink>
    </w:p>
    <w:p w14:paraId="49264F77" w14:textId="77777777" w:rsidR="00150F70" w:rsidRDefault="00150F70" w:rsidP="00150F70">
      <w:pPr>
        <w:pStyle w:val="Textebrut"/>
      </w:pPr>
    </w:p>
    <w:p w14:paraId="5DC35E2C" w14:textId="77777777" w:rsidR="008A2C5E" w:rsidRDefault="008A2C5E" w:rsidP="008A2C5E">
      <w:pPr>
        <w:pStyle w:val="Textebrut"/>
      </w:pPr>
      <w:r>
        <w:t>Topiramate et grossesse (Dossier ANSM, 30/07/2024).</w:t>
      </w:r>
    </w:p>
    <w:p w14:paraId="2B00A4F0" w14:textId="77777777" w:rsidR="008A2C5E" w:rsidRDefault="008A2C5E" w:rsidP="008A2C5E">
      <w:pPr>
        <w:pStyle w:val="Textebrut"/>
      </w:pPr>
      <w:r>
        <w:t>Informations pour les filles, les adolescentes et les femmes en âge d'avoir des enfants</w:t>
      </w:r>
    </w:p>
    <w:p w14:paraId="52C454B1" w14:textId="77777777" w:rsidR="008A2C5E" w:rsidRDefault="00212115" w:rsidP="008A2C5E">
      <w:pPr>
        <w:pStyle w:val="Textebrut"/>
      </w:pPr>
      <w:hyperlink r:id="rId91" w:history="1">
        <w:r w:rsidR="008A2C5E" w:rsidRPr="00543409">
          <w:rPr>
            <w:rStyle w:val="Lienhypertexte"/>
          </w:rPr>
          <w:t>https://ansm.sante.fr/dossiers-thematiques/topiramate-et-grossesse</w:t>
        </w:r>
      </w:hyperlink>
    </w:p>
    <w:p w14:paraId="50F1EB68" w14:textId="77777777" w:rsidR="008A2C5E" w:rsidRDefault="008A2C5E" w:rsidP="008A2C5E">
      <w:pPr>
        <w:pStyle w:val="Textebrut"/>
      </w:pPr>
    </w:p>
    <w:p w14:paraId="6BE0DE34" w14:textId="77777777" w:rsidR="00A21ECD" w:rsidRDefault="00A21ECD" w:rsidP="00A21ECD">
      <w:pPr>
        <w:pStyle w:val="Textebrut"/>
      </w:pPr>
      <w:r>
        <w:t>Cet été, adoptons les bons gestes pour se protéger des tiques (Ministère, 29/07/2024).</w:t>
      </w:r>
    </w:p>
    <w:p w14:paraId="2CB96089" w14:textId="77777777" w:rsidR="00A21ECD" w:rsidRDefault="00A21ECD" w:rsidP="00A21ECD">
      <w:pPr>
        <w:pStyle w:val="Textebrut"/>
      </w:pPr>
      <w:r>
        <w:t>De plus en plus présentes sur le territoire français, les tiques peuvent être des vecteurs de maladies infectieuses. L’été, pensons à s’en protéger !</w:t>
      </w:r>
    </w:p>
    <w:p w14:paraId="5EB9341F" w14:textId="77777777" w:rsidR="008A2C5E" w:rsidRDefault="00212115" w:rsidP="00A21ECD">
      <w:pPr>
        <w:pStyle w:val="Textebrut"/>
      </w:pPr>
      <w:hyperlink r:id="rId92" w:history="1">
        <w:r w:rsidR="00A21ECD" w:rsidRPr="00543409">
          <w:rPr>
            <w:rStyle w:val="Lienhypertexte"/>
          </w:rPr>
          <w:t>https://sante.gouv.fr/actualites/actualites-du-ministere/article/cet-ete-adoptons-les-bons-gestes-pour-se-proteger-des-tiques</w:t>
        </w:r>
      </w:hyperlink>
    </w:p>
    <w:p w14:paraId="021166A0" w14:textId="77777777" w:rsidR="00A21ECD" w:rsidRDefault="00A21ECD" w:rsidP="00A21ECD">
      <w:pPr>
        <w:pStyle w:val="Textebrut"/>
      </w:pPr>
    </w:p>
    <w:p w14:paraId="709AC809" w14:textId="77777777" w:rsidR="00BE6FEA" w:rsidRDefault="00BE6FEA" w:rsidP="00BE6FEA">
      <w:pPr>
        <w:pStyle w:val="Textebrut"/>
      </w:pPr>
      <w:r>
        <w:t>Le mercure, substance chimique toxique, sera progressivement éliminé dans l'UE, permettant ainsi de protéger la santé humaine et l'environnement (Commission européenne, 30/07/2024).</w:t>
      </w:r>
    </w:p>
    <w:p w14:paraId="7CF8FF26" w14:textId="77777777" w:rsidR="00BE6FEA" w:rsidRDefault="00BE6FEA" w:rsidP="00BE6FEA">
      <w:pPr>
        <w:pStyle w:val="Textebrut"/>
      </w:pPr>
      <w:r>
        <w:t>Aujourd'hui, le règlement révisé sur le mercure entre en vigueur. Il mettra un terme aux ultimes usages délibérés restants de cette substance très toxique dans l'UE</w:t>
      </w:r>
    </w:p>
    <w:p w14:paraId="77614BB6" w14:textId="77777777" w:rsidR="00A21ECD" w:rsidRDefault="00212115" w:rsidP="00BE6FEA">
      <w:pPr>
        <w:pStyle w:val="Textebrut"/>
      </w:pPr>
      <w:hyperlink r:id="rId93" w:history="1">
        <w:r w:rsidR="00BE6FEA" w:rsidRPr="00543409">
          <w:rPr>
            <w:rStyle w:val="Lienhypertexte"/>
          </w:rPr>
          <w:t>https://france.representation.ec.europa.eu/informations/le-mercure-substance-chimique-toxique-sera-progressivement-elimine-dans-lue-permettant-ainsi-de-2024-07-30_fr</w:t>
        </w:r>
      </w:hyperlink>
    </w:p>
    <w:p w14:paraId="6AA28F82" w14:textId="77777777" w:rsidR="00BE6FEA" w:rsidRDefault="00BE6FEA" w:rsidP="00BE6FEA">
      <w:pPr>
        <w:pStyle w:val="Textebrut"/>
      </w:pPr>
    </w:p>
    <w:p w14:paraId="79685AF2" w14:textId="77777777" w:rsidR="00E6236A" w:rsidRDefault="00E6236A" w:rsidP="00E6236A">
      <w:pPr>
        <w:pStyle w:val="Textebrut"/>
      </w:pPr>
      <w:r>
        <w:t>Remboursements de soins à fin juin 2024 (ameli.fr, 30/07/2024).</w:t>
      </w:r>
    </w:p>
    <w:p w14:paraId="3375E542" w14:textId="77777777" w:rsidR="00E6236A" w:rsidRDefault="00E6236A" w:rsidP="00E6236A">
      <w:pPr>
        <w:pStyle w:val="Textebrut"/>
      </w:pPr>
      <w:r>
        <w:t>Les remboursements de soins du régime général augmentent de 4,6% sur les douze derniers mois</w:t>
      </w:r>
    </w:p>
    <w:p w14:paraId="4CE8EBD1" w14:textId="77777777" w:rsidR="00BE6FEA" w:rsidRDefault="00212115" w:rsidP="00E6236A">
      <w:pPr>
        <w:pStyle w:val="Textebrut"/>
      </w:pPr>
      <w:hyperlink r:id="rId94" w:history="1">
        <w:r w:rsidR="00E6236A" w:rsidRPr="00543409">
          <w:rPr>
            <w:rStyle w:val="Lienhypertexte"/>
          </w:rPr>
          <w:t>https://www.assurance-maladie.ameli.fr/presse/2024-07-30-cp-depenses-fin-juin-2024</w:t>
        </w:r>
      </w:hyperlink>
    </w:p>
    <w:p w14:paraId="1EAB9EC6" w14:textId="77777777" w:rsidR="00E6236A" w:rsidRDefault="00E6236A" w:rsidP="00E6236A">
      <w:pPr>
        <w:pStyle w:val="Textebrut"/>
      </w:pPr>
    </w:p>
    <w:p w14:paraId="18690849" w14:textId="77777777" w:rsidR="00212115" w:rsidRDefault="00212115" w:rsidP="00E6236A">
      <w:pPr>
        <w:pStyle w:val="Textebrut"/>
      </w:pPr>
    </w:p>
    <w:p w14:paraId="2448F111" w14:textId="77777777" w:rsidR="00212115" w:rsidRDefault="00212115" w:rsidP="00E6236A">
      <w:pPr>
        <w:pStyle w:val="Textebrut"/>
      </w:pPr>
    </w:p>
    <w:p w14:paraId="38F6D059" w14:textId="77777777" w:rsidR="00B223D2" w:rsidRDefault="00B223D2" w:rsidP="00B223D2">
      <w:pPr>
        <w:pStyle w:val="Textebrut"/>
      </w:pPr>
      <w:r>
        <w:lastRenderedPageBreak/>
        <w:t>Détection de mutations par expansion de nucléotides – Rapports d'évaluation (HAS, 30/07/2024)</w:t>
      </w:r>
    </w:p>
    <w:p w14:paraId="6FA3A592" w14:textId="77777777" w:rsidR="00B223D2" w:rsidRDefault="00212115" w:rsidP="00B223D2">
      <w:pPr>
        <w:pStyle w:val="Textebrut"/>
      </w:pPr>
      <w:hyperlink r:id="rId95" w:history="1">
        <w:r w:rsidR="00B223D2" w:rsidRPr="00A33554">
          <w:rPr>
            <w:rStyle w:val="Lienhypertexte"/>
          </w:rPr>
          <w:t>https://www.has-sante.fr/jcms/p_3491330/fr/detection-de-mutations-par-expansion-de-nucleotides-volet-1-rapport-d-evaluation</w:t>
        </w:r>
      </w:hyperlink>
    </w:p>
    <w:p w14:paraId="7413B790" w14:textId="77777777" w:rsidR="00B223D2" w:rsidRDefault="00B223D2" w:rsidP="00B223D2">
      <w:pPr>
        <w:pStyle w:val="Textebrut"/>
      </w:pPr>
    </w:p>
    <w:p w14:paraId="33761450" w14:textId="77777777" w:rsidR="00075FF6" w:rsidRDefault="00075FF6" w:rsidP="00075FF6">
      <w:pPr>
        <w:pStyle w:val="Textebrut"/>
      </w:pPr>
      <w:r>
        <w:t>Endométriose : campagne nationale de sensibilisation (CNOP, 30/07/2024).</w:t>
      </w:r>
    </w:p>
    <w:p w14:paraId="53F6046C" w14:textId="77777777" w:rsidR="00075FF6" w:rsidRDefault="00075FF6" w:rsidP="00075FF6">
      <w:pPr>
        <w:pStyle w:val="Textebrut"/>
      </w:pPr>
      <w:r>
        <w:t xml:space="preserve">Le ministère chargé de la Santé mène une campagne d’information sur l’endométriose. Son objectif ? Mieux faire connaître cette maladie en vue de permettre un diagnostic et une prise en charge plus précoces. Pour vous aider à sensibiliser le public, le </w:t>
      </w:r>
      <w:proofErr w:type="spellStart"/>
      <w:r>
        <w:t>Cespharm</w:t>
      </w:r>
      <w:proofErr w:type="spellEnd"/>
      <w:r>
        <w:t xml:space="preserve"> met à votre disposition différents outils</w:t>
      </w:r>
    </w:p>
    <w:p w14:paraId="20148864" w14:textId="77777777" w:rsidR="00E6236A" w:rsidRDefault="00212115" w:rsidP="00075FF6">
      <w:pPr>
        <w:pStyle w:val="Textebrut"/>
      </w:pPr>
      <w:hyperlink r:id="rId96" w:history="1">
        <w:r w:rsidR="00075FF6" w:rsidRPr="00A33554">
          <w:rPr>
            <w:rStyle w:val="Lienhypertexte"/>
          </w:rPr>
          <w:t>https://www.ordre.pharmacien.fr/les-communications/focus-sur/les-actualites/endometriose-campagne-nationale-de-sensibilisation</w:t>
        </w:r>
      </w:hyperlink>
    </w:p>
    <w:p w14:paraId="4EC1200C" w14:textId="77777777" w:rsidR="00075FF6" w:rsidRDefault="00075FF6" w:rsidP="00075FF6">
      <w:pPr>
        <w:pStyle w:val="Textebrut"/>
      </w:pPr>
    </w:p>
    <w:p w14:paraId="61F73D48" w14:textId="77777777" w:rsidR="00B223D2" w:rsidRDefault="00B223D2" w:rsidP="00B223D2">
      <w:pPr>
        <w:pStyle w:val="Textebrut"/>
      </w:pPr>
      <w:r>
        <w:t>Communiqué intersyndical du 31/07/2024 - "La CNAM veut-elle faire disparaître la biologie médicale en France ?"</w:t>
      </w:r>
    </w:p>
    <w:p w14:paraId="64F6D396" w14:textId="77777777" w:rsidR="00075FF6" w:rsidRDefault="00212115" w:rsidP="00B223D2">
      <w:pPr>
        <w:pStyle w:val="Textebrut"/>
      </w:pPr>
      <w:hyperlink r:id="rId97" w:history="1">
        <w:r w:rsidR="00B223D2" w:rsidRPr="00A33554">
          <w:rPr>
            <w:rStyle w:val="Lienhypertexte"/>
          </w:rPr>
          <w:t>https://lesbiologistesmedicaux.fr/communiques/communiques/communique-intersyndical-la-cnam-veut-elle-faire-disparaitre-la-biologie-medicale-en-france</w:t>
        </w:r>
      </w:hyperlink>
    </w:p>
    <w:p w14:paraId="6C2018ED" w14:textId="77777777" w:rsidR="0087476E" w:rsidRDefault="0087476E" w:rsidP="0087476E">
      <w:pPr>
        <w:pStyle w:val="Textebrut"/>
      </w:pPr>
      <w:r>
        <w:t>Baisse des tarifs des biologistes : une troisième réduction en moins de deux ans (Le Moniteur des pharmacies, 31/07/2024).</w:t>
      </w:r>
    </w:p>
    <w:p w14:paraId="26692A78" w14:textId="77777777" w:rsidR="0087476E" w:rsidRDefault="0087476E" w:rsidP="0087476E">
      <w:pPr>
        <w:pStyle w:val="Textebrut"/>
      </w:pPr>
      <w:r>
        <w:t>Les tensions entre les biologistes et la Caisse nationale de l’Assurance maladie (Cnam) continuent de s'intensifier. Selon un communiqué signé par l’ensemble des syndicats de biologistes – SNMB, BIOMED, FNSPBHU, SNBH, SDBIO, SLBC, SNMB-CHU –, la Cnam prévoit de baisser, pour la troisième fois en moins de deux ans, les tarifs des biologistes</w:t>
      </w:r>
    </w:p>
    <w:p w14:paraId="2B8F0680" w14:textId="77777777" w:rsidR="00B223D2" w:rsidRDefault="00212115" w:rsidP="0087476E">
      <w:pPr>
        <w:pStyle w:val="Textebrut"/>
      </w:pPr>
      <w:hyperlink r:id="rId98" w:history="1">
        <w:r w:rsidR="0087476E" w:rsidRPr="003C23A1">
          <w:rPr>
            <w:rStyle w:val="Lienhypertexte"/>
          </w:rPr>
          <w:t>https://www.lemoniteurdespharmacies.fr/actu/actualites/actus-medicaments/baisse-des-tarifs-des-biologistes-une-troisieme-reduction-en-moins-de-deux-ans.html</w:t>
        </w:r>
      </w:hyperlink>
    </w:p>
    <w:p w14:paraId="28F92C3A" w14:textId="77777777" w:rsidR="0087476E" w:rsidRDefault="0087476E" w:rsidP="0087476E">
      <w:pPr>
        <w:pStyle w:val="Textebrut"/>
      </w:pPr>
    </w:p>
    <w:p w14:paraId="7A226ABC" w14:textId="77777777" w:rsidR="00C919AC" w:rsidRDefault="00C919AC" w:rsidP="00C919AC">
      <w:pPr>
        <w:pStyle w:val="Textebrut"/>
      </w:pPr>
      <w:r>
        <w:t>Maladies vectorielles à tique : bien se protéger pendant la saison d’activité des tiques (</w:t>
      </w:r>
      <w:proofErr w:type="spellStart"/>
      <w:r>
        <w:t>SpF</w:t>
      </w:r>
      <w:proofErr w:type="spellEnd"/>
      <w:r>
        <w:t>, 01/08/2024).</w:t>
      </w:r>
    </w:p>
    <w:p w14:paraId="15659AF2" w14:textId="77777777" w:rsidR="00C919AC" w:rsidRDefault="00C919AC" w:rsidP="00C919AC">
      <w:pPr>
        <w:pStyle w:val="Textebrut"/>
      </w:pPr>
      <w:r>
        <w:t>La saison des tiques en France s'étend du printemps à l'automne, période durant laquelle elles sont actives et donc potentiellement vectrices de maladies pour les humains et les animaux. Parmi ces maladies, la borréliose de Lyme est la plus courante. Cependant, des cas d'encéphalite à tiques sont également diagnostiqués en France hexagonale et la menace émergente de la fièvre hémorragique de Crimée-Congo nécessitent également une vigilance accrue</w:t>
      </w:r>
    </w:p>
    <w:p w14:paraId="75F5F813" w14:textId="77777777" w:rsidR="00C919AC" w:rsidRDefault="00212115" w:rsidP="00C919AC">
      <w:pPr>
        <w:pStyle w:val="Textebrut"/>
      </w:pPr>
      <w:hyperlink r:id="rId99" w:history="1">
        <w:r w:rsidR="00C919AC" w:rsidRPr="005F7403">
          <w:rPr>
            <w:rStyle w:val="Lienhypertexte"/>
          </w:rPr>
          <w:t>https://www.santepubliquefrance.fr/les-actualites/2024/maladies-vectorielles-a-tique-bien-se-proteger-pendant-la-saison-d-activite-des-tiques</w:t>
        </w:r>
      </w:hyperlink>
    </w:p>
    <w:p w14:paraId="783AD9A6" w14:textId="77777777" w:rsidR="00C919AC" w:rsidRDefault="00C919AC" w:rsidP="00C919AC">
      <w:pPr>
        <w:pStyle w:val="Textebrut"/>
      </w:pPr>
    </w:p>
    <w:p w14:paraId="04BCB31D" w14:textId="77777777" w:rsidR="00C919AC" w:rsidRDefault="00C919AC" w:rsidP="00C919AC">
      <w:pPr>
        <w:pStyle w:val="Textebrut"/>
      </w:pPr>
      <w:r>
        <w:t>Quelle est l’efficacité des pochettes aluminisées remises aux patients pour transporter un médicament thermosensible ? (Le moniteur des pharmacies, 02/08/2024).</w:t>
      </w:r>
    </w:p>
    <w:p w14:paraId="5630121C" w14:textId="77777777" w:rsidR="00C919AC" w:rsidRDefault="00C919AC" w:rsidP="00C919AC">
      <w:pPr>
        <w:pStyle w:val="Textebrut"/>
      </w:pPr>
      <w:r>
        <w:t>Lorsqu’il est sorti de l’enceinte réfrigérée, un produit voit sa température s’élever en moins d’une minute. Les pochettes isothermes donnent une fausse impression de sécurité quant à la conservation des produits thermosensibles hors du réfrigérateur et ainsi peuvent réduire la vigilance des patients</w:t>
      </w:r>
    </w:p>
    <w:p w14:paraId="0D33AD51" w14:textId="77777777" w:rsidR="0087476E" w:rsidRDefault="00212115" w:rsidP="00C919AC">
      <w:pPr>
        <w:pStyle w:val="Textebrut"/>
      </w:pPr>
      <w:hyperlink r:id="rId100" w:history="1">
        <w:r w:rsidR="00C919AC" w:rsidRPr="005F7403">
          <w:rPr>
            <w:rStyle w:val="Lienhypertexte"/>
          </w:rPr>
          <w:t>https://www.lemoniteurdespharmacies.fr/actu/actualites/actus-socio-professionnelles/quelle-est-l-efficacite-des-pochettes-aluminisees-remises-aux-patients-pour-transporter-un-medicament-thermosensible.html</w:t>
        </w:r>
      </w:hyperlink>
    </w:p>
    <w:p w14:paraId="128CBA8B" w14:textId="77777777" w:rsidR="00C919AC" w:rsidRDefault="00C919AC" w:rsidP="00C919AC">
      <w:pPr>
        <w:pStyle w:val="Textebrut"/>
      </w:pPr>
    </w:p>
    <w:p w14:paraId="3BDD303A" w14:textId="77777777" w:rsidR="00447AB0" w:rsidRDefault="00447AB0" w:rsidP="00447AB0">
      <w:pPr>
        <w:pStyle w:val="Textebrut"/>
      </w:pPr>
      <w:r>
        <w:t>Favoriser l’accès aux actes innovants : la HAS impulse un nouvel élan au RIHN (HAS, 02/08/2024).</w:t>
      </w:r>
    </w:p>
    <w:p w14:paraId="2F8FF0B8" w14:textId="77777777" w:rsidR="00447AB0" w:rsidRDefault="00447AB0" w:rsidP="00447AB0">
      <w:pPr>
        <w:pStyle w:val="Textebrut"/>
      </w:pPr>
      <w:r>
        <w:t>La HAS a été saisie par le ministère chargé de la Santé pour évaluer des actes onéreux inscrits sur le référentiel des actes innovants hors nomenclature (RIHN), en vue de leur prise en charge de droit commun</w:t>
      </w:r>
    </w:p>
    <w:p w14:paraId="40129FE8" w14:textId="77777777" w:rsidR="00C919AC" w:rsidRDefault="00212115" w:rsidP="00447AB0">
      <w:pPr>
        <w:pStyle w:val="Textebrut"/>
      </w:pPr>
      <w:hyperlink r:id="rId101" w:history="1">
        <w:r w:rsidR="00447AB0" w:rsidRPr="005F7403">
          <w:rPr>
            <w:rStyle w:val="Lienhypertexte"/>
          </w:rPr>
          <w:t>https://www.has-sante.fr/jcms/p_3536104/fr/favoriser-l-acces-aux-actes-innovants-la-has-impulse-un-nouvel-elan-au-rihn</w:t>
        </w:r>
      </w:hyperlink>
    </w:p>
    <w:p w14:paraId="258D51B0" w14:textId="77777777" w:rsidR="00447AB0" w:rsidRDefault="00447AB0" w:rsidP="00447AB0">
      <w:pPr>
        <w:pStyle w:val="Textebrut"/>
      </w:pPr>
    </w:p>
    <w:p w14:paraId="39838E93" w14:textId="77777777" w:rsidR="00447AB0" w:rsidRDefault="00447AB0" w:rsidP="00447AB0">
      <w:pPr>
        <w:pStyle w:val="Textebrut"/>
      </w:pPr>
      <w:r>
        <w:t xml:space="preserve">Vérifier et signaler une fausse ordonnance avec ASAFO sur </w:t>
      </w:r>
      <w:proofErr w:type="spellStart"/>
      <w:r>
        <w:t>amelipro</w:t>
      </w:r>
      <w:proofErr w:type="spellEnd"/>
      <w:r>
        <w:t xml:space="preserve"> (ameli.fr, 02/08/2024).</w:t>
      </w:r>
    </w:p>
    <w:p w14:paraId="07017BBE" w14:textId="77777777" w:rsidR="00447AB0" w:rsidRDefault="00447AB0" w:rsidP="00447AB0">
      <w:pPr>
        <w:pStyle w:val="Textebrut"/>
      </w:pPr>
      <w:r>
        <w:t xml:space="preserve">Depuis le 2 août, le nouveau téléservice « Fausses ordonnances (ASAFO) » est disponible via </w:t>
      </w:r>
      <w:proofErr w:type="spellStart"/>
      <w:r>
        <w:t>amelipro</w:t>
      </w:r>
      <w:proofErr w:type="spellEnd"/>
      <w:r>
        <w:t xml:space="preserve">. En cas de suspicion d’une fausse ordonnance, le pharmacien peut vérifier depuis </w:t>
      </w:r>
      <w:proofErr w:type="spellStart"/>
      <w:r>
        <w:t>amelipro</w:t>
      </w:r>
      <w:proofErr w:type="spellEnd"/>
      <w:r>
        <w:t xml:space="preserve"> si l’ordonnance a déjà été identifiée comme frauduleuse ou la signaler à sa caisse d’assurance maladie (CPAM)</w:t>
      </w:r>
    </w:p>
    <w:p w14:paraId="5EF4CF6F" w14:textId="77777777" w:rsidR="00447AB0" w:rsidRDefault="00212115" w:rsidP="00447AB0">
      <w:pPr>
        <w:pStyle w:val="Textebrut"/>
      </w:pPr>
      <w:hyperlink r:id="rId102" w:history="1">
        <w:r w:rsidR="00447AB0" w:rsidRPr="005F7403">
          <w:rPr>
            <w:rStyle w:val="Lienhypertexte"/>
          </w:rPr>
          <w:t>https://www.ameli.fr/pharmacien/actualites/verifier-et-signaler-une-fausse-ordonnance-avec-asafo-sur-amelipro</w:t>
        </w:r>
      </w:hyperlink>
    </w:p>
    <w:p w14:paraId="70C6C3FE" w14:textId="77777777" w:rsidR="00447AB0" w:rsidRDefault="00447AB0" w:rsidP="00447AB0">
      <w:pPr>
        <w:pStyle w:val="Textebrut"/>
      </w:pPr>
    </w:p>
    <w:p w14:paraId="1459CBFB" w14:textId="77777777" w:rsidR="00E32B7A" w:rsidRDefault="00E32B7A" w:rsidP="00E32B7A">
      <w:pPr>
        <w:pStyle w:val="Textebrut"/>
      </w:pPr>
      <w:r>
        <w:lastRenderedPageBreak/>
        <w:t xml:space="preserve">RÈGLEMENT (UE) 2024/2041 DE LA COMMISSION du 29 juillet 2024 modifiant le règlement (UE) no 432/2012 en ce qui concerne l’allégation de santé relative à la </w:t>
      </w:r>
      <w:proofErr w:type="spellStart"/>
      <w:r>
        <w:t>monacoline</w:t>
      </w:r>
      <w:proofErr w:type="spellEnd"/>
      <w:r>
        <w:t xml:space="preserve"> K de la levure de riz rouge (la </w:t>
      </w:r>
      <w:proofErr w:type="spellStart"/>
      <w:r>
        <w:t>monacoline</w:t>
      </w:r>
      <w:proofErr w:type="spellEnd"/>
      <w:r>
        <w:t xml:space="preserve"> K sous forme de lactone, molécule considérée d’effet équivalent à la lovastatine, à des doses supérieures à 3 mg/jour peut avoir des effets toxiques équivalent à la lovastatine, notamment risque de rhabdomyolyse : retrait de l’allégation santé sur l’abaissement du LDL cholestérol)</w:t>
      </w:r>
    </w:p>
    <w:p w14:paraId="53F31474" w14:textId="77777777" w:rsidR="00447AB0" w:rsidRDefault="00212115" w:rsidP="00E32B7A">
      <w:pPr>
        <w:pStyle w:val="Textebrut"/>
      </w:pPr>
      <w:hyperlink r:id="rId103" w:history="1">
        <w:r w:rsidR="00E32B7A" w:rsidRPr="005F7403">
          <w:rPr>
            <w:rStyle w:val="Lienhypertexte"/>
          </w:rPr>
          <w:t>https://eur-lex.europa.eu/legal-content/FR/TXT/?uri=OJ:L_202402041</w:t>
        </w:r>
      </w:hyperlink>
    </w:p>
    <w:p w14:paraId="2F648FCA" w14:textId="77777777" w:rsidR="00E32B7A" w:rsidRDefault="00E32B7A" w:rsidP="00E32B7A">
      <w:pPr>
        <w:pStyle w:val="Textebrut"/>
      </w:pPr>
    </w:p>
    <w:p w14:paraId="3FED1691" w14:textId="77777777" w:rsidR="00203A9D" w:rsidRDefault="00203A9D" w:rsidP="00203A9D">
      <w:pPr>
        <w:pStyle w:val="Textebrut"/>
      </w:pPr>
      <w:r>
        <w:t>Liste relative au vocabulaire de la biologie (termes, expressions et définitions adoptés, JO du 03/08/2024)</w:t>
      </w:r>
    </w:p>
    <w:p w14:paraId="05879EE2" w14:textId="77777777" w:rsidR="00E32B7A" w:rsidRDefault="00212115" w:rsidP="00203A9D">
      <w:pPr>
        <w:pStyle w:val="Textebrut"/>
      </w:pPr>
      <w:hyperlink r:id="rId104" w:history="1">
        <w:r w:rsidR="00203A9D" w:rsidRPr="005F7403">
          <w:rPr>
            <w:rStyle w:val="Lienhypertexte"/>
          </w:rPr>
          <w:t>https://www.legifrance.gouv.fr/jorf/id/JORFTEXT000050070394</w:t>
        </w:r>
      </w:hyperlink>
    </w:p>
    <w:p w14:paraId="3EE6EE49" w14:textId="77777777" w:rsidR="00203A9D" w:rsidRDefault="00203A9D" w:rsidP="00203A9D">
      <w:pPr>
        <w:pStyle w:val="Textebrut"/>
      </w:pPr>
    </w:p>
    <w:p w14:paraId="3C504A79" w14:textId="77777777" w:rsidR="00203A9D" w:rsidRDefault="00276C38" w:rsidP="00203A9D">
      <w:pPr>
        <w:pStyle w:val="Textebrut"/>
      </w:pPr>
      <w:r w:rsidRPr="00276C38">
        <w:t>Coqueluche : protéger les nourrissons, y compris en vaccinant leur entourage adulte (Prescrire, 25/07/2024)</w:t>
      </w:r>
    </w:p>
    <w:p w14:paraId="6F45E9A2" w14:textId="77777777" w:rsidR="00276C38" w:rsidRDefault="00212115" w:rsidP="00203A9D">
      <w:pPr>
        <w:pStyle w:val="Textebrut"/>
      </w:pPr>
      <w:hyperlink r:id="rId105" w:history="1">
        <w:r w:rsidR="00276C38" w:rsidRPr="005F7403">
          <w:rPr>
            <w:rStyle w:val="Lienhypertexte"/>
          </w:rPr>
          <w:t>https://peps.sante.gouv.fr/actu/2024/24_prescrire_coqueluche-protection-nourrissons_25072024.pdf</w:t>
        </w:r>
      </w:hyperlink>
    </w:p>
    <w:p w14:paraId="6820D858" w14:textId="77777777" w:rsidR="00276C38" w:rsidRDefault="00276C38" w:rsidP="00203A9D">
      <w:pPr>
        <w:pStyle w:val="Textebrut"/>
      </w:pPr>
    </w:p>
    <w:p w14:paraId="4F18A8C5" w14:textId="77777777" w:rsidR="00276C38" w:rsidRDefault="00276C38" w:rsidP="00203A9D">
      <w:pPr>
        <w:pStyle w:val="Textebrut"/>
      </w:pPr>
      <w:r>
        <w:t>Fluoroquinolones : des effets indésirables graves qui justifient de cibler attentivement leur utilisation (Prescrire, 26/07/2024)</w:t>
      </w:r>
    </w:p>
    <w:p w14:paraId="000F70A0" w14:textId="77777777" w:rsidR="00203A9D" w:rsidRDefault="00212115" w:rsidP="00203A9D">
      <w:pPr>
        <w:pStyle w:val="Textebrut"/>
      </w:pPr>
      <w:hyperlink r:id="rId106" w:history="1">
        <w:r w:rsidR="00276C38" w:rsidRPr="005F7403">
          <w:rPr>
            <w:rStyle w:val="Lienhypertexte"/>
          </w:rPr>
          <w:t>https://peps.sante.gouv.fr/actu/2024/24_prescrire_fluoroquinolones-usage-limite_26072024.pdf</w:t>
        </w:r>
      </w:hyperlink>
    </w:p>
    <w:p w14:paraId="6B60628B" w14:textId="77777777" w:rsidR="00276C38" w:rsidRDefault="00276C38" w:rsidP="00203A9D">
      <w:pPr>
        <w:pStyle w:val="Textebrut"/>
      </w:pPr>
    </w:p>
    <w:p w14:paraId="6BB16615" w14:textId="77777777" w:rsidR="00276C38" w:rsidRDefault="00276C38" w:rsidP="00276C38">
      <w:pPr>
        <w:pStyle w:val="Textebrut"/>
      </w:pPr>
      <w:r>
        <w:t>Sutures des petites plaies (Prescrire, 22/07/2024).</w:t>
      </w:r>
    </w:p>
    <w:p w14:paraId="0FA6175D" w14:textId="77777777" w:rsidR="00276C38" w:rsidRDefault="00276C38" w:rsidP="00276C38">
      <w:pPr>
        <w:pStyle w:val="Textebrut"/>
      </w:pPr>
      <w:r>
        <w:t>Pas plus d’infections locales avec des gants non stériles</w:t>
      </w:r>
    </w:p>
    <w:p w14:paraId="71DAF544" w14:textId="77777777" w:rsidR="00276C38" w:rsidRDefault="00212115" w:rsidP="00276C38">
      <w:pPr>
        <w:pStyle w:val="Textebrut"/>
      </w:pPr>
      <w:hyperlink r:id="rId107" w:history="1">
        <w:r w:rsidR="00276C38" w:rsidRPr="005F7403">
          <w:rPr>
            <w:rStyle w:val="Lienhypertexte"/>
          </w:rPr>
          <w:t>https://peps.sante.gouv.fr/actu/2024/24_prescrire_infections-sutures-gants-non-steriles_22072024.pdf</w:t>
        </w:r>
      </w:hyperlink>
    </w:p>
    <w:p w14:paraId="78003187" w14:textId="77777777" w:rsidR="00276C38" w:rsidRDefault="00276C38" w:rsidP="00276C38">
      <w:pPr>
        <w:pStyle w:val="Textebrut"/>
      </w:pPr>
    </w:p>
    <w:p w14:paraId="3A7903C0" w14:textId="77777777" w:rsidR="00AC7C04" w:rsidRDefault="00AC7C04" w:rsidP="00AC7C04">
      <w:pPr>
        <w:pStyle w:val="Textebrut"/>
      </w:pPr>
      <w:r>
        <w:t>Variole du singe : le chef de l'OMS envisage de convoquer un comité d'urgence pour statuer sur le déclenchement de l'alerte maximale de santé (France Info, 04/08/2024).</w:t>
      </w:r>
    </w:p>
    <w:p w14:paraId="4F91B264" w14:textId="77777777" w:rsidR="00AC7C04" w:rsidRDefault="00AC7C04" w:rsidP="00AC7C04">
      <w:pPr>
        <w:pStyle w:val="Textebrut"/>
      </w:pPr>
      <w:proofErr w:type="spellStart"/>
      <w:r>
        <w:t>Tedros</w:t>
      </w:r>
      <w:proofErr w:type="spellEnd"/>
      <w:r>
        <w:t xml:space="preserve"> </w:t>
      </w:r>
      <w:proofErr w:type="spellStart"/>
      <w:r>
        <w:t>Adhanom</w:t>
      </w:r>
      <w:proofErr w:type="spellEnd"/>
      <w:r>
        <w:t xml:space="preserve"> </w:t>
      </w:r>
      <w:proofErr w:type="spellStart"/>
      <w:r>
        <w:t>Ghebreyesus</w:t>
      </w:r>
      <w:proofErr w:type="spellEnd"/>
      <w:r>
        <w:t xml:space="preserve"> a précisé dimanche que l'agence onusienne et les centres africains sur le contrôle et la prévention des maladies sont en train d'accroître leurs efforts pour interrompre la transmission du virus</w:t>
      </w:r>
    </w:p>
    <w:p w14:paraId="237597C6" w14:textId="77777777" w:rsidR="00AC7C04" w:rsidRDefault="00212115" w:rsidP="00AC7C04">
      <w:pPr>
        <w:pStyle w:val="Textebrut"/>
      </w:pPr>
      <w:hyperlink r:id="rId108" w:history="1">
        <w:r w:rsidR="00AC7C04" w:rsidRPr="001F18D4">
          <w:rPr>
            <w:rStyle w:val="Lienhypertexte"/>
          </w:rPr>
          <w:t>https://www.francetvinfo.fr/sante/maladie/variole-du-singe/variole-du-singe-le-chef-de-l-oms-envisage-de-convoquer-un-comite-d-urgence-pour-statuer-sur-le-declenchement-de-l-alerte-maximale-de-sante-publique_6706500.html</w:t>
        </w:r>
      </w:hyperlink>
    </w:p>
    <w:p w14:paraId="714C3A8D" w14:textId="77777777" w:rsidR="00AC7C04" w:rsidRDefault="00AC7C04" w:rsidP="00AC7C04">
      <w:pPr>
        <w:pStyle w:val="Textebrut"/>
      </w:pPr>
    </w:p>
    <w:p w14:paraId="146F3933" w14:textId="77777777" w:rsidR="00395EEF" w:rsidRDefault="00395EEF" w:rsidP="00395EEF">
      <w:pPr>
        <w:pStyle w:val="Textebrut"/>
      </w:pPr>
      <w:r>
        <w:t xml:space="preserve">Infection à virus </w:t>
      </w:r>
      <w:proofErr w:type="spellStart"/>
      <w:r>
        <w:t>Monkeypox</w:t>
      </w:r>
      <w:proofErr w:type="spellEnd"/>
      <w:r>
        <w:t xml:space="preserve"> en France. Janvier à juin 2024 (</w:t>
      </w:r>
      <w:proofErr w:type="spellStart"/>
      <w:r>
        <w:t>SpF</w:t>
      </w:r>
      <w:proofErr w:type="spellEnd"/>
      <w:r>
        <w:t>, 31/07/2024)</w:t>
      </w:r>
    </w:p>
    <w:p w14:paraId="09F20451" w14:textId="77777777" w:rsidR="00AC7C04" w:rsidRDefault="00212115" w:rsidP="00395EEF">
      <w:pPr>
        <w:pStyle w:val="Textebrut"/>
      </w:pPr>
      <w:hyperlink r:id="rId109" w:history="1">
        <w:r w:rsidR="00395EEF" w:rsidRPr="001F18D4">
          <w:rPr>
            <w:rStyle w:val="Lienhypertexte"/>
          </w:rPr>
          <w:t>https://www.santepubliquefrance.fr/maladies-et-traumatismes/maladies-transmissibles-de-l-animal-a-l-homme/monkeypox/documents/bulletin-national/infection-a-virus-monkeypox-en-france.-janvier-a-juin-2024</w:t>
        </w:r>
      </w:hyperlink>
    </w:p>
    <w:p w14:paraId="249C400A" w14:textId="77777777" w:rsidR="00395EEF" w:rsidRDefault="00395EEF" w:rsidP="00395EEF">
      <w:pPr>
        <w:pStyle w:val="Textebrut"/>
      </w:pPr>
    </w:p>
    <w:p w14:paraId="19518458" w14:textId="77777777" w:rsidR="00494681" w:rsidRDefault="00494681" w:rsidP="00494681">
      <w:pPr>
        <w:pStyle w:val="Textebrut"/>
      </w:pPr>
      <w:r>
        <w:t>Choix et durées d’antibiothérapies : coqueluche chez le nourrisson, l’enfant et l’adulte (HAS, actualisation du 05/08/2024).</w:t>
      </w:r>
    </w:p>
    <w:p w14:paraId="674EED19" w14:textId="77777777" w:rsidR="00494681" w:rsidRDefault="00494681" w:rsidP="00494681">
      <w:pPr>
        <w:pStyle w:val="Textebrut"/>
      </w:pPr>
      <w:r>
        <w:t>L’expansion de l’antibiorésistance constitue un problème majeur de santé publique au niveau national et international. La HAS met à disposition des professionnels de santé une série de fiches synthétiques préconisant le choix et les durées d'antibiothérapie les plus courtes possibles pour les infections bactériennes courantes de ville</w:t>
      </w:r>
    </w:p>
    <w:p w14:paraId="59EABCB6" w14:textId="77777777" w:rsidR="00395EEF" w:rsidRDefault="00212115" w:rsidP="00494681">
      <w:pPr>
        <w:pStyle w:val="Textebrut"/>
      </w:pPr>
      <w:hyperlink r:id="rId110" w:history="1">
        <w:r w:rsidR="00494681" w:rsidRPr="00813C52">
          <w:rPr>
            <w:rStyle w:val="Lienhypertexte"/>
          </w:rPr>
          <w:t>https://www.has-sante.fr/jcms/p_3525542/en/choix-et-durees-d-antibiotherapies-coqueluche-chez-le-nourrisson-l-enfant-et-l-adulte</w:t>
        </w:r>
      </w:hyperlink>
    </w:p>
    <w:p w14:paraId="1D5669C9" w14:textId="77777777" w:rsidR="00494681" w:rsidRDefault="00494681" w:rsidP="00494681">
      <w:pPr>
        <w:pStyle w:val="Textebrut"/>
      </w:pPr>
    </w:p>
    <w:p w14:paraId="17250B6E" w14:textId="77777777" w:rsidR="0090167C" w:rsidRDefault="0090167C" w:rsidP="0090167C">
      <w:pPr>
        <w:pStyle w:val="Textebrut"/>
      </w:pPr>
      <w:r>
        <w:t xml:space="preserve">Traitement préventif </w:t>
      </w:r>
      <w:proofErr w:type="spellStart"/>
      <w:r>
        <w:t>pré-exposition</w:t>
      </w:r>
      <w:proofErr w:type="spellEnd"/>
      <w:r>
        <w:t xml:space="preserve"> de l’infection par le VIH (Recommandation de bonne pratique, HAS, 06/08/2024)</w:t>
      </w:r>
    </w:p>
    <w:p w14:paraId="03343269" w14:textId="77777777" w:rsidR="00494681" w:rsidRDefault="00212115" w:rsidP="0090167C">
      <w:pPr>
        <w:pStyle w:val="Textebrut"/>
      </w:pPr>
      <w:hyperlink r:id="rId111" w:history="1">
        <w:r w:rsidR="0090167C" w:rsidRPr="00B67D1E">
          <w:rPr>
            <w:rStyle w:val="Lienhypertexte"/>
          </w:rPr>
          <w:t>https://www.has-sante.fr/jcms/p_3536524/fr/traitement-preventif-pre-exposition-de-l-infection-par-le-vih</w:t>
        </w:r>
      </w:hyperlink>
    </w:p>
    <w:p w14:paraId="047EA982" w14:textId="77777777" w:rsidR="0090167C" w:rsidRDefault="0090167C" w:rsidP="0090167C">
      <w:pPr>
        <w:pStyle w:val="Textebrut"/>
      </w:pPr>
    </w:p>
    <w:p w14:paraId="0A399F06" w14:textId="77777777" w:rsidR="0090167C" w:rsidRDefault="0090167C" w:rsidP="0090167C">
      <w:pPr>
        <w:pStyle w:val="Textebrut"/>
      </w:pPr>
      <w:r>
        <w:t xml:space="preserve">L’ANSM suspend les ballons gastriques </w:t>
      </w:r>
      <w:proofErr w:type="spellStart"/>
      <w:r>
        <w:t>Allurion</w:t>
      </w:r>
      <w:proofErr w:type="spellEnd"/>
      <w:r>
        <w:t xml:space="preserve"> (ANSM, 06/08/2024).</w:t>
      </w:r>
    </w:p>
    <w:p w14:paraId="5F965587" w14:textId="77777777" w:rsidR="0090167C" w:rsidRDefault="0090167C" w:rsidP="0090167C">
      <w:pPr>
        <w:pStyle w:val="Textebrut"/>
      </w:pPr>
      <w:r>
        <w:t xml:space="preserve">Nous prenons une décision de police sanitaire pour suspendre notamment, la mise sur le marché, la distribution, l’utilisation et la publicité des ballons gastriques </w:t>
      </w:r>
      <w:proofErr w:type="spellStart"/>
      <w:r>
        <w:t>Allurion</w:t>
      </w:r>
      <w:proofErr w:type="spellEnd"/>
      <w:r>
        <w:t xml:space="preserve">. </w:t>
      </w:r>
      <w:proofErr w:type="spellStart"/>
      <w:r>
        <w:t>Allurion</w:t>
      </w:r>
      <w:proofErr w:type="spellEnd"/>
      <w:r>
        <w:t xml:space="preserve"> doit retirer sans délai ses ballons gastriques du marché français afin de protéger la santé et la sécurité des patients.</w:t>
      </w:r>
    </w:p>
    <w:p w14:paraId="255BFB02" w14:textId="77777777" w:rsidR="0090167C" w:rsidRDefault="0090167C" w:rsidP="0090167C">
      <w:pPr>
        <w:pStyle w:val="Textebrut"/>
      </w:pPr>
      <w:r>
        <w:t xml:space="preserve">Cette décision fait </w:t>
      </w:r>
      <w:proofErr w:type="gramStart"/>
      <w:r>
        <w:t>suite à</w:t>
      </w:r>
      <w:proofErr w:type="gramEnd"/>
      <w:r>
        <w:t xml:space="preserve"> l’augmentation du nombre de signalements d’effets indésirables ces deux dernières années, à l’absence de suivi des poses de ces ballons gastriques, au manque de formation spécifique à la gestion </w:t>
      </w:r>
      <w:r>
        <w:lastRenderedPageBreak/>
        <w:t xml:space="preserve">de ces complications hors des lieux de pose, ainsi qu’à la publicité des ballons </w:t>
      </w:r>
      <w:proofErr w:type="spellStart"/>
      <w:r>
        <w:t>Allurion</w:t>
      </w:r>
      <w:proofErr w:type="spellEnd"/>
      <w:r>
        <w:t xml:space="preserve"> non conforme à la réglementation</w:t>
      </w:r>
    </w:p>
    <w:p w14:paraId="54B93BF0" w14:textId="77777777" w:rsidR="0090167C" w:rsidRDefault="00212115" w:rsidP="0090167C">
      <w:pPr>
        <w:pStyle w:val="Textebrut"/>
      </w:pPr>
      <w:hyperlink r:id="rId112" w:history="1">
        <w:r w:rsidR="0090167C" w:rsidRPr="00B67D1E">
          <w:rPr>
            <w:rStyle w:val="Lienhypertexte"/>
          </w:rPr>
          <w:t>https://ansm.sante.fr/actualites/lansm-suspend-les-ballons-gastriques-allurion</w:t>
        </w:r>
      </w:hyperlink>
    </w:p>
    <w:p w14:paraId="613D5993" w14:textId="77777777" w:rsidR="0090167C" w:rsidRDefault="0046027C" w:rsidP="0090167C">
      <w:pPr>
        <w:pStyle w:val="Textebrut"/>
      </w:pPr>
      <w:r w:rsidRPr="0046027C">
        <w:t xml:space="preserve">Décision du 02/08/2024 portant suspension d’importation, d’exportation, de mise sur le marché à titre gratuit ou onéreux, de distribution en gros, de détention en vue de la vente ou la distribution à titre gratuit, de publicité et d’utilisation des ballons gastriques </w:t>
      </w:r>
      <w:proofErr w:type="spellStart"/>
      <w:r w:rsidRPr="0046027C">
        <w:t>Allurion</w:t>
      </w:r>
      <w:proofErr w:type="spellEnd"/>
      <w:r w:rsidRPr="0046027C">
        <w:t xml:space="preserve"> fabriqués par la société </w:t>
      </w:r>
      <w:proofErr w:type="spellStart"/>
      <w:r w:rsidRPr="0046027C">
        <w:t>Allurion</w:t>
      </w:r>
      <w:proofErr w:type="spellEnd"/>
      <w:r w:rsidRPr="0046027C">
        <w:t xml:space="preserve"> Technologies, </w:t>
      </w:r>
      <w:proofErr w:type="spellStart"/>
      <w:r w:rsidRPr="0046027C">
        <w:t>Inc</w:t>
      </w:r>
      <w:proofErr w:type="spellEnd"/>
      <w:r w:rsidRPr="0046027C">
        <w:t>, ai</w:t>
      </w:r>
      <w:r>
        <w:t>nsi que retrait de ces produits</w:t>
      </w:r>
      <w:r w:rsidRPr="0046027C">
        <w:t xml:space="preserve"> </w:t>
      </w:r>
      <w:r w:rsidR="0090167C">
        <w:t>(ANSM, 06/08/2024)</w:t>
      </w:r>
    </w:p>
    <w:p w14:paraId="09A2521E" w14:textId="77777777" w:rsidR="0090167C" w:rsidRDefault="00212115" w:rsidP="0090167C">
      <w:pPr>
        <w:pStyle w:val="Textebrut"/>
      </w:pPr>
      <w:hyperlink r:id="rId113" w:history="1">
        <w:r w:rsidR="0046027C" w:rsidRPr="00B67D1E">
          <w:rPr>
            <w:rStyle w:val="Lienhypertexte"/>
          </w:rPr>
          <w:t>https://ansm.sante.fr/actualites/decision-du-02-08-2024-portant-suspension-des-ballons-gastriques-allurion-fabriques-par-la-societe-allurion-technologies-inc-ainsi-que-retrait-de-ces-produits</w:t>
        </w:r>
      </w:hyperlink>
    </w:p>
    <w:p w14:paraId="33350A16" w14:textId="77777777" w:rsidR="0046027C" w:rsidRDefault="0046027C" w:rsidP="0090167C">
      <w:pPr>
        <w:pStyle w:val="Textebrut"/>
      </w:pPr>
    </w:p>
    <w:p w14:paraId="66BBA7D9" w14:textId="77777777" w:rsidR="00A00ED6" w:rsidRDefault="00A00ED6" w:rsidP="00A00ED6">
      <w:pPr>
        <w:pStyle w:val="Textebrut"/>
      </w:pPr>
      <w:r>
        <w:t>Antibiotiques : pourquoi les industriels se détournent de la recherche (Le Moniteur des pharmacies, 07/08/2024).</w:t>
      </w:r>
    </w:p>
    <w:p w14:paraId="482310CA" w14:textId="77777777" w:rsidR="00A00ED6" w:rsidRDefault="00A00ED6" w:rsidP="00A00ED6">
      <w:pPr>
        <w:pStyle w:val="Textebrut"/>
      </w:pPr>
      <w:r>
        <w:t>Aucune nouvelle classe d'antibiotiques mise sur le marché depuis plus de trente ans : le manque d'innovation est criant dans un domaine « déserté » par les groupes pharmaceutiques, faute de rentabilité suffisante</w:t>
      </w:r>
    </w:p>
    <w:p w14:paraId="14D0C8E2" w14:textId="6FC8EF70" w:rsidR="00276C38" w:rsidRDefault="00212115" w:rsidP="00A00ED6">
      <w:pPr>
        <w:pStyle w:val="Textebrut"/>
      </w:pPr>
      <w:hyperlink r:id="rId114" w:history="1">
        <w:r w:rsidR="00A00ED6" w:rsidRPr="0065454C">
          <w:rPr>
            <w:rStyle w:val="Lienhypertexte"/>
          </w:rPr>
          <w:t>https://www.lemoniteurdespharmacies.fr/actu/actualites/actus-medicaments/antibiotiques-pourquoi-les-industriels-se-detournent-de-la-recherche.html</w:t>
        </w:r>
      </w:hyperlink>
    </w:p>
    <w:p w14:paraId="60808F38" w14:textId="77777777" w:rsidR="00A00ED6" w:rsidRDefault="00A00ED6" w:rsidP="00A00ED6">
      <w:pPr>
        <w:pStyle w:val="Textebrut"/>
      </w:pPr>
    </w:p>
    <w:p w14:paraId="67758F79" w14:textId="77777777" w:rsidR="00EC0242" w:rsidRDefault="00EC0242" w:rsidP="00EC0242">
      <w:pPr>
        <w:pStyle w:val="Textebrut"/>
      </w:pPr>
      <w:r>
        <w:t>Cas autochtones détectés : les maladies transmises par les moustiques confirment leur progression en France hexagonale (</w:t>
      </w:r>
      <w:proofErr w:type="spellStart"/>
      <w:r>
        <w:t>SpF</w:t>
      </w:r>
      <w:proofErr w:type="spellEnd"/>
      <w:r>
        <w:t>, 09/08/2024).</w:t>
      </w:r>
    </w:p>
    <w:p w14:paraId="240E0BA5" w14:textId="77777777" w:rsidR="00EC0242" w:rsidRDefault="00EC0242" w:rsidP="00EC0242">
      <w:pPr>
        <w:pStyle w:val="Textebrut"/>
      </w:pPr>
      <w:r>
        <w:t>Les premiers cas autochtones de dengue, de chikungunya et d’infection par le virus West Nile ont été déclarés cet été. Santé publique France rappelle l’importance de la déclaration des cas et les gestes à adopter pour se protéger des piqûres de moustique</w:t>
      </w:r>
    </w:p>
    <w:p w14:paraId="4B132EAD" w14:textId="4CE38A79" w:rsidR="00A00ED6" w:rsidRDefault="00212115" w:rsidP="00EC0242">
      <w:pPr>
        <w:pStyle w:val="Textebrut"/>
      </w:pPr>
      <w:hyperlink r:id="rId115" w:history="1">
        <w:r w:rsidR="00EC0242" w:rsidRPr="00DF6E67">
          <w:rPr>
            <w:rStyle w:val="Lienhypertexte"/>
          </w:rPr>
          <w:t>https://www.santepubliquefrance.fr/les-actualites/2024/cas-autochtones-detectes-les-maladies-transmises-par-les-moustiques-confirment-leur-progression-en-france-hexagonale</w:t>
        </w:r>
      </w:hyperlink>
    </w:p>
    <w:p w14:paraId="44EAE3A6" w14:textId="77777777" w:rsidR="00EC0242" w:rsidRDefault="00EC0242" w:rsidP="00EC0242">
      <w:pPr>
        <w:pStyle w:val="Textebrut"/>
      </w:pPr>
    </w:p>
    <w:p w14:paraId="0AE9FDD7" w14:textId="77777777" w:rsidR="00EC0242" w:rsidRDefault="00EC0242" w:rsidP="00EC0242">
      <w:pPr>
        <w:pStyle w:val="Textebrut"/>
      </w:pPr>
      <w:r>
        <w:t>Variole du singe : l'inquiétude grandit face à un nouveau variant plus mortel (Les Echos, 09/08/2024).</w:t>
      </w:r>
    </w:p>
    <w:p w14:paraId="4DBBCF56" w14:textId="77777777" w:rsidR="00EC0242" w:rsidRDefault="00EC0242" w:rsidP="00EC0242">
      <w:pPr>
        <w:pStyle w:val="Textebrut"/>
      </w:pPr>
      <w:r>
        <w:t>Un nouveau variant de la variole du singe plus contagieux et plus dangereux que celui ayant causé la crise internationale de 2022 se répand et touche en premier lieu les enfants. L'OMS pourrait déclarer prochainement l'urgence de santé publique de portée internationale et l'agence de santé de l'Union africaine compte le faire dès la semaine prochaine</w:t>
      </w:r>
    </w:p>
    <w:p w14:paraId="5F661638" w14:textId="03339125" w:rsidR="00EC0242" w:rsidRDefault="00212115" w:rsidP="00EC0242">
      <w:pPr>
        <w:pStyle w:val="Textebrut"/>
      </w:pPr>
      <w:hyperlink r:id="rId116" w:history="1">
        <w:r w:rsidR="00EC0242" w:rsidRPr="00DF6E67">
          <w:rPr>
            <w:rStyle w:val="Lienhypertexte"/>
          </w:rPr>
          <w:t>https://www.lesechos.fr/industrie-services/pharmacie-sante/variole-du-singe-linquietude-grandit-face-a-un-nouveau-variant-plus-mortel-2113125</w:t>
        </w:r>
      </w:hyperlink>
    </w:p>
    <w:p w14:paraId="64DDDC51" w14:textId="77777777" w:rsidR="00EC0242" w:rsidRDefault="00EC0242" w:rsidP="00EC0242">
      <w:pPr>
        <w:pStyle w:val="Textebrut"/>
      </w:pPr>
    </w:p>
    <w:p w14:paraId="7CC82754" w14:textId="77777777" w:rsidR="00C32A6B" w:rsidRDefault="00C32A6B" w:rsidP="00C32A6B">
      <w:pPr>
        <w:pStyle w:val="Textebrut"/>
      </w:pPr>
      <w:r>
        <w:t>Avis du HCSP du 30/07/2024 relatif à la prévention de la transmission de la coqueluche aux personnes à risque de forme grave</w:t>
      </w:r>
    </w:p>
    <w:p w14:paraId="6B745DB2" w14:textId="517A106E" w:rsidR="00EC0242" w:rsidRDefault="00212115" w:rsidP="00C32A6B">
      <w:pPr>
        <w:pStyle w:val="Textebrut"/>
      </w:pPr>
      <w:hyperlink r:id="rId117" w:history="1">
        <w:r w:rsidR="00C32A6B" w:rsidRPr="00DF6E67">
          <w:rPr>
            <w:rStyle w:val="Lienhypertexte"/>
          </w:rPr>
          <w:t>https://www.hcsp.fr/Explore.cgi/avisrapportsdomaine?clefr=1386</w:t>
        </w:r>
      </w:hyperlink>
    </w:p>
    <w:p w14:paraId="38B8CB90" w14:textId="77777777" w:rsidR="00C32A6B" w:rsidRDefault="00C32A6B" w:rsidP="00C32A6B">
      <w:pPr>
        <w:pStyle w:val="Textebrut"/>
      </w:pPr>
    </w:p>
    <w:p w14:paraId="64AFE39B" w14:textId="77777777" w:rsidR="00C815F4" w:rsidRDefault="00C815F4" w:rsidP="00C815F4">
      <w:pPr>
        <w:pStyle w:val="Textebrut"/>
      </w:pPr>
      <w:r>
        <w:t xml:space="preserve">Rappel d’un lot de </w:t>
      </w:r>
      <w:proofErr w:type="spellStart"/>
      <w:r>
        <w:t>Daflon</w:t>
      </w:r>
      <w:proofErr w:type="spellEnd"/>
      <w:r>
        <w:t xml:space="preserve"> 500 mg en raison d’un défaut qualité (ANSM, 12/08/2024).</w:t>
      </w:r>
    </w:p>
    <w:p w14:paraId="4ABBA932" w14:textId="77777777" w:rsidR="00C815F4" w:rsidRDefault="00C815F4" w:rsidP="00C815F4">
      <w:pPr>
        <w:pStyle w:val="Textebrut"/>
      </w:pPr>
      <w:r>
        <w:t xml:space="preserve">Nous avons été informés de la présence de traces de </w:t>
      </w:r>
      <w:proofErr w:type="spellStart"/>
      <w:r>
        <w:t>trimétazidine</w:t>
      </w:r>
      <w:proofErr w:type="spellEnd"/>
      <w:r>
        <w:t xml:space="preserve"> dans un lot de </w:t>
      </w:r>
      <w:proofErr w:type="spellStart"/>
      <w:r>
        <w:t>Daflon</w:t>
      </w:r>
      <w:proofErr w:type="spellEnd"/>
      <w:r>
        <w:t xml:space="preserve"> 500 mg (lot 6068122) alors que cette substance médicamenteuse n’entre pas dans la composition du </w:t>
      </w:r>
      <w:proofErr w:type="spellStart"/>
      <w:r>
        <w:t>Daflon</w:t>
      </w:r>
      <w:proofErr w:type="spellEnd"/>
      <w:r>
        <w:t xml:space="preserve">.  Les laboratoires Servier, en accord avec l’ANSM, rappellent les boîtes de </w:t>
      </w:r>
      <w:proofErr w:type="spellStart"/>
      <w:r>
        <w:t>Daflon</w:t>
      </w:r>
      <w:proofErr w:type="spellEnd"/>
      <w:r>
        <w:t xml:space="preserve"> du lot 6068122. Les patients ayant chez eux une boîte de </w:t>
      </w:r>
      <w:proofErr w:type="spellStart"/>
      <w:r>
        <w:t>Daflon</w:t>
      </w:r>
      <w:proofErr w:type="spellEnd"/>
      <w:r>
        <w:t xml:space="preserve"> 500 mg portant le numéro de lot 6068122 sont invités à la rapporter à leur pharmacie pour qu’elle soit remplacée. A ce jour, aucun cas de pharmacovigilance en lien avec ce défaut qualité n'a été rapporté</w:t>
      </w:r>
    </w:p>
    <w:p w14:paraId="55ECDD15" w14:textId="6CACBC46" w:rsidR="00C32A6B" w:rsidRDefault="00212115" w:rsidP="00C815F4">
      <w:pPr>
        <w:pStyle w:val="Textebrut"/>
      </w:pPr>
      <w:hyperlink r:id="rId118" w:history="1">
        <w:r w:rsidR="00C815F4" w:rsidRPr="001E692D">
          <w:rPr>
            <w:rStyle w:val="Lienhypertexte"/>
          </w:rPr>
          <w:t>https://ansm.sante.fr/actualites/rappel-dun-lot-de-daflon-500-mg-en-raison-dun-defaut-qualite</w:t>
        </w:r>
      </w:hyperlink>
    </w:p>
    <w:p w14:paraId="736844A6" w14:textId="77777777" w:rsidR="00C815F4" w:rsidRDefault="00C815F4" w:rsidP="00C815F4">
      <w:pPr>
        <w:pStyle w:val="Textebrut"/>
      </w:pPr>
    </w:p>
    <w:p w14:paraId="72C8BB62" w14:textId="58012635" w:rsidR="00EF778A" w:rsidRDefault="00EF778A" w:rsidP="00C815F4">
      <w:pPr>
        <w:pStyle w:val="Textebrut"/>
      </w:pPr>
      <w:r w:rsidRPr="00EF778A">
        <w:t>MINSANTE n°2024_09 du 13/08/2024 - Epidémie de coqueluche : Avis HAS et HCSP</w:t>
      </w:r>
    </w:p>
    <w:p w14:paraId="181A6936" w14:textId="4713A35D" w:rsidR="00EF778A" w:rsidRDefault="00212115" w:rsidP="00C815F4">
      <w:pPr>
        <w:pStyle w:val="Textebrut"/>
      </w:pPr>
      <w:hyperlink r:id="rId119" w:history="1">
        <w:r w:rsidR="00EF778A" w:rsidRPr="001E692D">
          <w:rPr>
            <w:rStyle w:val="Lienhypertexte"/>
          </w:rPr>
          <w:t>https://peps.sante.gouv.fr/actu/2024/24_minsante-ccs_2024-09.pdf</w:t>
        </w:r>
      </w:hyperlink>
    </w:p>
    <w:p w14:paraId="52A6CB8C" w14:textId="3B1B0EFA" w:rsidR="00EF778A" w:rsidRDefault="00EF778A" w:rsidP="00C815F4">
      <w:pPr>
        <w:pStyle w:val="Textebrut"/>
      </w:pPr>
      <w:r w:rsidRPr="00EF778A">
        <w:t>MARS n°2024_10 du 13/08/2024 - Epidémie de coqueluche : Avis HAS et HCSP</w:t>
      </w:r>
    </w:p>
    <w:p w14:paraId="3439B559" w14:textId="7D076326" w:rsidR="00EF778A" w:rsidRDefault="00212115" w:rsidP="00325754">
      <w:pPr>
        <w:pStyle w:val="Textebrut"/>
      </w:pPr>
      <w:hyperlink r:id="rId120" w:history="1">
        <w:r w:rsidR="00EF778A" w:rsidRPr="001E692D">
          <w:rPr>
            <w:rStyle w:val="Lienhypertexte"/>
          </w:rPr>
          <w:t>https://peps.sante.gouv.fr/actu/2024/24_mars_2024-10.pdf</w:t>
        </w:r>
      </w:hyperlink>
    </w:p>
    <w:p w14:paraId="524DE701" w14:textId="226C6A60" w:rsidR="00325754" w:rsidRDefault="00325754" w:rsidP="00325754">
      <w:pPr>
        <w:pStyle w:val="Textebrut"/>
      </w:pPr>
      <w:r>
        <w:t>DGS-URGENT n°2024-11 du 13/08/2024 - Epidémie de coqueluche : Avis HAS et HCSP</w:t>
      </w:r>
    </w:p>
    <w:p w14:paraId="0CA4693E" w14:textId="5A3B37A1" w:rsidR="00C815F4" w:rsidRDefault="00212115" w:rsidP="00325754">
      <w:pPr>
        <w:pStyle w:val="Textebrut"/>
      </w:pPr>
      <w:hyperlink r:id="rId121" w:history="1">
        <w:r w:rsidR="00325754" w:rsidRPr="001E692D">
          <w:rPr>
            <w:rStyle w:val="Lienhypertexte"/>
          </w:rPr>
          <w:t>https://sante.gouv.fr/IMG/pdf/dgs-urgent_n2024_11_coqueluche.pdf</w:t>
        </w:r>
      </w:hyperlink>
    </w:p>
    <w:p w14:paraId="17E3C687" w14:textId="77777777" w:rsidR="00325754" w:rsidRDefault="00325754" w:rsidP="00325754">
      <w:pPr>
        <w:pStyle w:val="Textebrut"/>
      </w:pPr>
    </w:p>
    <w:p w14:paraId="5C2D1274" w14:textId="77777777" w:rsidR="00212115" w:rsidRDefault="00212115" w:rsidP="00325754">
      <w:pPr>
        <w:pStyle w:val="Textebrut"/>
      </w:pPr>
    </w:p>
    <w:p w14:paraId="22EE26FD" w14:textId="77777777" w:rsidR="00A97CDA" w:rsidRDefault="00A97CDA" w:rsidP="00A97CDA">
      <w:pPr>
        <w:pStyle w:val="Textebrut"/>
      </w:pPr>
      <w:r>
        <w:lastRenderedPageBreak/>
        <w:t>Agents biologiques liés à une menace bioterroriste (COREB, 13/08/2024)</w:t>
      </w:r>
    </w:p>
    <w:p w14:paraId="255A6F36" w14:textId="77777777" w:rsidR="00A97CDA" w:rsidRDefault="00A97CDA" w:rsidP="00A97CDA">
      <w:pPr>
        <w:pStyle w:val="Textebrut"/>
      </w:pPr>
      <w:r>
        <w:t>La mission COREB nationale et le Centre de crises sanitaires (CSS) du Ministère de la Santé ont conçu des « fiches réflexes » pour les soignants susceptibles de prendre en charge des patients exposés à des agents biologiques liés à une menace bioterroriste (charbon, tularémie, peste, botulisme, diphtérie)</w:t>
      </w:r>
    </w:p>
    <w:p w14:paraId="0DAC29F8" w14:textId="4F24411F" w:rsidR="00325754" w:rsidRDefault="00212115" w:rsidP="00A97CDA">
      <w:pPr>
        <w:pStyle w:val="Textebrut"/>
      </w:pPr>
      <w:hyperlink r:id="rId122" w:history="1">
        <w:r w:rsidR="00A97CDA" w:rsidRPr="001E692D">
          <w:rPr>
            <w:rStyle w:val="Lienhypertexte"/>
          </w:rPr>
          <w:t>https://www.coreb.infectiologie.com/fr/agents-biologiques-lies-a-une-menace-bioterroriste.html</w:t>
        </w:r>
      </w:hyperlink>
    </w:p>
    <w:p w14:paraId="03A3A6E1" w14:textId="77777777" w:rsidR="00A97CDA" w:rsidRDefault="00A97CDA" w:rsidP="00A97CDA">
      <w:pPr>
        <w:pStyle w:val="Textebrut"/>
      </w:pPr>
    </w:p>
    <w:p w14:paraId="723D07D8" w14:textId="77777777" w:rsidR="00D338C2" w:rsidRDefault="00D338C2" w:rsidP="00D338C2">
      <w:pPr>
        <w:pStyle w:val="Textebrut"/>
      </w:pPr>
      <w:r>
        <w:t xml:space="preserve">Acétate de </w:t>
      </w:r>
      <w:proofErr w:type="spellStart"/>
      <w:r>
        <w:t>glatiramère</w:t>
      </w:r>
      <w:proofErr w:type="spellEnd"/>
      <w:r>
        <w:t xml:space="preserve"> : des réactions anaphylactiques peuvent survenir des mois voire des années après l’instauration du traitement (ANSM, 19/08/2024).</w:t>
      </w:r>
    </w:p>
    <w:p w14:paraId="2A62DFE5" w14:textId="77777777" w:rsidR="00D338C2" w:rsidRDefault="00D338C2" w:rsidP="00D338C2">
      <w:pPr>
        <w:pStyle w:val="Textebrut"/>
      </w:pPr>
      <w:r>
        <w:t xml:space="preserve">Information destinée aux neurologues, médecins généralistes, pharmaciens hospitaliers et d’officine, réseaux SEP et centres de ressources et de compétences sur la sclérose en plaques (CRC-SEP).  Des réactions anaphylactiques peuvent survenir rapidement après une administration d’acétate de </w:t>
      </w:r>
      <w:proofErr w:type="spellStart"/>
      <w:r>
        <w:t>glatiramère</w:t>
      </w:r>
      <w:proofErr w:type="spellEnd"/>
      <w:r>
        <w:t>, y compris chez un patient recevant de façon régulière le traitement depuis des mois voire des années. Des cas d’issue fatale ont été rapportés.  Il est important d’expliquer aux patients et/ou à leurs soignants les signes et symptômes des réactions anaphylactiques et leur recommander de contacter immédiatement un service médical d’urgences en cas de réaction anaphylactique</w:t>
      </w:r>
    </w:p>
    <w:p w14:paraId="70329DAF" w14:textId="7824B920" w:rsidR="00A97CDA" w:rsidRDefault="00212115" w:rsidP="00D338C2">
      <w:pPr>
        <w:pStyle w:val="Textebrut"/>
      </w:pPr>
      <w:hyperlink r:id="rId123" w:history="1">
        <w:r w:rsidR="00D338C2" w:rsidRPr="00CF7663">
          <w:rPr>
            <w:rStyle w:val="Lienhypertexte"/>
          </w:rPr>
          <w:t>https://ansm.sante.fr/informations-de-securite/acetate-de-glatiramere-des-reactions-anaphylactiques-peuvent-survenir-des-mois-voire-des-annees-apres-linstauration-du-traitement</w:t>
        </w:r>
      </w:hyperlink>
    </w:p>
    <w:p w14:paraId="5070E855" w14:textId="77777777" w:rsidR="00D338C2" w:rsidRDefault="00D338C2" w:rsidP="00D338C2">
      <w:pPr>
        <w:pStyle w:val="Textebrut"/>
      </w:pPr>
    </w:p>
    <w:p w14:paraId="665C14AA" w14:textId="77777777" w:rsidR="00D421EB" w:rsidRDefault="00D421EB" w:rsidP="00D421EB">
      <w:pPr>
        <w:pStyle w:val="Textebrut"/>
      </w:pPr>
      <w:r>
        <w:t xml:space="preserve">Lutte contre le gaspillage : les pharmaciens devront identifier les </w:t>
      </w:r>
      <w:proofErr w:type="spellStart"/>
      <w:r>
        <w:t>médicanements</w:t>
      </w:r>
      <w:proofErr w:type="spellEnd"/>
      <w:r>
        <w:t xml:space="preserve"> (</w:t>
      </w:r>
      <w:r w:rsidRPr="00D421EB">
        <w:rPr>
          <w:i/>
          <w:iCs/>
        </w:rPr>
        <w:t>sic</w:t>
      </w:r>
      <w:r>
        <w:t>) non utilisés (Le Moniteur des pharmacies, 19/08/2024).</w:t>
      </w:r>
    </w:p>
    <w:p w14:paraId="75919A37" w14:textId="77777777" w:rsidR="00D421EB" w:rsidRDefault="00D421EB" w:rsidP="00D421EB">
      <w:pPr>
        <w:pStyle w:val="Textebrut"/>
      </w:pPr>
      <w:r>
        <w:t xml:space="preserve">Le rapport « Charges et Produits » publié en juillet par l’assurance maladie met à l’honneur les pratiques « </w:t>
      </w:r>
      <w:proofErr w:type="spellStart"/>
      <w:r>
        <w:t>anti-gaspi</w:t>
      </w:r>
      <w:proofErr w:type="spellEnd"/>
      <w:r>
        <w:t xml:space="preserve"> » sur les produits de santé… Et préconise une forte rationalisation des délivrances. Episode 2 : Show me </w:t>
      </w:r>
      <w:proofErr w:type="spellStart"/>
      <w:r>
        <w:t>your</w:t>
      </w:r>
      <w:proofErr w:type="spellEnd"/>
      <w:r>
        <w:t xml:space="preserve"> </w:t>
      </w:r>
      <w:proofErr w:type="spellStart"/>
      <w:r>
        <w:t>meds</w:t>
      </w:r>
      <w:proofErr w:type="spellEnd"/>
      <w:r>
        <w:t xml:space="preserve"> !</w:t>
      </w:r>
    </w:p>
    <w:p w14:paraId="4DD80340" w14:textId="7E0EB8C8" w:rsidR="00D421EB" w:rsidRDefault="00212115" w:rsidP="00D421EB">
      <w:pPr>
        <w:pStyle w:val="Textebrut"/>
      </w:pPr>
      <w:hyperlink r:id="rId124" w:history="1">
        <w:r w:rsidR="00D421EB" w:rsidRPr="000B500B">
          <w:rPr>
            <w:rStyle w:val="Lienhypertexte"/>
          </w:rPr>
          <w:t>https://www.lemoniteurdespharmacies.fr/actu/actualites/actus-socio-professionnelles/lutte-contre-le-gaspillage-les-pharmaciens-devront-identifier-les-medicanements-non-utilises.html</w:t>
        </w:r>
      </w:hyperlink>
    </w:p>
    <w:p w14:paraId="6C994FA4" w14:textId="77777777" w:rsidR="00D421EB" w:rsidRDefault="00D421EB" w:rsidP="00D421EB">
      <w:pPr>
        <w:pStyle w:val="Textebrut"/>
      </w:pPr>
    </w:p>
    <w:p w14:paraId="730190A1" w14:textId="77777777" w:rsidR="00D421EB" w:rsidRDefault="00D421EB" w:rsidP="00D421EB">
      <w:pPr>
        <w:pStyle w:val="Textebrut"/>
      </w:pPr>
      <w:r>
        <w:t>Les biologistes assignent l'Assurance maladie au tribunal (Le Moniteur des pharmacies, 19/08/2024).</w:t>
      </w:r>
    </w:p>
    <w:p w14:paraId="1E165D49" w14:textId="77777777" w:rsidR="00D421EB" w:rsidRDefault="00D421EB" w:rsidP="00D421EB">
      <w:pPr>
        <w:pStyle w:val="Textebrut"/>
      </w:pPr>
      <w:r>
        <w:t>Après avoir dénoncé la volonté de la Caisse nationale d'Assurance Maladie (Cnam) de procéder à des baisses unilatérales basées sur des estimations erronées des dépenses, les biologistes ont déposé un recours au tribunal administratif de Paris</w:t>
      </w:r>
    </w:p>
    <w:p w14:paraId="095B62F1" w14:textId="2C421D80" w:rsidR="00D338C2" w:rsidRDefault="00212115" w:rsidP="00D421EB">
      <w:pPr>
        <w:pStyle w:val="Textebrut"/>
      </w:pPr>
      <w:hyperlink r:id="rId125" w:history="1">
        <w:r w:rsidR="00D421EB" w:rsidRPr="000B500B">
          <w:rPr>
            <w:rStyle w:val="Lienhypertexte"/>
          </w:rPr>
          <w:t>https://www.lemoniteurdespharmacies.fr/actu/actualites/actus-socio-professionnelles/les-biologistes-assignent-l-assurance-maladie-au-tribunal.html</w:t>
        </w:r>
      </w:hyperlink>
    </w:p>
    <w:p w14:paraId="4C55928A" w14:textId="77777777" w:rsidR="00D421EB" w:rsidRDefault="00D421EB" w:rsidP="00D421EB">
      <w:pPr>
        <w:pStyle w:val="Textebrut"/>
      </w:pPr>
    </w:p>
    <w:p w14:paraId="0908D4E5" w14:textId="77777777" w:rsidR="00774482" w:rsidRDefault="00774482" w:rsidP="00774482">
      <w:pPr>
        <w:pStyle w:val="Textebrut"/>
      </w:pPr>
      <w:r>
        <w:t>Antibiotiques en odontologie - Règles de prescription à partir des recommandations de l'ANSM et de la HAS (Association dentaire française, mai 2024)</w:t>
      </w:r>
    </w:p>
    <w:p w14:paraId="65F72E0A" w14:textId="37AEB393" w:rsidR="00D421EB" w:rsidRDefault="00212115" w:rsidP="00774482">
      <w:pPr>
        <w:pStyle w:val="Textebrut"/>
      </w:pPr>
      <w:hyperlink r:id="rId126" w:history="1">
        <w:r w:rsidR="00774482" w:rsidRPr="000B500B">
          <w:rPr>
            <w:rStyle w:val="Lienhypertexte"/>
          </w:rPr>
          <w:t>https://adf.asso.fr/guide-antibio-new/index.html</w:t>
        </w:r>
      </w:hyperlink>
    </w:p>
    <w:p w14:paraId="6F8EC778" w14:textId="77777777" w:rsidR="00774482" w:rsidRDefault="00774482" w:rsidP="00774482">
      <w:pPr>
        <w:pStyle w:val="Textebrut"/>
      </w:pPr>
    </w:p>
    <w:p w14:paraId="6E899117" w14:textId="33C92E81" w:rsidR="00774482" w:rsidRDefault="003731B6" w:rsidP="00774482">
      <w:pPr>
        <w:pStyle w:val="Textebrut"/>
      </w:pPr>
      <w:r w:rsidRPr="003731B6">
        <w:t>Message du CCS/CORRUSS du 20/08/2024 concernant la dispensation à l’unité (DAU) en complément au MINSANTE n°2024-07 : Rappels de la conduite à tenir dans le contexte de fortes tensions de rifampicine</w:t>
      </w:r>
    </w:p>
    <w:p w14:paraId="3A2B1204" w14:textId="5E790BEC" w:rsidR="003731B6" w:rsidRDefault="00212115" w:rsidP="00774482">
      <w:pPr>
        <w:pStyle w:val="Textebrut"/>
      </w:pPr>
      <w:hyperlink r:id="rId127" w:history="1">
        <w:r w:rsidR="003731B6" w:rsidRPr="000B500B">
          <w:rPr>
            <w:rStyle w:val="Lienhypertexte"/>
          </w:rPr>
          <w:t>https://peps.sante.gouv.fr/actu/2024/24_ccs-corruss_dau-rifampicine-ciprofloxacine_20082024.pdf</w:t>
        </w:r>
      </w:hyperlink>
    </w:p>
    <w:p w14:paraId="7673C91F" w14:textId="77777777" w:rsidR="003731B6" w:rsidRDefault="003731B6" w:rsidP="00774482">
      <w:pPr>
        <w:pStyle w:val="Textebrut"/>
      </w:pPr>
    </w:p>
    <w:p w14:paraId="0A76C7FE" w14:textId="77777777" w:rsidR="00212115" w:rsidRDefault="00212115" w:rsidP="00A239E2">
      <w:pPr>
        <w:pStyle w:val="Textebrut"/>
      </w:pPr>
    </w:p>
    <w:p w14:paraId="3ED6BF36" w14:textId="4829E659" w:rsidR="00A239E2" w:rsidRDefault="00A239E2" w:rsidP="00A239E2">
      <w:pPr>
        <w:pStyle w:val="Textebrut"/>
      </w:pPr>
      <w:r>
        <w:t xml:space="preserve">L’autorisation de mise sur le marché du médicament </w:t>
      </w:r>
      <w:proofErr w:type="spellStart"/>
      <w:r>
        <w:t>Progesterone</w:t>
      </w:r>
      <w:proofErr w:type="spellEnd"/>
      <w:r>
        <w:t xml:space="preserve"> Retard </w:t>
      </w:r>
      <w:proofErr w:type="spellStart"/>
      <w:r>
        <w:t>Pharlon</w:t>
      </w:r>
      <w:proofErr w:type="spellEnd"/>
      <w:r>
        <w:t xml:space="preserve"> (</w:t>
      </w:r>
      <w:proofErr w:type="spellStart"/>
      <w:r>
        <w:t>caproate</w:t>
      </w:r>
      <w:proofErr w:type="spellEnd"/>
      <w:r>
        <w:t xml:space="preserve"> d’</w:t>
      </w:r>
      <w:proofErr w:type="spellStart"/>
      <w:r>
        <w:t>hydroxyprogestérone</w:t>
      </w:r>
      <w:proofErr w:type="spellEnd"/>
      <w:r>
        <w:t>) est suspendue (ANSM, 21/08/2024).</w:t>
      </w:r>
    </w:p>
    <w:p w14:paraId="4F724ACA" w14:textId="77777777" w:rsidR="00A239E2" w:rsidRDefault="00A239E2" w:rsidP="00A239E2">
      <w:pPr>
        <w:pStyle w:val="Textebrut"/>
      </w:pPr>
      <w:r>
        <w:t xml:space="preserve">Nous suspendons à compter du 21 août 2024 l’autorisation de mise sur le marché (AMM) de la spécialité </w:t>
      </w:r>
      <w:proofErr w:type="spellStart"/>
      <w:r>
        <w:t>Progesterone</w:t>
      </w:r>
      <w:proofErr w:type="spellEnd"/>
      <w:r>
        <w:t xml:space="preserve"> Retard </w:t>
      </w:r>
      <w:proofErr w:type="spellStart"/>
      <w:r>
        <w:t>Pharlon</w:t>
      </w:r>
      <w:proofErr w:type="spellEnd"/>
      <w:r>
        <w:t xml:space="preserve"> 500 mg/2 ml, solution injectable IM en ampoule (laboratoire Bayer). Ce médicament est indiqué pour prévenir les fausses couches ou l’accouchement prématuré, et dans le traitement de certains troubles gynécologiques et de fertilité, y compris ceux liés à un manque de progestérone.</w:t>
      </w:r>
    </w:p>
    <w:p w14:paraId="6EAC0EDB" w14:textId="77777777" w:rsidR="00A239E2" w:rsidRDefault="00A239E2" w:rsidP="00A239E2">
      <w:pPr>
        <w:pStyle w:val="Textebrut"/>
      </w:pPr>
      <w:r>
        <w:t>Cette suspension fait suite à une recommandation du comité de pharmacovigilance de l’Agence européenne du médicament (</w:t>
      </w:r>
      <w:proofErr w:type="spellStart"/>
      <w:r>
        <w:t>Prac</w:t>
      </w:r>
      <w:proofErr w:type="spellEnd"/>
      <w:r>
        <w:t xml:space="preserve">) adoptée par le </w:t>
      </w:r>
      <w:proofErr w:type="spellStart"/>
      <w:r>
        <w:t>CMDh</w:t>
      </w:r>
      <w:proofErr w:type="spellEnd"/>
      <w:r>
        <w:t xml:space="preserve">, le groupe européen de coordination des procédures de reconnaissance mutuelle et décentralisées pour les médicaments à usage humain. En France, ce médicament n’est plus </w:t>
      </w:r>
      <w:r>
        <w:lastRenderedPageBreak/>
        <w:t xml:space="preserve">commercialisé depuis avril 2023. L’ensemble des boîtes encore présentes dans le circuit de distribution ou les pharmacies sont </w:t>
      </w:r>
      <w:proofErr w:type="gramStart"/>
      <w:r>
        <w:t>rappelées</w:t>
      </w:r>
      <w:proofErr w:type="gramEnd"/>
      <w:r>
        <w:t xml:space="preserve"> à compter de ce 21 août 2024</w:t>
      </w:r>
    </w:p>
    <w:p w14:paraId="1E5B2B7C" w14:textId="7F259106" w:rsidR="003731B6" w:rsidRDefault="00212115" w:rsidP="00A239E2">
      <w:pPr>
        <w:pStyle w:val="Textebrut"/>
      </w:pPr>
      <w:hyperlink r:id="rId128" w:history="1">
        <w:r w:rsidR="00A239E2" w:rsidRPr="005407C5">
          <w:rPr>
            <w:rStyle w:val="Lienhypertexte"/>
          </w:rPr>
          <w:t>https://ansm.sante.fr/actualites/lautorisation-de-mise-sur-le-marche-du-medicament-progesterone-retard-pharlon-caproate-dhydroxyprogesterone-est-suspendue</w:t>
        </w:r>
      </w:hyperlink>
    </w:p>
    <w:p w14:paraId="2F9F94B4" w14:textId="77777777" w:rsidR="00E6112C" w:rsidRDefault="00E6112C" w:rsidP="00E6112C">
      <w:pPr>
        <w:pStyle w:val="Textebrut"/>
      </w:pPr>
      <w:r>
        <w:t xml:space="preserve">Suspension des autorisations de mise sur le marché des médicaments contenant du </w:t>
      </w:r>
      <w:proofErr w:type="spellStart"/>
      <w:r>
        <w:t>caproate</w:t>
      </w:r>
      <w:proofErr w:type="spellEnd"/>
      <w:r>
        <w:t xml:space="preserve"> d'</w:t>
      </w:r>
      <w:proofErr w:type="spellStart"/>
      <w:r>
        <w:t>hydroxyprogestérone</w:t>
      </w:r>
      <w:proofErr w:type="spellEnd"/>
      <w:r>
        <w:t xml:space="preserve"> (ANSM, 21/08/2024).</w:t>
      </w:r>
    </w:p>
    <w:p w14:paraId="18188EC4" w14:textId="77777777" w:rsidR="00E6112C" w:rsidRDefault="00E6112C" w:rsidP="00E6112C">
      <w:pPr>
        <w:pStyle w:val="Textebrut"/>
      </w:pPr>
      <w:r>
        <w:t>Information destinée aux médecins généralistes, obstétriciens, gynécologues, spécialistes en fertilité, pharmaciens d’officine et pharmaciens hospitaliers.</w:t>
      </w:r>
    </w:p>
    <w:p w14:paraId="0129B2B9" w14:textId="77777777" w:rsidR="00E6112C" w:rsidRDefault="00E6112C" w:rsidP="00E6112C">
      <w:pPr>
        <w:pStyle w:val="Textebrut"/>
      </w:pPr>
      <w:r>
        <w:t>Les médicaments contenant du 17-OHPC ne doivent plus être prescrits ni délivrés. Des options de traitement alternatives doivent être envisagées pour toutes les indications</w:t>
      </w:r>
    </w:p>
    <w:p w14:paraId="66B9CE9D" w14:textId="6E93213C" w:rsidR="00A239E2" w:rsidRDefault="00212115" w:rsidP="00E6112C">
      <w:pPr>
        <w:pStyle w:val="Textebrut"/>
      </w:pPr>
      <w:hyperlink r:id="rId129" w:history="1">
        <w:r w:rsidR="00E6112C" w:rsidRPr="00DD2AAF">
          <w:rPr>
            <w:rStyle w:val="Lienhypertexte"/>
          </w:rPr>
          <w:t>https://ansm.sante.fr/informations-de-securite/suspension-des-autorisations-de-mise-sur-le-marche-des-medicaments-contenant-du-caproate-dhydroxyprogesterone</w:t>
        </w:r>
      </w:hyperlink>
    </w:p>
    <w:p w14:paraId="51217DA2" w14:textId="77777777" w:rsidR="00E6112C" w:rsidRDefault="00E6112C" w:rsidP="00E6112C">
      <w:pPr>
        <w:pStyle w:val="Textebrut"/>
      </w:pPr>
    </w:p>
    <w:p w14:paraId="5EDDF2AE" w14:textId="77777777" w:rsidR="006C1B45" w:rsidRDefault="006C1B45" w:rsidP="006C1B45">
      <w:pPr>
        <w:pStyle w:val="Textebrut"/>
      </w:pPr>
      <w:r>
        <w:t xml:space="preserve">Vérifier et signaler une fausse ordonnance avec le dispositif « Alerte sécurisée aux fausses ordonnances » (ASAFO) sur </w:t>
      </w:r>
      <w:proofErr w:type="spellStart"/>
      <w:r>
        <w:t>amelipro</w:t>
      </w:r>
      <w:proofErr w:type="spellEnd"/>
      <w:r>
        <w:t xml:space="preserve"> (CNOP, 21/08/2024).</w:t>
      </w:r>
    </w:p>
    <w:p w14:paraId="03B3DA20" w14:textId="77777777" w:rsidR="006C1B45" w:rsidRDefault="006C1B45" w:rsidP="006C1B45">
      <w:pPr>
        <w:pStyle w:val="Textebrut"/>
      </w:pPr>
      <w:r>
        <w:t xml:space="preserve">Annoncé dans le cadre de l’avenant à la Convention nationale organisant les rapports entre les pharmaciens titulaires d’officine et l’assurance maladie, </w:t>
      </w:r>
      <w:proofErr w:type="gramStart"/>
      <w:r>
        <w:t>le  dispositif</w:t>
      </w:r>
      <w:proofErr w:type="gramEnd"/>
      <w:r>
        <w:t xml:space="preserve">  «  Alerte  sécurisée  aux  fausses  ordonnances  » (ASAFO) est désormais déployé dans toute la France</w:t>
      </w:r>
    </w:p>
    <w:p w14:paraId="552E080A" w14:textId="70F003A7" w:rsidR="00E6112C" w:rsidRDefault="00212115" w:rsidP="006C1B45">
      <w:pPr>
        <w:pStyle w:val="Textebrut"/>
      </w:pPr>
      <w:hyperlink r:id="rId130" w:history="1">
        <w:r w:rsidR="006C1B45" w:rsidRPr="00DD2AAF">
          <w:rPr>
            <w:rStyle w:val="Lienhypertexte"/>
          </w:rPr>
          <w:t>https://www.ordre.pharmacien.fr/les-communications/focus-sur/les-actualites/verifier-et-signaler-une-fausse-ordonnance-avec-le-dispositif-alerte-securisee-aux-fausses-ordonnances-asafo-sur-amelipro</w:t>
        </w:r>
      </w:hyperlink>
    </w:p>
    <w:p w14:paraId="4BA26F2B" w14:textId="77777777" w:rsidR="006C1B45" w:rsidRDefault="006C1B45" w:rsidP="006C1B45">
      <w:pPr>
        <w:pStyle w:val="Textebrut"/>
      </w:pPr>
    </w:p>
    <w:p w14:paraId="05DC6136" w14:textId="77777777" w:rsidR="006C1B45" w:rsidRDefault="006C1B45" w:rsidP="006C1B45">
      <w:pPr>
        <w:pStyle w:val="Textebrut"/>
      </w:pPr>
      <w:r>
        <w:t>Décision n° 2024-035 du 15 mars 2024 du Défenseur des droits (CNOP, 21/08/2024).</w:t>
      </w:r>
    </w:p>
    <w:p w14:paraId="7289FA9A" w14:textId="77777777" w:rsidR="006C1B45" w:rsidRDefault="006C1B45" w:rsidP="006C1B45">
      <w:pPr>
        <w:pStyle w:val="Textebrut"/>
      </w:pPr>
      <w:r>
        <w:t>Par une décision n° 2024-035 du 15 mars 2024 prise en application de l'article 29 de la loi organique n° 2011-333 du 29 mars 2011, la Défenseure des droits a saisi la Présidente du Conseil national de l’ordre des pharmaciens et la Présidente du conseil central de la section E, autorités investies du pouvoir d’engager des poursuites disciplinaires, de faits de refus de dispense d’avance de frais qui lui paraissent justifier une sanction disciplinaire à l’égard d’un pharmacien titulaire d’officine. Cette décision, dans sa version anonymisée, est portée à la connaissance de l’ensemble des pharmaciens titulaires d’officine</w:t>
      </w:r>
    </w:p>
    <w:p w14:paraId="7255EEE0" w14:textId="00149C91" w:rsidR="006C1B45" w:rsidRDefault="00212115" w:rsidP="006C1B45">
      <w:pPr>
        <w:pStyle w:val="Textebrut"/>
      </w:pPr>
      <w:hyperlink r:id="rId131" w:history="1">
        <w:r w:rsidR="006C1B45" w:rsidRPr="00DD2AAF">
          <w:rPr>
            <w:rStyle w:val="Lienhypertexte"/>
          </w:rPr>
          <w:t>https://www.ordre.pharmacien.fr/les-communications/focus-sur/les-actualites/decision-n-2024-035-du-15-mars-2024-du-defenseur-des-droits</w:t>
        </w:r>
      </w:hyperlink>
    </w:p>
    <w:p w14:paraId="63577F4F" w14:textId="77777777" w:rsidR="006C1B45" w:rsidRDefault="006C1B45" w:rsidP="006C1B45">
      <w:pPr>
        <w:pStyle w:val="Textebrut"/>
      </w:pPr>
    </w:p>
    <w:p w14:paraId="611C4C4C" w14:textId="77777777" w:rsidR="003119E6" w:rsidRDefault="003119E6" w:rsidP="003119E6">
      <w:pPr>
        <w:pStyle w:val="Textebrut"/>
      </w:pPr>
      <w:proofErr w:type="spellStart"/>
      <w:r>
        <w:t>Asafo</w:t>
      </w:r>
      <w:proofErr w:type="spellEnd"/>
      <w:r>
        <w:t xml:space="preserve"> : signaler une fausse ordonnance en 5 étapes (Le Moniteur des pharmacies, 22/08/2024).</w:t>
      </w:r>
    </w:p>
    <w:p w14:paraId="15A7EFEE" w14:textId="77777777" w:rsidR="003119E6" w:rsidRDefault="003119E6" w:rsidP="003119E6">
      <w:pPr>
        <w:pStyle w:val="Textebrut"/>
      </w:pPr>
      <w:r>
        <w:t xml:space="preserve">En cas de suspicion d'une fausse ordonnance ou pour signaler un document avéré frauduleux par le prescripteur, le pharmacien peut se connecter au nouveau téléservice </w:t>
      </w:r>
      <w:proofErr w:type="spellStart"/>
      <w:r>
        <w:t>Asafo</w:t>
      </w:r>
      <w:proofErr w:type="spellEnd"/>
      <w:r>
        <w:t>. Mode d’emploi</w:t>
      </w:r>
    </w:p>
    <w:p w14:paraId="3EC3C92E" w14:textId="770C3753" w:rsidR="00A239E2" w:rsidRDefault="00212115" w:rsidP="003119E6">
      <w:pPr>
        <w:pStyle w:val="Textebrut"/>
      </w:pPr>
      <w:hyperlink r:id="rId132" w:history="1">
        <w:r w:rsidR="003119E6" w:rsidRPr="00350471">
          <w:rPr>
            <w:rStyle w:val="Lienhypertexte"/>
          </w:rPr>
          <w:t>https://www.lemoniteurdespharmacies.fr/actu/actualites/actus-socio-professionnelles/asafo-signaler-une-fausse-ordonnance-en-5-etapes.html</w:t>
        </w:r>
      </w:hyperlink>
    </w:p>
    <w:p w14:paraId="5F8D4FAD" w14:textId="77777777" w:rsidR="003119E6" w:rsidRDefault="003119E6" w:rsidP="003119E6">
      <w:pPr>
        <w:pStyle w:val="Textebrut"/>
      </w:pPr>
    </w:p>
    <w:p w14:paraId="73D14C11" w14:textId="77777777" w:rsidR="00826E89" w:rsidRDefault="00826E89" w:rsidP="00826E89">
      <w:pPr>
        <w:pStyle w:val="Textebrut"/>
      </w:pPr>
      <w:r>
        <w:t xml:space="preserve">Notice technique ATIH n° ATIH-311-4-2024 du 06/08/2024 relative au codage des médicaments d’accès direct et du </w:t>
      </w:r>
      <w:proofErr w:type="spellStart"/>
      <w:r>
        <w:t>Beyfortus</w:t>
      </w:r>
      <w:proofErr w:type="spellEnd"/>
      <w:r>
        <w:t>.</w:t>
      </w:r>
    </w:p>
    <w:p w14:paraId="3F6028AE" w14:textId="77777777" w:rsidR="00826E89" w:rsidRDefault="00826E89" w:rsidP="00826E89">
      <w:pPr>
        <w:pStyle w:val="Textebrut"/>
      </w:pPr>
      <w:r>
        <w:t>La présente notice a un double objectif. Elle vise :</w:t>
      </w:r>
    </w:p>
    <w:p w14:paraId="67056277" w14:textId="2A3171C3" w:rsidR="00826E89" w:rsidRDefault="00826E89" w:rsidP="00826E89">
      <w:pPr>
        <w:pStyle w:val="Textebrut"/>
        <w:numPr>
          <w:ilvl w:val="0"/>
          <w:numId w:val="25"/>
        </w:numPr>
      </w:pPr>
      <w:r>
        <w:t>A informer les établissements de santé des nouveautés de codage de certains médicaments en 2024 dans les champs d’activité MCO, HAD et SMR (recueil des médicaments d’accès direct)</w:t>
      </w:r>
    </w:p>
    <w:p w14:paraId="549F6577" w14:textId="02C22AB4" w:rsidR="00826E89" w:rsidRDefault="00826E89" w:rsidP="00826E89">
      <w:pPr>
        <w:pStyle w:val="Textebrut"/>
        <w:numPr>
          <w:ilvl w:val="0"/>
          <w:numId w:val="25"/>
        </w:numPr>
      </w:pPr>
      <w:r>
        <w:t>A préciser les consignes de production d’information dans le cadre du PMSI pour le suivi du dispositif de prévention des bronchiolites à VRS 2024 mis en place pour la deuxième année consécutive, par le ministère de la Santé et de la Prévention, conformément à la note d’information DGOS/PHARE/RI2/DGS/DSS/2024/83 du 6 juin 2024 relative aux modalités de mise en œuvre de la campagne 2024-2025 de prévention des bronchiolites à virus respiratoire syncitial (VRS).</w:t>
      </w:r>
    </w:p>
    <w:p w14:paraId="3D47951E" w14:textId="5868F42B" w:rsidR="003119E6" w:rsidRDefault="00212115" w:rsidP="00826E89">
      <w:pPr>
        <w:pStyle w:val="Textebrut"/>
      </w:pPr>
      <w:hyperlink r:id="rId133" w:history="1">
        <w:r w:rsidR="00826E89" w:rsidRPr="00292604">
          <w:rPr>
            <w:rStyle w:val="Lienhypertexte"/>
          </w:rPr>
          <w:t>https://www.atih.sante.fr/sites/default/files/public/content/4605/noticetechnique_medicaments_et_beyfortus_20240806.pdf</w:t>
        </w:r>
      </w:hyperlink>
    </w:p>
    <w:p w14:paraId="389ACA8D" w14:textId="77777777" w:rsidR="00826E89" w:rsidRDefault="00826E89" w:rsidP="00826E89">
      <w:pPr>
        <w:pStyle w:val="Textebrut"/>
      </w:pPr>
      <w:r>
        <w:t xml:space="preserve">En synthèse : </w:t>
      </w:r>
    </w:p>
    <w:p w14:paraId="25595E56" w14:textId="77777777" w:rsidR="00826E89" w:rsidRDefault="00826E89" w:rsidP="00826E89">
      <w:pPr>
        <w:pStyle w:val="Textebrut"/>
      </w:pPr>
      <w:r>
        <w:lastRenderedPageBreak/>
        <w:t xml:space="preserve">-&gt; le coût de BEYFORTUS® fera l’objet d’une compensation forfaitaire versée à tous les établissements de santé utilisateurs dans le cadre d’un séjour d’hospitalisation : le montant forfaitaire de cette compensation est de 285 € HT, </w:t>
      </w:r>
    </w:p>
    <w:p w14:paraId="7084DE48" w14:textId="77777777" w:rsidR="00826E89" w:rsidRDefault="00826E89" w:rsidP="00826E89">
      <w:pPr>
        <w:pStyle w:val="Textebrut"/>
      </w:pPr>
      <w:r>
        <w:t>-&gt; des consignes de recueil spécifiques pour suivi du devenir des enfants ayant bénéficié de cette injection sont mises en place à compter du 15 septembre 2024 avec de nouveaux codes UCD,</w:t>
      </w:r>
    </w:p>
    <w:p w14:paraId="623075CD" w14:textId="34507694" w:rsidR="00826E89" w:rsidRDefault="00826E89" w:rsidP="00826E89">
      <w:pPr>
        <w:pStyle w:val="Textebrut"/>
      </w:pPr>
      <w:r>
        <w:t>-&gt; contrairement à l’année dernière, la délivrance du BEYFORTUS® par les PUI dans le cadre d’une consultation externe ne sera plus possible ; aucune prise en charge par l’assurance maladie ne pourra donc avoir lieu dans ce cadre (circuit classique de dispensation en officine).</w:t>
      </w:r>
    </w:p>
    <w:p w14:paraId="2D6EC5C7" w14:textId="77777777" w:rsidR="00826E89" w:rsidRDefault="00826E89" w:rsidP="00826E89">
      <w:pPr>
        <w:pStyle w:val="Textebrut"/>
      </w:pPr>
    </w:p>
    <w:p w14:paraId="2AD78ED4" w14:textId="77777777" w:rsidR="00181374" w:rsidRDefault="00181374" w:rsidP="00181374">
      <w:pPr>
        <w:pStyle w:val="Textebrut"/>
      </w:pPr>
      <w:r>
        <w:t>Crayon au nitrate d’argent : restriction des indications et rappel des risques (ANSM, 26/08/2024).</w:t>
      </w:r>
    </w:p>
    <w:p w14:paraId="2A8F2559" w14:textId="77777777" w:rsidR="00181374" w:rsidRDefault="00181374" w:rsidP="00181374">
      <w:pPr>
        <w:pStyle w:val="Textebrut"/>
      </w:pPr>
      <w:r>
        <w:t>Information destinée aux médecins oto-rhino-laryngologistes, oncologues, réanimateurs, pédiatres, dermatologues, pneumologues, généralistes, pharmaciens hospitaliers et pharmaciens d’officine.</w:t>
      </w:r>
    </w:p>
    <w:p w14:paraId="50988200" w14:textId="77777777" w:rsidR="00181374" w:rsidRDefault="00181374" w:rsidP="00181374">
      <w:pPr>
        <w:pStyle w:val="Textebrut"/>
      </w:pPr>
      <w:r>
        <w:t>Le médicament Nitrate d'argent Cooper 63,3 %, bâton pour application cutanée, bénéficie d’une autorisation de mise sur le marché (AMM) et remplace le produit crayon au nitrate d'argent Salva. Il sera disponible d’ici le 30 août 2024. L'indication thérapeutique de cette spécialité pharmaceutique est désormais restreinte au traitement local des bourgeons charnus. Il n'est plus indiqué dans le traitement des verrues. Il ne doit pas être appliqué sur les muqueuses, près des yeux ou sur la peau saine</w:t>
      </w:r>
    </w:p>
    <w:p w14:paraId="397381D7" w14:textId="692D8D3F" w:rsidR="00826E89" w:rsidRDefault="00212115" w:rsidP="00181374">
      <w:pPr>
        <w:pStyle w:val="Textebrut"/>
      </w:pPr>
      <w:hyperlink r:id="rId134" w:history="1">
        <w:r w:rsidR="00181374" w:rsidRPr="00292604">
          <w:rPr>
            <w:rStyle w:val="Lienhypertexte"/>
          </w:rPr>
          <w:t>https://ansm.sante.fr/informations-de-securite/crayon-au-nitrate-dargent-restriction-des-indications-et-rappel-des-risques</w:t>
        </w:r>
      </w:hyperlink>
    </w:p>
    <w:p w14:paraId="32546D1C" w14:textId="77777777" w:rsidR="00181374" w:rsidRDefault="00181374" w:rsidP="00181374">
      <w:pPr>
        <w:pStyle w:val="Textebrut"/>
      </w:pPr>
    </w:p>
    <w:p w14:paraId="78D76799" w14:textId="77777777" w:rsidR="00D13E98" w:rsidRDefault="00D13E98" w:rsidP="00D13E98">
      <w:pPr>
        <w:pStyle w:val="Textebrut"/>
      </w:pPr>
      <w:r>
        <w:t>Les dépenses de santé en ville grèvent le budget de l'Assurance maladie (Le Moniteur des pharmacies, 26/08/2024).</w:t>
      </w:r>
    </w:p>
    <w:p w14:paraId="7AAE47B3" w14:textId="77777777" w:rsidR="00D13E98" w:rsidRDefault="00D13E98" w:rsidP="00D13E98">
      <w:pPr>
        <w:pStyle w:val="Textebrut"/>
      </w:pPr>
      <w:r>
        <w:t>Le remboursement des médicaments, visites médicales et autres « soins de ville » prodigués aux Français pourrait coûter 1 milliard d'euros de plus que prévu cette année, a alerté un comité d'alerte des finances publiques</w:t>
      </w:r>
    </w:p>
    <w:p w14:paraId="620A2A38" w14:textId="6DC7968B" w:rsidR="00181374" w:rsidRDefault="00212115" w:rsidP="00D13E98">
      <w:pPr>
        <w:pStyle w:val="Textebrut"/>
      </w:pPr>
      <w:hyperlink r:id="rId135" w:history="1">
        <w:r w:rsidR="00D13E98" w:rsidRPr="00E27867">
          <w:rPr>
            <w:rStyle w:val="Lienhypertexte"/>
          </w:rPr>
          <w:t>https://www.lemoniteurdespharmacies.fr/actu/actualites/actus-medicaments/les-depenses-de-sante-en-ville-grevent-le-budget-de-l-assurance-maladie.html</w:t>
        </w:r>
      </w:hyperlink>
    </w:p>
    <w:p w14:paraId="08EEDB0F" w14:textId="77777777" w:rsidR="00D13E98" w:rsidRDefault="00D13E98" w:rsidP="00D13E98">
      <w:pPr>
        <w:pStyle w:val="Textebrut"/>
      </w:pPr>
    </w:p>
    <w:p w14:paraId="270F952B" w14:textId="77777777" w:rsidR="00D53F7F" w:rsidRDefault="00D53F7F" w:rsidP="00D53F7F">
      <w:pPr>
        <w:pStyle w:val="Textebrut"/>
      </w:pPr>
      <w:r>
        <w:t>Contamination bactérienne de l'encre de tatouage (</w:t>
      </w:r>
      <w:proofErr w:type="spellStart"/>
      <w:r>
        <w:t>Medscape</w:t>
      </w:r>
      <w:proofErr w:type="spellEnd"/>
      <w:r>
        <w:t>, 29/07/2024)</w:t>
      </w:r>
    </w:p>
    <w:p w14:paraId="70487B30" w14:textId="7B3B759B" w:rsidR="00D13E98" w:rsidRDefault="00212115" w:rsidP="00D53F7F">
      <w:pPr>
        <w:pStyle w:val="Textebrut"/>
      </w:pPr>
      <w:hyperlink r:id="rId136" w:history="1">
        <w:r w:rsidR="00D53F7F" w:rsidRPr="00E27867">
          <w:rPr>
            <w:rStyle w:val="Lienhypertexte"/>
          </w:rPr>
          <w:t>https://francais.medscape.com/voirarticle/3611713</w:t>
        </w:r>
      </w:hyperlink>
    </w:p>
    <w:p w14:paraId="3E7BBE9C" w14:textId="77777777" w:rsidR="00D53F7F" w:rsidRDefault="00D53F7F" w:rsidP="00D53F7F">
      <w:pPr>
        <w:pStyle w:val="Textebrut"/>
      </w:pPr>
    </w:p>
    <w:p w14:paraId="5506AF86" w14:textId="77777777" w:rsidR="00D01637" w:rsidRDefault="00D01637" w:rsidP="00D01637">
      <w:pPr>
        <w:pStyle w:val="Textebrut"/>
      </w:pPr>
      <w:r>
        <w:t>Message DGS-Urgent n°2024_13 du 27/08/2024 : Thérapeutiques disponibles pour la prochaine campagne d’immunisation des nouveau-nés et nourrissons contre les infections à VRS</w:t>
      </w:r>
    </w:p>
    <w:p w14:paraId="4A965B18" w14:textId="5B618170" w:rsidR="00D53F7F" w:rsidRDefault="00212115" w:rsidP="00D01637">
      <w:pPr>
        <w:pStyle w:val="Textebrut"/>
      </w:pPr>
      <w:hyperlink r:id="rId137" w:history="1">
        <w:r w:rsidR="00D01637" w:rsidRPr="00E27867">
          <w:rPr>
            <w:rStyle w:val="Lienhypertexte"/>
          </w:rPr>
          <w:t>https://sante.gouv.fr/IMG/pdf/dgs-urgent_no2024_13_therapeutiques_disponibles_pour_la_prochaine_campagne_d_immunisation_vrs.pdf</w:t>
        </w:r>
      </w:hyperlink>
    </w:p>
    <w:p w14:paraId="21FF0135" w14:textId="77777777" w:rsidR="001B7AC9" w:rsidRDefault="001B7AC9" w:rsidP="001B7AC9">
      <w:pPr>
        <w:pStyle w:val="Textebrut"/>
      </w:pPr>
      <w:r>
        <w:t>Thérapeutiques disponibles pour la campagne d’immunisation des nouveau-nés et nourrissons contre les infections à VRS (CNOP, 27/08/2024).</w:t>
      </w:r>
    </w:p>
    <w:p w14:paraId="4EDE1390" w14:textId="77777777" w:rsidR="001B7AC9" w:rsidRDefault="001B7AC9" w:rsidP="001B7AC9">
      <w:pPr>
        <w:pStyle w:val="Textebrut"/>
      </w:pPr>
      <w:r>
        <w:t xml:space="preserve">Par un DGS-Urgent qui complète celui diffusé le 3 juillet 2024, le ministère de la Santé rappelle l’ensemble des thérapeutiques disponibles pour la prochaine campagne de prévention visant à la protection des nourrissons et nouveau-nés contre le virus respiratoire syncytial (VRS). Les doses de </w:t>
      </w:r>
      <w:proofErr w:type="spellStart"/>
      <w:r>
        <w:t>nirsevimab</w:t>
      </w:r>
      <w:proofErr w:type="spellEnd"/>
      <w:r>
        <w:t xml:space="preserve"> (</w:t>
      </w:r>
      <w:proofErr w:type="spellStart"/>
      <w:r>
        <w:t>Beyfortus</w:t>
      </w:r>
      <w:proofErr w:type="spellEnd"/>
      <w:r>
        <w:t>®) sont disponibles depuis cette semaine en officine</w:t>
      </w:r>
    </w:p>
    <w:p w14:paraId="2525A58E" w14:textId="3081B09D" w:rsidR="00D01637" w:rsidRDefault="001B7AC9" w:rsidP="001B7AC9">
      <w:pPr>
        <w:pStyle w:val="Textebrut"/>
      </w:pPr>
      <w:hyperlink r:id="rId138" w:history="1">
        <w:r w:rsidRPr="00EE2CD3">
          <w:rPr>
            <w:rStyle w:val="Lienhypertexte"/>
          </w:rPr>
          <w:t>https://www.ordre.pharmacien.fr/les-communications/focus-sur/les-actualites/therapeutiques-disponibles-pour-la-campagne-d-immunisation-des-nouveau-nes-et-nourrissons-contre-les-infections-a-vrs</w:t>
        </w:r>
      </w:hyperlink>
    </w:p>
    <w:p w14:paraId="13F0EC84" w14:textId="77777777" w:rsidR="001B7AC9" w:rsidRDefault="001B7AC9" w:rsidP="001B7AC9">
      <w:pPr>
        <w:pStyle w:val="Textebrut"/>
      </w:pPr>
    </w:p>
    <w:p w14:paraId="18B1FC83" w14:textId="77777777" w:rsidR="009E0C51" w:rsidRDefault="009E0C51" w:rsidP="009E0C51">
      <w:pPr>
        <w:pStyle w:val="Textebrut"/>
      </w:pPr>
      <w:r>
        <w:t>Tout savoir sur CALYPSO : Pourquoi et comment déclarer vos dispensations d’anti-microbiens prescrits par un vétérinaire ? (USPO, 28/08/2024)</w:t>
      </w:r>
    </w:p>
    <w:p w14:paraId="7F30DBF8" w14:textId="77777777" w:rsidR="009E0C51" w:rsidRDefault="009E0C51" w:rsidP="009E0C51">
      <w:pPr>
        <w:pStyle w:val="Textebrut"/>
      </w:pPr>
      <w:r>
        <w:t>Déclaration obligatoire par les pharmaciens de toutes les dispensations d’anti-microbiens effectués à l’officine : c’est parti !</w:t>
      </w:r>
    </w:p>
    <w:p w14:paraId="58BBAD2F" w14:textId="0DC3F8E8" w:rsidR="00D01637" w:rsidRDefault="00212115" w:rsidP="009E0C51">
      <w:pPr>
        <w:pStyle w:val="Textebrut"/>
      </w:pPr>
      <w:hyperlink r:id="rId139" w:history="1">
        <w:r w:rsidR="009E0C51" w:rsidRPr="003C18E1">
          <w:rPr>
            <w:rStyle w:val="Lienhypertexte"/>
          </w:rPr>
          <w:t>https://uspo.fr/medicaments-veterinaires/</w:t>
        </w:r>
      </w:hyperlink>
    </w:p>
    <w:p w14:paraId="7A85ED76" w14:textId="77777777" w:rsidR="009A3D2E" w:rsidRDefault="009A3D2E" w:rsidP="009A3D2E">
      <w:pPr>
        <w:pStyle w:val="Textebrut"/>
      </w:pPr>
      <w:r>
        <w:t>Document de présentation de Calypso</w:t>
      </w:r>
    </w:p>
    <w:p w14:paraId="6EBA5AE2" w14:textId="16C138DA" w:rsidR="009E0C51" w:rsidRDefault="00212115" w:rsidP="009A3D2E">
      <w:pPr>
        <w:pStyle w:val="Textebrut"/>
      </w:pPr>
      <w:hyperlink r:id="rId140" w:history="1">
        <w:r w:rsidR="009A3D2E" w:rsidRPr="003C18E1">
          <w:rPr>
            <w:rStyle w:val="Lienhypertexte"/>
          </w:rPr>
          <w:t>https://www.veterinaire.fr/system/files/files/2023-03/Dossier%20de%20pr%C3%A9sentation%20Calypso%20web.pdf</w:t>
        </w:r>
      </w:hyperlink>
    </w:p>
    <w:p w14:paraId="72924AB0" w14:textId="77777777" w:rsidR="009A3D2E" w:rsidRDefault="009A3D2E" w:rsidP="009A3D2E">
      <w:pPr>
        <w:pStyle w:val="Textebrut"/>
      </w:pPr>
    </w:p>
    <w:p w14:paraId="5CC82BCE" w14:textId="77777777" w:rsidR="00C6737B" w:rsidRDefault="00C6737B" w:rsidP="00C6737B">
      <w:pPr>
        <w:pStyle w:val="Textebrut"/>
      </w:pPr>
      <w:r>
        <w:lastRenderedPageBreak/>
        <w:t>Face à la « surdité » de la CNAM, les biologistes médicaux passent à l’action, et défendent le modèle de biologie de proximité ! (Les biologistes médicaux, 28/08/2024).</w:t>
      </w:r>
    </w:p>
    <w:p w14:paraId="064565D7" w14:textId="77777777" w:rsidR="00C6737B" w:rsidRDefault="00C6737B" w:rsidP="00C6737B">
      <w:pPr>
        <w:pStyle w:val="Textebrut"/>
      </w:pPr>
      <w:r>
        <w:t>Nous appelons à un mouvement de mobilisation des biologistes, et de fermeture des laboratoires du vendredi 20 septembre au lundi 23 septembre inclus, reconductible.</w:t>
      </w:r>
    </w:p>
    <w:p w14:paraId="2F60A114" w14:textId="77777777" w:rsidR="00C6737B" w:rsidRDefault="00C6737B" w:rsidP="00C6737B">
      <w:pPr>
        <w:pStyle w:val="Textebrut"/>
      </w:pPr>
      <w:r>
        <w:t>Nous alertons également sur le fait que la CNAM ne prendra plus en charge les examens biologiques, courant décembre 2024, dès lors que l’enveloppe budgétaire dédiée à la biologie médicale sera consommée. La conséquence pour la population, en l’absence de réaction des autorités, est de souffrir d’un « SHUT DOWN » imposé de facto par la CNAM, avec fermeture totale des laboratoires, probablement vers la mi-décembre, lorsque cette enveloppe de biologie sera épuisée et que les examens ne pourront plus être pris en charge</w:t>
      </w:r>
    </w:p>
    <w:p w14:paraId="799A3094" w14:textId="103BAF7D" w:rsidR="009E0C51" w:rsidRDefault="00212115" w:rsidP="00C6737B">
      <w:pPr>
        <w:pStyle w:val="Textebrut"/>
      </w:pPr>
      <w:hyperlink r:id="rId141" w:history="1">
        <w:r w:rsidR="00C6737B" w:rsidRPr="00917D2F">
          <w:rPr>
            <w:rStyle w:val="Lienhypertexte"/>
          </w:rPr>
          <w:t>https://657gg.r.sp1-brevo.net/mk/mr/sh/SMJz09SDriOHWPUdu9ZxkroEZuAV/aNUfk_j0zw7a</w:t>
        </w:r>
      </w:hyperlink>
    </w:p>
    <w:p w14:paraId="0E167EAE" w14:textId="77777777" w:rsidR="00C6737B" w:rsidRDefault="00C6737B" w:rsidP="00C6737B">
      <w:pPr>
        <w:pStyle w:val="Textebrut"/>
      </w:pPr>
    </w:p>
    <w:p w14:paraId="53337A39" w14:textId="77777777" w:rsidR="006D4CF0" w:rsidRDefault="006D4CF0" w:rsidP="006D4CF0">
      <w:pPr>
        <w:pStyle w:val="Textebrut"/>
      </w:pPr>
      <w:r>
        <w:t>Papillomavirus : la vaccination reconduite au collège (Le Quotidien du pharmacien, 29/08/2024).</w:t>
      </w:r>
    </w:p>
    <w:p w14:paraId="78E4CBD3" w14:textId="77777777" w:rsidR="006D4CF0" w:rsidRDefault="006D4CF0" w:rsidP="006D4CF0">
      <w:pPr>
        <w:pStyle w:val="Textebrut"/>
      </w:pPr>
      <w:r>
        <w:t>La vaccination des élèves de 5e contre les infections dues au papillomavirus (HPV) sera reconduite pour la nouvelle année scolaire, ont indiqué les ministères de la Santé et de l'Éducation</w:t>
      </w:r>
    </w:p>
    <w:p w14:paraId="01D1BE10" w14:textId="426D5D79" w:rsidR="00C6737B" w:rsidRDefault="00212115" w:rsidP="006D4CF0">
      <w:pPr>
        <w:pStyle w:val="Textebrut"/>
      </w:pPr>
      <w:hyperlink r:id="rId142" w:history="1">
        <w:r w:rsidR="006D4CF0" w:rsidRPr="00917D2F">
          <w:rPr>
            <w:rStyle w:val="Lienhypertexte"/>
          </w:rPr>
          <w:t>https://www.lequotidiendupharmacien.fr/exercice-pro/politique-de-sante/papillomavirus-la-vaccination-reconduite-au-college</w:t>
        </w:r>
      </w:hyperlink>
    </w:p>
    <w:p w14:paraId="0F54E5BD" w14:textId="77777777" w:rsidR="006D4CF0" w:rsidRDefault="006D4CF0" w:rsidP="006D4CF0">
      <w:pPr>
        <w:pStyle w:val="Textebrut"/>
      </w:pPr>
    </w:p>
    <w:p w14:paraId="747ED03D" w14:textId="77777777" w:rsidR="007656C6" w:rsidRDefault="007656C6" w:rsidP="007656C6">
      <w:pPr>
        <w:pStyle w:val="Textebrut"/>
      </w:pPr>
      <w:r>
        <w:t>Le dépistage de la drépanocytose est désormais systématique pour les nouveau-nés (service-public.fr, 06/08/2024).</w:t>
      </w:r>
    </w:p>
    <w:p w14:paraId="4007B7CF" w14:textId="77777777" w:rsidR="007656C6" w:rsidRDefault="007656C6" w:rsidP="007656C6">
      <w:pPr>
        <w:pStyle w:val="Textebrut"/>
      </w:pPr>
      <w:r>
        <w:t xml:space="preserve">Le dépistage néonatal permet de détecter et de prendre en charge de manière précoce, chez tous les </w:t>
      </w:r>
      <w:proofErr w:type="spellStart"/>
      <w:r>
        <w:t>nouveaux-nés</w:t>
      </w:r>
      <w:proofErr w:type="spellEnd"/>
      <w:r>
        <w:t>, des maladies rares, sévères et le plus souvent génétiques ; il est pris en charge à 100 % par l’Assurance maladie. Couramment appelé « test de Guthrie », ce dépistage permet de rechercher la présence de 13 maladies. Désormais, le dépistage de la drépanocytose n’est plus seulement réservé aux enfants présentant un risque particulier de développer la maladie</w:t>
      </w:r>
    </w:p>
    <w:p w14:paraId="570D5997" w14:textId="76BFC6A2" w:rsidR="006D4CF0" w:rsidRDefault="007656C6" w:rsidP="007656C6">
      <w:pPr>
        <w:pStyle w:val="Textebrut"/>
      </w:pPr>
      <w:hyperlink r:id="rId143" w:history="1">
        <w:r w:rsidRPr="00EE2CD3">
          <w:rPr>
            <w:rStyle w:val="Lienhypertexte"/>
          </w:rPr>
          <w:t>https://www.service-public.fr/particuliers/actualites/A17573</w:t>
        </w:r>
      </w:hyperlink>
    </w:p>
    <w:p w14:paraId="25E03CA4" w14:textId="77777777" w:rsidR="007656C6" w:rsidRDefault="007656C6" w:rsidP="007656C6">
      <w:pPr>
        <w:pStyle w:val="Textebrut"/>
      </w:pPr>
    </w:p>
    <w:p w14:paraId="00E6689E" w14:textId="77777777" w:rsidR="00AA2660" w:rsidRDefault="00AA2660" w:rsidP="00AA2660">
      <w:pPr>
        <w:pStyle w:val="Textebrut"/>
      </w:pPr>
      <w:r>
        <w:t>Complémentaire santé et prévoyance : des nouveaux contrats proposés aux agents publics d’État en 2025 (service-public.fr, 16/08/2024).</w:t>
      </w:r>
    </w:p>
    <w:p w14:paraId="22482880" w14:textId="77777777" w:rsidR="00AA2660" w:rsidRDefault="00AA2660" w:rsidP="00AA2660">
      <w:pPr>
        <w:pStyle w:val="Textebrut"/>
      </w:pPr>
      <w:r>
        <w:t>De nouvelles dispositions contractuelles seront proposées d'ici quelques mois aux agents publics d'État en matière de complémentaire santé et de complémentaire prévoyance. Elles ont pour objectif d'améliorer la prise en charge des frais de santé et les conditions de rémunération des agents en cas d'incapacité à travailler. Service-Public.fr fait le point sur le décret relatif à la protection sociale complémentaire des agents de la fonction publique d'État publié le 4 juillet 2024, qui entrera en vigueur au 1er janvier 2025</w:t>
      </w:r>
    </w:p>
    <w:p w14:paraId="2E4F50AB" w14:textId="31802799" w:rsidR="007656C6" w:rsidRDefault="00AA2660" w:rsidP="00AA2660">
      <w:pPr>
        <w:pStyle w:val="Textebrut"/>
      </w:pPr>
      <w:hyperlink r:id="rId144" w:history="1">
        <w:r w:rsidRPr="00EE2CD3">
          <w:rPr>
            <w:rStyle w:val="Lienhypertexte"/>
          </w:rPr>
          <w:t>https://www.service-public.fr/particuliers/actualites/A17561</w:t>
        </w:r>
      </w:hyperlink>
    </w:p>
    <w:p w14:paraId="0360B314" w14:textId="77777777" w:rsidR="00AA2660" w:rsidRDefault="00AA2660" w:rsidP="00AA2660">
      <w:pPr>
        <w:pStyle w:val="Textebrut"/>
      </w:pPr>
    </w:p>
    <w:p w14:paraId="28B7463E" w14:textId="77777777" w:rsidR="00276C38" w:rsidRDefault="00276C38" w:rsidP="00276C38">
      <w:pPr>
        <w:pStyle w:val="Textebrut"/>
      </w:pPr>
    </w:p>
    <w:p w14:paraId="52C309E3" w14:textId="77777777" w:rsidR="008131ED" w:rsidRDefault="008131ED" w:rsidP="00F9344A">
      <w:pPr>
        <w:pStyle w:val="Textebrut"/>
      </w:pPr>
    </w:p>
    <w:p w14:paraId="1F5F1E36" w14:textId="77777777" w:rsidR="00F9344A" w:rsidRDefault="00F9344A" w:rsidP="00F9344A">
      <w:pPr>
        <w:pStyle w:val="Textebrut"/>
      </w:pPr>
    </w:p>
    <w:p w14:paraId="1F16C1CE" w14:textId="77777777" w:rsidR="00C73E01" w:rsidRDefault="00C73E01" w:rsidP="00361AD6">
      <w:pPr>
        <w:pStyle w:val="Textebrut"/>
      </w:pPr>
    </w:p>
    <w:p w14:paraId="4715BA8D" w14:textId="77777777" w:rsidR="00C73E01" w:rsidRDefault="00C73E01" w:rsidP="00361AD6">
      <w:pPr>
        <w:pStyle w:val="Textebrut"/>
      </w:pPr>
    </w:p>
    <w:p w14:paraId="27A28E56" w14:textId="77777777" w:rsidR="00C73E01" w:rsidRDefault="00C73E01" w:rsidP="00361AD6">
      <w:pPr>
        <w:pStyle w:val="Textebrut"/>
      </w:pPr>
    </w:p>
    <w:p w14:paraId="223B4E4A" w14:textId="77777777" w:rsidR="00C73E01" w:rsidRDefault="00C73E01" w:rsidP="00C73E01">
      <w:pPr>
        <w:pStyle w:val="PEPS"/>
      </w:pPr>
      <w:r>
        <w:t>Rubrique ruptures :</w:t>
      </w:r>
    </w:p>
    <w:p w14:paraId="58372694" w14:textId="77777777" w:rsidR="00C73E01" w:rsidRDefault="00C73E01" w:rsidP="00361AD6">
      <w:pPr>
        <w:pStyle w:val="Textebrut"/>
      </w:pPr>
    </w:p>
    <w:p w14:paraId="10B1D67F" w14:textId="1E780767" w:rsidR="00D10139" w:rsidRDefault="00D10139" w:rsidP="00361AD6">
      <w:pPr>
        <w:pStyle w:val="Textebrut"/>
      </w:pPr>
      <w:r w:rsidRPr="00D10139">
        <w:rPr>
          <w:i/>
          <w:iCs/>
        </w:rPr>
        <w:t>Nota</w:t>
      </w:r>
      <w:r>
        <w:t xml:space="preserve"> : Réduction de voilure sur la compilation de cette rubrique, aussi bien dans cette lettre mensuelle que sur la page des actualités du PEPPS. Ne seront plus compilées que la situation des anti-infectieux et des médicaments ayant fait l’objet de mesures particulières. Pour le reste, la valeur ajoutée par rapport à la </w:t>
      </w:r>
      <w:hyperlink r:id="rId145" w:history="1">
        <w:r w:rsidRPr="00D10139">
          <w:rPr>
            <w:rStyle w:val="Lienhypertexte"/>
          </w:rPr>
          <w:t>liste ANSM</w:t>
        </w:r>
      </w:hyperlink>
      <w:r>
        <w:t xml:space="preserve"> me semble plutôt négative.</w:t>
      </w:r>
    </w:p>
    <w:p w14:paraId="4EBA882B" w14:textId="77777777" w:rsidR="00D10139" w:rsidRDefault="00D10139" w:rsidP="00361AD6">
      <w:pPr>
        <w:pStyle w:val="Textebrut"/>
      </w:pPr>
    </w:p>
    <w:p w14:paraId="56CFD05C" w14:textId="77777777" w:rsidR="00150F70" w:rsidRDefault="00150F70" w:rsidP="00150F70">
      <w:pPr>
        <w:pStyle w:val="Textebrut"/>
      </w:pPr>
      <w:r>
        <w:t>Lutte contre les pénuries de médicaments de l’hiver : après un retour d’expérience positif, le prochain plan hivernal se prépare (ANSM, 30/07/2024).</w:t>
      </w:r>
    </w:p>
    <w:p w14:paraId="7D793608" w14:textId="77777777" w:rsidR="00150F70" w:rsidRDefault="00150F70" w:rsidP="00150F70">
      <w:pPr>
        <w:pStyle w:val="Textebrut"/>
      </w:pPr>
      <w:r>
        <w:lastRenderedPageBreak/>
        <w:t>Nous avons réuni le 11 juillet dernier l’ensemble de nos parties prenantes pour partager le retour d’expérience du plan hivernal 2023-2024 et identifier ensemble des axes d’amélioration afin d’en renforcer l’efficacité lors de la prochaine saison. Ces actions visent à optimiser notre capacité collective à piloter la couverture des besoins en médicaments majeurs de l’hiver pour les patients. Aussi, dans le cadre de la préparation de la prochaine saison hivernale et face à la situation qui n’est pas encore revenue à la normale, nous avons acté, avec l’ensemble des acteurs de la chaîne d’approvisionnement, l’approvisionnement exclusif des pharmacies par les grossistes-répartiteurs pour des médicaments pédiatriques à base d’amoxicilline et d’amoxicilline / acide clavulanique. Cette mesure permet d’assurer une répartition équitable des médicaments concernés sur le territoire français</w:t>
      </w:r>
    </w:p>
    <w:p w14:paraId="2E1ABE3A" w14:textId="77777777" w:rsidR="00C73E01" w:rsidRDefault="00212115" w:rsidP="00150F70">
      <w:pPr>
        <w:pStyle w:val="Textebrut"/>
      </w:pPr>
      <w:hyperlink r:id="rId146" w:history="1">
        <w:r w:rsidR="00150F70" w:rsidRPr="0054241E">
          <w:rPr>
            <w:rStyle w:val="Lienhypertexte"/>
          </w:rPr>
          <w:t>https://ansm.sante.fr/actualites/lutte-contre-les-penuries-de-medicaments-de-lhiver-apres-un-retour-dexperience-positif-le-prochain-plan-hivernal-se-prepare</w:t>
        </w:r>
      </w:hyperlink>
    </w:p>
    <w:p w14:paraId="53009182" w14:textId="77777777" w:rsidR="00150F70" w:rsidRDefault="00150F70" w:rsidP="00150F70">
      <w:pPr>
        <w:pStyle w:val="Textebrut"/>
      </w:pPr>
    </w:p>
    <w:p w14:paraId="4686DCDF" w14:textId="24274E1A" w:rsidR="006011DA" w:rsidRDefault="006011DA" w:rsidP="003731B6">
      <w:pPr>
        <w:pStyle w:val="Textebrut"/>
      </w:pPr>
      <w:r w:rsidRPr="006011DA">
        <w:t>MINSANTE n°2024-07 du 01/07/2024 - Rifampicine : rappel de la conduite à tenir dans le contexte de fortes tensions</w:t>
      </w:r>
    </w:p>
    <w:p w14:paraId="7ED75E91" w14:textId="32FAF133" w:rsidR="006011DA" w:rsidRDefault="00212115" w:rsidP="003731B6">
      <w:pPr>
        <w:pStyle w:val="Textebrut"/>
      </w:pPr>
      <w:hyperlink r:id="rId147" w:history="1">
        <w:r w:rsidR="006011DA" w:rsidRPr="00350471">
          <w:rPr>
            <w:rStyle w:val="Lienhypertexte"/>
          </w:rPr>
          <w:t>https://peps.sante.gouv.fr/actu/2024/24_minsante-ccs_2024-07.pdf</w:t>
        </w:r>
      </w:hyperlink>
    </w:p>
    <w:p w14:paraId="393F1DD8" w14:textId="1ED8D105" w:rsidR="003731B6" w:rsidRDefault="003731B6" w:rsidP="003731B6">
      <w:pPr>
        <w:pStyle w:val="Textebrut"/>
      </w:pPr>
      <w:r w:rsidRPr="003731B6">
        <w:t>Message du CCS/CORRUSS du 20/08/2024 concernant la dispensation à l’unité (DAU) en complément au MINSANTE n°2024-07 : Rappels de la conduite à tenir dans le contexte de fortes tensions de rifampicine</w:t>
      </w:r>
    </w:p>
    <w:p w14:paraId="4568CC19" w14:textId="77777777" w:rsidR="003731B6" w:rsidRDefault="00212115" w:rsidP="003731B6">
      <w:pPr>
        <w:pStyle w:val="Textebrut"/>
      </w:pPr>
      <w:hyperlink r:id="rId148" w:history="1">
        <w:r w:rsidR="003731B6" w:rsidRPr="000B500B">
          <w:rPr>
            <w:rStyle w:val="Lienhypertexte"/>
          </w:rPr>
          <w:t>https://peps.sante.gouv.fr/actu/2024/24_ccs-corruss_dau-rifampicine-ciprofloxacine_20082024.pdf</w:t>
        </w:r>
      </w:hyperlink>
    </w:p>
    <w:p w14:paraId="10C968BF" w14:textId="77777777" w:rsidR="003731B6" w:rsidRDefault="003731B6" w:rsidP="00F83A1C">
      <w:pPr>
        <w:pStyle w:val="Textebrut"/>
      </w:pPr>
    </w:p>
    <w:p w14:paraId="75A43339" w14:textId="4DF6D154" w:rsidR="00F83A1C" w:rsidRDefault="00F83A1C" w:rsidP="00F83A1C">
      <w:pPr>
        <w:pStyle w:val="Textebrut"/>
      </w:pPr>
      <w:r>
        <w:t xml:space="preserve">Conduites à tenir dans un contexte mondial de fortes tensions en </w:t>
      </w:r>
      <w:proofErr w:type="spellStart"/>
      <w:r>
        <w:t>Pegasys</w:t>
      </w:r>
      <w:proofErr w:type="spellEnd"/>
      <w:r>
        <w:t xml:space="preserve"> (</w:t>
      </w:r>
      <w:proofErr w:type="spellStart"/>
      <w:r>
        <w:t>peginterféron</w:t>
      </w:r>
      <w:proofErr w:type="spellEnd"/>
      <w:r>
        <w:t xml:space="preserve"> alfa-2a) (ANSM, 07/08/2024).</w:t>
      </w:r>
    </w:p>
    <w:p w14:paraId="374E0612" w14:textId="77777777" w:rsidR="00F83A1C" w:rsidRDefault="00F83A1C" w:rsidP="00F83A1C">
      <w:pPr>
        <w:pStyle w:val="Textebrut"/>
      </w:pPr>
      <w:r>
        <w:t xml:space="preserve">Le médicament </w:t>
      </w:r>
      <w:proofErr w:type="spellStart"/>
      <w:r>
        <w:t>Pegasys</w:t>
      </w:r>
      <w:proofErr w:type="spellEnd"/>
      <w:r>
        <w:t xml:space="preserve"> 90, 135 et 180 µg (</w:t>
      </w:r>
      <w:proofErr w:type="spellStart"/>
      <w:r>
        <w:t>peginterféron</w:t>
      </w:r>
      <w:proofErr w:type="spellEnd"/>
      <w:r>
        <w:t xml:space="preserve"> alfa-2a) du laboratoire </w:t>
      </w:r>
      <w:proofErr w:type="spellStart"/>
      <w:r>
        <w:t>Cheplapharm</w:t>
      </w:r>
      <w:proofErr w:type="spellEnd"/>
      <w:r>
        <w:t xml:space="preserve"> fait l’objet de fortes tensions d’approvisionnement au niveau mondial depuis plusieurs mois. Afin de limiter l’impact de ces tensions et permettre, autant que possible, la continuité de traitement des patients en </w:t>
      </w:r>
      <w:proofErr w:type="spellStart"/>
      <w:r>
        <w:t>onco-hématologie</w:t>
      </w:r>
      <w:proofErr w:type="spellEnd"/>
      <w:r>
        <w:t>, l’ANSM a saisi l’Institut national du cancer (</w:t>
      </w:r>
      <w:proofErr w:type="spellStart"/>
      <w:r>
        <w:t>INCa</w:t>
      </w:r>
      <w:proofErr w:type="spellEnd"/>
      <w:r>
        <w:t>), qui a établi un référentiel de bonnes pratiques cliniques dans ce contexte de tensions.</w:t>
      </w:r>
    </w:p>
    <w:p w14:paraId="474BBDD3" w14:textId="77777777" w:rsidR="00F83A1C" w:rsidRDefault="00F83A1C" w:rsidP="00F83A1C">
      <w:pPr>
        <w:pStyle w:val="Textebrut"/>
      </w:pPr>
      <w:r>
        <w:t xml:space="preserve">L’ANSM autorise l’importation exceptionnelle et transitoire de </w:t>
      </w:r>
      <w:proofErr w:type="spellStart"/>
      <w:r>
        <w:t>Besremi</w:t>
      </w:r>
      <w:proofErr w:type="spellEnd"/>
      <w:r>
        <w:t xml:space="preserve"> 250 µg/0,5 ml, solution injectable en stylo prérempli (</w:t>
      </w:r>
      <w:proofErr w:type="spellStart"/>
      <w:r>
        <w:t>ropeginterféron</w:t>
      </w:r>
      <w:proofErr w:type="spellEnd"/>
      <w:r>
        <w:t xml:space="preserve"> alfa-2b) uniquement pour les initiations de traitement de la polyglobulie de Vaquez sans splénomégalie symptomatique ne pouvant être différées. Ce médicament sera dispensé par les pharmacies à usage intérieur (PUI) des établissements de santé à partir de mi-septembre 2024</w:t>
      </w:r>
    </w:p>
    <w:p w14:paraId="6802FC2A" w14:textId="5C16A791" w:rsidR="00F83A1C" w:rsidRDefault="00212115" w:rsidP="00F83A1C">
      <w:pPr>
        <w:pStyle w:val="Textebrut"/>
      </w:pPr>
      <w:hyperlink r:id="rId149" w:history="1">
        <w:r w:rsidR="00F83A1C" w:rsidRPr="0065454C">
          <w:rPr>
            <w:rStyle w:val="Lienhypertexte"/>
          </w:rPr>
          <w:t>https://ansm.sante.fr/actualites/conduites-a-tenir-dans-un-contexte-mondial-de-fortes-tensions-en-pegasys-peginterferon-alfa-2a</w:t>
        </w:r>
      </w:hyperlink>
    </w:p>
    <w:p w14:paraId="25ED10D3" w14:textId="77777777" w:rsidR="00F83A1C" w:rsidRDefault="00F83A1C" w:rsidP="00F83A1C">
      <w:pPr>
        <w:pStyle w:val="Textebrut"/>
      </w:pPr>
    </w:p>
    <w:p w14:paraId="57DB0B48" w14:textId="77777777" w:rsidR="00150F70" w:rsidRDefault="00150F70" w:rsidP="00150F70">
      <w:pPr>
        <w:pStyle w:val="Textebrut"/>
      </w:pPr>
      <w:r>
        <w:t>Immunoglobuline humaine normale IV et SC (à base de) – [Immunoglobuline humaine normale (IgG)] (ANSM, publié le 02/04/2021 - mis à jour le 29/07/2024)</w:t>
      </w:r>
    </w:p>
    <w:p w14:paraId="094CA7F2" w14:textId="77777777" w:rsidR="00150F70" w:rsidRDefault="00150F70" w:rsidP="00150F70">
      <w:pPr>
        <w:pStyle w:val="Textebrut"/>
      </w:pPr>
      <w:r>
        <w:t>Tension d'approvisionnement depuis le 01/04/2021. Voir précisions sur le site de l’ANSM.</w:t>
      </w:r>
    </w:p>
    <w:p w14:paraId="5CD399C6" w14:textId="77777777" w:rsidR="00150F70" w:rsidRDefault="00212115" w:rsidP="00150F70">
      <w:pPr>
        <w:pStyle w:val="Textebrut"/>
      </w:pPr>
      <w:hyperlink r:id="rId150" w:history="1">
        <w:r w:rsidR="00150F70" w:rsidRPr="0054241E">
          <w:rPr>
            <w:rStyle w:val="Lienhypertexte"/>
          </w:rPr>
          <w:t>https://ansm.sante.fr/disponibilites-des-produits-de-sante/medicaments/immunoglobuline-humaine-normale-iv-et-sc-a-base-de-immunoglobuline-humaine-normale-igg</w:t>
        </w:r>
      </w:hyperlink>
    </w:p>
    <w:p w14:paraId="3CBF16DF" w14:textId="77777777" w:rsidR="00150F70" w:rsidRDefault="00150F70" w:rsidP="00150F70">
      <w:pPr>
        <w:pStyle w:val="Textebrut"/>
      </w:pPr>
    </w:p>
    <w:p w14:paraId="09DD4FF8" w14:textId="77777777" w:rsidR="00075FF6" w:rsidRDefault="00075FF6" w:rsidP="00075FF6">
      <w:pPr>
        <w:pStyle w:val="Textebrut"/>
      </w:pPr>
      <w:r>
        <w:t>Méthotrexate Accord 100 mg/</w:t>
      </w:r>
      <w:proofErr w:type="spellStart"/>
      <w:r>
        <w:t>mL</w:t>
      </w:r>
      <w:proofErr w:type="spellEnd"/>
      <w:r>
        <w:t>, solution à diluer pour perfusion – [méthotrexate] – Rupture de stock depuis le 12/01/2023 (ANSM, actualisation du 30/07/2024).</w:t>
      </w:r>
    </w:p>
    <w:p w14:paraId="0A51803D" w14:textId="77777777" w:rsidR="00075FF6" w:rsidRDefault="00075FF6" w:rsidP="00075FF6">
      <w:pPr>
        <w:pStyle w:val="Textebrut"/>
      </w:pPr>
      <w:r>
        <w:t>Rupture de stock de la présentation en flacon de 10 ml de Méthotrexate Accord 100 mg/</w:t>
      </w:r>
      <w:proofErr w:type="spellStart"/>
      <w:r>
        <w:t>mL</w:t>
      </w:r>
      <w:proofErr w:type="spellEnd"/>
      <w:r>
        <w:t>, solution à diluer pour perfusion. Rupture de stock de la présentation en flacon de 50 ml de Méthotrexate Accord 100 mg/</w:t>
      </w:r>
      <w:proofErr w:type="spellStart"/>
      <w:r>
        <w:t>mL</w:t>
      </w:r>
      <w:proofErr w:type="spellEnd"/>
      <w:r>
        <w:t xml:space="preserve">, solution à diluer pour perfusion. Mise à disposition exceptionnelle et transitoire auprès des PUI d’unités de la spécialité </w:t>
      </w:r>
      <w:proofErr w:type="spellStart"/>
      <w:r>
        <w:t>Metotreksat</w:t>
      </w:r>
      <w:proofErr w:type="spellEnd"/>
      <w:r>
        <w:t xml:space="preserve"> </w:t>
      </w:r>
      <w:proofErr w:type="spellStart"/>
      <w:r>
        <w:t>Ebewe</w:t>
      </w:r>
      <w:proofErr w:type="spellEnd"/>
      <w:r>
        <w:t xml:space="preserve"> 100MG/ML </w:t>
      </w:r>
      <w:proofErr w:type="spellStart"/>
      <w:r>
        <w:t>Koncentrat</w:t>
      </w:r>
      <w:proofErr w:type="spellEnd"/>
      <w:r>
        <w:t xml:space="preserve"> </w:t>
      </w:r>
      <w:proofErr w:type="spellStart"/>
      <w:r>
        <w:t>za</w:t>
      </w:r>
      <w:proofErr w:type="spellEnd"/>
      <w:r>
        <w:t xml:space="preserve"> </w:t>
      </w:r>
      <w:proofErr w:type="spellStart"/>
      <w:r>
        <w:t>raztopinoza</w:t>
      </w:r>
      <w:proofErr w:type="spellEnd"/>
      <w:r>
        <w:t xml:space="preserve"> </w:t>
      </w:r>
      <w:proofErr w:type="spellStart"/>
      <w:r>
        <w:t>infundiranje</w:t>
      </w:r>
      <w:proofErr w:type="spellEnd"/>
      <w:r>
        <w:t xml:space="preserve"> (flacon de 5000 mg/50 ml), initialement destinées au marché slovène à partir du 03/06/2024. À noter :  La date de péremption des unités importées est le 31 août 2024. Lettre d'information du laboratoire Accord Healthcare France en date du 17/05/2024 à l'attention des professionnels de santé (03/06/2024).</w:t>
      </w:r>
    </w:p>
    <w:p w14:paraId="73B15EE7" w14:textId="77777777" w:rsidR="00075FF6" w:rsidRDefault="00075FF6" w:rsidP="00075FF6">
      <w:pPr>
        <w:pStyle w:val="Textebrut"/>
      </w:pPr>
      <w:r>
        <w:t xml:space="preserve">Mise à disposition exceptionnelle et transitoire auprès des PUI d’unités de la spécialité </w:t>
      </w:r>
      <w:proofErr w:type="spellStart"/>
      <w:r>
        <w:t>Methotrexate</w:t>
      </w:r>
      <w:proofErr w:type="spellEnd"/>
      <w:r>
        <w:t xml:space="preserve"> 100 mg/ml solution for injection (flacon de 5000 mg/50 ml), initialement destinées au marché anglais à partir du 28/06/2024. Lettre d'information du laboratoire Accord Healthcare France </w:t>
      </w:r>
      <w:proofErr w:type="spellStart"/>
      <w:r>
        <w:t>France</w:t>
      </w:r>
      <w:proofErr w:type="spellEnd"/>
      <w:r>
        <w:t xml:space="preserve"> en date du 12/06/2024 à l'attention des professionnels de santé (01/07/2024).</w:t>
      </w:r>
    </w:p>
    <w:p w14:paraId="7692AD57" w14:textId="77777777" w:rsidR="00075FF6" w:rsidRDefault="00075FF6" w:rsidP="00075FF6">
      <w:pPr>
        <w:pStyle w:val="Textebrut"/>
      </w:pPr>
      <w:r>
        <w:lastRenderedPageBreak/>
        <w:t>Remise à disposition normale indéterminée de la présentation en flacon de 10 ml. Remise à disposition normale de la présentation en flacon de 50 ml à compter de fin août 2024</w:t>
      </w:r>
    </w:p>
    <w:p w14:paraId="7410D252" w14:textId="77777777" w:rsidR="00075FF6" w:rsidRDefault="00212115" w:rsidP="00075FF6">
      <w:pPr>
        <w:pStyle w:val="Textebrut"/>
      </w:pPr>
      <w:hyperlink r:id="rId151" w:history="1">
        <w:r w:rsidR="00075FF6" w:rsidRPr="00A33554">
          <w:rPr>
            <w:rStyle w:val="Lienhypertexte"/>
          </w:rPr>
          <w:t>https://ansm.sante.fr/disponibilites-des-produits-de-sante/medicaments/methotrexate-accord-100-mg-ml-solution-a-diluer-pour-perfusion-methotrexate</w:t>
        </w:r>
      </w:hyperlink>
    </w:p>
    <w:p w14:paraId="44618D66" w14:textId="77777777" w:rsidR="00075FF6" w:rsidRDefault="00075FF6" w:rsidP="00075FF6">
      <w:pPr>
        <w:pStyle w:val="Textebrut"/>
      </w:pPr>
    </w:p>
    <w:p w14:paraId="6D7A5466" w14:textId="7FFA1D33" w:rsidR="0087476E" w:rsidRDefault="0087476E" w:rsidP="0087476E">
      <w:pPr>
        <w:pStyle w:val="Textebrut"/>
      </w:pPr>
      <w:r>
        <w:t xml:space="preserve">Méthotrexate </w:t>
      </w:r>
      <w:proofErr w:type="spellStart"/>
      <w:r>
        <w:t>Teva</w:t>
      </w:r>
      <w:proofErr w:type="spellEnd"/>
      <w:r>
        <w:t xml:space="preserve"> 10 pour cent, solution injectable – [méthotrexate] –Remise à disposition</w:t>
      </w:r>
      <w:r w:rsidR="003731B6">
        <w:t xml:space="preserve"> </w:t>
      </w:r>
      <w:r>
        <w:t>à</w:t>
      </w:r>
      <w:r w:rsidR="003731B6">
        <w:t xml:space="preserve"> par</w:t>
      </w:r>
      <w:r>
        <w:t>tir du 31/07/2024 (ANSM, 31/07/2024)</w:t>
      </w:r>
    </w:p>
    <w:p w14:paraId="0904BECD" w14:textId="77777777" w:rsidR="0087476E" w:rsidRDefault="00212115" w:rsidP="0087476E">
      <w:pPr>
        <w:pStyle w:val="Textebrut"/>
      </w:pPr>
      <w:hyperlink r:id="rId152" w:history="1">
        <w:r w:rsidR="0087476E" w:rsidRPr="003C23A1">
          <w:rPr>
            <w:rStyle w:val="Lienhypertexte"/>
          </w:rPr>
          <w:t>https://ansm.sante.fr/disponibilites-des-produits-de-sante/medicaments/methotrexate-teva-10-pour-cent-solution-injectable-methotrexate</w:t>
        </w:r>
      </w:hyperlink>
    </w:p>
    <w:p w14:paraId="161867C3" w14:textId="77777777" w:rsidR="0087476E" w:rsidRDefault="0087476E" w:rsidP="0087476E">
      <w:pPr>
        <w:pStyle w:val="Textebrut"/>
      </w:pPr>
    </w:p>
    <w:p w14:paraId="41515A8A" w14:textId="77777777" w:rsidR="00D87C8A" w:rsidRDefault="00D87C8A" w:rsidP="00D87C8A">
      <w:pPr>
        <w:pStyle w:val="Textebrut"/>
      </w:pPr>
      <w:proofErr w:type="spellStart"/>
      <w:r>
        <w:t>ViperFav</w:t>
      </w:r>
      <w:proofErr w:type="spellEnd"/>
      <w:r>
        <w:t>, solution à diluer pour perfusion – [fragments F(ab')2 d'immunoglobuline équine antivenimeuse de vipère européenne] – Tension d’approvisionnement depuis le 20/03/2023 (ANSM, actualisation du 01/08/2024).</w:t>
      </w:r>
    </w:p>
    <w:p w14:paraId="690B2A89" w14:textId="77777777" w:rsidR="00D87C8A" w:rsidRDefault="00D87C8A" w:rsidP="00D87C8A">
      <w:pPr>
        <w:pStyle w:val="Textebrut"/>
      </w:pPr>
      <w:r>
        <w:t xml:space="preserve">Mise à disposition exceptionnelle et transitoire d’unités de la spécialité de </w:t>
      </w:r>
      <w:proofErr w:type="spellStart"/>
      <w:r>
        <w:t>ViperFav</w:t>
      </w:r>
      <w:proofErr w:type="spellEnd"/>
      <w:r>
        <w:t xml:space="preserve">, solution à diluer pour perfusion non conditionnées. Lettre d’information du laboratoire en date du 19/07/2024 à l'attention des professionnels de santé (01/08/2024). Distribution contingentée (contingentement géographique) à l'hôpital. Mise à disposition exceptionnelle et transitoire des centres hospitaliers situés dans les régions autres que celles citées ci-dessous, d’unités de la spécialité </w:t>
      </w:r>
      <w:proofErr w:type="spellStart"/>
      <w:r>
        <w:t>ViperaTAb</w:t>
      </w:r>
      <w:proofErr w:type="spellEnd"/>
      <w:r>
        <w:t xml:space="preserve"> </w:t>
      </w:r>
      <w:proofErr w:type="spellStart"/>
      <w:r>
        <w:t>Affinity</w:t>
      </w:r>
      <w:proofErr w:type="spellEnd"/>
      <w:r>
        <w:t xml:space="preserve"> </w:t>
      </w:r>
      <w:proofErr w:type="spellStart"/>
      <w:r>
        <w:t>Purified</w:t>
      </w:r>
      <w:proofErr w:type="spellEnd"/>
      <w:r>
        <w:t xml:space="preserve"> </w:t>
      </w:r>
      <w:proofErr w:type="spellStart"/>
      <w:r>
        <w:t>European</w:t>
      </w:r>
      <w:proofErr w:type="spellEnd"/>
      <w:r>
        <w:t xml:space="preserve"> </w:t>
      </w:r>
      <w:proofErr w:type="spellStart"/>
      <w:r>
        <w:t>Viper</w:t>
      </w:r>
      <w:proofErr w:type="spellEnd"/>
      <w:r>
        <w:t xml:space="preserve"> </w:t>
      </w:r>
      <w:proofErr w:type="spellStart"/>
      <w:r>
        <w:t>Antivenom</w:t>
      </w:r>
      <w:proofErr w:type="spellEnd"/>
      <w:r>
        <w:t xml:space="preserve"> initialement destinées au marché export. Lettre d’information du laboratoire </w:t>
      </w:r>
      <w:proofErr w:type="spellStart"/>
      <w:r>
        <w:t>Inresa</w:t>
      </w:r>
      <w:proofErr w:type="spellEnd"/>
      <w:r>
        <w:t xml:space="preserve"> en date du 08/08/2023 à l’attention des professionnels de santé (08/08/2023). Extension de péremption de la durée de conservation du lot T4A111V, U4A001V et U4A0011V. Lettre d’information du laboratoire </w:t>
      </w:r>
      <w:proofErr w:type="spellStart"/>
      <w:r>
        <w:t>Inresa</w:t>
      </w:r>
      <w:proofErr w:type="spellEnd"/>
      <w:r>
        <w:t xml:space="preserve"> en date du 12/01/2024 à l’attention des professionnels de santé (15/01/2024). Remise à disposition normale prévue pour le deuxième trimestre 2024</w:t>
      </w:r>
    </w:p>
    <w:p w14:paraId="6C6BB1C5" w14:textId="77777777" w:rsidR="00D87C8A" w:rsidRDefault="00212115" w:rsidP="00D87C8A">
      <w:pPr>
        <w:pStyle w:val="Textebrut"/>
      </w:pPr>
      <w:hyperlink r:id="rId153" w:history="1">
        <w:r w:rsidR="00D87C8A" w:rsidRPr="003C23A1">
          <w:rPr>
            <w:rStyle w:val="Lienhypertexte"/>
          </w:rPr>
          <w:t>https://ansm.sante.fr/disponibilites-des-produits-de-sante/medicaments/viperfav-solution-a-diluer-pour-perfusion-fragments-f-ab-2-dimmunoglobuline-equine-antivenimeuse-de-vipere-europeenne</w:t>
        </w:r>
      </w:hyperlink>
    </w:p>
    <w:p w14:paraId="7A8FB0E6" w14:textId="77777777" w:rsidR="00D87C8A" w:rsidRDefault="00D87C8A" w:rsidP="00D87C8A">
      <w:pPr>
        <w:pStyle w:val="Textebrut"/>
      </w:pPr>
    </w:p>
    <w:p w14:paraId="75825BC4" w14:textId="77777777" w:rsidR="004C02E3" w:rsidRDefault="004C02E3" w:rsidP="004C02E3">
      <w:pPr>
        <w:pStyle w:val="Textebrut"/>
      </w:pPr>
      <w:r>
        <w:t>Xylocaïne 20 mg/ml Adrénaline 0,005 mg/ml, solution injectable – [</w:t>
      </w:r>
      <w:proofErr w:type="spellStart"/>
      <w:r>
        <w:t>lidocaine</w:t>
      </w:r>
      <w:proofErr w:type="spellEnd"/>
      <w:r>
        <w:t xml:space="preserve"> - adrénaline] – Remise à disposition à partir du 31/07/2024 (ANSM, 01/08/2024)</w:t>
      </w:r>
    </w:p>
    <w:p w14:paraId="250763EB" w14:textId="77777777" w:rsidR="004C02E3" w:rsidRDefault="00212115" w:rsidP="004C02E3">
      <w:pPr>
        <w:pStyle w:val="Textebrut"/>
      </w:pPr>
      <w:hyperlink r:id="rId154" w:history="1">
        <w:r w:rsidR="004C02E3" w:rsidRPr="00472934">
          <w:rPr>
            <w:rStyle w:val="Lienhypertexte"/>
          </w:rPr>
          <w:t>https://ansm.sante.fr/disponibilites-des-produits-de-sante/medicaments/xylocaine-20-mg-ml-adrenaline-0-005-mg-ml-solution-injectable-lidocaine-adrenaline</w:t>
        </w:r>
      </w:hyperlink>
    </w:p>
    <w:p w14:paraId="2790EFA3" w14:textId="77777777" w:rsidR="004C02E3" w:rsidRDefault="004C02E3" w:rsidP="004C02E3">
      <w:pPr>
        <w:pStyle w:val="Textebrut"/>
      </w:pPr>
    </w:p>
    <w:p w14:paraId="7E45FBB4" w14:textId="77777777" w:rsidR="004C02E3" w:rsidRDefault="004C02E3" w:rsidP="004C02E3">
      <w:pPr>
        <w:pStyle w:val="Textebrut"/>
      </w:pPr>
      <w:proofErr w:type="spellStart"/>
      <w:r>
        <w:t>Fluorouracile</w:t>
      </w:r>
      <w:proofErr w:type="spellEnd"/>
      <w:r>
        <w:t xml:space="preserve"> </w:t>
      </w:r>
      <w:proofErr w:type="spellStart"/>
      <w:r>
        <w:t>Teva</w:t>
      </w:r>
      <w:proofErr w:type="spellEnd"/>
      <w:r>
        <w:t xml:space="preserve"> 50 mg/ml, solution à diluer pour perfusion, flacon de 100 ml – [</w:t>
      </w:r>
      <w:proofErr w:type="spellStart"/>
      <w:r>
        <w:t>fluorouracile</w:t>
      </w:r>
      <w:proofErr w:type="spellEnd"/>
      <w:r>
        <w:t>] – Rupture de stock depuis le 07/07/2023 (ANSM, actualisation du 01/08/2024).</w:t>
      </w:r>
    </w:p>
    <w:p w14:paraId="5DD63122" w14:textId="77777777" w:rsidR="004C02E3" w:rsidRDefault="004C02E3" w:rsidP="004C02E3">
      <w:pPr>
        <w:pStyle w:val="Textebrut"/>
      </w:pPr>
      <w:r>
        <w:t>Situation à l'hôpital : Rupture. Date de remise à disposition prévue : courant août 2024</w:t>
      </w:r>
    </w:p>
    <w:p w14:paraId="7D27D238" w14:textId="77777777" w:rsidR="004C02E3" w:rsidRDefault="00212115" w:rsidP="004C02E3">
      <w:pPr>
        <w:pStyle w:val="Textebrut"/>
      </w:pPr>
      <w:hyperlink r:id="rId155" w:history="1">
        <w:r w:rsidR="004C02E3" w:rsidRPr="00472934">
          <w:rPr>
            <w:rStyle w:val="Lienhypertexte"/>
          </w:rPr>
          <w:t>https://ansm.sante.fr/disponibilites-des-produits-de-sante/medicaments/fluorouracile-teva-50-mg-ml-solution-a-diluer-pour-perfusion-flacon-de-100-ml-fluorouracile</w:t>
        </w:r>
      </w:hyperlink>
    </w:p>
    <w:p w14:paraId="7BB8AB9F" w14:textId="77777777" w:rsidR="004C02E3" w:rsidRDefault="004C02E3" w:rsidP="004C02E3">
      <w:pPr>
        <w:pStyle w:val="Textebrut"/>
      </w:pPr>
    </w:p>
    <w:p w14:paraId="769CE792" w14:textId="77777777" w:rsidR="004C02E3" w:rsidRDefault="004C02E3" w:rsidP="004C02E3">
      <w:pPr>
        <w:pStyle w:val="Textebrut"/>
      </w:pPr>
      <w:proofErr w:type="spellStart"/>
      <w:r>
        <w:t>Fluorouracile</w:t>
      </w:r>
      <w:proofErr w:type="spellEnd"/>
      <w:r>
        <w:t xml:space="preserve"> </w:t>
      </w:r>
      <w:proofErr w:type="spellStart"/>
      <w:r>
        <w:t>Teva</w:t>
      </w:r>
      <w:proofErr w:type="spellEnd"/>
      <w:r>
        <w:t xml:space="preserve"> 50 mg/ml, solution à diluer pour perfusion, flacon de 20 ml – [</w:t>
      </w:r>
      <w:proofErr w:type="spellStart"/>
      <w:r>
        <w:t>fluorouracile</w:t>
      </w:r>
      <w:proofErr w:type="spellEnd"/>
      <w:r>
        <w:t>] – Remise à disposition à partir du 01/08/2024 (ANSM, 01/08/2024)</w:t>
      </w:r>
    </w:p>
    <w:p w14:paraId="7C6CD322" w14:textId="77777777" w:rsidR="004C02E3" w:rsidRDefault="00212115" w:rsidP="004C02E3">
      <w:pPr>
        <w:pStyle w:val="Textebrut"/>
      </w:pPr>
      <w:hyperlink r:id="rId156" w:history="1">
        <w:r w:rsidR="004C02E3" w:rsidRPr="00472934">
          <w:rPr>
            <w:rStyle w:val="Lienhypertexte"/>
          </w:rPr>
          <w:t>https://ansm.sante.fr/disponibilites-des-produits-de-sante/medicaments/fluorouracile-teva-50-mg-ml-solution-a-diluer-pour-perfusion-flacon-de-20-ml-fluorouracile</w:t>
        </w:r>
      </w:hyperlink>
    </w:p>
    <w:p w14:paraId="75ECAC5F" w14:textId="77777777" w:rsidR="004C02E3" w:rsidRDefault="004C02E3" w:rsidP="004C02E3">
      <w:pPr>
        <w:pStyle w:val="Textebrut"/>
      </w:pPr>
    </w:p>
    <w:p w14:paraId="139D9D71" w14:textId="77777777" w:rsidR="004C02E3" w:rsidRDefault="004C02E3" w:rsidP="004C02E3">
      <w:pPr>
        <w:pStyle w:val="Textebrut"/>
      </w:pPr>
      <w:proofErr w:type="spellStart"/>
      <w:r>
        <w:t>Vaxneuvance</w:t>
      </w:r>
      <w:proofErr w:type="spellEnd"/>
      <w:r>
        <w:t xml:space="preserve"> suspension injectable en seringue préremplie. Vaccin pneumococcique </w:t>
      </w:r>
      <w:proofErr w:type="spellStart"/>
      <w:r>
        <w:t>polyosidique</w:t>
      </w:r>
      <w:proofErr w:type="spellEnd"/>
      <w:r>
        <w:t xml:space="preserve"> conjugué (15-valent, adsorbé) – Tension d’approvisionnement à partir du 01/08/204 (ANSM, 01/08/2024).</w:t>
      </w:r>
    </w:p>
    <w:p w14:paraId="20ADC54E" w14:textId="77777777" w:rsidR="004C02E3" w:rsidRDefault="004C02E3" w:rsidP="004C02E3">
      <w:pPr>
        <w:pStyle w:val="Textebrut"/>
      </w:pPr>
      <w:r>
        <w:t>Tension d’approvisionnement. Contingentement quantitatif pour le circuit ville. Les hôpitaux et les DROM ne sont pas impactés par cette mesure. Remise à disposition prévue en septembre 2024</w:t>
      </w:r>
    </w:p>
    <w:p w14:paraId="4576FF3A" w14:textId="77777777" w:rsidR="004C02E3" w:rsidRDefault="00212115" w:rsidP="004C02E3">
      <w:pPr>
        <w:pStyle w:val="Textebrut"/>
      </w:pPr>
      <w:hyperlink r:id="rId157" w:history="1">
        <w:r w:rsidR="004C02E3" w:rsidRPr="00472934">
          <w:rPr>
            <w:rStyle w:val="Lienhypertexte"/>
          </w:rPr>
          <w:t>https://ansm.sante.fr/disponibilites-des-produits-de-sante/vaccins/vaxneuvance-suspension-injectable-en-seringue-preremplie-vaccin-pneumococcique-polyosidique-conjugue-15-valent-adsorbe</w:t>
        </w:r>
      </w:hyperlink>
    </w:p>
    <w:p w14:paraId="012A2F43" w14:textId="77777777" w:rsidR="004C02E3" w:rsidRDefault="004C02E3" w:rsidP="004C02E3">
      <w:pPr>
        <w:pStyle w:val="Textebrut"/>
      </w:pPr>
    </w:p>
    <w:p w14:paraId="4A63D2FD" w14:textId="77777777" w:rsidR="00B729CB" w:rsidRDefault="00B729CB" w:rsidP="004C02E3">
      <w:pPr>
        <w:pStyle w:val="Textebrut"/>
      </w:pPr>
      <w:r w:rsidRPr="00B729CB">
        <w:t>Ritaline LP 20mg, 30mg et 40 mg, gélule à libération prolongée – [méthylphénidate (chlorhydrate de)]</w:t>
      </w:r>
      <w:r>
        <w:t xml:space="preserve"> – Tension d’approvisionnement depuis le 10/06/2024 (ANSM, actualisation du 05/08/2024).</w:t>
      </w:r>
    </w:p>
    <w:p w14:paraId="72A20FD8" w14:textId="77777777" w:rsidR="00B729CB" w:rsidRDefault="00B729CB" w:rsidP="00B729CB">
      <w:pPr>
        <w:pStyle w:val="Textebrut"/>
      </w:pPr>
      <w:r>
        <w:t xml:space="preserve">Situation en ville : Tension. Situation à l'hôpital : Tension.  Contingentement quantitatif en ville et à l'hôpital. Mise à disposition exceptionnelle et transitoire d’unités des spécialités </w:t>
      </w:r>
      <w:proofErr w:type="spellStart"/>
      <w:r>
        <w:t>RItalin</w:t>
      </w:r>
      <w:proofErr w:type="spellEnd"/>
      <w:r>
        <w:t xml:space="preserve"> 40 mg et 30 mg, harda </w:t>
      </w:r>
      <w:proofErr w:type="spellStart"/>
      <w:r>
        <w:t>kapslar</w:t>
      </w:r>
      <w:proofErr w:type="spellEnd"/>
      <w:r>
        <w:t xml:space="preserve"> </w:t>
      </w:r>
      <w:proofErr w:type="spellStart"/>
      <w:r>
        <w:t>med</w:t>
      </w:r>
      <w:proofErr w:type="spellEnd"/>
      <w:r>
        <w:t xml:space="preserve"> </w:t>
      </w:r>
      <w:proofErr w:type="spellStart"/>
      <w:r>
        <w:t>modifierad</w:t>
      </w:r>
      <w:proofErr w:type="spellEnd"/>
      <w:r>
        <w:t xml:space="preserve"> </w:t>
      </w:r>
      <w:proofErr w:type="spellStart"/>
      <w:r>
        <w:t>frisättning</w:t>
      </w:r>
      <w:proofErr w:type="spellEnd"/>
      <w:r>
        <w:t xml:space="preserve"> initialement destinées au marché suédois à compter du 12/08/2024. Mise à disposition </w:t>
      </w:r>
      <w:r>
        <w:lastRenderedPageBreak/>
        <w:t xml:space="preserve">exceptionnelle et transitoire d’unités des spécialités </w:t>
      </w:r>
      <w:proofErr w:type="spellStart"/>
      <w:r>
        <w:t>RItalin</w:t>
      </w:r>
      <w:proofErr w:type="spellEnd"/>
      <w:r>
        <w:t xml:space="preserve"> 20 mg, harda </w:t>
      </w:r>
      <w:proofErr w:type="spellStart"/>
      <w:r>
        <w:t>kapslar</w:t>
      </w:r>
      <w:proofErr w:type="spellEnd"/>
      <w:r>
        <w:t xml:space="preserve"> </w:t>
      </w:r>
      <w:proofErr w:type="spellStart"/>
      <w:r>
        <w:t>med</w:t>
      </w:r>
      <w:proofErr w:type="spellEnd"/>
      <w:r>
        <w:t xml:space="preserve"> </w:t>
      </w:r>
      <w:proofErr w:type="spellStart"/>
      <w:r>
        <w:t>modifierad</w:t>
      </w:r>
      <w:proofErr w:type="spellEnd"/>
      <w:r>
        <w:t xml:space="preserve"> </w:t>
      </w:r>
      <w:proofErr w:type="spellStart"/>
      <w:r>
        <w:t>frisättning</w:t>
      </w:r>
      <w:proofErr w:type="spellEnd"/>
      <w:r>
        <w:t xml:space="preserve"> initialement destinées au marché suédois à compter du 26/08/2024. Lettre d'information du laboratoire </w:t>
      </w:r>
      <w:proofErr w:type="spellStart"/>
      <w:r>
        <w:t>Infectopharm</w:t>
      </w:r>
      <w:proofErr w:type="spellEnd"/>
      <w:r>
        <w:t xml:space="preserve"> France SAS en date du 01/08/2024 à l'attention des professionnels de santé (05/08/2024)</w:t>
      </w:r>
    </w:p>
    <w:p w14:paraId="4E46D844" w14:textId="77777777" w:rsidR="00B729CB" w:rsidRDefault="00B729CB" w:rsidP="00B729CB">
      <w:pPr>
        <w:pStyle w:val="Textebrut"/>
      </w:pPr>
      <w:r>
        <w:t xml:space="preserve">Lettre d'information du laboratoire </w:t>
      </w:r>
      <w:proofErr w:type="spellStart"/>
      <w:r>
        <w:t>Infectopharm</w:t>
      </w:r>
      <w:proofErr w:type="spellEnd"/>
      <w:r>
        <w:t xml:space="preserve"> France SAS en date du 01/08/2024 à l'attention des patients (05/08/2024). Consultez les recommandations pour les pharmaciens</w:t>
      </w:r>
    </w:p>
    <w:p w14:paraId="0EE379DB" w14:textId="77777777" w:rsidR="00B729CB" w:rsidRDefault="00212115" w:rsidP="00B729CB">
      <w:pPr>
        <w:pStyle w:val="Textebrut"/>
      </w:pPr>
      <w:hyperlink r:id="rId158" w:history="1">
        <w:r w:rsidR="00B729CB" w:rsidRPr="00813C52">
          <w:rPr>
            <w:rStyle w:val="Lienhypertexte"/>
          </w:rPr>
          <w:t>https://ansm.sante.fr/disponibilites-des-produits-de-sante/medicaments/ritaline-lp-20mg-30mg-et-40-mg-gelule-a-liberation-prolongee-methylphenidate-chlorhydrate-de</w:t>
        </w:r>
      </w:hyperlink>
    </w:p>
    <w:p w14:paraId="47C66F2B" w14:textId="77777777" w:rsidR="00B729CB" w:rsidRDefault="00B729CB" w:rsidP="00B729CB">
      <w:pPr>
        <w:pStyle w:val="Textebrut"/>
      </w:pPr>
    </w:p>
    <w:p w14:paraId="22A3AFB2" w14:textId="77777777" w:rsidR="00B729CB" w:rsidRDefault="00B729CB" w:rsidP="00B729CB">
      <w:pPr>
        <w:pStyle w:val="Textebrut"/>
      </w:pPr>
      <w:r w:rsidRPr="00B729CB">
        <w:t>Concerta LP, comprimé à libération prolongée – [méthylphénidate (chlorhydrate de)]</w:t>
      </w:r>
      <w:r>
        <w:t xml:space="preserve"> – Tension d’approvisionnement depuis le 09/06/2022 (ANSM, actualisation du 05/08/2024).</w:t>
      </w:r>
    </w:p>
    <w:p w14:paraId="7C9808CA" w14:textId="77777777" w:rsidR="00B729CB" w:rsidRDefault="00B729CB" w:rsidP="00B729CB">
      <w:pPr>
        <w:pStyle w:val="Textebrut"/>
      </w:pPr>
      <w:r>
        <w:t>Distribution contingentée en ville des spécialités : Concerta LP 18 mg, comprimé à libération prolongée, Concerta LP 36 mg, comprimé à libération prolongée, Concerta LP 54 mg, comprimé à libération prolongée. Remise à disposition normale indéterminée. Consultez les recommandations pour les pharmaciens</w:t>
      </w:r>
    </w:p>
    <w:p w14:paraId="6F96385F" w14:textId="77777777" w:rsidR="00B729CB" w:rsidRDefault="00212115" w:rsidP="00B729CB">
      <w:pPr>
        <w:pStyle w:val="Textebrut"/>
      </w:pPr>
      <w:hyperlink r:id="rId159" w:history="1">
        <w:r w:rsidR="00B729CB" w:rsidRPr="00813C52">
          <w:rPr>
            <w:rStyle w:val="Lienhypertexte"/>
          </w:rPr>
          <w:t>https://ansm.sante.fr/disponibilites-des-produits-de-sante/medicaments/concerta-lp-comprime-a-liberation-prolongee-methylphenidate-chlorhydrate-de</w:t>
        </w:r>
      </w:hyperlink>
    </w:p>
    <w:p w14:paraId="70FD929D" w14:textId="77777777" w:rsidR="00B729CB" w:rsidRDefault="00B729CB" w:rsidP="00B729CB">
      <w:pPr>
        <w:pStyle w:val="Textebrut"/>
      </w:pPr>
    </w:p>
    <w:p w14:paraId="4AEE85D9" w14:textId="77777777" w:rsidR="00B729CB" w:rsidRDefault="00B729CB" w:rsidP="00B729CB">
      <w:pPr>
        <w:pStyle w:val="Textebrut"/>
      </w:pPr>
      <w:proofErr w:type="spellStart"/>
      <w:r w:rsidRPr="00B729CB">
        <w:t>Fluorouracile</w:t>
      </w:r>
      <w:proofErr w:type="spellEnd"/>
      <w:r w:rsidRPr="00B729CB">
        <w:t xml:space="preserve"> Accord 50 mg/ml, solution à diluer pour perfusion, flacon de 5 ml, de 20 ml et 100 ml – [</w:t>
      </w:r>
      <w:proofErr w:type="spellStart"/>
      <w:r w:rsidRPr="00B729CB">
        <w:t>fluorouracil</w:t>
      </w:r>
      <w:proofErr w:type="spellEnd"/>
      <w:r w:rsidRPr="00B729CB">
        <w:t>]</w:t>
      </w:r>
      <w:r>
        <w:t xml:space="preserve"> – Tension d’approvisionnement depuis le 07/04/2023 (ANSM, actualisation du 05/08/2024).</w:t>
      </w:r>
    </w:p>
    <w:p w14:paraId="3B91B691" w14:textId="77777777" w:rsidR="00B729CB" w:rsidRDefault="00B729CB" w:rsidP="00B729CB">
      <w:pPr>
        <w:pStyle w:val="Textebrut"/>
      </w:pPr>
      <w:r>
        <w:t>Rupture de stock du flacon de 5 ml : Remise à disposition indéterminée. Remise à disposition normale du flacon 20 ml. Rupture de stock du flacon 100 ml : Remise à disposition normale indéterminée</w:t>
      </w:r>
    </w:p>
    <w:p w14:paraId="60159F42" w14:textId="77777777" w:rsidR="00B729CB" w:rsidRDefault="00212115" w:rsidP="00B729CB">
      <w:pPr>
        <w:pStyle w:val="Textebrut"/>
      </w:pPr>
      <w:hyperlink r:id="rId160" w:history="1">
        <w:r w:rsidR="00B729CB" w:rsidRPr="00813C52">
          <w:rPr>
            <w:rStyle w:val="Lienhypertexte"/>
          </w:rPr>
          <w:t>https://ansm.sante.fr/disponibilites-des-produits-de-sante/medicaments/fluorouracile-accord-50-mg-ml-solution-a-diluer-pour-perfusion-flacon-de-5-ml-de-20-ml-et-100-ml-fluorouracil</w:t>
        </w:r>
      </w:hyperlink>
    </w:p>
    <w:p w14:paraId="388B84DD" w14:textId="77777777" w:rsidR="00B729CB" w:rsidRDefault="00B729CB" w:rsidP="00B729CB">
      <w:pPr>
        <w:pStyle w:val="Textebrut"/>
      </w:pPr>
    </w:p>
    <w:p w14:paraId="5B74DC9D" w14:textId="77777777" w:rsidR="00B729CB" w:rsidRDefault="00B729CB" w:rsidP="00B729CB">
      <w:pPr>
        <w:pStyle w:val="Textebrut"/>
      </w:pPr>
      <w:proofErr w:type="spellStart"/>
      <w:r w:rsidRPr="00B729CB">
        <w:t>ViperFav</w:t>
      </w:r>
      <w:proofErr w:type="spellEnd"/>
      <w:r w:rsidRPr="00B729CB">
        <w:t>, solution à diluer pour perfusion – [fragments F(ab')2 d'immunoglobuline équine antivenimeuse de vipère européenne]</w:t>
      </w:r>
      <w:r>
        <w:t xml:space="preserve"> – Remise à disposition à partir du 05/08/2024 (ANSM, 05/08/2024)</w:t>
      </w:r>
    </w:p>
    <w:p w14:paraId="2D405412" w14:textId="77777777" w:rsidR="00B729CB" w:rsidRDefault="00212115" w:rsidP="00B729CB">
      <w:pPr>
        <w:pStyle w:val="Textebrut"/>
      </w:pPr>
      <w:hyperlink r:id="rId161" w:history="1">
        <w:r w:rsidR="00B729CB" w:rsidRPr="00813C52">
          <w:rPr>
            <w:rStyle w:val="Lienhypertexte"/>
          </w:rPr>
          <w:t>https://ansm.sante.fr/disponibilites-des-produits-de-sante/medicaments/viperfav-solution-a-diluer-pour-perfusion-fragments-f-ab-2-dimmunoglobuline-equine-antivenimeuse-de-vipere-europeenne</w:t>
        </w:r>
      </w:hyperlink>
    </w:p>
    <w:p w14:paraId="17E5F2A2" w14:textId="77777777" w:rsidR="00B729CB" w:rsidRDefault="00B729CB" w:rsidP="00B729CB">
      <w:pPr>
        <w:pStyle w:val="Textebrut"/>
      </w:pPr>
    </w:p>
    <w:p w14:paraId="0C16A7A5" w14:textId="77777777" w:rsidR="00A00ED6" w:rsidRDefault="00A00ED6" w:rsidP="00A00ED6">
      <w:pPr>
        <w:pStyle w:val="Textebrut"/>
      </w:pPr>
      <w:r>
        <w:t>Héparine calcique 25 000 UI/</w:t>
      </w:r>
      <w:proofErr w:type="spellStart"/>
      <w:r>
        <w:t>mL</w:t>
      </w:r>
      <w:proofErr w:type="spellEnd"/>
      <w:r>
        <w:t xml:space="preserve">, solution injectable en seringue </w:t>
      </w:r>
      <w:proofErr w:type="spellStart"/>
      <w:r>
        <w:t>pré-remplie</w:t>
      </w:r>
      <w:proofErr w:type="spellEnd"/>
      <w:r>
        <w:t xml:space="preserve"> (S.C.) de 0,2 </w:t>
      </w:r>
      <w:proofErr w:type="spellStart"/>
      <w:r>
        <w:t>mL</w:t>
      </w:r>
      <w:proofErr w:type="spellEnd"/>
      <w:r>
        <w:t xml:space="preserve"> et 0,3 ml, Calciparine 5 000 UI/0,2 ml et 7 500 UI/0,3 ml, solution injectable en seringue </w:t>
      </w:r>
      <w:proofErr w:type="spellStart"/>
      <w:r>
        <w:t>pré-remplie</w:t>
      </w:r>
      <w:proofErr w:type="spellEnd"/>
      <w:r>
        <w:t xml:space="preserve"> (S.C.) – [héparine calcique] – Tension d’approvisionnement depuis le 22/04/2024 (ANSM, actualisation du 07/08/2024).</w:t>
      </w:r>
    </w:p>
    <w:p w14:paraId="5579183B" w14:textId="14D1AB6B" w:rsidR="00A00ED6" w:rsidRDefault="00A00ED6" w:rsidP="00A00ED6">
      <w:pPr>
        <w:pStyle w:val="Textebrut"/>
      </w:pPr>
      <w:r>
        <w:t xml:space="preserve">Marché ville : Arrêt de commercialisation par </w:t>
      </w:r>
      <w:proofErr w:type="spellStart"/>
      <w:r>
        <w:t>Cheplapharm</w:t>
      </w:r>
      <w:proofErr w:type="spellEnd"/>
      <w:r>
        <w:t xml:space="preserve"> de la Calciparine 5 000 UI/0,2 ml, solution injectable en seringue </w:t>
      </w:r>
      <w:proofErr w:type="spellStart"/>
      <w:r>
        <w:t>pré-remplie</w:t>
      </w:r>
      <w:proofErr w:type="spellEnd"/>
      <w:r>
        <w:t xml:space="preserve"> (S.C.) et de la Calciparine 7 500 UI/0,3 ml, solution injectable en seringue </w:t>
      </w:r>
      <w:proofErr w:type="spellStart"/>
      <w:r>
        <w:t>pré-remplie</w:t>
      </w:r>
      <w:proofErr w:type="spellEnd"/>
      <w:r>
        <w:t xml:space="preserve"> (S.C.) et rupture de stock.  Non commercialisation par </w:t>
      </w:r>
      <w:proofErr w:type="spellStart"/>
      <w:r>
        <w:t>Panpharma</w:t>
      </w:r>
      <w:proofErr w:type="spellEnd"/>
      <w:r>
        <w:t xml:space="preserve"> de l’Héparine Calcique 25 000 UI/</w:t>
      </w:r>
      <w:proofErr w:type="spellStart"/>
      <w:r>
        <w:t>mL</w:t>
      </w:r>
      <w:proofErr w:type="spellEnd"/>
      <w:r>
        <w:t xml:space="preserve">, solution injectable en seringue </w:t>
      </w:r>
      <w:proofErr w:type="spellStart"/>
      <w:r>
        <w:t>pré-remplie</w:t>
      </w:r>
      <w:proofErr w:type="spellEnd"/>
      <w:r>
        <w:t xml:space="preserve"> (S.C.) de 0,2 ml et 0,3 ml. Courrier du laboratoire </w:t>
      </w:r>
      <w:proofErr w:type="spellStart"/>
      <w:r>
        <w:t>Cheplaharm</w:t>
      </w:r>
      <w:proofErr w:type="spellEnd"/>
      <w:r>
        <w:t xml:space="preserve"> en date du 06/08/2024 destiné aux pharmaciens d'officines (07/08/2024).</w:t>
      </w:r>
      <w:r w:rsidR="00632F6B">
        <w:t xml:space="preserve"> </w:t>
      </w:r>
      <w:r>
        <w:t xml:space="preserve">Courrier du laboratoire </w:t>
      </w:r>
      <w:proofErr w:type="spellStart"/>
      <w:r>
        <w:t>Cheplaharm</w:t>
      </w:r>
      <w:proofErr w:type="spellEnd"/>
      <w:r>
        <w:t xml:space="preserve"> en date du 06/08/2024 destiné aux prescripteurs (07/08/2024).</w:t>
      </w:r>
    </w:p>
    <w:p w14:paraId="6C69A42D" w14:textId="6C63EF67" w:rsidR="00A00ED6" w:rsidRDefault="00A00ED6" w:rsidP="00A00ED6">
      <w:pPr>
        <w:pStyle w:val="Textebrut"/>
      </w:pPr>
      <w:r>
        <w:t xml:space="preserve">Marché hospitalier : Arrêt de commercialisation mais stock résiduel encore disponible chez </w:t>
      </w:r>
      <w:proofErr w:type="spellStart"/>
      <w:r>
        <w:t>Cheplapharm</w:t>
      </w:r>
      <w:proofErr w:type="spellEnd"/>
      <w:r>
        <w:t xml:space="preserve"> de la Calciparine 5 000 UI/0,2 ml, solution injectable en seringue </w:t>
      </w:r>
      <w:proofErr w:type="spellStart"/>
      <w:r>
        <w:t>pré-remplie</w:t>
      </w:r>
      <w:proofErr w:type="spellEnd"/>
      <w:r>
        <w:t xml:space="preserve"> (S.C.) et de la Calciparine 7 500 UI/0,3 ml, solution injectable en seringue </w:t>
      </w:r>
      <w:proofErr w:type="spellStart"/>
      <w:r>
        <w:t>pré-remplie</w:t>
      </w:r>
      <w:proofErr w:type="spellEnd"/>
      <w:r>
        <w:t xml:space="preserve"> (S.C.). Commercialisation normale par </w:t>
      </w:r>
      <w:proofErr w:type="spellStart"/>
      <w:r>
        <w:t>Panpharma</w:t>
      </w:r>
      <w:proofErr w:type="spellEnd"/>
      <w:r>
        <w:t xml:space="preserve"> de l’Héparine Calcique 25 000 UI/</w:t>
      </w:r>
      <w:proofErr w:type="spellStart"/>
      <w:r>
        <w:t>mL</w:t>
      </w:r>
      <w:proofErr w:type="spellEnd"/>
      <w:r>
        <w:t xml:space="preserve">, solution injectable en seringue </w:t>
      </w:r>
      <w:proofErr w:type="spellStart"/>
      <w:r>
        <w:t>pré-remplie</w:t>
      </w:r>
      <w:proofErr w:type="spellEnd"/>
      <w:r>
        <w:t xml:space="preserve"> (S.C.) de 0,2 ml et 0,3 ml. A titre exceptionnel, ces spécialités disponibles à l'hôpital peuvent être rétrocédées unitairement par les pharmacies hospitalières aux patients ambulatoires, en application des dispositions de l'article L.5121-30 du code de la santé publique</w:t>
      </w:r>
    </w:p>
    <w:p w14:paraId="291A5F34" w14:textId="1661E269" w:rsidR="00A00ED6" w:rsidRDefault="00212115" w:rsidP="00A00ED6">
      <w:pPr>
        <w:pStyle w:val="Textebrut"/>
      </w:pPr>
      <w:hyperlink r:id="rId162" w:history="1">
        <w:r w:rsidR="00A00ED6" w:rsidRPr="0065454C">
          <w:rPr>
            <w:rStyle w:val="Lienhypertexte"/>
          </w:rPr>
          <w:t>https://ansm.sante.fr/disponibilites-des-produits-de-sante/medicaments/heparine-calcique-25-000-ui-ml-solution-injectable-en-seringue-pre-remplie-s-c-de-0-2-ml-et-0-3-ml-calciparine-5-000-ui-0-2-ml-et-7-500-ui-0-3-ml-solution-injectable-en-seringue-pre-remplie-s-c-heparine-calcique</w:t>
        </w:r>
      </w:hyperlink>
    </w:p>
    <w:p w14:paraId="07E99C45" w14:textId="77777777" w:rsidR="00A00ED6" w:rsidRDefault="00A00ED6" w:rsidP="00A00ED6">
      <w:pPr>
        <w:pStyle w:val="Textebrut"/>
      </w:pPr>
    </w:p>
    <w:p w14:paraId="35D54AD3" w14:textId="77777777" w:rsidR="00A00ED6" w:rsidRDefault="00A00ED6" w:rsidP="00A00ED6">
      <w:pPr>
        <w:pStyle w:val="Textebrut"/>
      </w:pPr>
      <w:r>
        <w:t xml:space="preserve">Midazolam </w:t>
      </w:r>
      <w:proofErr w:type="spellStart"/>
      <w:r>
        <w:t>Viatris</w:t>
      </w:r>
      <w:proofErr w:type="spellEnd"/>
      <w:r>
        <w:t xml:space="preserve"> 5 mg/ml, solution injectable ou rectale – [midazolam] – Tension d’approvisionnement depuis le 13/05/2024 (ANSM, actualisation du 07/08/2024).</w:t>
      </w:r>
    </w:p>
    <w:p w14:paraId="52A4468F" w14:textId="77777777" w:rsidR="00A00ED6" w:rsidRDefault="00A00ED6" w:rsidP="00A00ED6">
      <w:pPr>
        <w:pStyle w:val="Textebrut"/>
      </w:pPr>
      <w:r>
        <w:t>Situation en ville : Rupture. Situation à l'hôpital : Tension. Contingentement quantitatif à l'hôpital. Disponibilité d'un stock limité de dépannage d'urgence en ville</w:t>
      </w:r>
    </w:p>
    <w:p w14:paraId="0333C7DA" w14:textId="77777777" w:rsidR="00A00ED6" w:rsidRDefault="00A00ED6" w:rsidP="00A00ED6">
      <w:pPr>
        <w:pStyle w:val="Textebrut"/>
      </w:pPr>
      <w:r>
        <w:lastRenderedPageBreak/>
        <w:t xml:space="preserve">Fermeture du canal ville. La spécialité Midazolam </w:t>
      </w:r>
      <w:proofErr w:type="spellStart"/>
      <w:r>
        <w:t>Viatris</w:t>
      </w:r>
      <w:proofErr w:type="spellEnd"/>
      <w:r>
        <w:t xml:space="preserve"> 5 mg/ml, solution injectable ou rectale faisant également l'objet d'une utilisation par les vétérinaires, la vente à cet usage est temporairement suspendue. Date de remise à disposition prévue : mi-août 2024</w:t>
      </w:r>
    </w:p>
    <w:p w14:paraId="353EE401" w14:textId="19072EBF" w:rsidR="00A00ED6" w:rsidRDefault="00212115" w:rsidP="00A00ED6">
      <w:pPr>
        <w:pStyle w:val="Textebrut"/>
      </w:pPr>
      <w:hyperlink r:id="rId163" w:history="1">
        <w:r w:rsidR="00A00ED6" w:rsidRPr="0065454C">
          <w:rPr>
            <w:rStyle w:val="Lienhypertexte"/>
          </w:rPr>
          <w:t>https://ansm.sante.fr/disponibilites-des-produits-de-sante/medicaments/midazolam-viatris-5-mg-ml-solution-injectable-ou-rectale-midazolam</w:t>
        </w:r>
      </w:hyperlink>
    </w:p>
    <w:p w14:paraId="62A7E46D" w14:textId="77777777" w:rsidR="00A00ED6" w:rsidRDefault="00A00ED6" w:rsidP="00A00ED6">
      <w:pPr>
        <w:pStyle w:val="Textebrut"/>
      </w:pPr>
    </w:p>
    <w:p w14:paraId="35969003" w14:textId="3B0A4A50" w:rsidR="00632F6B" w:rsidRDefault="00632F6B" w:rsidP="00632F6B">
      <w:pPr>
        <w:pStyle w:val="Textebrut"/>
      </w:pPr>
      <w:r>
        <w:t xml:space="preserve">Tensions d’approvisionnement en stylo d’adrénaline </w:t>
      </w:r>
      <w:proofErr w:type="spellStart"/>
      <w:r>
        <w:t>Anapen</w:t>
      </w:r>
      <w:proofErr w:type="spellEnd"/>
      <w:r>
        <w:t xml:space="preserve"> : recommandations et disponibilités des autres stylos (ANSM, 08/08/2024).</w:t>
      </w:r>
    </w:p>
    <w:p w14:paraId="6C1F96DC" w14:textId="77777777" w:rsidR="00632F6B" w:rsidRDefault="00632F6B" w:rsidP="00632F6B">
      <w:pPr>
        <w:pStyle w:val="Textebrut"/>
      </w:pPr>
      <w:r>
        <w:t xml:space="preserve">Le laboratoire </w:t>
      </w:r>
      <w:proofErr w:type="spellStart"/>
      <w:r>
        <w:t>Bioprojet</w:t>
      </w:r>
      <w:proofErr w:type="spellEnd"/>
      <w:r>
        <w:t xml:space="preserve"> nous a informés d’une rupture d’approvisionnement des stylos auto-injecteurs d’adrénaline </w:t>
      </w:r>
      <w:proofErr w:type="spellStart"/>
      <w:r>
        <w:t>Anapen</w:t>
      </w:r>
      <w:proofErr w:type="spellEnd"/>
      <w:r>
        <w:t xml:space="preserve">. Les trois dosages sont concernés : dès à présent, les stylos </w:t>
      </w:r>
      <w:proofErr w:type="spellStart"/>
      <w:r>
        <w:t>Anapen</w:t>
      </w:r>
      <w:proofErr w:type="spellEnd"/>
      <w:r>
        <w:t xml:space="preserve"> 300 microgrammes (µg), et à partir de septembre, les stylos 150 µg et 500 µg seront également en rupture. La remise à disposition complète des stylos </w:t>
      </w:r>
      <w:proofErr w:type="spellStart"/>
      <w:r>
        <w:t>Anapen</w:t>
      </w:r>
      <w:proofErr w:type="spellEnd"/>
      <w:r>
        <w:t xml:space="preserve"> est prévue au cours du premier trimestre 2025.</w:t>
      </w:r>
    </w:p>
    <w:p w14:paraId="12EB5E13" w14:textId="77777777" w:rsidR="00632F6B" w:rsidRDefault="00632F6B" w:rsidP="00632F6B">
      <w:pPr>
        <w:pStyle w:val="Textebrut"/>
      </w:pPr>
      <w:r>
        <w:t xml:space="preserve">Pour pallier ces ruptures temporaires, les patients traités par </w:t>
      </w:r>
      <w:proofErr w:type="spellStart"/>
      <w:r>
        <w:t>Anapen</w:t>
      </w:r>
      <w:proofErr w:type="spellEnd"/>
      <w:r>
        <w:t xml:space="preserve"> se verront prescrire, lors de leur prochaine consultation, un stylo auto-injecteur d’adrénaline d’une autre marque, à savoir </w:t>
      </w:r>
      <w:proofErr w:type="spellStart"/>
      <w:r>
        <w:t>Epipen</w:t>
      </w:r>
      <w:proofErr w:type="spellEnd"/>
      <w:r>
        <w:t xml:space="preserve"> ou </w:t>
      </w:r>
      <w:proofErr w:type="spellStart"/>
      <w:r>
        <w:t>Jext</w:t>
      </w:r>
      <w:proofErr w:type="spellEnd"/>
      <w:r>
        <w:t>.</w:t>
      </w:r>
    </w:p>
    <w:p w14:paraId="6A84C4F5" w14:textId="77777777" w:rsidR="00632F6B" w:rsidRDefault="00632F6B" w:rsidP="00632F6B">
      <w:pPr>
        <w:pStyle w:val="Textebrut"/>
      </w:pPr>
      <w:r>
        <w:t xml:space="preserve">Cette rupture n’est pas due à un défaut qualité. Le laboratoire l’explique par un transfert de site de production qui a conduit à un retard d’approvisionnements des stylos </w:t>
      </w:r>
      <w:proofErr w:type="spellStart"/>
      <w:r>
        <w:t>Anapen</w:t>
      </w:r>
      <w:proofErr w:type="spellEnd"/>
    </w:p>
    <w:p w14:paraId="3FB9F032" w14:textId="500CBAF5" w:rsidR="00632F6B" w:rsidRDefault="00212115" w:rsidP="00632F6B">
      <w:pPr>
        <w:pStyle w:val="Textebrut"/>
      </w:pPr>
      <w:hyperlink r:id="rId164" w:history="1">
        <w:r w:rsidR="00632F6B" w:rsidRPr="00DE72A4">
          <w:rPr>
            <w:rStyle w:val="Lienhypertexte"/>
          </w:rPr>
          <w:t>https://ansm.sante.fr/actualites/tensions-dapprovisionnement-en-stylo-dadrenaline-anapen-recommandations-et-disponibilites-des-autres-stylos</w:t>
        </w:r>
      </w:hyperlink>
    </w:p>
    <w:p w14:paraId="5A0131C8" w14:textId="77777777" w:rsidR="00632F6B" w:rsidRDefault="00632F6B" w:rsidP="00632F6B">
      <w:pPr>
        <w:pStyle w:val="Textebrut"/>
      </w:pPr>
    </w:p>
    <w:p w14:paraId="6917D054" w14:textId="77777777" w:rsidR="00606E15" w:rsidRDefault="00606E15" w:rsidP="00606E15">
      <w:pPr>
        <w:pStyle w:val="Textebrut"/>
      </w:pPr>
      <w:proofErr w:type="spellStart"/>
      <w:r>
        <w:t>Rabipur</w:t>
      </w:r>
      <w:proofErr w:type="spellEnd"/>
      <w:r>
        <w:t>, poudre et solvant pour solution injectable en seringue préremplie. Vaccin rabique (inactivé) – [virus de la rage inactivé, souche Flury LEP] – Remise à disposition à partir du 13/08/2024 (ANSM, 19/08/2024)</w:t>
      </w:r>
    </w:p>
    <w:p w14:paraId="66393504" w14:textId="13B315A4" w:rsidR="00606E15" w:rsidRDefault="00212115" w:rsidP="00606E15">
      <w:pPr>
        <w:pStyle w:val="Textebrut"/>
      </w:pPr>
      <w:hyperlink r:id="rId165" w:history="1">
        <w:r w:rsidR="00606E15" w:rsidRPr="000B500B">
          <w:rPr>
            <w:rStyle w:val="Lienhypertexte"/>
          </w:rPr>
          <w:t>https://ansm.sante.fr/disponibilites-des-produits-de-sante/vaccins/rabipur-poudre-et-solvant-pour-solution-injectable-en-seringue-preremplie-vaccin-rabique-inactive-virus-de-la-rage-inactive-souche-flury-lep</w:t>
        </w:r>
      </w:hyperlink>
    </w:p>
    <w:p w14:paraId="0EE96D1C" w14:textId="77777777" w:rsidR="00606E15" w:rsidRDefault="00606E15" w:rsidP="00606E15">
      <w:pPr>
        <w:pStyle w:val="Textebrut"/>
      </w:pPr>
    </w:p>
    <w:p w14:paraId="2ACACBC6" w14:textId="77777777" w:rsidR="00606E15" w:rsidRDefault="00606E15" w:rsidP="00606E15">
      <w:pPr>
        <w:pStyle w:val="Textebrut"/>
      </w:pPr>
      <w:proofErr w:type="spellStart"/>
      <w:r>
        <w:t>Mycostatine</w:t>
      </w:r>
      <w:proofErr w:type="spellEnd"/>
      <w:r>
        <w:t xml:space="preserve"> 100 000 UI/ml, suspension buvable – [nystatine] – Rupture de stock depuis le 04/09/2023 (ANSM, actualisation du 19/08/2024).</w:t>
      </w:r>
    </w:p>
    <w:p w14:paraId="40F833DF" w14:textId="77777777" w:rsidR="00606E15" w:rsidRDefault="00606E15" w:rsidP="00606E15">
      <w:pPr>
        <w:pStyle w:val="Textebrut"/>
      </w:pPr>
      <w:r>
        <w:t>Situation en ville : rupture. Situation à l'hôpital : rupture. Date de remise à disposition prévue : fin septembre 2024</w:t>
      </w:r>
    </w:p>
    <w:p w14:paraId="58E9F6A3" w14:textId="210C0547" w:rsidR="00606E15" w:rsidRDefault="00212115" w:rsidP="00606E15">
      <w:pPr>
        <w:pStyle w:val="Textebrut"/>
      </w:pPr>
      <w:hyperlink r:id="rId166" w:history="1">
        <w:r w:rsidR="00606E15" w:rsidRPr="000B500B">
          <w:rPr>
            <w:rStyle w:val="Lienhypertexte"/>
          </w:rPr>
          <w:t>https://ansm.sante.fr/disponibilites-des-produits-de-sante/medicaments/mycostatine-100-000-ui-ml-suspension-buvable-nystatine</w:t>
        </w:r>
      </w:hyperlink>
    </w:p>
    <w:p w14:paraId="536845A9" w14:textId="77777777" w:rsidR="00606E15" w:rsidRDefault="00606E15" w:rsidP="00606E15">
      <w:pPr>
        <w:pStyle w:val="Textebrut"/>
      </w:pPr>
    </w:p>
    <w:p w14:paraId="05ABF3F0" w14:textId="77777777" w:rsidR="00606E15" w:rsidRPr="00606E15" w:rsidRDefault="00606E15" w:rsidP="00606E15">
      <w:pPr>
        <w:pStyle w:val="Textebrut"/>
        <w:rPr>
          <w:rStyle w:val="Lienhypertexte"/>
        </w:rPr>
      </w:pPr>
      <w:proofErr w:type="spellStart"/>
      <w:r w:rsidRPr="00606E15">
        <w:t>Zostavax</w:t>
      </w:r>
      <w:proofErr w:type="spellEnd"/>
      <w:r w:rsidRPr="00606E15">
        <w:t xml:space="preserve">, poudre et solvant pour suspension injectable en seringue préremplie – [Vaccin zona (vivant atténué)] – Arrêt de commercialisation depuis le 30/06/2024 (ANSM, actualisation du 19/08/2024). </w:t>
      </w:r>
      <w:proofErr w:type="spellStart"/>
      <w:r w:rsidRPr="00606E15">
        <w:t>NdlR</w:t>
      </w:r>
      <w:proofErr w:type="spellEnd"/>
      <w:r w:rsidRPr="00606E15">
        <w:t xml:space="preserve"> : remplacé par le vaccin </w:t>
      </w:r>
      <w:proofErr w:type="spellStart"/>
      <w:r w:rsidRPr="00606E15">
        <w:t>Shingrix</w:t>
      </w:r>
      <w:proofErr w:type="spellEnd"/>
      <w:r w:rsidRPr="00606E15">
        <w:t>,</w:t>
      </w:r>
      <w:r>
        <w:t xml:space="preserve"> </w:t>
      </w:r>
      <w:hyperlink r:id="rId167" w:history="1">
        <w:r>
          <w:rPr>
            <w:rStyle w:val="Lienhypertexte"/>
          </w:rPr>
          <w:t>désormais recommandé par la HAS</w:t>
        </w:r>
      </w:hyperlink>
    </w:p>
    <w:p w14:paraId="73D1B813" w14:textId="30B9FE41" w:rsidR="00606E15" w:rsidRPr="00606E15" w:rsidRDefault="00212115" w:rsidP="00606E15">
      <w:pPr>
        <w:pStyle w:val="Textebrut"/>
        <w:rPr>
          <w:rStyle w:val="Lienhypertexte"/>
        </w:rPr>
      </w:pPr>
      <w:hyperlink r:id="rId168" w:history="1">
        <w:r w:rsidR="00606E15">
          <w:rPr>
            <w:rStyle w:val="Lienhypertexte"/>
          </w:rPr>
          <w:t>https://ansm.sante.fr/disponibilites-des-produits-de-sante/vaccins/zostavax-poudre-et-solvant-pour-suspension-injectable-en-seringue-preremplie-vaccin-zona-vivant-attenue</w:t>
        </w:r>
      </w:hyperlink>
    </w:p>
    <w:p w14:paraId="30017B79" w14:textId="77777777" w:rsidR="00606E15" w:rsidRDefault="00606E15" w:rsidP="00606E15">
      <w:pPr>
        <w:pStyle w:val="Textebrut"/>
      </w:pPr>
    </w:p>
    <w:p w14:paraId="652D6810" w14:textId="77777777" w:rsidR="00563C9F" w:rsidRDefault="00563C9F" w:rsidP="00563C9F">
      <w:pPr>
        <w:pStyle w:val="Textebrut"/>
      </w:pPr>
      <w:proofErr w:type="spellStart"/>
      <w:r>
        <w:t>Revaxis</w:t>
      </w:r>
      <w:proofErr w:type="spellEnd"/>
      <w:r>
        <w:t xml:space="preserve">, suspension injectable en seringue préremplie. </w:t>
      </w:r>
      <w:proofErr w:type="gramStart"/>
      <w:r>
        <w:t>vaccin</w:t>
      </w:r>
      <w:proofErr w:type="gramEnd"/>
      <w:r>
        <w:t xml:space="preserve"> diphtérique, tétanique et poliomyélitique (inactivé), (adsorbé) à teneur réduite en antigènes – [anatoxine diphtérique, anatoxine tétanique, virus </w:t>
      </w:r>
      <w:proofErr w:type="spellStart"/>
      <w:r>
        <w:t>poliomyelitique</w:t>
      </w:r>
      <w:proofErr w:type="spellEnd"/>
      <w:r>
        <w:t xml:space="preserve"> inactivé] – Arrêt de commercialisation depuis le 19/08/2024 (ANSM, actualisation du 19/08/2024)</w:t>
      </w:r>
    </w:p>
    <w:p w14:paraId="6D1CD743" w14:textId="1F67F15C" w:rsidR="00606E15" w:rsidRDefault="00212115" w:rsidP="00563C9F">
      <w:pPr>
        <w:pStyle w:val="Textebrut"/>
      </w:pPr>
      <w:hyperlink r:id="rId169" w:history="1">
        <w:r w:rsidR="00563C9F" w:rsidRPr="000B500B">
          <w:rPr>
            <w:rStyle w:val="Lienhypertexte"/>
          </w:rPr>
          <w:t>https://ansm.sante.fr/disponibilites-des-produits-de-sante/vaccins/revaxis-suspension-injectable-en-seringue-preremplie-vaccin-diphterique-tetanique-et-poliomyelitique-inactive-adsorbe-a-teneur-reduite-en-antigenes-anatoxine-diphterique-anatoxine-tetanique-virus-poliomyelitique-inactive</w:t>
        </w:r>
      </w:hyperlink>
    </w:p>
    <w:p w14:paraId="7B634757" w14:textId="77777777" w:rsidR="00563C9F" w:rsidRDefault="00563C9F" w:rsidP="00563C9F">
      <w:pPr>
        <w:pStyle w:val="Textebrut"/>
      </w:pPr>
    </w:p>
    <w:p w14:paraId="709A5DFA" w14:textId="77777777" w:rsidR="00774482" w:rsidRDefault="00774482" w:rsidP="00774482">
      <w:pPr>
        <w:pStyle w:val="Textebrut"/>
      </w:pPr>
      <w:r>
        <w:t>Triflucan 40 mg/ml, poudre pour suspension buvable – [</w:t>
      </w:r>
      <w:proofErr w:type="spellStart"/>
      <w:r>
        <w:t>fluconazole</w:t>
      </w:r>
      <w:proofErr w:type="spellEnd"/>
      <w:r>
        <w:t>] – Tension d’approvisionnement depuis le 12/07/2024 (ANSM, 20/08/2024).</w:t>
      </w:r>
    </w:p>
    <w:p w14:paraId="6D142964" w14:textId="77777777" w:rsidR="00774482" w:rsidRDefault="00774482" w:rsidP="00774482">
      <w:pPr>
        <w:pStyle w:val="Textebrut"/>
      </w:pPr>
      <w:r>
        <w:t>Situation en ville : Tension. Situation à l'hôpital : Tension. Contingentement quantitatif en ville et à l'hôpital. Date de remise à disposition prévue : courant octobre 2024</w:t>
      </w:r>
    </w:p>
    <w:p w14:paraId="660CB140" w14:textId="073D54D8" w:rsidR="00774482" w:rsidRDefault="00212115" w:rsidP="00774482">
      <w:pPr>
        <w:pStyle w:val="Textebrut"/>
      </w:pPr>
      <w:hyperlink r:id="rId170" w:history="1">
        <w:r w:rsidR="00774482" w:rsidRPr="000B500B">
          <w:rPr>
            <w:rStyle w:val="Lienhypertexte"/>
          </w:rPr>
          <w:t>https://ansm.sante.fr/disponibilites-des-produits-de-sante/medicaments/triflucan-40-mg-ml-poudre-pour-suspension-buvable-fluconazole</w:t>
        </w:r>
      </w:hyperlink>
    </w:p>
    <w:p w14:paraId="4DAE71AC" w14:textId="77777777" w:rsidR="00774482" w:rsidRDefault="00774482" w:rsidP="00774482">
      <w:pPr>
        <w:pStyle w:val="Textebrut"/>
      </w:pPr>
    </w:p>
    <w:p w14:paraId="141A569C" w14:textId="77777777" w:rsidR="001C6C00" w:rsidRDefault="001C6C00" w:rsidP="001C6C00">
      <w:pPr>
        <w:pStyle w:val="Textebrut"/>
      </w:pPr>
      <w:proofErr w:type="spellStart"/>
      <w:r>
        <w:lastRenderedPageBreak/>
        <w:t>Fluorouracile</w:t>
      </w:r>
      <w:proofErr w:type="spellEnd"/>
      <w:r>
        <w:t xml:space="preserve"> </w:t>
      </w:r>
      <w:proofErr w:type="spellStart"/>
      <w:r>
        <w:t>Teva</w:t>
      </w:r>
      <w:proofErr w:type="spellEnd"/>
      <w:r>
        <w:t xml:space="preserve"> 50 mg/ml, solution à diluer pour perfusion, flacon de 100 ml – [</w:t>
      </w:r>
      <w:proofErr w:type="spellStart"/>
      <w:r>
        <w:t>fluorouracile</w:t>
      </w:r>
      <w:proofErr w:type="spellEnd"/>
      <w:r>
        <w:t>] – Remise à disposition à partir du 20/08/2024 (ANSM, 20/08/2024)</w:t>
      </w:r>
    </w:p>
    <w:p w14:paraId="480361D4" w14:textId="2F26F473" w:rsidR="001C6C00" w:rsidRDefault="00212115" w:rsidP="001C6C00">
      <w:pPr>
        <w:pStyle w:val="Textebrut"/>
      </w:pPr>
      <w:hyperlink r:id="rId171" w:history="1">
        <w:r w:rsidR="001C6C00" w:rsidRPr="005407C5">
          <w:rPr>
            <w:rStyle w:val="Lienhypertexte"/>
          </w:rPr>
          <w:t>https://ansm.sante.fr/disponibilites-des-produits-de-sante/medicaments/fluorouracile-teva-50-mg-ml-solution-a-diluer-pour-perfusion-flacon-de-100-ml-fluorouracile</w:t>
        </w:r>
      </w:hyperlink>
    </w:p>
    <w:p w14:paraId="3E52B0C4" w14:textId="77777777" w:rsidR="001C6C00" w:rsidRDefault="001C6C00" w:rsidP="001C6C00">
      <w:pPr>
        <w:pStyle w:val="Textebrut"/>
      </w:pPr>
    </w:p>
    <w:p w14:paraId="0AE1D70D" w14:textId="77777777" w:rsidR="00E6112C" w:rsidRDefault="00E6112C" w:rsidP="00E6112C">
      <w:pPr>
        <w:pStyle w:val="Textebrut"/>
      </w:pPr>
      <w:r>
        <w:t>Concerta LP, comprimé à libération prolongée – [méthylphénidate (chlorhydrate de)] – Tension d’approvisionnement depuis le 09/06/2022 (ANSM, actualisation du 21/08/2024).</w:t>
      </w:r>
    </w:p>
    <w:p w14:paraId="1503C459" w14:textId="77777777" w:rsidR="00E6112C" w:rsidRDefault="00E6112C" w:rsidP="00E6112C">
      <w:pPr>
        <w:pStyle w:val="Textebrut"/>
      </w:pPr>
      <w:r>
        <w:t>Distribution contingentée en ville des spécialités : Concerta LP 18 mg, comprimé à libération prolongée et Concerta LP 54 mg, comprimé à libération prolongée. Rupture de stock de la spécialité Concerta LP 36 mg, comprimé à libération prolongée. Remise à disposition normale indéterminée. Consultez les recommandations pour les pharmaciens</w:t>
      </w:r>
    </w:p>
    <w:p w14:paraId="67F61557" w14:textId="614D4E2B" w:rsidR="00E6112C" w:rsidRDefault="00212115" w:rsidP="00E6112C">
      <w:pPr>
        <w:pStyle w:val="Textebrut"/>
      </w:pPr>
      <w:hyperlink r:id="rId172" w:history="1">
        <w:r w:rsidR="00E6112C" w:rsidRPr="00DD2AAF">
          <w:rPr>
            <w:rStyle w:val="Lienhypertexte"/>
          </w:rPr>
          <w:t>https://ansm.sante.fr/disponibilites-des-produits-de-sante/medicaments/concerta-lp-comprime-a-liberation-prolongee-methylphenidate-chlorhydrate-de</w:t>
        </w:r>
      </w:hyperlink>
    </w:p>
    <w:p w14:paraId="59BE021C" w14:textId="77777777" w:rsidR="00E6112C" w:rsidRDefault="00E6112C" w:rsidP="00E6112C">
      <w:pPr>
        <w:pStyle w:val="Textebrut"/>
      </w:pPr>
    </w:p>
    <w:p w14:paraId="7AD60255" w14:textId="77777777" w:rsidR="0087036A" w:rsidRDefault="0087036A" w:rsidP="0087036A">
      <w:pPr>
        <w:pStyle w:val="Textebrut"/>
      </w:pPr>
      <w:r>
        <w:t>Ritaline LP 20 mg, 30 mg et 40 mg, gélule à libération prolongée – [méthylphénidate (chlorhydrate de)] – Tension d’approvisionnement depuis le 15/04/2024 (ANSM, actualisation du 26/08/2024).</w:t>
      </w:r>
    </w:p>
    <w:p w14:paraId="7F247A13" w14:textId="77777777" w:rsidR="0087036A" w:rsidRDefault="0087036A" w:rsidP="0087036A">
      <w:pPr>
        <w:pStyle w:val="Textebrut"/>
      </w:pPr>
      <w:r>
        <w:t>Situation en ville : Tension. Situation à l'hôpital : Tension. Contingentement quantitatif en ville et à l'hôpital.</w:t>
      </w:r>
    </w:p>
    <w:p w14:paraId="356C2D34" w14:textId="77777777" w:rsidR="0087036A" w:rsidRDefault="0087036A" w:rsidP="0087036A">
      <w:pPr>
        <w:pStyle w:val="Textebrut"/>
      </w:pPr>
      <w:r>
        <w:t xml:space="preserve">Mise à disposition exceptionnelle et transitoire d’unités des spécialités </w:t>
      </w:r>
      <w:proofErr w:type="spellStart"/>
      <w:r>
        <w:t>Ritalin</w:t>
      </w:r>
      <w:proofErr w:type="spellEnd"/>
      <w:r>
        <w:t xml:space="preserve"> 40 mg et 30 mg, harda </w:t>
      </w:r>
      <w:proofErr w:type="spellStart"/>
      <w:r>
        <w:t>kapslar</w:t>
      </w:r>
      <w:proofErr w:type="spellEnd"/>
      <w:r>
        <w:t xml:space="preserve"> </w:t>
      </w:r>
      <w:proofErr w:type="spellStart"/>
      <w:r>
        <w:t>med</w:t>
      </w:r>
      <w:proofErr w:type="spellEnd"/>
      <w:r>
        <w:t xml:space="preserve"> </w:t>
      </w:r>
      <w:proofErr w:type="spellStart"/>
      <w:r>
        <w:t>modifierad</w:t>
      </w:r>
      <w:proofErr w:type="spellEnd"/>
      <w:r>
        <w:t xml:space="preserve"> </w:t>
      </w:r>
      <w:proofErr w:type="spellStart"/>
      <w:r>
        <w:t>frisättning</w:t>
      </w:r>
      <w:proofErr w:type="spellEnd"/>
      <w:r>
        <w:t xml:space="preserve"> initialement destinées au marché suédois à compter du 26/08/2024.  Mise à disposition exceptionnelle et transitoire d’unités des spécialités </w:t>
      </w:r>
      <w:proofErr w:type="spellStart"/>
      <w:r>
        <w:t>Ritalin</w:t>
      </w:r>
      <w:proofErr w:type="spellEnd"/>
      <w:r>
        <w:t xml:space="preserve"> 20 mg, harda </w:t>
      </w:r>
      <w:proofErr w:type="spellStart"/>
      <w:r>
        <w:t>kapslar</w:t>
      </w:r>
      <w:proofErr w:type="spellEnd"/>
      <w:r>
        <w:t xml:space="preserve"> </w:t>
      </w:r>
      <w:proofErr w:type="spellStart"/>
      <w:r>
        <w:t>med</w:t>
      </w:r>
      <w:proofErr w:type="spellEnd"/>
      <w:r>
        <w:t xml:space="preserve"> </w:t>
      </w:r>
      <w:proofErr w:type="spellStart"/>
      <w:r>
        <w:t>modifierad</w:t>
      </w:r>
      <w:proofErr w:type="spellEnd"/>
      <w:r>
        <w:t xml:space="preserve"> </w:t>
      </w:r>
      <w:proofErr w:type="spellStart"/>
      <w:r>
        <w:t>frisättning</w:t>
      </w:r>
      <w:proofErr w:type="spellEnd"/>
      <w:r>
        <w:t xml:space="preserve"> initialement destinées au marché suédois à compter du 02/09/2024.</w:t>
      </w:r>
    </w:p>
    <w:p w14:paraId="120EF8F0" w14:textId="77777777" w:rsidR="0087036A" w:rsidRDefault="0087036A" w:rsidP="0087036A">
      <w:pPr>
        <w:pStyle w:val="Textebrut"/>
      </w:pPr>
      <w:r>
        <w:t xml:space="preserve">Lettre d'information du laboratoire </w:t>
      </w:r>
      <w:proofErr w:type="spellStart"/>
      <w:r>
        <w:t>Infectopharm</w:t>
      </w:r>
      <w:proofErr w:type="spellEnd"/>
      <w:r>
        <w:t xml:space="preserve"> France SAS en date du 01/08/2024 à l'attention des professionnels de santé (05/08/2024). Lettre d'information du laboratoire </w:t>
      </w:r>
      <w:proofErr w:type="spellStart"/>
      <w:r>
        <w:t>Infectopharm</w:t>
      </w:r>
      <w:proofErr w:type="spellEnd"/>
      <w:r>
        <w:t xml:space="preserve"> France SAS en date du 01/08/2024 à l'attention des patients (05/08/2024). Consultez les recommandations pour les pharmaciens</w:t>
      </w:r>
    </w:p>
    <w:p w14:paraId="7D44FD01" w14:textId="6F7FDCD1" w:rsidR="0087036A" w:rsidRDefault="00212115" w:rsidP="0087036A">
      <w:pPr>
        <w:pStyle w:val="Textebrut"/>
      </w:pPr>
      <w:hyperlink r:id="rId173" w:history="1">
        <w:r w:rsidR="0087036A" w:rsidRPr="00292604">
          <w:rPr>
            <w:rStyle w:val="Lienhypertexte"/>
          </w:rPr>
          <w:t>https://ansm.sante.fr/disponibilites-des-produits-de-sante/medicaments/ritaline-lp-20-mg-30-mg-et-40-mg-gelule-a-liberation-prolongee-methylphenidate-chlorhydrate-de</w:t>
        </w:r>
      </w:hyperlink>
    </w:p>
    <w:p w14:paraId="78BF3B46" w14:textId="77777777" w:rsidR="0087036A" w:rsidRDefault="0087036A" w:rsidP="0087036A">
      <w:pPr>
        <w:pStyle w:val="Textebrut"/>
      </w:pPr>
    </w:p>
    <w:p w14:paraId="34766C11" w14:textId="77777777" w:rsidR="00BF295C" w:rsidRDefault="00BF295C" w:rsidP="00BF295C">
      <w:pPr>
        <w:pStyle w:val="Textebrut"/>
      </w:pPr>
      <w:proofErr w:type="spellStart"/>
      <w:r>
        <w:t>Pegasys</w:t>
      </w:r>
      <w:proofErr w:type="spellEnd"/>
      <w:r>
        <w:t xml:space="preserve"> 90 microgrammes, 135 microgrammes et 180 microgrammes solution injectable en seringue préremplie – [</w:t>
      </w:r>
      <w:proofErr w:type="spellStart"/>
      <w:r>
        <w:t>peginterféron</w:t>
      </w:r>
      <w:proofErr w:type="spellEnd"/>
      <w:r>
        <w:t xml:space="preserve"> alfa-2a] – Tension d’approvisionnement depuis le 22/11/2023 (ANSM, actualisation du 27/08/2024).</w:t>
      </w:r>
    </w:p>
    <w:p w14:paraId="3E1CA576" w14:textId="77777777" w:rsidR="00BF295C" w:rsidRDefault="00BF295C" w:rsidP="00BF295C">
      <w:pPr>
        <w:pStyle w:val="Textebrut"/>
      </w:pPr>
      <w:r>
        <w:t>Situation en ville : Tension. Situation à l'hôpital : Tension. Un contingentement qualitatif est en place. Afin de préserver au mieux les unités disponibles et maintenir les traitements des patients, il est recommandé :  d’adapter la posologie chaque fois que possible ; de reporter chaque fois que possible les initiations de traitement et lors des renouvellements de privilégier les alternatives quand elles existent.</w:t>
      </w:r>
    </w:p>
    <w:p w14:paraId="6C047F2C" w14:textId="77777777" w:rsidR="00BF295C" w:rsidRDefault="00BF295C" w:rsidP="00BF295C">
      <w:pPr>
        <w:pStyle w:val="Textebrut"/>
      </w:pPr>
      <w:r>
        <w:t xml:space="preserve">À la demande de l’ANSM, </w:t>
      </w:r>
      <w:proofErr w:type="spellStart"/>
      <w:r>
        <w:t>l’INCa</w:t>
      </w:r>
      <w:proofErr w:type="spellEnd"/>
      <w:r>
        <w:t xml:space="preserve"> a établi un référentiel de bonnes pratiques cliniques, avec proposition d’alternatives pour chacune des utilisations connues du </w:t>
      </w:r>
      <w:proofErr w:type="spellStart"/>
      <w:r>
        <w:t>Pegasys</w:t>
      </w:r>
      <w:proofErr w:type="spellEnd"/>
      <w:r>
        <w:t xml:space="preserve">. Consultez le courrier de </w:t>
      </w:r>
      <w:proofErr w:type="spellStart"/>
      <w:r>
        <w:t>Cheplapharm</w:t>
      </w:r>
      <w:proofErr w:type="spellEnd"/>
      <w:r>
        <w:t xml:space="preserve"> du 23/08/2024 destiné aux professionnels de santé (27/08/2024).</w:t>
      </w:r>
    </w:p>
    <w:p w14:paraId="038FBCFD" w14:textId="77777777" w:rsidR="00BF295C" w:rsidRDefault="00BF295C" w:rsidP="00BF295C">
      <w:pPr>
        <w:pStyle w:val="Textebrut"/>
      </w:pPr>
      <w:r>
        <w:t xml:space="preserve">Autorisation d'importation exceptionnelle et transitoire de </w:t>
      </w:r>
      <w:proofErr w:type="spellStart"/>
      <w:r>
        <w:t>Besremi</w:t>
      </w:r>
      <w:proofErr w:type="spellEnd"/>
      <w:r>
        <w:t xml:space="preserve"> : L’ANSM autorise l’importation exceptionnelle et transitoire de </w:t>
      </w:r>
      <w:proofErr w:type="spellStart"/>
      <w:r>
        <w:t>Besremi</w:t>
      </w:r>
      <w:proofErr w:type="spellEnd"/>
      <w:r>
        <w:t xml:space="preserve"> 250 µg/0,5 ml, solution injectable en stylo prérempli (</w:t>
      </w:r>
      <w:proofErr w:type="spellStart"/>
      <w:r>
        <w:t>ropeginterféron</w:t>
      </w:r>
      <w:proofErr w:type="spellEnd"/>
      <w:r>
        <w:t xml:space="preserve"> alfa-2b) uniquement pour les initiations de traitement de la polyglobulie de Vaquez sans splénomégalie symptomatique ne pouvant être différées. Ce médicament sera dispensé par les pharmacies à usage intérieur (PUI) des établissements de santé dès fin août 2024.</w:t>
      </w:r>
    </w:p>
    <w:p w14:paraId="3C51EF15" w14:textId="77777777" w:rsidR="00BF295C" w:rsidRDefault="00BF295C" w:rsidP="00BF295C">
      <w:pPr>
        <w:pStyle w:val="Textebrut"/>
      </w:pPr>
      <w:r>
        <w:t>Consultez le courrier destiné aux professionnels de santé (27/08/2024). Consultez le courrier destiné aux patients (27/08/2024). Date de remise à disposition prévue : courant mars 2025</w:t>
      </w:r>
    </w:p>
    <w:p w14:paraId="03068E13" w14:textId="41DE187E" w:rsidR="00BF295C" w:rsidRDefault="00212115" w:rsidP="00BF295C">
      <w:pPr>
        <w:pStyle w:val="Textebrut"/>
      </w:pPr>
      <w:hyperlink r:id="rId174" w:history="1">
        <w:r w:rsidR="00BF295C" w:rsidRPr="00B91F3B">
          <w:rPr>
            <w:rStyle w:val="Lienhypertexte"/>
          </w:rPr>
          <w:t>https://ansm.sante.fr/disponibilites-des-produits-de-sante/medicaments/pegasys-90-microgrammes-135-microgrammes-et-180-microgrammes-solution-injectable-en-seringue-preremplie-peginterferon-alfa-2a</w:t>
        </w:r>
      </w:hyperlink>
    </w:p>
    <w:p w14:paraId="7D5CF1F1" w14:textId="77777777" w:rsidR="00BF295C" w:rsidRDefault="00BF295C" w:rsidP="00BF295C">
      <w:pPr>
        <w:pStyle w:val="Textebrut"/>
      </w:pPr>
    </w:p>
    <w:p w14:paraId="64528918" w14:textId="77777777" w:rsidR="00212115" w:rsidRDefault="00212115" w:rsidP="00BF295C">
      <w:pPr>
        <w:pStyle w:val="Textebrut"/>
      </w:pPr>
    </w:p>
    <w:p w14:paraId="519779F5" w14:textId="77777777" w:rsidR="00212115" w:rsidRDefault="00212115" w:rsidP="00BF295C">
      <w:pPr>
        <w:pStyle w:val="Textebrut"/>
      </w:pPr>
    </w:p>
    <w:p w14:paraId="5863678E" w14:textId="77777777" w:rsidR="00BF295C" w:rsidRDefault="00BF295C" w:rsidP="00BF295C">
      <w:pPr>
        <w:pStyle w:val="Textebrut"/>
      </w:pPr>
      <w:proofErr w:type="spellStart"/>
      <w:r>
        <w:t>Riamet</w:t>
      </w:r>
      <w:proofErr w:type="spellEnd"/>
      <w:r>
        <w:t xml:space="preserve"> 20 mg/120 mg, comprimé – [</w:t>
      </w:r>
      <w:proofErr w:type="spellStart"/>
      <w:r>
        <w:t>artéméther</w:t>
      </w:r>
      <w:proofErr w:type="spellEnd"/>
      <w:r>
        <w:t xml:space="preserve">, </w:t>
      </w:r>
      <w:proofErr w:type="spellStart"/>
      <w:r>
        <w:t>luméfantrine</w:t>
      </w:r>
      <w:proofErr w:type="spellEnd"/>
      <w:r>
        <w:t>] – Rupture de stock depuis le 27/08/2024 (ANSM, 27/08/2024).</w:t>
      </w:r>
    </w:p>
    <w:p w14:paraId="7888A5F9" w14:textId="77777777" w:rsidR="00BF295C" w:rsidRDefault="00BF295C" w:rsidP="00BF295C">
      <w:pPr>
        <w:pStyle w:val="Textebrut"/>
      </w:pPr>
      <w:r>
        <w:lastRenderedPageBreak/>
        <w:t>Situation en ville : Rupture. Situation à l'hôpital : Rupture. Disponibilité d'un stock limité de dépannage d'urgence en ville et à l'hôpital. Date de remise à disposition prévue : mi-septembre 2024</w:t>
      </w:r>
    </w:p>
    <w:p w14:paraId="41EDC690" w14:textId="796DD6DB" w:rsidR="00BF295C" w:rsidRDefault="00212115" w:rsidP="00BF295C">
      <w:pPr>
        <w:pStyle w:val="Textebrut"/>
      </w:pPr>
      <w:hyperlink r:id="rId175" w:history="1">
        <w:r w:rsidR="00BF295C" w:rsidRPr="00B91F3B">
          <w:rPr>
            <w:rStyle w:val="Lienhypertexte"/>
          </w:rPr>
          <w:t>https://ansm.sante.fr/disponibilites-des-produits-de-sante/medicaments/riamet-20-mg-120-mg-comprime-artemether-lumefantrine</w:t>
        </w:r>
      </w:hyperlink>
    </w:p>
    <w:p w14:paraId="1D0DD6BF" w14:textId="77777777" w:rsidR="00BF295C" w:rsidRDefault="00BF295C" w:rsidP="00BF295C">
      <w:pPr>
        <w:pStyle w:val="Textebrut"/>
      </w:pPr>
    </w:p>
    <w:sectPr w:rsidR="00BF295C" w:rsidSect="004568FE">
      <w:headerReference w:type="even" r:id="rId176"/>
      <w:headerReference w:type="default" r:id="rId177"/>
      <w:footerReference w:type="even" r:id="rId178"/>
      <w:footerReference w:type="default" r:id="rId179"/>
      <w:headerReference w:type="first" r:id="rId180"/>
      <w:footerReference w:type="first" r:id="rId181"/>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BFC3F" w14:textId="77777777" w:rsidR="00741A3D" w:rsidRDefault="00741A3D">
      <w:r>
        <w:separator/>
      </w:r>
    </w:p>
  </w:endnote>
  <w:endnote w:type="continuationSeparator" w:id="0">
    <w:p w14:paraId="402E056E" w14:textId="77777777" w:rsidR="00741A3D" w:rsidRDefault="00741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529E2"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ED22B" w14:textId="77777777" w:rsidR="00987053" w:rsidRDefault="00987053">
    <w:pPr>
      <w:pStyle w:val="Pieddepage"/>
    </w:pPr>
  </w:p>
  <w:p w14:paraId="5981A771" w14:textId="77777777" w:rsidR="008B3189" w:rsidRDefault="008B3189">
    <w:pPr>
      <w:pStyle w:val="Pieddepage"/>
    </w:pPr>
    <w:r>
      <w:t xml:space="preserve">Contact : </w:t>
    </w:r>
    <w:hyperlink r:id="rId1" w:history="1">
      <w:r w:rsidRPr="009D2627">
        <w:rPr>
          <w:rStyle w:val="Lienhypertexte"/>
        </w:rPr>
        <w:t>ars-bfc-peps@ars.sante.fr</w:t>
      </w:r>
    </w:hyperlink>
  </w:p>
  <w:p w14:paraId="5E018293" w14:textId="77777777" w:rsidR="008B3189" w:rsidRDefault="008B3189">
    <w:pPr>
      <w:pStyle w:val="Pieddepage"/>
    </w:pPr>
  </w:p>
  <w:p w14:paraId="7AFB2A26"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952A2"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B1DD2" w14:textId="77777777" w:rsidR="00741A3D" w:rsidRDefault="00741A3D">
      <w:r>
        <w:separator/>
      </w:r>
    </w:p>
  </w:footnote>
  <w:footnote w:type="continuationSeparator" w:id="0">
    <w:p w14:paraId="570B55F8" w14:textId="77777777" w:rsidR="00741A3D" w:rsidRDefault="00741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17846"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7D567"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806E0"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7B00AB0"/>
    <w:multiLevelType w:val="multilevel"/>
    <w:tmpl w:val="5F3C0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97E71CE"/>
    <w:multiLevelType w:val="hybridMultilevel"/>
    <w:tmpl w:val="7424F5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9916188"/>
    <w:multiLevelType w:val="hybridMultilevel"/>
    <w:tmpl w:val="E272B3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99972830">
    <w:abstractNumId w:val="18"/>
  </w:num>
  <w:num w:numId="2" w16cid:durableId="505629070">
    <w:abstractNumId w:val="6"/>
  </w:num>
  <w:num w:numId="3" w16cid:durableId="701981739">
    <w:abstractNumId w:val="0"/>
  </w:num>
  <w:num w:numId="4" w16cid:durableId="522013213">
    <w:abstractNumId w:val="1"/>
  </w:num>
  <w:num w:numId="5" w16cid:durableId="2113620904">
    <w:abstractNumId w:val="13"/>
  </w:num>
  <w:num w:numId="6" w16cid:durableId="861550730">
    <w:abstractNumId w:val="17"/>
  </w:num>
  <w:num w:numId="7" w16cid:durableId="1262569961">
    <w:abstractNumId w:val="3"/>
  </w:num>
  <w:num w:numId="8" w16cid:durableId="1633709936">
    <w:abstractNumId w:val="12"/>
  </w:num>
  <w:num w:numId="9" w16cid:durableId="407045419">
    <w:abstractNumId w:val="2"/>
  </w:num>
  <w:num w:numId="10" w16cid:durableId="532426784">
    <w:abstractNumId w:val="20"/>
  </w:num>
  <w:num w:numId="11" w16cid:durableId="914555504">
    <w:abstractNumId w:val="7"/>
  </w:num>
  <w:num w:numId="12" w16cid:durableId="750783508">
    <w:abstractNumId w:val="4"/>
  </w:num>
  <w:num w:numId="13" w16cid:durableId="1063605615">
    <w:abstractNumId w:val="23"/>
  </w:num>
  <w:num w:numId="14" w16cid:durableId="49505023">
    <w:abstractNumId w:val="19"/>
  </w:num>
  <w:num w:numId="15" w16cid:durableId="457914922">
    <w:abstractNumId w:val="24"/>
  </w:num>
  <w:num w:numId="16" w16cid:durableId="521480071">
    <w:abstractNumId w:val="22"/>
  </w:num>
  <w:num w:numId="17" w16cid:durableId="882982923">
    <w:abstractNumId w:val="21"/>
  </w:num>
  <w:num w:numId="18" w16cid:durableId="840045139">
    <w:abstractNumId w:val="5"/>
  </w:num>
  <w:num w:numId="19" w16cid:durableId="111872617">
    <w:abstractNumId w:val="11"/>
  </w:num>
  <w:num w:numId="20" w16cid:durableId="539320301">
    <w:abstractNumId w:val="8"/>
  </w:num>
  <w:num w:numId="21" w16cid:durableId="417410891">
    <w:abstractNumId w:val="10"/>
  </w:num>
  <w:num w:numId="22" w16cid:durableId="1578173279">
    <w:abstractNumId w:val="14"/>
  </w:num>
  <w:num w:numId="23" w16cid:durableId="2038504290">
    <w:abstractNumId w:val="25"/>
  </w:num>
  <w:num w:numId="24" w16cid:durableId="1211915625">
    <w:abstractNumId w:val="16"/>
  </w:num>
  <w:num w:numId="25" w16cid:durableId="454641410">
    <w:abstractNumId w:val="15"/>
  </w:num>
  <w:num w:numId="26" w16cid:durableId="19483458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A3D"/>
    <w:rsid w:val="0000124D"/>
    <w:rsid w:val="00003243"/>
    <w:rsid w:val="000041FF"/>
    <w:rsid w:val="000100AD"/>
    <w:rsid w:val="000109A8"/>
    <w:rsid w:val="000109BE"/>
    <w:rsid w:val="00010FF1"/>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8A"/>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75FF6"/>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4F1"/>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389"/>
    <w:rsid w:val="001124EF"/>
    <w:rsid w:val="00113CA0"/>
    <w:rsid w:val="00114E75"/>
    <w:rsid w:val="0011584B"/>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0F70"/>
    <w:rsid w:val="00151590"/>
    <w:rsid w:val="00151EB5"/>
    <w:rsid w:val="00152A7F"/>
    <w:rsid w:val="001538BD"/>
    <w:rsid w:val="00154883"/>
    <w:rsid w:val="001555D0"/>
    <w:rsid w:val="0015590C"/>
    <w:rsid w:val="00157226"/>
    <w:rsid w:val="00160142"/>
    <w:rsid w:val="0016030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1374"/>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1F97"/>
    <w:rsid w:val="001A2213"/>
    <w:rsid w:val="001A5670"/>
    <w:rsid w:val="001B039C"/>
    <w:rsid w:val="001B2FBB"/>
    <w:rsid w:val="001B39CB"/>
    <w:rsid w:val="001B3F35"/>
    <w:rsid w:val="001B5625"/>
    <w:rsid w:val="001B5903"/>
    <w:rsid w:val="001B5CF6"/>
    <w:rsid w:val="001B5FAB"/>
    <w:rsid w:val="001B69E3"/>
    <w:rsid w:val="001B7AC9"/>
    <w:rsid w:val="001C022D"/>
    <w:rsid w:val="001C024A"/>
    <w:rsid w:val="001C0BC0"/>
    <w:rsid w:val="001C1B2F"/>
    <w:rsid w:val="001C1D20"/>
    <w:rsid w:val="001C39FF"/>
    <w:rsid w:val="001C4563"/>
    <w:rsid w:val="001C4D95"/>
    <w:rsid w:val="001C4EB8"/>
    <w:rsid w:val="001C52CB"/>
    <w:rsid w:val="001C6C00"/>
    <w:rsid w:val="001C7742"/>
    <w:rsid w:val="001D10BF"/>
    <w:rsid w:val="001D17B3"/>
    <w:rsid w:val="001D17BC"/>
    <w:rsid w:val="001D69E7"/>
    <w:rsid w:val="001D7996"/>
    <w:rsid w:val="001E123F"/>
    <w:rsid w:val="001E25E0"/>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3A9D"/>
    <w:rsid w:val="002053C0"/>
    <w:rsid w:val="00206BA0"/>
    <w:rsid w:val="00207094"/>
    <w:rsid w:val="00207D4F"/>
    <w:rsid w:val="00210253"/>
    <w:rsid w:val="002116B6"/>
    <w:rsid w:val="00212115"/>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503A"/>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76C38"/>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7FE9"/>
    <w:rsid w:val="002901C4"/>
    <w:rsid w:val="0029039F"/>
    <w:rsid w:val="00291247"/>
    <w:rsid w:val="00293321"/>
    <w:rsid w:val="00294049"/>
    <w:rsid w:val="0029656F"/>
    <w:rsid w:val="00296A25"/>
    <w:rsid w:val="002A14A9"/>
    <w:rsid w:val="002A1906"/>
    <w:rsid w:val="002A1A06"/>
    <w:rsid w:val="002A38BF"/>
    <w:rsid w:val="002A3C7D"/>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1878"/>
    <w:rsid w:val="002C2134"/>
    <w:rsid w:val="002C25CE"/>
    <w:rsid w:val="002C2E94"/>
    <w:rsid w:val="002C3E26"/>
    <w:rsid w:val="002C4354"/>
    <w:rsid w:val="002C459B"/>
    <w:rsid w:val="002C521C"/>
    <w:rsid w:val="002C5D06"/>
    <w:rsid w:val="002C5DAD"/>
    <w:rsid w:val="002C5FBD"/>
    <w:rsid w:val="002C7064"/>
    <w:rsid w:val="002C769C"/>
    <w:rsid w:val="002C76A1"/>
    <w:rsid w:val="002D02D1"/>
    <w:rsid w:val="002D05EC"/>
    <w:rsid w:val="002D06BE"/>
    <w:rsid w:val="002D0BA2"/>
    <w:rsid w:val="002D3364"/>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111D"/>
    <w:rsid w:val="003119E6"/>
    <w:rsid w:val="00314AB7"/>
    <w:rsid w:val="00314B33"/>
    <w:rsid w:val="00315F8A"/>
    <w:rsid w:val="00317010"/>
    <w:rsid w:val="003179F9"/>
    <w:rsid w:val="00317A93"/>
    <w:rsid w:val="0032096E"/>
    <w:rsid w:val="00320FB9"/>
    <w:rsid w:val="0032104D"/>
    <w:rsid w:val="00325754"/>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1B6"/>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EEF"/>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16F2"/>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47AB0"/>
    <w:rsid w:val="004520D8"/>
    <w:rsid w:val="004524B3"/>
    <w:rsid w:val="00453017"/>
    <w:rsid w:val="0045412F"/>
    <w:rsid w:val="00454EC9"/>
    <w:rsid w:val="00455197"/>
    <w:rsid w:val="004556F6"/>
    <w:rsid w:val="00455F24"/>
    <w:rsid w:val="004568FE"/>
    <w:rsid w:val="00456972"/>
    <w:rsid w:val="00457A99"/>
    <w:rsid w:val="0046027C"/>
    <w:rsid w:val="00460CFB"/>
    <w:rsid w:val="00462282"/>
    <w:rsid w:val="004625B5"/>
    <w:rsid w:val="004629FE"/>
    <w:rsid w:val="00462B24"/>
    <w:rsid w:val="00465561"/>
    <w:rsid w:val="004665D6"/>
    <w:rsid w:val="00467D4C"/>
    <w:rsid w:val="00472AC1"/>
    <w:rsid w:val="004730C8"/>
    <w:rsid w:val="00474007"/>
    <w:rsid w:val="00475175"/>
    <w:rsid w:val="00476D29"/>
    <w:rsid w:val="0047762B"/>
    <w:rsid w:val="004776D0"/>
    <w:rsid w:val="00480920"/>
    <w:rsid w:val="00481907"/>
    <w:rsid w:val="004830BB"/>
    <w:rsid w:val="004837F1"/>
    <w:rsid w:val="00484403"/>
    <w:rsid w:val="004849F8"/>
    <w:rsid w:val="00487537"/>
    <w:rsid w:val="00491744"/>
    <w:rsid w:val="004923C1"/>
    <w:rsid w:val="00492660"/>
    <w:rsid w:val="00494681"/>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02E3"/>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C9F"/>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45F"/>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7D3"/>
    <w:rsid w:val="005C191C"/>
    <w:rsid w:val="005C273D"/>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6EB7"/>
    <w:rsid w:val="005F7087"/>
    <w:rsid w:val="005F7209"/>
    <w:rsid w:val="005F72E4"/>
    <w:rsid w:val="00600631"/>
    <w:rsid w:val="00600ABC"/>
    <w:rsid w:val="006011DA"/>
    <w:rsid w:val="00601F1B"/>
    <w:rsid w:val="00602FC4"/>
    <w:rsid w:val="00603A8B"/>
    <w:rsid w:val="00605014"/>
    <w:rsid w:val="006052C2"/>
    <w:rsid w:val="006061B3"/>
    <w:rsid w:val="006062CE"/>
    <w:rsid w:val="00606C48"/>
    <w:rsid w:val="00606E15"/>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2F6B"/>
    <w:rsid w:val="00633C2F"/>
    <w:rsid w:val="00634129"/>
    <w:rsid w:val="00634A2E"/>
    <w:rsid w:val="006352B5"/>
    <w:rsid w:val="00636F1C"/>
    <w:rsid w:val="0063746A"/>
    <w:rsid w:val="00642845"/>
    <w:rsid w:val="00642C3A"/>
    <w:rsid w:val="006439E4"/>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2EDA"/>
    <w:rsid w:val="0068377F"/>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46B"/>
    <w:rsid w:val="006B65F1"/>
    <w:rsid w:val="006B68F3"/>
    <w:rsid w:val="006B6EFA"/>
    <w:rsid w:val="006B7B81"/>
    <w:rsid w:val="006C1A2A"/>
    <w:rsid w:val="006C1B45"/>
    <w:rsid w:val="006C26C2"/>
    <w:rsid w:val="006C4B48"/>
    <w:rsid w:val="006C5101"/>
    <w:rsid w:val="006C6266"/>
    <w:rsid w:val="006C6F13"/>
    <w:rsid w:val="006D21A4"/>
    <w:rsid w:val="006D22CC"/>
    <w:rsid w:val="006D2F28"/>
    <w:rsid w:val="006D351B"/>
    <w:rsid w:val="006D37B1"/>
    <w:rsid w:val="006D4CF0"/>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331A"/>
    <w:rsid w:val="006F4ED6"/>
    <w:rsid w:val="006F5A84"/>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107C"/>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37684"/>
    <w:rsid w:val="00740508"/>
    <w:rsid w:val="007414C4"/>
    <w:rsid w:val="00741A3D"/>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57AE9"/>
    <w:rsid w:val="00760F00"/>
    <w:rsid w:val="007656C6"/>
    <w:rsid w:val="00765CA6"/>
    <w:rsid w:val="0076624D"/>
    <w:rsid w:val="0077001E"/>
    <w:rsid w:val="00771196"/>
    <w:rsid w:val="00771719"/>
    <w:rsid w:val="00772B4F"/>
    <w:rsid w:val="00772C4B"/>
    <w:rsid w:val="00773534"/>
    <w:rsid w:val="00773E07"/>
    <w:rsid w:val="00774482"/>
    <w:rsid w:val="00775AD9"/>
    <w:rsid w:val="00775C18"/>
    <w:rsid w:val="007769E6"/>
    <w:rsid w:val="00776E34"/>
    <w:rsid w:val="007771D7"/>
    <w:rsid w:val="00780D68"/>
    <w:rsid w:val="00781BBA"/>
    <w:rsid w:val="0078207E"/>
    <w:rsid w:val="007827FF"/>
    <w:rsid w:val="00785E09"/>
    <w:rsid w:val="007869A2"/>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AA6"/>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359"/>
    <w:rsid w:val="007E040A"/>
    <w:rsid w:val="007E1CA3"/>
    <w:rsid w:val="007E3656"/>
    <w:rsid w:val="007E366D"/>
    <w:rsid w:val="007E3F23"/>
    <w:rsid w:val="007E5148"/>
    <w:rsid w:val="007E68B6"/>
    <w:rsid w:val="007E69BF"/>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1ED"/>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6E89"/>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4F03"/>
    <w:rsid w:val="00845514"/>
    <w:rsid w:val="008455F3"/>
    <w:rsid w:val="00845741"/>
    <w:rsid w:val="00845946"/>
    <w:rsid w:val="00845AFA"/>
    <w:rsid w:val="00845D7B"/>
    <w:rsid w:val="0084726E"/>
    <w:rsid w:val="00847729"/>
    <w:rsid w:val="00850A15"/>
    <w:rsid w:val="00852023"/>
    <w:rsid w:val="00853AB7"/>
    <w:rsid w:val="008544CC"/>
    <w:rsid w:val="0085453A"/>
    <w:rsid w:val="00854C2E"/>
    <w:rsid w:val="008553BB"/>
    <w:rsid w:val="00856E5F"/>
    <w:rsid w:val="0086054A"/>
    <w:rsid w:val="00861801"/>
    <w:rsid w:val="008649A7"/>
    <w:rsid w:val="0086580B"/>
    <w:rsid w:val="0087036A"/>
    <w:rsid w:val="00871D7B"/>
    <w:rsid w:val="00871E3F"/>
    <w:rsid w:val="00872E02"/>
    <w:rsid w:val="00872F82"/>
    <w:rsid w:val="0087476E"/>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2C5E"/>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4EAE"/>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49B7"/>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67C"/>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0C0B"/>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57BE"/>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D2E"/>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6F81"/>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C51"/>
    <w:rsid w:val="009E0E69"/>
    <w:rsid w:val="009E2652"/>
    <w:rsid w:val="009E26AF"/>
    <w:rsid w:val="009E3C56"/>
    <w:rsid w:val="009E4199"/>
    <w:rsid w:val="009E4AB0"/>
    <w:rsid w:val="009E581B"/>
    <w:rsid w:val="009E5B58"/>
    <w:rsid w:val="009E61CF"/>
    <w:rsid w:val="009E7D26"/>
    <w:rsid w:val="009F1579"/>
    <w:rsid w:val="009F223C"/>
    <w:rsid w:val="009F25BB"/>
    <w:rsid w:val="009F281F"/>
    <w:rsid w:val="009F3A12"/>
    <w:rsid w:val="009F5106"/>
    <w:rsid w:val="009F510E"/>
    <w:rsid w:val="009F68C4"/>
    <w:rsid w:val="009F7DB6"/>
    <w:rsid w:val="00A00611"/>
    <w:rsid w:val="00A00764"/>
    <w:rsid w:val="00A00ED6"/>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1ECD"/>
    <w:rsid w:val="00A227AA"/>
    <w:rsid w:val="00A22BAD"/>
    <w:rsid w:val="00A22E1F"/>
    <w:rsid w:val="00A239E2"/>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4E8C"/>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97CDA"/>
    <w:rsid w:val="00AA2660"/>
    <w:rsid w:val="00AA4EAB"/>
    <w:rsid w:val="00AA5DA2"/>
    <w:rsid w:val="00AA629C"/>
    <w:rsid w:val="00AA6E5B"/>
    <w:rsid w:val="00AB140A"/>
    <w:rsid w:val="00AB1E62"/>
    <w:rsid w:val="00AB2266"/>
    <w:rsid w:val="00AB25E9"/>
    <w:rsid w:val="00AB2A91"/>
    <w:rsid w:val="00AB3EFA"/>
    <w:rsid w:val="00AB51DE"/>
    <w:rsid w:val="00AB78DB"/>
    <w:rsid w:val="00AB7945"/>
    <w:rsid w:val="00AC041B"/>
    <w:rsid w:val="00AC075A"/>
    <w:rsid w:val="00AC1470"/>
    <w:rsid w:val="00AC1EE8"/>
    <w:rsid w:val="00AC2704"/>
    <w:rsid w:val="00AC503D"/>
    <w:rsid w:val="00AC5983"/>
    <w:rsid w:val="00AC6275"/>
    <w:rsid w:val="00AC71B3"/>
    <w:rsid w:val="00AC7C04"/>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3D2"/>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29CB"/>
    <w:rsid w:val="00B73169"/>
    <w:rsid w:val="00B740FD"/>
    <w:rsid w:val="00B7457E"/>
    <w:rsid w:val="00B74FE3"/>
    <w:rsid w:val="00B75E43"/>
    <w:rsid w:val="00B76503"/>
    <w:rsid w:val="00B77099"/>
    <w:rsid w:val="00B7715B"/>
    <w:rsid w:val="00B800BA"/>
    <w:rsid w:val="00B805EE"/>
    <w:rsid w:val="00B80A46"/>
    <w:rsid w:val="00B825FE"/>
    <w:rsid w:val="00B83C7F"/>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6FEA"/>
    <w:rsid w:val="00BF02A0"/>
    <w:rsid w:val="00BF0DD5"/>
    <w:rsid w:val="00BF142B"/>
    <w:rsid w:val="00BF2172"/>
    <w:rsid w:val="00BF295C"/>
    <w:rsid w:val="00BF3637"/>
    <w:rsid w:val="00BF36C5"/>
    <w:rsid w:val="00BF3BD4"/>
    <w:rsid w:val="00BF43B8"/>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6C4C"/>
    <w:rsid w:val="00C2706E"/>
    <w:rsid w:val="00C2714C"/>
    <w:rsid w:val="00C30C2E"/>
    <w:rsid w:val="00C30F6C"/>
    <w:rsid w:val="00C319CB"/>
    <w:rsid w:val="00C32A6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37B"/>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15F4"/>
    <w:rsid w:val="00C8261E"/>
    <w:rsid w:val="00C8294E"/>
    <w:rsid w:val="00C83194"/>
    <w:rsid w:val="00C8508B"/>
    <w:rsid w:val="00C85389"/>
    <w:rsid w:val="00C87325"/>
    <w:rsid w:val="00C87506"/>
    <w:rsid w:val="00C90E10"/>
    <w:rsid w:val="00C90F55"/>
    <w:rsid w:val="00C91361"/>
    <w:rsid w:val="00C9191C"/>
    <w:rsid w:val="00C919A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185E"/>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637"/>
    <w:rsid w:val="00D01B6E"/>
    <w:rsid w:val="00D026E7"/>
    <w:rsid w:val="00D027B2"/>
    <w:rsid w:val="00D0377C"/>
    <w:rsid w:val="00D03980"/>
    <w:rsid w:val="00D07083"/>
    <w:rsid w:val="00D10080"/>
    <w:rsid w:val="00D10139"/>
    <w:rsid w:val="00D11611"/>
    <w:rsid w:val="00D11FE0"/>
    <w:rsid w:val="00D133C4"/>
    <w:rsid w:val="00D138C3"/>
    <w:rsid w:val="00D13E98"/>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38C2"/>
    <w:rsid w:val="00D34308"/>
    <w:rsid w:val="00D34362"/>
    <w:rsid w:val="00D34C3C"/>
    <w:rsid w:val="00D3564C"/>
    <w:rsid w:val="00D36CB2"/>
    <w:rsid w:val="00D37593"/>
    <w:rsid w:val="00D37FF2"/>
    <w:rsid w:val="00D421EB"/>
    <w:rsid w:val="00D42271"/>
    <w:rsid w:val="00D42AE0"/>
    <w:rsid w:val="00D44634"/>
    <w:rsid w:val="00D4527C"/>
    <w:rsid w:val="00D45A02"/>
    <w:rsid w:val="00D45E21"/>
    <w:rsid w:val="00D461B3"/>
    <w:rsid w:val="00D473E9"/>
    <w:rsid w:val="00D506BE"/>
    <w:rsid w:val="00D511B8"/>
    <w:rsid w:val="00D522D3"/>
    <w:rsid w:val="00D5299D"/>
    <w:rsid w:val="00D538DF"/>
    <w:rsid w:val="00D53F7F"/>
    <w:rsid w:val="00D54C50"/>
    <w:rsid w:val="00D54D31"/>
    <w:rsid w:val="00D54ED5"/>
    <w:rsid w:val="00D552D2"/>
    <w:rsid w:val="00D553E9"/>
    <w:rsid w:val="00D555E7"/>
    <w:rsid w:val="00D57057"/>
    <w:rsid w:val="00D609BD"/>
    <w:rsid w:val="00D614B2"/>
    <w:rsid w:val="00D61CB8"/>
    <w:rsid w:val="00D6247C"/>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392E"/>
    <w:rsid w:val="00D84FB6"/>
    <w:rsid w:val="00D8567A"/>
    <w:rsid w:val="00D85C84"/>
    <w:rsid w:val="00D8602A"/>
    <w:rsid w:val="00D86765"/>
    <w:rsid w:val="00D87BC3"/>
    <w:rsid w:val="00D87C8A"/>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8"/>
    <w:rsid w:val="00DE602B"/>
    <w:rsid w:val="00DF02B5"/>
    <w:rsid w:val="00DF5154"/>
    <w:rsid w:val="00DF5BD2"/>
    <w:rsid w:val="00DF5C96"/>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2B7A"/>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112C"/>
    <w:rsid w:val="00E620B5"/>
    <w:rsid w:val="00E6236A"/>
    <w:rsid w:val="00E62883"/>
    <w:rsid w:val="00E63307"/>
    <w:rsid w:val="00E65B57"/>
    <w:rsid w:val="00E65B7A"/>
    <w:rsid w:val="00E6620B"/>
    <w:rsid w:val="00E6713E"/>
    <w:rsid w:val="00E67905"/>
    <w:rsid w:val="00E705F6"/>
    <w:rsid w:val="00E70E9C"/>
    <w:rsid w:val="00E71A1A"/>
    <w:rsid w:val="00E71D85"/>
    <w:rsid w:val="00E72D64"/>
    <w:rsid w:val="00E74AAE"/>
    <w:rsid w:val="00E77816"/>
    <w:rsid w:val="00E80EF2"/>
    <w:rsid w:val="00E8145A"/>
    <w:rsid w:val="00E82857"/>
    <w:rsid w:val="00E83111"/>
    <w:rsid w:val="00E83D86"/>
    <w:rsid w:val="00E842F0"/>
    <w:rsid w:val="00E84443"/>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0242"/>
    <w:rsid w:val="00EC6FE8"/>
    <w:rsid w:val="00EC7BB1"/>
    <w:rsid w:val="00EC7CB4"/>
    <w:rsid w:val="00ED0184"/>
    <w:rsid w:val="00ED084D"/>
    <w:rsid w:val="00ED0E70"/>
    <w:rsid w:val="00ED28B3"/>
    <w:rsid w:val="00ED2E7C"/>
    <w:rsid w:val="00ED33D3"/>
    <w:rsid w:val="00ED3F32"/>
    <w:rsid w:val="00ED4EE8"/>
    <w:rsid w:val="00EE039A"/>
    <w:rsid w:val="00EE185C"/>
    <w:rsid w:val="00EE24C1"/>
    <w:rsid w:val="00EE475F"/>
    <w:rsid w:val="00EE4778"/>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78A"/>
    <w:rsid w:val="00EF797E"/>
    <w:rsid w:val="00F00362"/>
    <w:rsid w:val="00F00463"/>
    <w:rsid w:val="00F00F83"/>
    <w:rsid w:val="00F0183D"/>
    <w:rsid w:val="00F0414A"/>
    <w:rsid w:val="00F049BC"/>
    <w:rsid w:val="00F06B81"/>
    <w:rsid w:val="00F07C59"/>
    <w:rsid w:val="00F10594"/>
    <w:rsid w:val="00F1092C"/>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3A1C"/>
    <w:rsid w:val="00F84852"/>
    <w:rsid w:val="00F8571B"/>
    <w:rsid w:val="00F86853"/>
    <w:rsid w:val="00F86A80"/>
    <w:rsid w:val="00F876E5"/>
    <w:rsid w:val="00F9049B"/>
    <w:rsid w:val="00F912D3"/>
    <w:rsid w:val="00F92BEF"/>
    <w:rsid w:val="00F9344A"/>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171A"/>
    <w:rsid w:val="00FE349E"/>
    <w:rsid w:val="00FE37E7"/>
    <w:rsid w:val="00FE4EE7"/>
    <w:rsid w:val="00FE600D"/>
    <w:rsid w:val="00FE6479"/>
    <w:rsid w:val="00FE77AA"/>
    <w:rsid w:val="00FF0FE0"/>
    <w:rsid w:val="00FF12F9"/>
    <w:rsid w:val="00FF2B34"/>
    <w:rsid w:val="00FF3BC0"/>
    <w:rsid w:val="00FF3FF7"/>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34E4FA3E"/>
  <w15:chartTrackingRefBased/>
  <w15:docId w15:val="{BC9A5C3F-FD90-4949-8C3B-42582D17B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F83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2979149">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7514621">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8281195">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5365451">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447215">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7600086">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863760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9553714">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4444048">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hcsp.fr/Explore.cgi/avisrapportsdomaine?clefr=1386"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portail.tessadoc.social.gouv.fr/recherche/viewnotice/id/967120" TargetMode="External"/><Relationship Id="rId63" Type="http://schemas.openxmlformats.org/officeDocument/2006/relationships/hyperlink" Target="http://peps.intranet.sante.gouv.fr/actu/actualites.html" TargetMode="External"/><Relationship Id="rId84" Type="http://schemas.openxmlformats.org/officeDocument/2006/relationships/hyperlink" Target="https://peps.sante.gouv.fr/actu/2024/24_corruss_surveillance-renforcee-arboviroses_26072024.pdf" TargetMode="External"/><Relationship Id="rId138" Type="http://schemas.openxmlformats.org/officeDocument/2006/relationships/hyperlink" Target="https://www.ordre.pharmacien.fr/les-communications/focus-sur/les-actualites/therapeutiques-disponibles-pour-la-campagne-d-immunisation-des-nouveau-nes-et-nourrissons-contre-les-infections-a-vrs" TargetMode="External"/><Relationship Id="rId159" Type="http://schemas.openxmlformats.org/officeDocument/2006/relationships/hyperlink" Target="https://ansm.sante.fr/disponibilites-des-produits-de-sante/medicaments/concerta-lp-comprime-a-liberation-prolongee-methylphenidate-chlorhydrate-de" TargetMode="External"/><Relationship Id="rId170" Type="http://schemas.openxmlformats.org/officeDocument/2006/relationships/hyperlink" Target="https://ansm.sante.fr/disponibilites-des-produits-de-sante/medicaments/triflucan-40-mg-ml-poudre-pour-suspension-buvable-fluconazole" TargetMode="External"/><Relationship Id="rId107" Type="http://schemas.openxmlformats.org/officeDocument/2006/relationships/hyperlink" Target="https://peps.sante.gouv.fr/actu/2024/24_prescrire_infections-sutures-gants-non-steriles_22072024.pdf" TargetMode="External"/><Relationship Id="rId11" Type="http://schemas.openxmlformats.org/officeDocument/2006/relationships/hyperlink" Target="https://ansm.sante.fr/actualites/decision-du-05-08-2024-portant-modification-de-la-liste-des-substances-classees-comme-stupefiants" TargetMode="External"/><Relationship Id="rId32" Type="http://schemas.openxmlformats.org/officeDocument/2006/relationships/hyperlink" Target="https://www.legifrance.gouv.fr/jorf/id/JORFTEXT000050064546" TargetMode="External"/><Relationship Id="rId53" Type="http://schemas.openxmlformats.org/officeDocument/2006/relationships/hyperlink" Target="https://ansm.sante.fr/actualites/decision-du-26-08-2024-portant-inscription-sur-les-listes-i-et-ii-des-substances-veneneuses-definies-a-larticle-l-5132-6-du-code-de-la-sante-publique" TargetMode="External"/><Relationship Id="rId74" Type="http://schemas.openxmlformats.org/officeDocument/2006/relationships/hyperlink" Target="https://www.coreb.infectiologie.com/UserFiles/File/monkeypox/fichedermatomkp-v9-juin22.pdf" TargetMode="External"/><Relationship Id="rId128" Type="http://schemas.openxmlformats.org/officeDocument/2006/relationships/hyperlink" Target="https://ansm.sante.fr/actualites/lautorisation-de-mise-sur-le-marche-du-medicament-progesterone-retard-pharlon-caproate-dhydroxyprogesterone-est-suspendue" TargetMode="External"/><Relationship Id="rId149" Type="http://schemas.openxmlformats.org/officeDocument/2006/relationships/hyperlink" Target="https://ansm.sante.fr/actualites/conduites-a-tenir-dans-un-contexte-mondial-de-fortes-tensions-en-pegasys-peginterferon-alfa-2a" TargetMode="External"/><Relationship Id="rId5" Type="http://schemas.openxmlformats.org/officeDocument/2006/relationships/footnotes" Target="footnotes.xml"/><Relationship Id="rId95" Type="http://schemas.openxmlformats.org/officeDocument/2006/relationships/hyperlink" Target="https://www.has-sante.fr/jcms/p_3491330/fr/detection-de-mutations-par-expansion-de-nucleotides-volet-1-rapport-d-evaluation" TargetMode="External"/><Relationship Id="rId160" Type="http://schemas.openxmlformats.org/officeDocument/2006/relationships/hyperlink" Target="https://ansm.sante.fr/disponibilites-des-produits-de-sante/medicaments/fluorouracile-accord-50-mg-ml-solution-a-diluer-pour-perfusion-flacon-de-5-ml-de-20-ml-et-100-ml-fluorouracil" TargetMode="External"/><Relationship Id="rId181" Type="http://schemas.openxmlformats.org/officeDocument/2006/relationships/footer" Target="footer3.xml"/><Relationship Id="rId22" Type="http://schemas.openxmlformats.org/officeDocument/2006/relationships/hyperlink" Target="https://peps.sante.gouv.fr/outils/guide_proced/guide.html" TargetMode="External"/><Relationship Id="rId43" Type="http://schemas.openxmlformats.org/officeDocument/2006/relationships/hyperlink" Target="https://www.legifrance.gouv.fr/jorf/id/JORFTEXT000050069566" TargetMode="External"/><Relationship Id="rId64" Type="http://schemas.openxmlformats.org/officeDocument/2006/relationships/hyperlink" Target="https://peps.sante.gouv.fr/actu/mpx/actus_mpx.html" TargetMode="External"/><Relationship Id="rId118" Type="http://schemas.openxmlformats.org/officeDocument/2006/relationships/hyperlink" Target="https://ansm.sante.fr/actualites/rappel-dun-lot-de-daflon-500-mg-en-raison-dun-defaut-qualite" TargetMode="External"/><Relationship Id="rId139" Type="http://schemas.openxmlformats.org/officeDocument/2006/relationships/hyperlink" Target="https://uspo.fr/medicaments-veterinaires/" TargetMode="External"/><Relationship Id="rId85" Type="http://schemas.openxmlformats.org/officeDocument/2006/relationships/hyperlink" Target="https://ansm.sante.fr/actualites/reglements-europeens-relatifs-aux-dispositifs-medicaux-et-de-diagnostics-in-vitro-publication-dun-consensus-statement-a-destination-de-la-commission-europeenne" TargetMode="External"/><Relationship Id="rId150" Type="http://schemas.openxmlformats.org/officeDocument/2006/relationships/hyperlink" Target="https://ansm.sante.fr/disponibilites-des-produits-de-sante/medicaments/immunoglobuline-humaine-normale-iv-et-sc-a-base-de-immunoglobuline-humaine-normale-igg" TargetMode="External"/><Relationship Id="rId171" Type="http://schemas.openxmlformats.org/officeDocument/2006/relationships/hyperlink" Target="https://ansm.sante.fr/disponibilites-des-produits-de-sante/medicaments/fluorouracile-teva-50-mg-ml-solution-a-diluer-pour-perfusion-flacon-de-100-ml-fluorouracile"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50064808" TargetMode="External"/><Relationship Id="rId108" Type="http://schemas.openxmlformats.org/officeDocument/2006/relationships/hyperlink" Target="https://www.francetvinfo.fr/sante/maladie/variole-du-singe/variole-du-singe-le-chef-de-l-oms-envisage-de-convoquer-un-comite-d-urgence-pour-statuer-sur-le-declenchement-de-l-alerte-maximale-de-sante-publique_6706500.html" TargetMode="External"/><Relationship Id="rId129" Type="http://schemas.openxmlformats.org/officeDocument/2006/relationships/hyperlink" Target="https://ansm.sante.fr/informations-de-securite/suspension-des-autorisations-de-mise-sur-le-marche-des-medicaments-contenant-du-caproate-dhydroxyprogesterone" TargetMode="External"/><Relationship Id="rId54" Type="http://schemas.openxmlformats.org/officeDocument/2006/relationships/hyperlink" Target="https://portail.tessadoc.social.gouv.fr/recherche/viewnotice/id/967255" TargetMode="External"/><Relationship Id="rId75" Type="http://schemas.openxmlformats.org/officeDocument/2006/relationships/hyperlink" Target="https://www.lemoniteurdespharmacies.fr/actu/actualites/actus-socio-professionnelles/vaccination-du-mpox-le-point-en-5-questions-reponses.html" TargetMode="External"/><Relationship Id="rId96" Type="http://schemas.openxmlformats.org/officeDocument/2006/relationships/hyperlink" Target="https://www.ordre.pharmacien.fr/les-communications/focus-sur/les-actualites/endometriose-campagne-nationale-de-sensibilisation" TargetMode="External"/><Relationship Id="rId140" Type="http://schemas.openxmlformats.org/officeDocument/2006/relationships/hyperlink" Target="https://www.veterinaire.fr/system/files/files/2023-03/Dossier%20de%20pr%C3%A9sentation%20Calypso%20web.pdf" TargetMode="External"/><Relationship Id="rId161" Type="http://schemas.openxmlformats.org/officeDocument/2006/relationships/hyperlink" Target="https://ansm.sante.fr/disponibilites-des-produits-de-sante/medicaments/viperfav-solution-a-diluer-pour-perfusion-fragments-f-ab-2-dimmunoglobuline-equine-antivenimeuse-de-vipere-europeenne" TargetMode="External"/><Relationship Id="rId182" Type="http://schemas.openxmlformats.org/officeDocument/2006/relationships/fontTable" Target="fontTable.xml"/><Relationship Id="rId6" Type="http://schemas.openxmlformats.org/officeDocument/2006/relationships/endnotes" Target="endnotes.xml"/><Relationship Id="rId23" Type="http://schemas.openxmlformats.org/officeDocument/2006/relationships/hyperlink" Target="https://peps.sante.gouv.fr/textes_projets/projets.html" TargetMode="External"/><Relationship Id="rId119" Type="http://schemas.openxmlformats.org/officeDocument/2006/relationships/hyperlink" Target="https://peps.sante.gouv.fr/actu/2024/24_minsante-ccs_2024-09.pdf" TargetMode="External"/><Relationship Id="rId44" Type="http://schemas.openxmlformats.org/officeDocument/2006/relationships/hyperlink" Target="https://www.legifrance.gouv.fr/jorf/id/JORFTEXT000050080165" TargetMode="External"/><Relationship Id="rId65" Type="http://schemas.openxmlformats.org/officeDocument/2006/relationships/hyperlink" Target="https://www.who.int/fr/news/item/14-08-2024-who-director-general-declares-mpox-outbreak-a-public-health-emergency-of-international-concern" TargetMode="External"/><Relationship Id="rId86" Type="http://schemas.openxmlformats.org/officeDocument/2006/relationships/hyperlink" Target="https://ansm.sante.fr/actualites/nouvelle-reglementation-europeenne-sur-les-substances-dorigine-humaine-soho" TargetMode="External"/><Relationship Id="rId130" Type="http://schemas.openxmlformats.org/officeDocument/2006/relationships/hyperlink" Target="https://www.ordre.pharmacien.fr/les-communications/focus-sur/les-actualites/verifier-et-signaler-une-fausse-ordonnance-avec-le-dispositif-alerte-securisee-aux-fausses-ordonnances-asafo-sur-amelipro" TargetMode="External"/><Relationship Id="rId151" Type="http://schemas.openxmlformats.org/officeDocument/2006/relationships/hyperlink" Target="https://ansm.sante.fr/disponibilites-des-produits-de-sante/medicaments/methotrexate-accord-100-mg-ml-solution-a-diluer-pour-perfusion-methotrexate" TargetMode="External"/><Relationship Id="rId172" Type="http://schemas.openxmlformats.org/officeDocument/2006/relationships/hyperlink" Target="https://ansm.sante.fr/disponibilites-des-produits-de-sante/medicaments/concerta-lp-comprime-a-liberation-prolongee-methylphenidate-chlorhydrate-de" TargetMode="External"/><Relationship Id="rId13" Type="http://schemas.openxmlformats.org/officeDocument/2006/relationships/hyperlink" Target="https://ansm.sante.fr/actualites/decision-du-05-08-2024-portant-modification-de-la-liste-des-substances-classees-comme-psychotropes"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0066848" TargetMode="External"/><Relationship Id="rId109" Type="http://schemas.openxmlformats.org/officeDocument/2006/relationships/hyperlink" Target="https://www.santepubliquefrance.fr/maladies-et-traumatismes/maladies-transmissibles-de-l-animal-a-l-homme/monkeypox/documents/bulletin-national/infection-a-virus-monkeypox-en-france.-janvier-a-juin-2024" TargetMode="External"/><Relationship Id="rId34" Type="http://schemas.openxmlformats.org/officeDocument/2006/relationships/hyperlink" Target="https://www.legifrance.gouv.fr/jorf/id/JORFTEXT000050066675" TargetMode="External"/><Relationship Id="rId50" Type="http://schemas.openxmlformats.org/officeDocument/2006/relationships/hyperlink" Target="https://www.legifrance.gouv.fr/jorf/id/JORFTEXT000050093562" TargetMode="External"/><Relationship Id="rId55" Type="http://schemas.openxmlformats.org/officeDocument/2006/relationships/hyperlink" Target="https://www.legifrance.gouv.fr/jorf/id/JORFTEXT000050148003" TargetMode="External"/><Relationship Id="rId76" Type="http://schemas.openxmlformats.org/officeDocument/2006/relationships/hyperlink" Target="https://peps.sante.gouv.fr/actu/mpx/24_corruss_edl-mpox_20082024.pdf" TargetMode="External"/><Relationship Id="rId97" Type="http://schemas.openxmlformats.org/officeDocument/2006/relationships/hyperlink" Target="https://lesbiologistesmedicaux.fr/communiques/communiques/communique-intersyndical-la-cnam-veut-elle-faire-disparaitre-la-biologie-medicale-en-france" TargetMode="External"/><Relationship Id="rId104" Type="http://schemas.openxmlformats.org/officeDocument/2006/relationships/hyperlink" Target="https://www.legifrance.gouv.fr/jorf/id/JORFTEXT000050070394" TargetMode="External"/><Relationship Id="rId120" Type="http://schemas.openxmlformats.org/officeDocument/2006/relationships/hyperlink" Target="https://peps.sante.gouv.fr/actu/2024/24_mars_2024-10.pdf" TargetMode="External"/><Relationship Id="rId125" Type="http://schemas.openxmlformats.org/officeDocument/2006/relationships/hyperlink" Target="https://www.lemoniteurdespharmacies.fr/actu/actualites/actus-socio-professionnelles/les-biologistes-assignent-l-assurance-maladie-au-tribunal.html" TargetMode="External"/><Relationship Id="rId141" Type="http://schemas.openxmlformats.org/officeDocument/2006/relationships/hyperlink" Target="https://657gg.r.sp1-brevo.net/mk/mr/sh/SMJz09SDriOHWPUdu9ZxkroEZuAV/aNUfk_j0zw7a" TargetMode="External"/><Relationship Id="rId146" Type="http://schemas.openxmlformats.org/officeDocument/2006/relationships/hyperlink" Target="https://ansm.sante.fr/actualites/lutte-contre-les-penuries-de-medicaments-de-lhiver-apres-un-retour-dexperience-positif-le-prochain-plan-hivernal-se-prepare" TargetMode="External"/><Relationship Id="rId167" Type="http://schemas.openxmlformats.org/officeDocument/2006/relationships/hyperlink" Target="https://www.has-sante.fr/jcms/p_3499761/fr/la-has-actualise-la-strategie-de-vaccination-contre-le-zona" TargetMode="External"/><Relationship Id="rId7" Type="http://schemas.openxmlformats.org/officeDocument/2006/relationships/image" Target="media/image1.jpeg"/><Relationship Id="rId71" Type="http://schemas.openxmlformats.org/officeDocument/2006/relationships/hyperlink" Target="https://www.coreb.infectiologie.com/UserFiles/File/20240817-fichemonkeypox-plvts-coreb.pdf" TargetMode="External"/><Relationship Id="rId92" Type="http://schemas.openxmlformats.org/officeDocument/2006/relationships/hyperlink" Target="https://sante.gouv.fr/actualites/actualites-du-ministere/article/cet-ete-adoptons-les-bons-gestes-pour-se-proteger-des-tiques" TargetMode="External"/><Relationship Id="rId162" Type="http://schemas.openxmlformats.org/officeDocument/2006/relationships/hyperlink" Target="https://ansm.sante.fr/disponibilites-des-produits-de-sante/medicaments/heparine-calcique-25-000-ui-ml-solution-injectable-en-seringue-pre-remplie-s-c-de-0-2-ml-et-0-3-ml-calciparine-5-000-ui-0-2-ml-et-7-500-ui-0-3-ml-solution-injectable-en-seringue-pre-remplie-s-c-heparine-calcique" TargetMode="External"/><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www.lemonde.fr/les-decodeurs/article/2024/07/25/comprendre-la-polemique-autour-de-sniffy-la-poudre-blanche-energisante-aux-allures-de-cocaine-interdite-par-le-gouvernement_6236075_4355771.html" TargetMode="External"/><Relationship Id="rId24" Type="http://schemas.openxmlformats.org/officeDocument/2006/relationships/hyperlink" Target="https://peps.sante.gouv.fr/outils/docu/texto.xlsm" TargetMode="External"/><Relationship Id="rId40" Type="http://schemas.openxmlformats.org/officeDocument/2006/relationships/hyperlink" Target="https://www.legifrance.gouv.fr/jorf/id/JORFTEXT000050066840" TargetMode="External"/><Relationship Id="rId45" Type="http://schemas.openxmlformats.org/officeDocument/2006/relationships/hyperlink" Target="https://ansm.sante.fr/actualites/decision-du-05-08-2024-portant-modification-de-la-liste-des-substances-classees-comme-stupefiants" TargetMode="External"/><Relationship Id="rId66" Type="http://schemas.openxmlformats.org/officeDocument/2006/relationships/hyperlink" Target="https://solidarites-sante.gouv.fr/soins-et-maladies/maladies/maladies-infectieuses/monkeypox/article/monkeypox-variole-du-singe-questions-reponses" TargetMode="External"/><Relationship Id="rId87" Type="http://schemas.openxmlformats.org/officeDocument/2006/relationships/hyperlink" Target="https://www.acadpharm.org/dos_public/COMMUNIQUE_DOPAGE_VF.PDF" TargetMode="External"/><Relationship Id="rId110" Type="http://schemas.openxmlformats.org/officeDocument/2006/relationships/hyperlink" Target="https://www.has-sante.fr/jcms/p_3525542/en/choix-et-durees-d-antibiotherapies-coqueluche-chez-le-nourrisson-l-enfant-et-l-adulte" TargetMode="External"/><Relationship Id="rId115" Type="http://schemas.openxmlformats.org/officeDocument/2006/relationships/hyperlink" Target="https://www.santepubliquefrance.fr/les-actualites/2024/cas-autochtones-detectes-les-maladies-transmises-par-les-moustiques-confirment-leur-progression-en-france-hexagonale" TargetMode="External"/><Relationship Id="rId131" Type="http://schemas.openxmlformats.org/officeDocument/2006/relationships/hyperlink" Target="https://www.ordre.pharmacien.fr/les-communications/focus-sur/les-actualites/decision-n-2024-035-du-15-mars-2024-du-defenseur-des-droits" TargetMode="External"/><Relationship Id="rId136" Type="http://schemas.openxmlformats.org/officeDocument/2006/relationships/hyperlink" Target="https://francais.medscape.com/voirarticle/3611713" TargetMode="External"/><Relationship Id="rId157" Type="http://schemas.openxmlformats.org/officeDocument/2006/relationships/hyperlink" Target="https://ansm.sante.fr/disponibilites-des-produits-de-sante/vaccins/vaxneuvance-suspension-injectable-en-seringue-preremplie-vaccin-pneumococcique-polyosidique-conjugue-15-valent-adsorbe" TargetMode="External"/><Relationship Id="rId178" Type="http://schemas.openxmlformats.org/officeDocument/2006/relationships/footer" Target="footer1.xml"/><Relationship Id="rId61" Type="http://schemas.openxmlformats.org/officeDocument/2006/relationships/hyperlink" Target="https://ansm.sante.fr/actualites/pronostic-a-18-mois-des-cas-de-myocardite-attribuables-a-la-vaccination-arnm-contre-le-covid-19-le-jama-publie-les-resultats-dune-etude-de-pharmaco-epidemiologie-realisee-par-epi-phare" TargetMode="External"/><Relationship Id="rId82" Type="http://schemas.openxmlformats.org/officeDocument/2006/relationships/hyperlink" Target="http://peps.intranet.sante.gouv.fr/actu/actualites.html" TargetMode="External"/><Relationship Id="rId152" Type="http://schemas.openxmlformats.org/officeDocument/2006/relationships/hyperlink" Target="https://ansm.sante.fr/disponibilites-des-produits-de-sante/medicaments/methotrexate-teva-10-pour-cent-solution-injectable-methotrexate" TargetMode="External"/><Relationship Id="rId173" Type="http://schemas.openxmlformats.org/officeDocument/2006/relationships/hyperlink" Target="https://ansm.sante.fr/disponibilites-des-produits-de-sante/medicaments/ritaline-lp-20-mg-30-mg-et-40-mg-gelule-a-liberation-prolongee-methylphenidate-chlorhydrate-de" TargetMode="Externa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gifrance.gouv.fr/jorf/id/JORFTEXT000050064542" TargetMode="External"/><Relationship Id="rId35" Type="http://schemas.openxmlformats.org/officeDocument/2006/relationships/hyperlink" Target="https://www.legifrance.gouv.fr/jorf/id/JORFTEXT000050066711" TargetMode="External"/><Relationship Id="rId56" Type="http://schemas.openxmlformats.org/officeDocument/2006/relationships/hyperlink" Target="http://peps.intranet.sante.gouv.fr/actu/actualites.html" TargetMode="External"/><Relationship Id="rId77" Type="http://schemas.openxmlformats.org/officeDocument/2006/relationships/hyperlink" Target="https://peps.sante.gouv.fr/actu/mpx/24_corruss_edl-mpox_20082024.docx" TargetMode="External"/><Relationship Id="rId100" Type="http://schemas.openxmlformats.org/officeDocument/2006/relationships/hyperlink" Target="https://www.lemoniteurdespharmacies.fr/actu/actualites/actus-socio-professionnelles/quelle-est-l-efficacite-des-pochettes-aluminisees-remises-aux-patients-pour-transporter-un-medicament-thermosensible.html" TargetMode="External"/><Relationship Id="rId105" Type="http://schemas.openxmlformats.org/officeDocument/2006/relationships/hyperlink" Target="https://peps.sante.gouv.fr/actu/2024/24_prescrire_coqueluche-protection-nourrissons_25072024.pdf" TargetMode="External"/><Relationship Id="rId126" Type="http://schemas.openxmlformats.org/officeDocument/2006/relationships/hyperlink" Target="https://adf.asso.fr/guide-antibio-new/index.html" TargetMode="External"/><Relationship Id="rId147" Type="http://schemas.openxmlformats.org/officeDocument/2006/relationships/hyperlink" Target="https://peps.sante.gouv.fr/actu/2024/24_minsante-ccs_2024-07.pdf" TargetMode="External"/><Relationship Id="rId168" Type="http://schemas.openxmlformats.org/officeDocument/2006/relationships/hyperlink" Target="https://ansm.sante.fr/disponibilites-des-produits-de-sante/vaccins/zostavax-poudre-et-solvant-pour-suspension-injectable-en-seringue-preremplie-vaccin-zona-vivant-attenue" TargetMode="External"/><Relationship Id="rId8" Type="http://schemas.openxmlformats.org/officeDocument/2006/relationships/image" Target="media/image2.png"/><Relationship Id="rId51" Type="http://schemas.openxmlformats.org/officeDocument/2006/relationships/hyperlink" Target="https://www.legifrance.gouv.fr/jorf/id/JORFTEXT000050069546" TargetMode="External"/><Relationship Id="rId72" Type="http://schemas.openxmlformats.org/officeDocument/2006/relationships/hyperlink" Target="https://www.coreb.infectiologie.com/UserFiles/File/20240817-fichempox-soigant-v-actual.pdf" TargetMode="External"/><Relationship Id="rId93" Type="http://schemas.openxmlformats.org/officeDocument/2006/relationships/hyperlink" Target="https://france.representation.ec.europa.eu/informations/le-mercure-substance-chimique-toxique-sera-progressivement-elimine-dans-lue-permettant-ainsi-de-2024-07-30_fr" TargetMode="External"/><Relationship Id="rId98" Type="http://schemas.openxmlformats.org/officeDocument/2006/relationships/hyperlink" Target="https://www.lemoniteurdespharmacies.fr/actu/actualites/actus-medicaments/baisse-des-tarifs-des-biologistes-une-troisieme-reduction-en-moins-de-deux-ans.html" TargetMode="External"/><Relationship Id="rId121" Type="http://schemas.openxmlformats.org/officeDocument/2006/relationships/hyperlink" Target="https://sante.gouv.fr/IMG/pdf/dgs-urgent_n2024_11_coqueluche.pdf" TargetMode="External"/><Relationship Id="rId142" Type="http://schemas.openxmlformats.org/officeDocument/2006/relationships/hyperlink" Target="https://www.lequotidiendupharmacien.fr/exercice-pro/politique-de-sante/papillomavirus-la-vaccination-reconduite-au-college" TargetMode="External"/><Relationship Id="rId163" Type="http://schemas.openxmlformats.org/officeDocument/2006/relationships/hyperlink" Target="https://ansm.sante.fr/disponibilites-des-produits-de-sante/medicaments/midazolam-viatris-5-mg-ml-solution-injectable-ou-rectale-midazolam" TargetMode="External"/><Relationship Id="rId184" Type="http://schemas.openxmlformats.org/officeDocument/2006/relationships/customXml" Target="../customXml/item1.xml"/><Relationship Id="rId3" Type="http://schemas.openxmlformats.org/officeDocument/2006/relationships/settings" Target="settings.xml"/><Relationship Id="rId25" Type="http://schemas.openxmlformats.org/officeDocument/2006/relationships/hyperlink" Target="https://www.legifrance.gouv.fr/jorf/id/JORFTEXT000049892127" TargetMode="External"/><Relationship Id="rId46" Type="http://schemas.openxmlformats.org/officeDocument/2006/relationships/hyperlink" Target="https://ansm.sante.fr/actualites/decision-du-05-08-2024-portant-modification-de-la-liste-des-substances-classees-comme-psychotropes" TargetMode="External"/><Relationship Id="rId67" Type="http://schemas.openxmlformats.org/officeDocument/2006/relationships/hyperlink" Target="https://peps.sante.gouv.fr/actu/mpx/24_minsante-ccs_2024-10" TargetMode="External"/><Relationship Id="rId116" Type="http://schemas.openxmlformats.org/officeDocument/2006/relationships/hyperlink" Target="https://www.lesechos.fr/industrie-services/pharmacie-sante/variole-du-singe-linquietude-grandit-face-a-un-nouveau-variant-plus-mortel-2113125" TargetMode="External"/><Relationship Id="rId137" Type="http://schemas.openxmlformats.org/officeDocument/2006/relationships/hyperlink" Target="https://sante.gouv.fr/IMG/pdf/dgs-urgent_no2024_13_therapeutiques_disponibles_pour_la_prochaine_campagne_d_immunisation_vrs.pdf" TargetMode="External"/><Relationship Id="rId158" Type="http://schemas.openxmlformats.org/officeDocument/2006/relationships/hyperlink" Target="https://ansm.sante.fr/disponibilites-des-produits-de-sante/medicaments/ritaline-lp-20mg-30mg-et-40-mg-gelule-a-liberation-prolongee-methylphenidate-chlorhydrate-de"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0069546" TargetMode="External"/><Relationship Id="rId62" Type="http://schemas.openxmlformats.org/officeDocument/2006/relationships/hyperlink" Target="https://www.epi-phare.fr/rapports-detudes-et-publications/covid%e2%80%9119-vaccins-suivi-myocardites/" TargetMode="External"/><Relationship Id="rId83" Type="http://schemas.openxmlformats.org/officeDocument/2006/relationships/hyperlink" Target="https://peps.sante.gouv.fr/actu/actualites.html" TargetMode="External"/><Relationship Id="rId88" Type="http://schemas.openxmlformats.org/officeDocument/2006/relationships/hyperlink" Target="https://www.ema.europa.eu/en/medicines/human/EPAR/leqembi" TargetMode="External"/><Relationship Id="rId111" Type="http://schemas.openxmlformats.org/officeDocument/2006/relationships/hyperlink" Target="https://www.has-sante.fr/jcms/p_3536524/fr/traitement-preventif-pre-exposition-de-l-infection-par-le-vih" TargetMode="External"/><Relationship Id="rId132" Type="http://schemas.openxmlformats.org/officeDocument/2006/relationships/hyperlink" Target="https://www.lemoniteurdespharmacies.fr/actu/actualites/actus-socio-professionnelles/asafo-signaler-une-fausse-ordonnance-en-5-etapes.html" TargetMode="External"/><Relationship Id="rId153" Type="http://schemas.openxmlformats.org/officeDocument/2006/relationships/hyperlink" Target="https://ansm.sante.fr/disponibilites-des-produits-de-sante/medicaments/viperfav-solution-a-diluer-pour-perfusion-fragments-f-ab-2-dimmunoglobuline-equine-antivenimeuse-de-vipere-europeenne" TargetMode="External"/><Relationship Id="rId174" Type="http://schemas.openxmlformats.org/officeDocument/2006/relationships/hyperlink" Target="https://ansm.sante.fr/disponibilites-des-produits-de-sante/medicaments/pegasys-90-microgrammes-135-microgrammes-et-180-microgrammes-solution-injectable-en-seringue-preremplie-peginterferon-alfa-2a" TargetMode="External"/><Relationship Id="rId179" Type="http://schemas.openxmlformats.org/officeDocument/2006/relationships/footer" Target="footer2.xml"/><Relationship Id="rId15" Type="http://schemas.openxmlformats.org/officeDocument/2006/relationships/hyperlink" Target="https://ansm.sante.fr/actualites/decision-du-26-08-2024-portant-inscription-sur-les-listes-i-et-ii-des-substances-veneneuses-definies-a-larticle-l-5132-6-du-code-de-la-sante-publique" TargetMode="External"/><Relationship Id="rId36" Type="http://schemas.openxmlformats.org/officeDocument/2006/relationships/hyperlink" Target="https://www.legifrance.gouv.fr/jorf/id/JORFTEXT000050066720" TargetMode="External"/><Relationship Id="rId57" Type="http://schemas.openxmlformats.org/officeDocument/2006/relationships/hyperlink" Target="https://peps.sante.gouv.fr/actu/ncov/actus_2019-ncov.html" TargetMode="External"/><Relationship Id="rId106" Type="http://schemas.openxmlformats.org/officeDocument/2006/relationships/hyperlink" Target="https://peps.sante.gouv.fr/actu/2024/24_prescrire_fluoroquinolones-usage-limite_26072024.pdf" TargetMode="External"/><Relationship Id="rId127" Type="http://schemas.openxmlformats.org/officeDocument/2006/relationships/hyperlink" Target="https://peps.sante.gouv.fr/actu/2024/24_ccs-corruss_dau-rifampicine-ciprofloxacine_20082024.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0064544" TargetMode="External"/><Relationship Id="rId52" Type="http://schemas.openxmlformats.org/officeDocument/2006/relationships/hyperlink" Target="https://www.legifrance.gouv.fr/jorf/id/JORFTEXT000050069566" TargetMode="External"/><Relationship Id="rId73" Type="http://schemas.openxmlformats.org/officeDocument/2006/relationships/hyperlink" Target="https://www.coreb.infectiologie.com/UserFiles/File/20240817-virus-mpox-fiche-patient-coreb.pdf" TargetMode="External"/><Relationship Id="rId78" Type="http://schemas.openxmlformats.org/officeDocument/2006/relationships/hyperlink" Target="https://peps.sante.gouv.fr/actu/mpx/24_corruss_maj-sites-vaccination-santefr_21082024.pdf" TargetMode="External"/><Relationship Id="rId94" Type="http://schemas.openxmlformats.org/officeDocument/2006/relationships/hyperlink" Target="https://www.assurance-maladie.ameli.fr/presse/2024-07-30-cp-depenses-fin-juin-2024" TargetMode="External"/><Relationship Id="rId99" Type="http://schemas.openxmlformats.org/officeDocument/2006/relationships/hyperlink" Target="https://www.santepubliquefrance.fr/les-actualites/2024/maladies-vectorielles-a-tique-bien-se-proteger-pendant-la-saison-d-activite-des-tiques" TargetMode="External"/><Relationship Id="rId101" Type="http://schemas.openxmlformats.org/officeDocument/2006/relationships/hyperlink" Target="https://www.has-sante.fr/jcms/p_3536104/fr/favoriser-l-acces-aux-actes-innovants-la-has-impulse-un-nouvel-elan-au-rihn" TargetMode="External"/><Relationship Id="rId122" Type="http://schemas.openxmlformats.org/officeDocument/2006/relationships/hyperlink" Target="https://www.coreb.infectiologie.com/fr/agents-biologiques-lies-a-une-menace-bioterroriste.html" TargetMode="External"/><Relationship Id="rId143" Type="http://schemas.openxmlformats.org/officeDocument/2006/relationships/hyperlink" Target="https://www.service-public.fr/particuliers/actualites/A17573" TargetMode="External"/><Relationship Id="rId148" Type="http://schemas.openxmlformats.org/officeDocument/2006/relationships/hyperlink" Target="https://peps.sante.gouv.fr/actu/2024/24_ccs-corruss_dau-rifampicine-ciprofloxacine_20082024.pdf" TargetMode="External"/><Relationship Id="rId164" Type="http://schemas.openxmlformats.org/officeDocument/2006/relationships/hyperlink" Target="https://ansm.sante.fr/actualites/tensions-dapprovisionnement-en-stylo-dadrenaline-anapen-recommandations-et-disponibilites-des-autres-stylos" TargetMode="External"/><Relationship Id="rId169" Type="http://schemas.openxmlformats.org/officeDocument/2006/relationships/hyperlink" Target="https://ansm.sante.fr/disponibilites-des-produits-de-sante/vaccins/revaxis-suspension-injectable-en-seringue-preremplie-vaccin-diphterique-tetanique-et-poliomyelitique-inactive-adsorbe-a-teneur-reduite-en-antigenes-anatoxine-diphterique-anatoxine-tetanique-virus-poliomyelitique-inactive" TargetMode="External"/><Relationship Id="rId185"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eader" Target="header3.xml"/><Relationship Id="rId26" Type="http://schemas.openxmlformats.org/officeDocument/2006/relationships/hyperlink" Target="https://portail.tessadoc.social.gouv.fr/recherche/viewnotice/id/967121" TargetMode="External"/><Relationship Id="rId47" Type="http://schemas.openxmlformats.org/officeDocument/2006/relationships/hyperlink" Target="https://portail.tessadoc.social.gouv.fr/recherche/viewnotice/id/967136" TargetMode="External"/><Relationship Id="rId68" Type="http://schemas.openxmlformats.org/officeDocument/2006/relationships/hyperlink" Target="https://sante.gouv.fr/IMG/pdf/dgs-urgent_n2024_12_mpox_rdc.pdf" TargetMode="External"/><Relationship Id="rId89" Type="http://schemas.openxmlformats.org/officeDocument/2006/relationships/hyperlink" Target="https://ansm.sante.fr/informations-de-securite/abecma-breyanzi-carvykti-kymriah-tecartus-et-yescarta-therapies-cellulaires-car-t-dirigees-contre-les-antigenes-cd19-ou-bcma-risque-de-tumeur-maligne-secondaire-issue-de-lymphocytes-t" TargetMode="External"/><Relationship Id="rId112" Type="http://schemas.openxmlformats.org/officeDocument/2006/relationships/hyperlink" Target="https://ansm.sante.fr/actualites/lansm-suspend-les-ballons-gastriques-allurion" TargetMode="External"/><Relationship Id="rId133" Type="http://schemas.openxmlformats.org/officeDocument/2006/relationships/hyperlink" Target="https://www.atih.sante.fr/sites/default/files/public/content/4605/noticetechnique_medicaments_et_beyfortus_20240806.pdf" TargetMode="External"/><Relationship Id="rId154" Type="http://schemas.openxmlformats.org/officeDocument/2006/relationships/hyperlink" Target="https://ansm.sante.fr/disponibilites-des-produits-de-sante/medicaments/xylocaine-20-mg-ml-adrenaline-0-005-mg-ml-solution-injectable-lidocaine-adrenaline" TargetMode="External"/><Relationship Id="rId175" Type="http://schemas.openxmlformats.org/officeDocument/2006/relationships/hyperlink" Target="https://ansm.sante.fr/disponibilites-des-produits-de-sante/medicaments/riamet-20-mg-120-mg-comprime-artemether-lumefantrine" TargetMode="Externa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0066687" TargetMode="External"/><Relationship Id="rId58" Type="http://schemas.openxmlformats.org/officeDocument/2006/relationships/hyperlink" Target="https://drees.solidarites-sante.gouv.fr/publications-communique-de-presse/etudes-et-resultats/240725_ER_SejourReanimation" TargetMode="External"/><Relationship Id="rId79" Type="http://schemas.openxmlformats.org/officeDocument/2006/relationships/hyperlink" Target="https://peps.sante.gouv.fr/actu/mpx/24_santefr_maj-sites-vaccination-santefr_21082024.pdf" TargetMode="External"/><Relationship Id="rId102" Type="http://schemas.openxmlformats.org/officeDocument/2006/relationships/hyperlink" Target="https://www.ameli.fr/pharmacien/actualites/verifier-et-signaler-une-fausse-ordonnance-avec-asafo-sur-amelipro" TargetMode="External"/><Relationship Id="rId123" Type="http://schemas.openxmlformats.org/officeDocument/2006/relationships/hyperlink" Target="https://ansm.sante.fr/informations-de-securite/acetate-de-glatiramere-des-reactions-anaphylactiques-peuvent-survenir-des-mois-voire-des-annees-apres-linstauration-du-traitement" TargetMode="External"/><Relationship Id="rId144" Type="http://schemas.openxmlformats.org/officeDocument/2006/relationships/hyperlink" Target="https://www.service-public.fr/particuliers/actualites/A17561" TargetMode="External"/><Relationship Id="rId90" Type="http://schemas.openxmlformats.org/officeDocument/2006/relationships/hyperlink" Target="https://ansm.sante.fr/dossiers-thematiques/produits-de-sante-cosmetiques-et-tatouages-en-ete-adoptez-les-bons-reflexes/le-point-sur-vos-traitements" TargetMode="External"/><Relationship Id="rId165" Type="http://schemas.openxmlformats.org/officeDocument/2006/relationships/hyperlink" Target="https://ansm.sante.fr/disponibilites-des-produits-de-sante/vaccins/rabipur-poudre-et-solvant-pour-solution-injectable-en-seringue-preremplie-vaccin-rabique-inactive-virus-de-la-rage-inactive-souche-flury-lep" TargetMode="External"/><Relationship Id="rId27" Type="http://schemas.openxmlformats.org/officeDocument/2006/relationships/hyperlink" Target="https://sante.gouv.fr/soins-et-maladies/medicaments/professionnels-de-sante/prescription-et-dispensation/article/faq-realisation-des-trod-angine-cystite-et-dispensation-des-antibiotiques-par" TargetMode="External"/><Relationship Id="rId48" Type="http://schemas.openxmlformats.org/officeDocument/2006/relationships/hyperlink" Target="https://portail.tessadoc.social.gouv.fr/recherche/viewnotice/id/967137" TargetMode="External"/><Relationship Id="rId69" Type="http://schemas.openxmlformats.org/officeDocument/2006/relationships/hyperlink" Target="https://www.lesechos.fr/industrie-services/pharmacie-sante/mpox-faut-il-sinquieter-dune-nouvelle-epidemie-de-variole-du-singe-2114038" TargetMode="External"/><Relationship Id="rId113" Type="http://schemas.openxmlformats.org/officeDocument/2006/relationships/hyperlink" Target="https://ansm.sante.fr/actualites/decision-du-02-08-2024-portant-suspension-des-ballons-gastriques-allurion-fabriques-par-la-societe-allurion-technologies-inc-ainsi-que-retrait-de-ces-produits" TargetMode="External"/><Relationship Id="rId134" Type="http://schemas.openxmlformats.org/officeDocument/2006/relationships/hyperlink" Target="https://ansm.sante.fr/informations-de-securite/crayon-au-nitrate-dargent-restriction-des-indications-et-rappel-des-risques" TargetMode="External"/><Relationship Id="rId80" Type="http://schemas.openxmlformats.org/officeDocument/2006/relationships/hyperlink" Target="https://peps.sante.gouv.fr/actu/mpx/22_santefr_maj-site-vaccination-santefr_11102022.pdf" TargetMode="External"/><Relationship Id="rId155" Type="http://schemas.openxmlformats.org/officeDocument/2006/relationships/hyperlink" Target="https://ansm.sante.fr/disponibilites-des-produits-de-sante/medicaments/fluorouracile-teva-50-mg-ml-solution-a-diluer-pour-perfusion-flacon-de-100-ml-fluorouracile" TargetMode="External"/><Relationship Id="rId176" Type="http://schemas.openxmlformats.org/officeDocument/2006/relationships/header" Target="header1.xml"/><Relationship Id="rId17" Type="http://schemas.openxmlformats.org/officeDocument/2006/relationships/hyperlink" Target="https://peps.sante.gouv.fr/themes/subst_ven/subst.html" TargetMode="External"/><Relationship Id="rId38" Type="http://schemas.openxmlformats.org/officeDocument/2006/relationships/hyperlink" Target="https://www.lemoniteurdespharmacies.fr/actu/actualites/actus-medicaments/une-licence-pour-les-pracparateurs-en-pharmacie-hospitaliare-a-quand-celle-pour-les-officinauxa.html" TargetMode="External"/><Relationship Id="rId59" Type="http://schemas.openxmlformats.org/officeDocument/2006/relationships/hyperlink" Target="https://www.santepubliquefrance.fr/media/files/01-maladies-et-traumatismes/maladies-et-infections-respiratoires/infection-a-coronavirus/analyse-de-risque-liee-aux-variants-emergents-de-sars-cov-2-05-08-24" TargetMode="External"/><Relationship Id="rId103" Type="http://schemas.openxmlformats.org/officeDocument/2006/relationships/hyperlink" Target="https://eur-lex.europa.eu/legal-content/FR/TXT/?uri=OJ:L_202402041" TargetMode="External"/><Relationship Id="rId124" Type="http://schemas.openxmlformats.org/officeDocument/2006/relationships/hyperlink" Target="https://www.lemoniteurdespharmacies.fr/actu/actualites/actus-socio-professionnelles/lutte-contre-le-gaspillage-les-pharmaciens-devront-identifier-les-medicanements-non-utilises.html" TargetMode="External"/><Relationship Id="rId70" Type="http://schemas.openxmlformats.org/officeDocument/2006/relationships/hyperlink" Target="https://sante.gouv.fr/actualites/presse/communiques-de-presse/article/epidemies-de-mpox-point-sur-la-situation-sanitaire-et-preparation-du-systeme-de" TargetMode="External"/><Relationship Id="rId91" Type="http://schemas.openxmlformats.org/officeDocument/2006/relationships/hyperlink" Target="https://ansm.sante.fr/dossiers-thematiques/topiramate-et-grossesse" TargetMode="External"/><Relationship Id="rId145" Type="http://schemas.openxmlformats.org/officeDocument/2006/relationships/hyperlink" Target="https://ansm.sante.fr/disponibilites-des-produits-de-sante/medicaments" TargetMode="External"/><Relationship Id="rId166" Type="http://schemas.openxmlformats.org/officeDocument/2006/relationships/hyperlink" Target="https://ansm.sante.fr/disponibilites-des-produits-de-sante/medicaments/mycostatine-100-000-ui-ml-suspension-buvable-nystatine" TargetMode="External"/><Relationship Id="rId1" Type="http://schemas.openxmlformats.org/officeDocument/2006/relationships/numbering" Target="numbering.xml"/><Relationship Id="rId28" Type="http://schemas.openxmlformats.org/officeDocument/2006/relationships/hyperlink" Target="https://www.legifrance.gouv.fr/jorf/id/JORFTEXT000050054783" TargetMode="External"/><Relationship Id="rId49" Type="http://schemas.openxmlformats.org/officeDocument/2006/relationships/hyperlink" Target="https://portail.tessadoc.social.gouv.fr/recherche/viewnotice/id/967142" TargetMode="External"/><Relationship Id="rId114" Type="http://schemas.openxmlformats.org/officeDocument/2006/relationships/hyperlink" Target="https://www.lemoniteurdespharmacies.fr/actu/actualites/actus-medicaments/antibiotiques-pourquoi-les-industriels-se-detournent-de-la-recherche.html" TargetMode="External"/><Relationship Id="rId60" Type="http://schemas.openxmlformats.org/officeDocument/2006/relationships/hyperlink" Target="https://peps.sante.gouv.fr/actu/ncov/24_css_arrivee-comirnaty-jn1_13082024.pdf" TargetMode="External"/><Relationship Id="rId81" Type="http://schemas.openxmlformats.org/officeDocument/2006/relationships/hyperlink" Target="https://peps.sante.gouv.fr/actu/mpx/24_spf_conservation-jynneos_05082024.pdf" TargetMode="External"/><Relationship Id="rId135" Type="http://schemas.openxmlformats.org/officeDocument/2006/relationships/hyperlink" Target="https://www.lemoniteurdespharmacies.fr/actu/actualites/actus-medicaments/les-depenses-de-sante-en-ville-grevent-le-budget-de-l-assurance-maladie.html" TargetMode="External"/><Relationship Id="rId156" Type="http://schemas.openxmlformats.org/officeDocument/2006/relationships/hyperlink" Target="https://ansm.sante.fr/disponibilites-des-produits-de-sante/medicaments/fluorouracile-teva-50-mg-ml-solution-a-diluer-pour-perfusion-flacon-de-20-ml-fluorouracile" TargetMode="External"/><Relationship Id="rId177"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5F657C-E901-49A1-8A68-2EE1333A5538}"/>
</file>

<file path=customXml/itemProps2.xml><?xml version="1.0" encoding="utf-8"?>
<ds:datastoreItem xmlns:ds="http://schemas.openxmlformats.org/officeDocument/2006/customXml" ds:itemID="{3E2F72DA-4CDA-42D5-81AA-B2644499912A}"/>
</file>

<file path=docProps/app.xml><?xml version="1.0" encoding="utf-8"?>
<Properties xmlns="http://schemas.openxmlformats.org/officeDocument/2006/extended-properties" xmlns:vt="http://schemas.openxmlformats.org/officeDocument/2006/docPropsVTypes">
  <Template>mois-xx.dotx</Template>
  <TotalTime>6958</TotalTime>
  <Pages>23</Pages>
  <Words>9379</Words>
  <Characters>93088</Characters>
  <Application>Microsoft Office Word</Application>
  <DocSecurity>0</DocSecurity>
  <Lines>775</Lines>
  <Paragraphs>204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102263</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66</cp:revision>
  <cp:lastPrinted>2018-11-02T10:29:00Z</cp:lastPrinted>
  <dcterms:created xsi:type="dcterms:W3CDTF">2024-07-29T08:02:00Z</dcterms:created>
  <dcterms:modified xsi:type="dcterms:W3CDTF">2024-08-30T07:39:00Z</dcterms:modified>
</cp:coreProperties>
</file>