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9EF8D" w14:textId="77777777" w:rsidR="00C30F6C" w:rsidRDefault="00072D49">
      <w:r>
        <w:rPr>
          <w:noProof/>
        </w:rPr>
        <w:drawing>
          <wp:anchor distT="0" distB="0" distL="114300" distR="114300" simplePos="0" relativeHeight="251657728" behindDoc="1" locked="0" layoutInCell="1" allowOverlap="1" wp14:anchorId="1BC480BC" wp14:editId="5C8B5E6C">
            <wp:simplePos x="0" y="0"/>
            <wp:positionH relativeFrom="column">
              <wp:posOffset>-556260</wp:posOffset>
            </wp:positionH>
            <wp:positionV relativeFrom="paragraph">
              <wp:posOffset>-628015</wp:posOffset>
            </wp:positionV>
            <wp:extent cx="7584440" cy="2409825"/>
            <wp:effectExtent l="0" t="0" r="0" b="0"/>
            <wp:wrapNone/>
            <wp:docPr id="4"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84440" cy="2409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C7C55E" w14:textId="77777777" w:rsidR="00C30F6C" w:rsidRDefault="00C30F6C"/>
    <w:p w14:paraId="6BEB9C7C" w14:textId="77777777" w:rsidR="00C30F6C" w:rsidRDefault="00C30F6C"/>
    <w:p w14:paraId="48DF2C1F" w14:textId="77777777" w:rsidR="00C30F6C" w:rsidRDefault="00C30F6C">
      <w:pPr>
        <w:rPr>
          <w:noProof/>
        </w:rPr>
      </w:pPr>
    </w:p>
    <w:p w14:paraId="34AC6A78" w14:textId="77777777" w:rsidR="00AC1EE8" w:rsidRDefault="00AC1EE8"/>
    <w:p w14:paraId="557D42D4" w14:textId="77777777" w:rsidR="00C30F6C" w:rsidRDefault="00C30F6C"/>
    <w:p w14:paraId="41799290" w14:textId="77777777" w:rsidR="00C30F6C" w:rsidRDefault="00C30F6C"/>
    <w:p w14:paraId="6FF86617" w14:textId="77777777" w:rsidR="00C30F6C" w:rsidRDefault="00C30F6C"/>
    <w:p w14:paraId="27718102" w14:textId="77777777" w:rsidR="00C30F6C" w:rsidRDefault="00C30F6C"/>
    <w:p w14:paraId="486EFEEB" w14:textId="77777777" w:rsidR="00C30F6C" w:rsidRDefault="00C30F6C"/>
    <w:p w14:paraId="65366B5D" w14:textId="77777777" w:rsidR="00C30F6C" w:rsidRDefault="00C30F6C"/>
    <w:p w14:paraId="73C1C17F" w14:textId="77777777" w:rsidR="00C30F6C" w:rsidRDefault="00C30F6C"/>
    <w:p w14:paraId="6B2928DC" w14:textId="77777777" w:rsidR="00AC1EE8" w:rsidRDefault="00072D49">
      <w:r>
        <w:rPr>
          <w:noProof/>
        </w:rPr>
        <mc:AlternateContent>
          <mc:Choice Requires="wps">
            <w:drawing>
              <wp:anchor distT="0" distB="0" distL="114300" distR="114300" simplePos="0" relativeHeight="251656704" behindDoc="0" locked="0" layoutInCell="0" allowOverlap="1" wp14:anchorId="69B242ED" wp14:editId="76BE7B4D">
                <wp:simplePos x="0" y="0"/>
                <wp:positionH relativeFrom="column">
                  <wp:posOffset>1077595</wp:posOffset>
                </wp:positionH>
                <wp:positionV relativeFrom="paragraph">
                  <wp:posOffset>123190</wp:posOffset>
                </wp:positionV>
                <wp:extent cx="4251960" cy="1181735"/>
                <wp:effectExtent l="0" t="0" r="0" b="0"/>
                <wp:wrapNone/>
                <wp:docPr id="1"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1960" cy="1181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2265E1" w14:textId="77777777" w:rsidR="004568FE" w:rsidRPr="00624158" w:rsidRDefault="004568FE" w:rsidP="004568FE">
                            <w:pPr>
                              <w:spacing w:before="120"/>
                              <w:jc w:val="center"/>
                              <w:rPr>
                                <w:rFonts w:ascii="Century Gothic" w:eastAsia="Adobe Heiti Std R" w:hAnsi="Century Gothic" w:cs="Arial"/>
                                <w:b/>
                                <w:color w:val="00A000"/>
                                <w:spacing w:val="88"/>
                                <w:sz w:val="47"/>
                                <w:szCs w:val="47"/>
                              </w:rPr>
                            </w:pPr>
                            <w:r w:rsidRPr="00624158">
                              <w:rPr>
                                <w:rFonts w:ascii="Century Gothic" w:eastAsia="Adobe Heiti Std R" w:hAnsi="Century Gothic" w:cs="Arial"/>
                                <w:b/>
                                <w:color w:val="00A000"/>
                                <w:spacing w:val="88"/>
                                <w:sz w:val="47"/>
                                <w:szCs w:val="47"/>
                              </w:rPr>
                              <w:t>LA LETTRE MENSUELLE</w:t>
                            </w:r>
                          </w:p>
                          <w:p w14:paraId="4EAB61E6" w14:textId="4E206AA0" w:rsidR="004568FE" w:rsidRPr="00624158" w:rsidRDefault="00DB78A9" w:rsidP="004568FE">
                            <w:pPr>
                              <w:jc w:val="center"/>
                              <w:rPr>
                                <w:rFonts w:ascii="Century Gothic" w:eastAsia="Adobe Heiti Std R" w:hAnsi="Century Gothic" w:cs="Arial"/>
                                <w:color w:val="00A000"/>
                                <w:sz w:val="28"/>
                                <w:szCs w:val="28"/>
                              </w:rPr>
                            </w:pPr>
                            <w:r>
                              <w:rPr>
                                <w:rFonts w:ascii="Century Gothic" w:eastAsia="Adobe Heiti Std R" w:hAnsi="Century Gothic" w:cs="Arial"/>
                                <w:color w:val="00A000"/>
                                <w:sz w:val="28"/>
                                <w:szCs w:val="28"/>
                              </w:rPr>
                              <w:t>AOÛT</w:t>
                            </w:r>
                            <w:r w:rsidR="00126647">
                              <w:rPr>
                                <w:rFonts w:ascii="Century Gothic" w:eastAsia="Adobe Heiti Std R" w:hAnsi="Century Gothic" w:cs="Arial"/>
                                <w:color w:val="00A000"/>
                                <w:sz w:val="28"/>
                                <w:szCs w:val="28"/>
                              </w:rPr>
                              <w:t xml:space="preserve"> 20</w:t>
                            </w:r>
                            <w:r>
                              <w:rPr>
                                <w:rFonts w:ascii="Century Gothic" w:eastAsia="Adobe Heiti Std R" w:hAnsi="Century Gothic" w:cs="Arial"/>
                                <w:color w:val="00A000"/>
                                <w:sz w:val="28"/>
                                <w:szCs w:val="28"/>
                              </w:rPr>
                              <w:t>26</w:t>
                            </w:r>
                          </w:p>
                          <w:p w14:paraId="1FD78375" w14:textId="77777777" w:rsidR="00DD6865" w:rsidRPr="007575DF" w:rsidRDefault="00DD6865" w:rsidP="00980EF0">
                            <w:pPr>
                              <w:jc w:val="center"/>
                              <w:rPr>
                                <w:rFonts w:ascii="Century Gothic" w:eastAsia="Adobe Heiti Std R" w:hAnsi="Century Gothic" w:cs="Arial"/>
                                <w:color w:val="00A000"/>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B242ED" id="_x0000_t202" coordsize="21600,21600" o:spt="202" path="m,l,21600r21600,l21600,xe">
                <v:stroke joinstyle="miter"/>
                <v:path gradientshapeok="t" o:connecttype="rect"/>
              </v:shapetype>
              <v:shape id="Text Box 36" o:spid="_x0000_s1026" type="#_x0000_t202" style="position:absolute;margin-left:84.85pt;margin-top:9.7pt;width:334.8pt;height:93.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" o:allowincell="f" filled="f" stroked="f">
                <v:textbox>
                  <w:txbxContent>
                    <w:p w14:paraId="7C2265E1" w14:textId="77777777" w:rsidR="004568FE" w:rsidRPr="00624158" w:rsidRDefault="004568FE" w:rsidP="004568FE">
                      <w:pPr>
                        <w:spacing w:before="120"/>
                        <w:jc w:val="center"/>
                        <w:rPr>
                          <w:rFonts w:ascii="Century Gothic" w:eastAsia="Adobe Heiti Std R" w:hAnsi="Century Gothic" w:cs="Arial"/>
                          <w:b/>
                          <w:color w:val="00A000"/>
                          <w:spacing w:val="88"/>
                          <w:sz w:val="47"/>
                          <w:szCs w:val="47"/>
                        </w:rPr>
                      </w:pPr>
                      <w:r w:rsidRPr="00624158">
                        <w:rPr>
                          <w:rFonts w:ascii="Century Gothic" w:eastAsia="Adobe Heiti Std R" w:hAnsi="Century Gothic" w:cs="Arial"/>
                          <w:b/>
                          <w:color w:val="00A000"/>
                          <w:spacing w:val="88"/>
                          <w:sz w:val="47"/>
                          <w:szCs w:val="47"/>
                        </w:rPr>
                        <w:t>LA LETTRE MENSUELLE</w:t>
                      </w:r>
                    </w:p>
                    <w:p w14:paraId="4EAB61E6" w14:textId="4E206AA0" w:rsidR="004568FE" w:rsidRPr="00624158" w:rsidRDefault="00DB78A9" w:rsidP="004568FE">
                      <w:pPr>
                        <w:jc w:val="center"/>
                        <w:rPr>
                          <w:rFonts w:ascii="Century Gothic" w:eastAsia="Adobe Heiti Std R" w:hAnsi="Century Gothic" w:cs="Arial"/>
                          <w:color w:val="00A000"/>
                          <w:sz w:val="28"/>
                          <w:szCs w:val="28"/>
                        </w:rPr>
                      </w:pPr>
                      <w:r>
                        <w:rPr>
                          <w:rFonts w:ascii="Century Gothic" w:eastAsia="Adobe Heiti Std R" w:hAnsi="Century Gothic" w:cs="Arial"/>
                          <w:color w:val="00A000"/>
                          <w:sz w:val="28"/>
                          <w:szCs w:val="28"/>
                        </w:rPr>
                        <w:t>AOÛT</w:t>
                      </w:r>
                      <w:r w:rsidR="00126647">
                        <w:rPr>
                          <w:rFonts w:ascii="Century Gothic" w:eastAsia="Adobe Heiti Std R" w:hAnsi="Century Gothic" w:cs="Arial"/>
                          <w:color w:val="00A000"/>
                          <w:sz w:val="28"/>
                          <w:szCs w:val="28"/>
                        </w:rPr>
                        <w:t xml:space="preserve"> 20</w:t>
                      </w:r>
                      <w:r>
                        <w:rPr>
                          <w:rFonts w:ascii="Century Gothic" w:eastAsia="Adobe Heiti Std R" w:hAnsi="Century Gothic" w:cs="Arial"/>
                          <w:color w:val="00A000"/>
                          <w:sz w:val="28"/>
                          <w:szCs w:val="28"/>
                        </w:rPr>
                        <w:t>26</w:t>
                      </w:r>
                    </w:p>
                    <w:p w14:paraId="1FD78375" w14:textId="77777777" w:rsidR="00DD6865" w:rsidRPr="007575DF" w:rsidRDefault="00DD6865" w:rsidP="00980EF0">
                      <w:pPr>
                        <w:jc w:val="center"/>
                        <w:rPr>
                          <w:rFonts w:ascii="Century Gothic" w:eastAsia="Adobe Heiti Std R" w:hAnsi="Century Gothic" w:cs="Arial"/>
                          <w:color w:val="00A000"/>
                          <w:sz w:val="28"/>
                          <w:szCs w:val="28"/>
                        </w:rPr>
                      </w:pPr>
                    </w:p>
                  </w:txbxContent>
                </v:textbox>
              </v:shape>
            </w:pict>
          </mc:Fallback>
        </mc:AlternateContent>
      </w:r>
    </w:p>
    <w:p w14:paraId="2511665A" w14:textId="77777777" w:rsidR="00665ACB" w:rsidRDefault="00665ACB" w:rsidP="00AC1EE8">
      <w:pPr>
        <w:pStyle w:val="Default"/>
        <w:jc w:val="both"/>
        <w:rPr>
          <w:color w:val="FF0000"/>
        </w:rPr>
      </w:pPr>
    </w:p>
    <w:p w14:paraId="279049DD" w14:textId="77777777" w:rsidR="00665ACB" w:rsidRDefault="00665ACB" w:rsidP="00AC1EE8">
      <w:pPr>
        <w:pStyle w:val="Default"/>
        <w:jc w:val="both"/>
        <w:rPr>
          <w:color w:val="FF0000"/>
        </w:rPr>
      </w:pPr>
    </w:p>
    <w:p w14:paraId="656E5B7B" w14:textId="77777777" w:rsidR="00665ACB" w:rsidRDefault="00665ACB" w:rsidP="00AC1EE8">
      <w:pPr>
        <w:pStyle w:val="Default"/>
        <w:jc w:val="both"/>
        <w:rPr>
          <w:color w:val="FF0000"/>
        </w:rPr>
      </w:pPr>
    </w:p>
    <w:p w14:paraId="55B8605D" w14:textId="77777777" w:rsidR="00DD6865" w:rsidRDefault="00DD6865" w:rsidP="00AC1EE8">
      <w:pPr>
        <w:pStyle w:val="Default"/>
        <w:jc w:val="both"/>
        <w:rPr>
          <w:color w:val="FF0000"/>
        </w:rPr>
      </w:pPr>
    </w:p>
    <w:p w14:paraId="1D55B218" w14:textId="77777777" w:rsidR="00DD6865" w:rsidRDefault="00DD6865" w:rsidP="00AC1EE8">
      <w:pPr>
        <w:pStyle w:val="Default"/>
        <w:jc w:val="both"/>
        <w:rPr>
          <w:color w:val="FF0000"/>
        </w:rPr>
      </w:pPr>
    </w:p>
    <w:p w14:paraId="7B9E022E" w14:textId="77777777" w:rsidR="00624158" w:rsidRDefault="00072D49" w:rsidP="00AC1EE8">
      <w:pPr>
        <w:pStyle w:val="Default"/>
        <w:jc w:val="both"/>
        <w:rPr>
          <w:color w:val="FF0000"/>
        </w:rPr>
      </w:pPr>
      <w:r>
        <w:rPr>
          <w:noProof/>
        </w:rPr>
        <w:drawing>
          <wp:anchor distT="0" distB="0" distL="114300" distR="114300" simplePos="0" relativeHeight="251658752" behindDoc="1" locked="0" layoutInCell="1" allowOverlap="1" wp14:anchorId="048D26D2" wp14:editId="361704DB">
            <wp:simplePos x="0" y="0"/>
            <wp:positionH relativeFrom="column">
              <wp:posOffset>0</wp:posOffset>
            </wp:positionH>
            <wp:positionV relativeFrom="paragraph">
              <wp:posOffset>0</wp:posOffset>
            </wp:positionV>
            <wp:extent cx="5723890" cy="4914265"/>
            <wp:effectExtent l="0" t="0" r="0" b="0"/>
            <wp:wrapNone/>
            <wp:docPr id="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3890" cy="49142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C69924" w14:textId="77777777" w:rsidR="00F27632" w:rsidRDefault="00285602" w:rsidP="004568FE">
      <w:pPr>
        <w:pStyle w:val="Default"/>
        <w:jc w:val="both"/>
        <w:rPr>
          <w:color w:val="FF0000"/>
        </w:rPr>
      </w:pPr>
      <w:r w:rsidRPr="00672CE5">
        <w:rPr>
          <w:b/>
          <w:color w:val="538135"/>
        </w:rPr>
        <w:t>Thème</w:t>
      </w:r>
      <w:r w:rsidR="002750B9" w:rsidRPr="00672CE5">
        <w:rPr>
          <w:b/>
          <w:color w:val="538135"/>
        </w:rPr>
        <w:t>s</w:t>
      </w:r>
      <w:r w:rsidR="004568FE" w:rsidRPr="00672CE5">
        <w:rPr>
          <w:b/>
          <w:color w:val="538135"/>
        </w:rPr>
        <w:t xml:space="preserve"> mis à jour</w:t>
      </w:r>
      <w:r w:rsidR="004568FE" w:rsidRPr="00672CE5">
        <w:rPr>
          <w:b/>
          <w:color w:val="669966"/>
        </w:rPr>
        <w:t xml:space="preserve"> </w:t>
      </w:r>
      <w:r w:rsidR="00F27632">
        <w:rPr>
          <w:color w:val="FF0000"/>
          <w:highlight w:val="yellow"/>
        </w:rPr>
        <w:t>(l</w:t>
      </w:r>
      <w:r w:rsidR="00F27632" w:rsidRPr="0051197F">
        <w:rPr>
          <w:color w:val="FF0000"/>
          <w:highlight w:val="yellow"/>
        </w:rPr>
        <w:t xml:space="preserve">es ajouts sont </w:t>
      </w:r>
      <w:r w:rsidR="00F27632" w:rsidRPr="001313D8">
        <w:rPr>
          <w:color w:val="FF0000"/>
          <w:highlight w:val="yellow"/>
        </w:rPr>
        <w:t>surlignés</w:t>
      </w:r>
      <w:r w:rsidR="001313D8" w:rsidRPr="001313D8">
        <w:rPr>
          <w:color w:val="FF0000"/>
          <w:highlight w:val="yellow"/>
        </w:rPr>
        <w:t xml:space="preserve"> </w:t>
      </w:r>
      <w:r w:rsidR="001313D8">
        <w:rPr>
          <w:color w:val="FF0000"/>
          <w:highlight w:val="yellow"/>
        </w:rPr>
        <w:t xml:space="preserve">en jaune </w:t>
      </w:r>
      <w:r w:rsidR="001313D8" w:rsidRPr="001313D8">
        <w:rPr>
          <w:color w:val="FF0000"/>
          <w:highlight w:val="yellow"/>
        </w:rPr>
        <w:t>dans le thème</w:t>
      </w:r>
      <w:r w:rsidR="00F27632" w:rsidRPr="001313D8">
        <w:rPr>
          <w:color w:val="FF0000"/>
          <w:highlight w:val="yellow"/>
        </w:rPr>
        <w:t>)</w:t>
      </w:r>
      <w:r w:rsidR="00F27632">
        <w:rPr>
          <w:color w:val="FF0000"/>
        </w:rPr>
        <w:t> :</w:t>
      </w:r>
    </w:p>
    <w:p w14:paraId="18EDF2CA" w14:textId="77777777" w:rsidR="00EC7CB4" w:rsidRDefault="00EC7CB4" w:rsidP="004568FE">
      <w:pPr>
        <w:pStyle w:val="Default"/>
        <w:jc w:val="both"/>
        <w:rPr>
          <w:color w:val="FF0000"/>
        </w:rPr>
      </w:pPr>
    </w:p>
    <w:p w14:paraId="7722813F" w14:textId="77777777" w:rsidR="007B7B70" w:rsidRPr="00F24AA7" w:rsidRDefault="007B7B70" w:rsidP="007B7B70">
      <w:pPr>
        <w:pStyle w:val="Default"/>
        <w:jc w:val="both"/>
        <w:rPr>
          <w:rStyle w:val="Lienhypertexte"/>
        </w:rPr>
      </w:pPr>
      <w:r>
        <w:rPr>
          <w:rStyle w:val="Lienhypertexte"/>
        </w:rPr>
        <w:fldChar w:fldCharType="begin"/>
      </w:r>
      <w:r>
        <w:rPr>
          <w:rStyle w:val="Lienhypertexte"/>
        </w:rPr>
        <w:instrText>HYPERLINK "https://peps.sante.gouv.fr/themes/missions/missions.html"</w:instrText>
      </w:r>
      <w:r>
        <w:rPr>
          <w:rStyle w:val="Lienhypertexte"/>
        </w:rPr>
      </w:r>
      <w:r>
        <w:rPr>
          <w:rStyle w:val="Lienhypertexte"/>
        </w:rPr>
        <w:fldChar w:fldCharType="separate"/>
      </w:r>
      <w:r>
        <w:rPr>
          <w:rStyle w:val="Lienhypertexte"/>
        </w:rPr>
        <w:t>N</w:t>
      </w:r>
      <w:r w:rsidRPr="00200EB7">
        <w:rPr>
          <w:rStyle w:val="Lienhypertexte"/>
        </w:rPr>
        <w:t>ouvelles missions du pharmacien d'officin</w:t>
      </w:r>
      <w:r>
        <w:rPr>
          <w:rStyle w:val="Lienhypertexte"/>
        </w:rPr>
        <w:t>e</w:t>
      </w:r>
    </w:p>
    <w:p w14:paraId="01C5506A" w14:textId="2664945C" w:rsidR="007B7B70" w:rsidRDefault="007B7B70" w:rsidP="007B7B70">
      <w:pPr>
        <w:pStyle w:val="Default"/>
        <w:jc w:val="both"/>
        <w:rPr>
          <w:color w:val="538135"/>
          <w:sz w:val="20"/>
        </w:rPr>
      </w:pPr>
      <w:r>
        <w:rPr>
          <w:rStyle w:val="Lienhypertexte"/>
        </w:rPr>
        <w:fldChar w:fldCharType="end"/>
      </w:r>
      <w:r>
        <w:rPr>
          <w:color w:val="538135"/>
          <w:sz w:val="20"/>
        </w:rPr>
        <w:t>- Structuration et mise à jour générale</w:t>
      </w:r>
      <w:r w:rsidR="00BC2D78">
        <w:rPr>
          <w:color w:val="538135"/>
          <w:sz w:val="20"/>
        </w:rPr>
        <w:t>s</w:t>
      </w:r>
      <w:r>
        <w:rPr>
          <w:color w:val="538135"/>
          <w:sz w:val="20"/>
        </w:rPr>
        <w:t xml:space="preserve"> du chapitre législatif et réglementaire (bases juridiques).</w:t>
      </w:r>
    </w:p>
    <w:p w14:paraId="09AAB62C" w14:textId="77777777" w:rsidR="007B7B70" w:rsidRDefault="007B7B70" w:rsidP="007B7B70">
      <w:pPr>
        <w:pStyle w:val="Default"/>
        <w:jc w:val="both"/>
        <w:rPr>
          <w:color w:val="FF0000"/>
        </w:rPr>
      </w:pPr>
    </w:p>
    <w:p w14:paraId="39295EAC" w14:textId="77777777" w:rsidR="00BC2D78" w:rsidRDefault="00BC2D78" w:rsidP="007B7B70">
      <w:pPr>
        <w:pStyle w:val="Default"/>
        <w:jc w:val="both"/>
        <w:rPr>
          <w:color w:val="FF0000"/>
        </w:rPr>
      </w:pPr>
    </w:p>
    <w:p w14:paraId="19131CA5" w14:textId="118167FD" w:rsidR="007B7B70" w:rsidRPr="00F24AA7" w:rsidRDefault="007B7B70" w:rsidP="007B7B70">
      <w:pPr>
        <w:pStyle w:val="Default"/>
        <w:jc w:val="both"/>
        <w:rPr>
          <w:rStyle w:val="Lienhypertexte"/>
        </w:rPr>
      </w:pPr>
      <w:r>
        <w:rPr>
          <w:rStyle w:val="Lienhypertexte"/>
        </w:rPr>
        <w:fldChar w:fldCharType="begin"/>
      </w:r>
      <w:r>
        <w:rPr>
          <w:rStyle w:val="Lienhypertexte"/>
        </w:rPr>
        <w:instrText>HYPERLINK "https://peps.sante.gouv.fr/themes/substitution/substitution.html"</w:instrText>
      </w:r>
      <w:r>
        <w:rPr>
          <w:rStyle w:val="Lienhypertexte"/>
        </w:rPr>
      </w:r>
      <w:r>
        <w:rPr>
          <w:rStyle w:val="Lienhypertexte"/>
        </w:rPr>
        <w:fldChar w:fldCharType="separate"/>
      </w:r>
      <w:r w:rsidRPr="007B7B70">
        <w:rPr>
          <w:rStyle w:val="Lienhypertexte"/>
        </w:rPr>
        <w:t>Prise en charge des addictions</w:t>
      </w:r>
    </w:p>
    <w:p w14:paraId="0D3E9573" w14:textId="3F816CCA" w:rsidR="007B7B70" w:rsidRDefault="007B7B70" w:rsidP="007B7B70">
      <w:pPr>
        <w:pStyle w:val="Default"/>
        <w:jc w:val="both"/>
        <w:rPr>
          <w:color w:val="538135"/>
          <w:sz w:val="20"/>
        </w:rPr>
      </w:pPr>
      <w:r>
        <w:rPr>
          <w:rStyle w:val="Lienhypertexte"/>
        </w:rPr>
        <w:fldChar w:fldCharType="end"/>
      </w:r>
      <w:r>
        <w:rPr>
          <w:color w:val="538135"/>
          <w:sz w:val="20"/>
        </w:rPr>
        <w:t xml:space="preserve">- </w:t>
      </w:r>
      <w:r w:rsidRPr="007B7B70">
        <w:rPr>
          <w:color w:val="538135"/>
          <w:sz w:val="20"/>
        </w:rPr>
        <w:t>Instruction n° DGS/SP3/DGOS/P3/FIP3/2026/104 du 28 juillet 2026 relative au lancement de la phase pilote de la démarche « Réflexe Prévention »</w:t>
      </w:r>
      <w:r>
        <w:rPr>
          <w:color w:val="538135"/>
          <w:sz w:val="20"/>
        </w:rPr>
        <w:t>.</w:t>
      </w:r>
    </w:p>
    <w:p w14:paraId="5EE13DCC" w14:textId="7796396A" w:rsidR="007B7B70" w:rsidRDefault="007B7B70" w:rsidP="007B7B70">
      <w:pPr>
        <w:pStyle w:val="Default"/>
        <w:jc w:val="both"/>
        <w:rPr>
          <w:color w:val="538135"/>
          <w:sz w:val="20"/>
        </w:rPr>
      </w:pPr>
      <w:r>
        <w:rPr>
          <w:color w:val="538135"/>
          <w:sz w:val="20"/>
        </w:rPr>
        <w:t xml:space="preserve">Résumé : </w:t>
      </w:r>
      <w:r w:rsidRPr="007B7B70">
        <w:rPr>
          <w:color w:val="538135"/>
          <w:sz w:val="20"/>
        </w:rPr>
        <w:t xml:space="preserve">La présente instruction définit les modalités de lancement de la phase pilote de « Réflexe Prévention », inspirée de la démarche </w:t>
      </w:r>
      <w:proofErr w:type="spellStart"/>
      <w:r w:rsidRPr="007B7B70">
        <w:rPr>
          <w:color w:val="538135"/>
          <w:sz w:val="20"/>
        </w:rPr>
        <w:t>Making</w:t>
      </w:r>
      <w:proofErr w:type="spellEnd"/>
      <w:r w:rsidRPr="007B7B70">
        <w:rPr>
          <w:color w:val="538135"/>
          <w:sz w:val="20"/>
        </w:rPr>
        <w:t xml:space="preserve"> Every Contact Count (MECC), dans des établissements de santé volontaires, sous la coordination des agences régionales de santé (ARS).</w:t>
      </w:r>
    </w:p>
    <w:p w14:paraId="3C78D86A" w14:textId="77777777" w:rsidR="00FA1D2C" w:rsidRPr="00FA1D2C" w:rsidRDefault="00FA1D2C" w:rsidP="00FA1D2C">
      <w:pPr>
        <w:pStyle w:val="Default"/>
        <w:jc w:val="both"/>
        <w:rPr>
          <w:color w:val="538135"/>
          <w:sz w:val="20"/>
        </w:rPr>
      </w:pPr>
      <w:r>
        <w:rPr>
          <w:color w:val="538135"/>
          <w:sz w:val="20"/>
        </w:rPr>
        <w:t xml:space="preserve">- </w:t>
      </w:r>
      <w:r w:rsidRPr="00FA1D2C">
        <w:rPr>
          <w:color w:val="538135"/>
          <w:sz w:val="20"/>
        </w:rPr>
        <w:t>Utiliser la naloxone en cas de surdose d'opioïde (Fiche Infos-Patients Prescrire, mai 2026).</w:t>
      </w:r>
    </w:p>
    <w:p w14:paraId="659D5B42" w14:textId="45579CFE" w:rsidR="00FA1D2C" w:rsidRDefault="00FA1D2C" w:rsidP="00FA1D2C">
      <w:pPr>
        <w:pStyle w:val="Default"/>
        <w:jc w:val="both"/>
        <w:rPr>
          <w:color w:val="538135"/>
          <w:sz w:val="20"/>
        </w:rPr>
      </w:pPr>
      <w:r w:rsidRPr="00FA1D2C">
        <w:rPr>
          <w:color w:val="538135"/>
          <w:sz w:val="20"/>
        </w:rPr>
        <w:t>La naloxone est un antidote des opioïdes. Elle s'utilise en urgence en cas de surdose d'opioïdes médicamenteux ou illicites</w:t>
      </w:r>
      <w:r>
        <w:rPr>
          <w:color w:val="538135"/>
          <w:sz w:val="20"/>
        </w:rPr>
        <w:t>.</w:t>
      </w:r>
    </w:p>
    <w:p w14:paraId="4E86B08A" w14:textId="77777777" w:rsidR="00725F94" w:rsidRPr="00725F94" w:rsidRDefault="00725F94" w:rsidP="00725F94">
      <w:pPr>
        <w:pStyle w:val="Default"/>
        <w:jc w:val="both"/>
        <w:rPr>
          <w:color w:val="538135"/>
          <w:sz w:val="20"/>
        </w:rPr>
      </w:pPr>
      <w:r>
        <w:rPr>
          <w:color w:val="538135"/>
          <w:sz w:val="20"/>
        </w:rPr>
        <w:t xml:space="preserve">- </w:t>
      </w:r>
      <w:r w:rsidRPr="00725F94">
        <w:rPr>
          <w:color w:val="538135"/>
          <w:sz w:val="20"/>
        </w:rPr>
        <w:t>Caractéristiques des personnes prises en charge dans les CSAPA en 2024 (OFDT, 26/08/2026).</w:t>
      </w:r>
    </w:p>
    <w:p w14:paraId="20DD6A19" w14:textId="4A500EC1" w:rsidR="00725F94" w:rsidRDefault="00725F94" w:rsidP="00725F94">
      <w:pPr>
        <w:pStyle w:val="Default"/>
        <w:jc w:val="both"/>
        <w:rPr>
          <w:color w:val="538135"/>
          <w:sz w:val="20"/>
        </w:rPr>
      </w:pPr>
      <w:r w:rsidRPr="00725F94">
        <w:rPr>
          <w:color w:val="538135"/>
          <w:sz w:val="20"/>
        </w:rPr>
        <w:t>L’enquête annuelle Recueil Commun sur les Addictions et les Prises en Charge (RECAP), portant sur les années 2024 et 2023, présente les caractéristiques des personnes prises en charge dans les Centres de soins, d’accompagnement et de prévention en addictologie (CSAPA)</w:t>
      </w:r>
      <w:r>
        <w:rPr>
          <w:color w:val="538135"/>
          <w:sz w:val="20"/>
        </w:rPr>
        <w:t>.</w:t>
      </w:r>
    </w:p>
    <w:p w14:paraId="419FB160" w14:textId="77777777" w:rsidR="00BC2D78" w:rsidRDefault="00BC2D78" w:rsidP="00725F94">
      <w:pPr>
        <w:pStyle w:val="Default"/>
        <w:jc w:val="both"/>
        <w:rPr>
          <w:color w:val="538135"/>
          <w:sz w:val="20"/>
        </w:rPr>
      </w:pPr>
    </w:p>
    <w:p w14:paraId="34F81666" w14:textId="77777777" w:rsidR="007B7B70" w:rsidRDefault="007B7B70" w:rsidP="007B7B70">
      <w:pPr>
        <w:pStyle w:val="Default"/>
        <w:jc w:val="both"/>
        <w:rPr>
          <w:color w:val="FF0000"/>
        </w:rPr>
      </w:pPr>
    </w:p>
    <w:p w14:paraId="54CD9214" w14:textId="4E5C25C6" w:rsidR="00417ADB" w:rsidRPr="00F24AA7" w:rsidRDefault="00417ADB" w:rsidP="00417ADB">
      <w:pPr>
        <w:pStyle w:val="Default"/>
        <w:jc w:val="both"/>
        <w:rPr>
          <w:rStyle w:val="Lienhypertexte"/>
        </w:rPr>
      </w:pPr>
      <w:r>
        <w:rPr>
          <w:rStyle w:val="Lienhypertexte"/>
        </w:rPr>
        <w:fldChar w:fldCharType="begin"/>
      </w:r>
      <w:r>
        <w:rPr>
          <w:rStyle w:val="Lienhypertexte"/>
        </w:rPr>
        <w:instrText>HYPERLINK "https://peps.sante.gouv.fr/themes/radiopharma/radiopharma.html"</w:instrText>
      </w:r>
      <w:r>
        <w:rPr>
          <w:rStyle w:val="Lienhypertexte"/>
        </w:rPr>
      </w:r>
      <w:r>
        <w:rPr>
          <w:rStyle w:val="Lienhypertexte"/>
        </w:rPr>
        <w:fldChar w:fldCharType="separate"/>
      </w:r>
      <w:r w:rsidRPr="00417ADB">
        <w:rPr>
          <w:rStyle w:val="Lienhypertexte"/>
        </w:rPr>
        <w:t>Radiopharmaceutiques</w:t>
      </w:r>
    </w:p>
    <w:p w14:paraId="6D69EB6B" w14:textId="04317161" w:rsidR="00417ADB" w:rsidRDefault="00417ADB" w:rsidP="00417ADB">
      <w:pPr>
        <w:pStyle w:val="Default"/>
        <w:jc w:val="both"/>
        <w:rPr>
          <w:color w:val="538135"/>
          <w:sz w:val="20"/>
        </w:rPr>
      </w:pPr>
      <w:r>
        <w:rPr>
          <w:rStyle w:val="Lienhypertexte"/>
        </w:rPr>
        <w:fldChar w:fldCharType="end"/>
      </w:r>
      <w:r>
        <w:rPr>
          <w:color w:val="538135"/>
          <w:sz w:val="20"/>
        </w:rPr>
        <w:t xml:space="preserve">- </w:t>
      </w:r>
      <w:r w:rsidRPr="00417ADB">
        <w:rPr>
          <w:color w:val="538135"/>
          <w:sz w:val="20"/>
        </w:rPr>
        <w:t xml:space="preserve">Courriels aux ARS ARA-NA-HDF de DGS/PP5_30 </w:t>
      </w:r>
      <w:r w:rsidR="008561DA">
        <w:rPr>
          <w:color w:val="538135"/>
          <w:sz w:val="20"/>
        </w:rPr>
        <w:t>j</w:t>
      </w:r>
      <w:r w:rsidRPr="00417ADB">
        <w:rPr>
          <w:color w:val="538135"/>
          <w:sz w:val="20"/>
        </w:rPr>
        <w:t>uin 2026 / projet de Décret modifiant l’article R. 5126-1 du code de la santé publique pour ajouter à la liste des établissements, services et organismes autorisés à disposer d'une pharmacie à usage intérieur, les titulaires d’une autorisation de médecine nucléaire [NDLR : Projet vu en mars 2025 – concernerait les centres de MN autres que les établissements de santé et GCS, mentionnés au 1° du R5126-1 – possiblement donc mention A et/ou B]</w:t>
      </w:r>
      <w:r>
        <w:rPr>
          <w:color w:val="538135"/>
          <w:sz w:val="20"/>
        </w:rPr>
        <w:t>.</w:t>
      </w:r>
    </w:p>
    <w:p w14:paraId="73073EE8" w14:textId="07D836B8" w:rsidR="00417ADB" w:rsidRDefault="00417ADB" w:rsidP="00417ADB">
      <w:pPr>
        <w:pStyle w:val="Default"/>
        <w:jc w:val="both"/>
        <w:rPr>
          <w:color w:val="538135"/>
          <w:sz w:val="20"/>
        </w:rPr>
      </w:pPr>
      <w:r>
        <w:rPr>
          <w:color w:val="538135"/>
          <w:sz w:val="20"/>
        </w:rPr>
        <w:t xml:space="preserve">- </w:t>
      </w:r>
      <w:r w:rsidRPr="00417ADB">
        <w:rPr>
          <w:color w:val="538135"/>
          <w:sz w:val="20"/>
        </w:rPr>
        <w:t>Loi n° 2024-450 du 21 mai 2024 relative à l'organisation de la gouvernance de la sûreté nucléaire et de la radioprotection pour répondre au défi de la relance de la filière nucléaire</w:t>
      </w:r>
      <w:r>
        <w:rPr>
          <w:color w:val="538135"/>
          <w:sz w:val="20"/>
        </w:rPr>
        <w:t> :</w:t>
      </w:r>
      <w:r w:rsidRPr="00417ADB">
        <w:rPr>
          <w:color w:val="538135"/>
          <w:sz w:val="20"/>
        </w:rPr>
        <w:t xml:space="preserve"> Modification du Code de l’Environnement avec création de l'Autorité de sûreté nucléaire et de radioprotection (ASNR) au 1er janvier 2024</w:t>
      </w:r>
      <w:r>
        <w:rPr>
          <w:color w:val="538135"/>
          <w:sz w:val="20"/>
        </w:rPr>
        <w:t> ;</w:t>
      </w:r>
      <w:r w:rsidRPr="00417ADB">
        <w:rPr>
          <w:color w:val="538135"/>
          <w:sz w:val="20"/>
        </w:rPr>
        <w:t xml:space="preserve"> L'ASNR reprend à la fois les missions de contrôle de l'ASN et les missions d'expertise, de recherche, de formation et d'appui technique de l'IRSN</w:t>
      </w:r>
      <w:r>
        <w:rPr>
          <w:color w:val="538135"/>
          <w:sz w:val="20"/>
        </w:rPr>
        <w:t>.</w:t>
      </w:r>
    </w:p>
    <w:p w14:paraId="03BC669D" w14:textId="6DD7C914" w:rsidR="00417ADB" w:rsidRDefault="00417ADB" w:rsidP="00417ADB">
      <w:pPr>
        <w:pStyle w:val="Default"/>
        <w:jc w:val="both"/>
        <w:rPr>
          <w:color w:val="538135"/>
          <w:sz w:val="20"/>
        </w:rPr>
      </w:pPr>
      <w:r>
        <w:rPr>
          <w:color w:val="538135"/>
          <w:sz w:val="20"/>
        </w:rPr>
        <w:t xml:space="preserve">- </w:t>
      </w:r>
      <w:r w:rsidRPr="00417ADB">
        <w:rPr>
          <w:color w:val="538135"/>
          <w:sz w:val="20"/>
        </w:rPr>
        <w:t>Décision ANSM du 21/07/2023 relative aux bonnes pratiques de préparation (en vigueur à compter du 20/09/2023 en remplacement de celles de 2007, dont LD4 PRÉPARATION DE MÉDICAMENTS RADIOPHARMACEUTIQUES)</w:t>
      </w:r>
      <w:r>
        <w:rPr>
          <w:color w:val="538135"/>
          <w:sz w:val="20"/>
        </w:rPr>
        <w:t>.</w:t>
      </w:r>
    </w:p>
    <w:p w14:paraId="14CB358C" w14:textId="3A770CDF" w:rsidR="00D93E28" w:rsidRDefault="00D93E28" w:rsidP="00417ADB">
      <w:pPr>
        <w:pStyle w:val="Default"/>
        <w:jc w:val="both"/>
        <w:rPr>
          <w:color w:val="538135"/>
          <w:sz w:val="20"/>
        </w:rPr>
      </w:pPr>
      <w:r w:rsidRPr="00D93E28">
        <w:rPr>
          <w:color w:val="538135"/>
          <w:sz w:val="20"/>
        </w:rPr>
        <w:t>- Pharmacopée européenne 10.7, monographie 04/2022:51900 : Préparation extemporanée de produits radiopharmaceutiques.</w:t>
      </w:r>
    </w:p>
    <w:p w14:paraId="5982546E" w14:textId="349F65CC" w:rsidR="00D93E28" w:rsidRDefault="00D93E28" w:rsidP="00417ADB">
      <w:pPr>
        <w:pStyle w:val="Default"/>
        <w:jc w:val="both"/>
        <w:rPr>
          <w:color w:val="538135"/>
          <w:sz w:val="20"/>
        </w:rPr>
      </w:pPr>
      <w:r>
        <w:rPr>
          <w:color w:val="538135"/>
          <w:sz w:val="20"/>
        </w:rPr>
        <w:lastRenderedPageBreak/>
        <w:t xml:space="preserve">- </w:t>
      </w:r>
      <w:r w:rsidRPr="00D93E28">
        <w:rPr>
          <w:color w:val="538135"/>
          <w:sz w:val="20"/>
        </w:rPr>
        <w:t>Arrêté du 24 octobre 2022 relatif aux modalités et aux fréquences des vérifications des règles mises en place par le responsable d'une activité nucléaire (en vigueur depuis le 1</w:t>
      </w:r>
      <w:r w:rsidRPr="00D93E28">
        <w:rPr>
          <w:color w:val="538135"/>
          <w:sz w:val="20"/>
          <w:vertAlign w:val="superscript"/>
        </w:rPr>
        <w:t>er</w:t>
      </w:r>
      <w:r>
        <w:rPr>
          <w:color w:val="538135"/>
          <w:sz w:val="20"/>
        </w:rPr>
        <w:t xml:space="preserve"> </w:t>
      </w:r>
      <w:r w:rsidRPr="00D93E28">
        <w:rPr>
          <w:color w:val="538135"/>
          <w:sz w:val="20"/>
        </w:rPr>
        <w:t>janvier 2023)</w:t>
      </w:r>
      <w:r>
        <w:rPr>
          <w:color w:val="538135"/>
          <w:sz w:val="20"/>
        </w:rPr>
        <w:t>.</w:t>
      </w:r>
    </w:p>
    <w:p w14:paraId="23A805B7" w14:textId="71FC6410" w:rsidR="00D93E28" w:rsidRPr="00D93E28" w:rsidRDefault="00D93E28" w:rsidP="00417ADB">
      <w:pPr>
        <w:pStyle w:val="Default"/>
        <w:jc w:val="both"/>
        <w:rPr>
          <w:color w:val="538135"/>
          <w:sz w:val="20"/>
        </w:rPr>
      </w:pPr>
      <w:r>
        <w:rPr>
          <w:color w:val="538135"/>
          <w:sz w:val="20"/>
        </w:rPr>
        <w:t xml:space="preserve">- </w:t>
      </w:r>
      <w:r w:rsidRPr="00D93E28">
        <w:rPr>
          <w:color w:val="538135"/>
          <w:sz w:val="20"/>
        </w:rPr>
        <w:t>Arrêté du 18 janvier 2023 portant homologation de la décision n° 2022-DC-0747 de l'Autorité de sûreté nucléaire du 6 décembre 2022 fixant des règles que le responsable de l'activité nucléaire est tenu de faire vérifier en application de l'article R. 1333-172 du code de la santé publique</w:t>
      </w:r>
      <w:r>
        <w:rPr>
          <w:color w:val="538135"/>
          <w:sz w:val="20"/>
        </w:rPr>
        <w:t>.</w:t>
      </w:r>
    </w:p>
    <w:p w14:paraId="588EF4D9" w14:textId="77777777" w:rsidR="00417ADB" w:rsidRPr="00417ADB" w:rsidRDefault="00417ADB" w:rsidP="00417ADB">
      <w:pPr>
        <w:pStyle w:val="Default"/>
        <w:jc w:val="both"/>
        <w:rPr>
          <w:color w:val="538135"/>
          <w:sz w:val="20"/>
        </w:rPr>
      </w:pPr>
      <w:r>
        <w:rPr>
          <w:color w:val="538135"/>
          <w:sz w:val="20"/>
        </w:rPr>
        <w:t xml:space="preserve">- </w:t>
      </w:r>
      <w:r w:rsidRPr="00417ADB">
        <w:rPr>
          <w:color w:val="538135"/>
          <w:sz w:val="20"/>
        </w:rPr>
        <w:t>Depuis l'application du Règlement européen n°536/2014 sur les essais cliniques via le portail CTIS, l'ANSM et l'ASN ont engagé des travaux spécifiques sur les recherches impliquant des produits contenant des substances radioactives.</w:t>
      </w:r>
    </w:p>
    <w:p w14:paraId="52559B77" w14:textId="7F5419F8" w:rsidR="00417ADB" w:rsidRDefault="00417ADB" w:rsidP="00417ADB">
      <w:pPr>
        <w:pStyle w:val="Default"/>
        <w:jc w:val="both"/>
        <w:rPr>
          <w:color w:val="538135"/>
          <w:sz w:val="20"/>
        </w:rPr>
      </w:pPr>
      <w:r w:rsidRPr="00417ADB">
        <w:rPr>
          <w:color w:val="538135"/>
          <w:sz w:val="20"/>
        </w:rPr>
        <w:t xml:space="preserve">En 2024, l'ANSM mentionne notamment : des projets de recommandations ASN ; une clarification des obligations des promoteurs ; une meilleure articulation entre réglementation pharmaceutique et radioprotection. Ces évolutions concernent directement les centres participant aux essais de </w:t>
      </w:r>
      <w:proofErr w:type="spellStart"/>
      <w:r w:rsidRPr="00417ADB">
        <w:rPr>
          <w:color w:val="538135"/>
          <w:sz w:val="20"/>
        </w:rPr>
        <w:t>radioligands</w:t>
      </w:r>
      <w:proofErr w:type="spellEnd"/>
      <w:r w:rsidRPr="00417ADB">
        <w:rPr>
          <w:color w:val="538135"/>
          <w:sz w:val="20"/>
        </w:rPr>
        <w:t xml:space="preserve"> thérapeutiques (Lu-177, Ac-225, etc.).</w:t>
      </w:r>
    </w:p>
    <w:p w14:paraId="0ECD50A9" w14:textId="3E454CA1" w:rsidR="00FC0357" w:rsidRDefault="00FC0357" w:rsidP="00417ADB">
      <w:pPr>
        <w:pStyle w:val="Default"/>
        <w:jc w:val="both"/>
        <w:rPr>
          <w:color w:val="538135"/>
          <w:sz w:val="20"/>
        </w:rPr>
      </w:pPr>
      <w:r w:rsidRPr="00FC0357">
        <w:rPr>
          <w:color w:val="538135"/>
          <w:sz w:val="20"/>
        </w:rPr>
        <w:t>Comité d'interface 'Essais cliniques' et nouveau règlement (ANSM, présentation du 01/02/2024)</w:t>
      </w:r>
      <w:r>
        <w:rPr>
          <w:color w:val="538135"/>
          <w:sz w:val="20"/>
        </w:rPr>
        <w:t>.</w:t>
      </w:r>
    </w:p>
    <w:p w14:paraId="26A245FE" w14:textId="26A88803" w:rsidR="00417ADB" w:rsidRDefault="00417ADB" w:rsidP="00417ADB">
      <w:pPr>
        <w:pStyle w:val="Default"/>
        <w:jc w:val="both"/>
        <w:rPr>
          <w:color w:val="538135"/>
          <w:sz w:val="20"/>
        </w:rPr>
      </w:pPr>
      <w:r>
        <w:rPr>
          <w:color w:val="538135"/>
          <w:sz w:val="20"/>
        </w:rPr>
        <w:t xml:space="preserve">- </w:t>
      </w:r>
      <w:r w:rsidR="00FC0357" w:rsidRPr="00FC0357">
        <w:rPr>
          <w:color w:val="538135"/>
          <w:sz w:val="20"/>
        </w:rPr>
        <w:t>Décret n° 2024-1135 du 4 décembre 2024 relatif aux qualifications et à la formation des pharmaciens utilisant des médicaments radiopharmaceutiques ou des dispositifs médicaux implantables actifs, en sources non scellées, émetteurs de rayonnements ionisants (insertion nouvel article D.6124-190-1 Code de la santé publique : Création d'un cadre réglementaire spécifique d'accès à l'activité de radiopharmacien</w:t>
      </w:r>
      <w:r w:rsidR="00FC0357">
        <w:rPr>
          <w:color w:val="538135"/>
          <w:sz w:val="20"/>
        </w:rPr>
        <w:t>).</w:t>
      </w:r>
    </w:p>
    <w:p w14:paraId="5D7C2AA8" w14:textId="49830387" w:rsidR="00FC0357" w:rsidRDefault="00FC0357" w:rsidP="00417ADB">
      <w:pPr>
        <w:pStyle w:val="Default"/>
        <w:jc w:val="both"/>
        <w:rPr>
          <w:color w:val="538135"/>
          <w:sz w:val="20"/>
        </w:rPr>
      </w:pPr>
      <w:r>
        <w:rPr>
          <w:color w:val="538135"/>
          <w:sz w:val="20"/>
        </w:rPr>
        <w:t xml:space="preserve">- </w:t>
      </w:r>
      <w:r w:rsidRPr="00FC0357">
        <w:rPr>
          <w:color w:val="538135"/>
          <w:sz w:val="20"/>
        </w:rPr>
        <w:t>Arrêté du 4 décembre 2024 fixant la liste des diplômes, attestations et niveaux d'expérience mentionnés à l'article D. 6124-190-1 du code de la santé publique</w:t>
      </w:r>
      <w:r>
        <w:rPr>
          <w:color w:val="538135"/>
          <w:sz w:val="20"/>
        </w:rPr>
        <w:t>.</w:t>
      </w:r>
    </w:p>
    <w:p w14:paraId="0F7E34E9" w14:textId="6D7AAD31" w:rsidR="00FC0357" w:rsidRDefault="00FC0357" w:rsidP="00417ADB">
      <w:pPr>
        <w:pStyle w:val="Default"/>
        <w:jc w:val="both"/>
        <w:rPr>
          <w:color w:val="538135"/>
          <w:sz w:val="20"/>
        </w:rPr>
      </w:pPr>
      <w:r>
        <w:rPr>
          <w:color w:val="538135"/>
          <w:sz w:val="20"/>
        </w:rPr>
        <w:t xml:space="preserve">- </w:t>
      </w:r>
      <w:r w:rsidRPr="00FC0357">
        <w:rPr>
          <w:color w:val="538135"/>
          <w:sz w:val="20"/>
        </w:rPr>
        <w:t>Pour information à toutes fins utiles : Septembre 2021-La fiche d’impact général des décrets en Conseil d’</w:t>
      </w:r>
      <w:proofErr w:type="spellStart"/>
      <w:r w:rsidRPr="00FC0357">
        <w:rPr>
          <w:color w:val="538135"/>
          <w:sz w:val="20"/>
        </w:rPr>
        <w:t>Etat</w:t>
      </w:r>
      <w:proofErr w:type="spellEnd"/>
      <w:r w:rsidRPr="00FC0357">
        <w:rPr>
          <w:color w:val="538135"/>
          <w:sz w:val="20"/>
        </w:rPr>
        <w:t xml:space="preserve"> relatifs aux conditions d’implantation et aux conditions techniques de fonctionnement de l’activité de médecine nucléaire, mentionnait pour les centres de mention A, une hypothèse de quotité de 0,3 ETP/an pour le concours de radio pharmacien (page 18) ; celle-ci est faible mais n’a pas été retenue dans les textes publiés. Elle peut néanmoins être intéressante comme base minimum de discussions, sachant par ailleurs que circule aussi la notion de quotité de ½ journée mensuelle par centres auxquels le radiopharmacien apporte son concours…La SOFRA reste mobilisée Point de vigilance ARS à suivre dans la réalité des dossiers déposés à l’appui des demandes d’autorisations des Centres de MN</w:t>
      </w:r>
      <w:r>
        <w:rPr>
          <w:color w:val="538135"/>
          <w:sz w:val="20"/>
        </w:rPr>
        <w:t>.</w:t>
      </w:r>
    </w:p>
    <w:p w14:paraId="100D4ACE" w14:textId="1E1597D2" w:rsidR="00FC0357" w:rsidRDefault="00FC0357" w:rsidP="00417ADB">
      <w:pPr>
        <w:pStyle w:val="Default"/>
        <w:jc w:val="both"/>
        <w:rPr>
          <w:color w:val="538135"/>
          <w:sz w:val="20"/>
        </w:rPr>
      </w:pPr>
      <w:r>
        <w:rPr>
          <w:color w:val="538135"/>
          <w:sz w:val="20"/>
        </w:rPr>
        <w:t xml:space="preserve">- </w:t>
      </w:r>
      <w:r w:rsidRPr="00FC0357">
        <w:rPr>
          <w:color w:val="538135"/>
          <w:sz w:val="20"/>
        </w:rPr>
        <w:t>Depuis 2024, les préparateurs en pharmacie hospitalière (PPH) sont éligibles à l’enregistrement au Répertoire Partagé des Professionnels de Santé (RPPS).</w:t>
      </w:r>
      <w:r>
        <w:rPr>
          <w:color w:val="538135"/>
          <w:sz w:val="20"/>
        </w:rPr>
        <w:t xml:space="preserve"> </w:t>
      </w:r>
      <w:r w:rsidR="00F1196F" w:rsidRPr="00F1196F">
        <w:rPr>
          <w:color w:val="538135"/>
          <w:sz w:val="20"/>
        </w:rPr>
        <w:t>L’enregistrement peut se faire par la structure employeur (l'établissement de santé) via le portail RPPS+</w:t>
      </w:r>
      <w:r w:rsidR="00F1196F">
        <w:rPr>
          <w:color w:val="538135"/>
          <w:sz w:val="20"/>
        </w:rPr>
        <w:t>.</w:t>
      </w:r>
    </w:p>
    <w:p w14:paraId="45E5E6BF" w14:textId="7B951FA6" w:rsidR="00F1196F" w:rsidRDefault="00F1196F" w:rsidP="00417ADB">
      <w:pPr>
        <w:pStyle w:val="Default"/>
        <w:jc w:val="both"/>
        <w:rPr>
          <w:color w:val="538135"/>
          <w:sz w:val="20"/>
        </w:rPr>
      </w:pPr>
      <w:r>
        <w:rPr>
          <w:color w:val="538135"/>
          <w:sz w:val="20"/>
        </w:rPr>
        <w:t xml:space="preserve">- </w:t>
      </w:r>
      <w:r w:rsidRPr="00F1196F">
        <w:rPr>
          <w:color w:val="538135"/>
          <w:sz w:val="20"/>
        </w:rPr>
        <w:t>Article D. 4251-1-5 Code de la santé publique- Décret 2024-479 prévoyant l’enregistrement obligatoire des physiciens médicaux (remplace le terme de radiophysicien) au RPPS à compter du 1</w:t>
      </w:r>
      <w:r w:rsidRPr="00F1196F">
        <w:rPr>
          <w:color w:val="538135"/>
          <w:sz w:val="20"/>
          <w:vertAlign w:val="superscript"/>
        </w:rPr>
        <w:t>er</w:t>
      </w:r>
      <w:r>
        <w:rPr>
          <w:color w:val="538135"/>
          <w:sz w:val="20"/>
        </w:rPr>
        <w:t xml:space="preserve"> </w:t>
      </w:r>
      <w:r w:rsidRPr="00F1196F">
        <w:rPr>
          <w:color w:val="538135"/>
          <w:sz w:val="20"/>
        </w:rPr>
        <w:t>juin 2024</w:t>
      </w:r>
      <w:r>
        <w:rPr>
          <w:color w:val="538135"/>
          <w:sz w:val="20"/>
        </w:rPr>
        <w:t>.</w:t>
      </w:r>
    </w:p>
    <w:p w14:paraId="3BE71AED" w14:textId="669C72D8" w:rsidR="00F1196F" w:rsidRDefault="00F1196F" w:rsidP="00417ADB">
      <w:pPr>
        <w:pStyle w:val="Default"/>
        <w:jc w:val="both"/>
        <w:rPr>
          <w:color w:val="538135"/>
          <w:sz w:val="20"/>
        </w:rPr>
      </w:pPr>
      <w:r>
        <w:rPr>
          <w:color w:val="538135"/>
          <w:sz w:val="20"/>
        </w:rPr>
        <w:t xml:space="preserve">- </w:t>
      </w:r>
      <w:r w:rsidRPr="00F1196F">
        <w:rPr>
          <w:color w:val="538135"/>
          <w:sz w:val="20"/>
        </w:rPr>
        <w:t xml:space="preserve">Pour obtenir un numéro RPPS, le professionnel de santé réglementé doit déclarer à l’ARS son identité, son ou ses diplômes et sa situation d’exercice via un formulaire à compléter en ligne sur le portail </w:t>
      </w:r>
      <w:proofErr w:type="spellStart"/>
      <w:r w:rsidRPr="00F1196F">
        <w:rPr>
          <w:color w:val="538135"/>
          <w:sz w:val="20"/>
        </w:rPr>
        <w:t>eRPPS</w:t>
      </w:r>
      <w:proofErr w:type="spellEnd"/>
      <w:r>
        <w:rPr>
          <w:color w:val="538135"/>
          <w:sz w:val="20"/>
        </w:rPr>
        <w:t>.</w:t>
      </w:r>
    </w:p>
    <w:p w14:paraId="546D2D7A" w14:textId="60D1B164" w:rsidR="00F1196F" w:rsidRDefault="00F1196F" w:rsidP="00417ADB">
      <w:pPr>
        <w:pStyle w:val="Default"/>
        <w:jc w:val="both"/>
        <w:rPr>
          <w:color w:val="538135"/>
          <w:sz w:val="20"/>
        </w:rPr>
      </w:pPr>
      <w:r>
        <w:rPr>
          <w:color w:val="538135"/>
          <w:sz w:val="20"/>
        </w:rPr>
        <w:t xml:space="preserve">- </w:t>
      </w:r>
      <w:r w:rsidRPr="00F1196F">
        <w:rPr>
          <w:color w:val="538135"/>
          <w:sz w:val="20"/>
        </w:rPr>
        <w:t>Article D.4354-1 Code de la santé publique- Décret 2010-431 prévoyant l’enregistrement obligatoire des Manipulateurs d’Électroradiologie Médicale (MERM) au RPPS à compter du 1</w:t>
      </w:r>
      <w:r w:rsidRPr="00F1196F">
        <w:rPr>
          <w:color w:val="538135"/>
          <w:sz w:val="20"/>
          <w:vertAlign w:val="superscript"/>
        </w:rPr>
        <w:t>er</w:t>
      </w:r>
      <w:r>
        <w:rPr>
          <w:color w:val="538135"/>
          <w:sz w:val="20"/>
        </w:rPr>
        <w:t xml:space="preserve"> </w:t>
      </w:r>
      <w:r w:rsidRPr="00F1196F">
        <w:rPr>
          <w:color w:val="538135"/>
          <w:sz w:val="20"/>
        </w:rPr>
        <w:t>janvier 2012</w:t>
      </w:r>
      <w:r>
        <w:rPr>
          <w:color w:val="538135"/>
          <w:sz w:val="20"/>
        </w:rPr>
        <w:t>.</w:t>
      </w:r>
    </w:p>
    <w:p w14:paraId="7176AF6D" w14:textId="13CEF73A" w:rsidR="00F1196F" w:rsidRDefault="00F1196F" w:rsidP="00417ADB">
      <w:pPr>
        <w:pStyle w:val="Default"/>
        <w:jc w:val="both"/>
        <w:rPr>
          <w:color w:val="538135"/>
          <w:sz w:val="20"/>
        </w:rPr>
      </w:pPr>
      <w:r>
        <w:rPr>
          <w:color w:val="538135"/>
          <w:sz w:val="20"/>
        </w:rPr>
        <w:t xml:space="preserve">- </w:t>
      </w:r>
      <w:r w:rsidRPr="00F1196F">
        <w:rPr>
          <w:color w:val="538135"/>
          <w:sz w:val="20"/>
        </w:rPr>
        <w:t xml:space="preserve">Pour obtenir un numéro RPPS, le professionnel de santé réglementé doit déclarer à l’ARS son identité, son ou ses diplômes et sa situation d’exercice via un formulaire à compléter en ligne sur le portail </w:t>
      </w:r>
      <w:proofErr w:type="spellStart"/>
      <w:r w:rsidRPr="00F1196F">
        <w:rPr>
          <w:color w:val="538135"/>
          <w:sz w:val="20"/>
        </w:rPr>
        <w:t>eRPPS</w:t>
      </w:r>
      <w:proofErr w:type="spellEnd"/>
      <w:r>
        <w:rPr>
          <w:color w:val="538135"/>
          <w:sz w:val="20"/>
        </w:rPr>
        <w:t>.</w:t>
      </w:r>
    </w:p>
    <w:p w14:paraId="44DBAA07" w14:textId="44E6E576" w:rsidR="00F1196F" w:rsidRDefault="00F1196F" w:rsidP="00417ADB">
      <w:pPr>
        <w:pStyle w:val="Default"/>
        <w:jc w:val="both"/>
        <w:rPr>
          <w:color w:val="538135"/>
          <w:sz w:val="20"/>
        </w:rPr>
      </w:pPr>
      <w:r>
        <w:rPr>
          <w:color w:val="538135"/>
          <w:sz w:val="20"/>
        </w:rPr>
        <w:t xml:space="preserve">- </w:t>
      </w:r>
      <w:r w:rsidR="00892CE3" w:rsidRPr="00892CE3">
        <w:rPr>
          <w:color w:val="538135"/>
          <w:sz w:val="20"/>
        </w:rPr>
        <w:t>Le Décret n° 2023-489 du 21 juin 2023 relatif à la protection des travailleurs contre les risques dus aux rayonnements ionisants : modifie notamment certaines règles du Code du travail concernant l'évaluation des expositions, le suivi des travailleurs exposés et les responsabilités des employeurs.</w:t>
      </w:r>
    </w:p>
    <w:p w14:paraId="7B69121F" w14:textId="60FF6AD8" w:rsidR="00892CE3" w:rsidRDefault="00892CE3" w:rsidP="00417ADB">
      <w:pPr>
        <w:pStyle w:val="Default"/>
        <w:jc w:val="both"/>
        <w:rPr>
          <w:color w:val="538135"/>
          <w:sz w:val="20"/>
        </w:rPr>
      </w:pPr>
      <w:r w:rsidRPr="00892CE3">
        <w:rPr>
          <w:color w:val="538135"/>
          <w:sz w:val="20"/>
        </w:rPr>
        <w:t xml:space="preserve">Ces dispositions concernent directement les unités de radiopharmacie et leurs personnels. </w:t>
      </w:r>
      <w:proofErr w:type="spellStart"/>
      <w:r w:rsidRPr="00892CE3">
        <w:rPr>
          <w:color w:val="538135"/>
          <w:sz w:val="20"/>
        </w:rPr>
        <w:t>A</w:t>
      </w:r>
      <w:proofErr w:type="spellEnd"/>
      <w:r w:rsidRPr="00892CE3">
        <w:rPr>
          <w:color w:val="538135"/>
          <w:sz w:val="20"/>
        </w:rPr>
        <w:t xml:space="preserve"> noter en particulier qu’à compter du 1</w:t>
      </w:r>
      <w:r w:rsidRPr="008561DA">
        <w:rPr>
          <w:color w:val="538135"/>
          <w:sz w:val="20"/>
          <w:vertAlign w:val="superscript"/>
        </w:rPr>
        <w:t>er</w:t>
      </w:r>
      <w:r w:rsidR="008561DA">
        <w:rPr>
          <w:color w:val="538135"/>
          <w:sz w:val="20"/>
        </w:rPr>
        <w:t xml:space="preserve"> </w:t>
      </w:r>
      <w:r w:rsidRPr="00892CE3">
        <w:rPr>
          <w:color w:val="538135"/>
          <w:sz w:val="20"/>
        </w:rPr>
        <w:t>juillet 2026, le suivi individuel renforcé prévu à l'article R. 4451-82 CT ne peut plus être exercé par un service de prévention et de santé au travail ne disposant pas de l'agrément complémentaire défini à l'article R. 4451-86 dans sa rédaction issue du 15° de l'article 1</w:t>
      </w:r>
      <w:r w:rsidRPr="00725F94">
        <w:rPr>
          <w:color w:val="538135"/>
          <w:sz w:val="20"/>
          <w:vertAlign w:val="superscript"/>
        </w:rPr>
        <w:t>er</w:t>
      </w:r>
      <w:r w:rsidR="00725F94">
        <w:rPr>
          <w:color w:val="538135"/>
          <w:sz w:val="20"/>
        </w:rPr>
        <w:t xml:space="preserve"> </w:t>
      </w:r>
      <w:r w:rsidRPr="00892CE3">
        <w:rPr>
          <w:color w:val="538135"/>
          <w:sz w:val="20"/>
        </w:rPr>
        <w:t>du présent décret</w:t>
      </w:r>
      <w:r>
        <w:rPr>
          <w:color w:val="538135"/>
          <w:sz w:val="20"/>
        </w:rPr>
        <w:t>.</w:t>
      </w:r>
    </w:p>
    <w:p w14:paraId="3F7BEB9C" w14:textId="7FF52CB6" w:rsidR="00892CE3" w:rsidRDefault="00892CE3" w:rsidP="00417ADB">
      <w:pPr>
        <w:pStyle w:val="Default"/>
        <w:jc w:val="both"/>
        <w:rPr>
          <w:color w:val="538135"/>
          <w:sz w:val="20"/>
        </w:rPr>
      </w:pPr>
      <w:r>
        <w:rPr>
          <w:color w:val="538135"/>
          <w:sz w:val="20"/>
        </w:rPr>
        <w:t xml:space="preserve">- </w:t>
      </w:r>
      <w:r w:rsidRPr="00892CE3">
        <w:rPr>
          <w:color w:val="538135"/>
          <w:sz w:val="20"/>
        </w:rPr>
        <w:t xml:space="preserve">Projet de grille inspection MN – rapport (Version 09 2024, jamais finalisée) -Exemple de collaboration OCC et CVL présentée en avril 2024 au Comité Technique Sectoriel « inspection contrôle », suite à l’appui Sabine PI à la région CVL en septembre 2023, à des inspecteurs de l’ARS Centre Val de Loire (CVL) recherchant des outils dans le cadre d’une inspection, inédite, inopinée, non programmée et conjointe avec l’ASN, qu’ils devaient réaliser « en urgence » dans un centre privé de médecine nucléaire sans PUI. Version correspondant à la proposition de révision du document initial élaboré par Inspecteur de la région CVL, par PHISP-ARSOCC, Marc </w:t>
      </w:r>
      <w:proofErr w:type="spellStart"/>
      <w:r w:rsidRPr="00892CE3">
        <w:rPr>
          <w:color w:val="538135"/>
          <w:sz w:val="20"/>
        </w:rPr>
        <w:t>Voyron</w:t>
      </w:r>
      <w:proofErr w:type="spellEnd"/>
      <w:r w:rsidRPr="00892CE3">
        <w:rPr>
          <w:color w:val="538135"/>
          <w:sz w:val="20"/>
        </w:rPr>
        <w:t xml:space="preserve"> et Sabine PI (Code couleur : en jaune, les cellules initiales CVL modifiées ou complétées par OCC ; en orange, les contenus rajoutés par OCC ; + des commentaires ou discussions sur certaines lignes)</w:t>
      </w:r>
      <w:r>
        <w:rPr>
          <w:color w:val="538135"/>
          <w:sz w:val="20"/>
        </w:rPr>
        <w:t>.</w:t>
      </w:r>
    </w:p>
    <w:p w14:paraId="40DAACF2" w14:textId="14D683A7" w:rsidR="00892CE3" w:rsidRDefault="00892CE3" w:rsidP="00417ADB">
      <w:pPr>
        <w:pStyle w:val="Default"/>
        <w:jc w:val="both"/>
        <w:rPr>
          <w:color w:val="538135"/>
          <w:sz w:val="20"/>
        </w:rPr>
      </w:pPr>
      <w:r>
        <w:rPr>
          <w:color w:val="538135"/>
          <w:sz w:val="20"/>
        </w:rPr>
        <w:t xml:space="preserve">- </w:t>
      </w:r>
      <w:r w:rsidR="009B2D17" w:rsidRPr="009B2D17">
        <w:rPr>
          <w:color w:val="538135"/>
          <w:sz w:val="20"/>
        </w:rPr>
        <w:t xml:space="preserve">Juin 2024-Recommandations </w:t>
      </w:r>
      <w:proofErr w:type="spellStart"/>
      <w:r w:rsidR="009B2D17" w:rsidRPr="009B2D17">
        <w:rPr>
          <w:color w:val="538135"/>
          <w:sz w:val="20"/>
        </w:rPr>
        <w:t>SoFRA</w:t>
      </w:r>
      <w:proofErr w:type="spellEnd"/>
      <w:r w:rsidR="009B2D17" w:rsidRPr="009B2D17">
        <w:rPr>
          <w:color w:val="538135"/>
          <w:sz w:val="20"/>
        </w:rPr>
        <w:t xml:space="preserve">/CNP Pharmacie sur les modalités d'exercice du radiopharmacien : document explicatif élaboré par le Syndicat National des </w:t>
      </w:r>
      <w:proofErr w:type="spellStart"/>
      <w:r w:rsidR="009B2D17" w:rsidRPr="009B2D17">
        <w:rPr>
          <w:color w:val="538135"/>
          <w:sz w:val="20"/>
        </w:rPr>
        <w:t>Radiopharmaciens</w:t>
      </w:r>
      <w:proofErr w:type="spellEnd"/>
      <w:r w:rsidR="009B2D17" w:rsidRPr="009B2D17">
        <w:rPr>
          <w:color w:val="538135"/>
          <w:sz w:val="20"/>
        </w:rPr>
        <w:t xml:space="preserve"> (SNRPH) et la Société Française de Radiopharmacie (</w:t>
      </w:r>
      <w:proofErr w:type="spellStart"/>
      <w:r w:rsidR="009B2D17" w:rsidRPr="009B2D17">
        <w:rPr>
          <w:color w:val="538135"/>
          <w:sz w:val="20"/>
        </w:rPr>
        <w:t>SoFRa</w:t>
      </w:r>
      <w:proofErr w:type="spellEnd"/>
      <w:r w:rsidR="009B2D17" w:rsidRPr="009B2D17">
        <w:rPr>
          <w:color w:val="538135"/>
          <w:sz w:val="20"/>
        </w:rPr>
        <w:t>), sous l'égide du CNP Pharmacie, qui précise les missions et les conditions d'exercice du radiopharmacien en lien avec les décrets sur les autorisations de médecine nucléaire (décrets d’implantation et conditions techniques de fonctionnement)</w:t>
      </w:r>
      <w:r w:rsidR="009B2D17">
        <w:rPr>
          <w:color w:val="538135"/>
          <w:sz w:val="20"/>
        </w:rPr>
        <w:t>.</w:t>
      </w:r>
    </w:p>
    <w:p w14:paraId="09DD063D" w14:textId="30AA2331" w:rsidR="009B2D17" w:rsidRDefault="009B2D17" w:rsidP="00417ADB">
      <w:pPr>
        <w:pStyle w:val="Default"/>
        <w:jc w:val="both"/>
        <w:rPr>
          <w:color w:val="538135"/>
          <w:sz w:val="20"/>
        </w:rPr>
      </w:pPr>
      <w:r>
        <w:rPr>
          <w:color w:val="538135"/>
          <w:sz w:val="20"/>
        </w:rPr>
        <w:t xml:space="preserve">- </w:t>
      </w:r>
      <w:r w:rsidR="007E185B" w:rsidRPr="007E185B">
        <w:rPr>
          <w:color w:val="538135"/>
          <w:sz w:val="20"/>
        </w:rPr>
        <w:t xml:space="preserve">CNP </w:t>
      </w:r>
      <w:proofErr w:type="spellStart"/>
      <w:r w:rsidR="007E185B" w:rsidRPr="007E185B">
        <w:rPr>
          <w:color w:val="538135"/>
          <w:sz w:val="20"/>
        </w:rPr>
        <w:t>Medecine</w:t>
      </w:r>
      <w:proofErr w:type="spellEnd"/>
      <w:r w:rsidR="007E185B" w:rsidRPr="007E185B">
        <w:rPr>
          <w:color w:val="538135"/>
          <w:sz w:val="20"/>
        </w:rPr>
        <w:t xml:space="preserve"> nucléaire - Enquête annuelle menée de janvier à mars 2026 sous l’égide de la SFMN</w:t>
      </w:r>
      <w:r w:rsidR="007E185B">
        <w:rPr>
          <w:color w:val="538135"/>
          <w:sz w:val="20"/>
        </w:rPr>
        <w:t>.</w:t>
      </w:r>
    </w:p>
    <w:p w14:paraId="5CF766BA" w14:textId="53004CCA" w:rsidR="007E185B" w:rsidRDefault="007E185B" w:rsidP="00417ADB">
      <w:pPr>
        <w:pStyle w:val="Default"/>
        <w:jc w:val="both"/>
        <w:rPr>
          <w:color w:val="538135"/>
          <w:sz w:val="20"/>
        </w:rPr>
      </w:pPr>
      <w:r>
        <w:rPr>
          <w:color w:val="538135"/>
          <w:sz w:val="20"/>
        </w:rPr>
        <w:t xml:space="preserve">- </w:t>
      </w:r>
      <w:r w:rsidRPr="007E185B">
        <w:rPr>
          <w:color w:val="538135"/>
          <w:sz w:val="20"/>
        </w:rPr>
        <w:t>ANAP -06 2022 : 11 fiches pratiques pour améliorer l'organisation de l'activité de radiopharmacie et faciliter la mise en place de nouvelles pratiques au sein des structures, à télécharger</w:t>
      </w:r>
      <w:r>
        <w:rPr>
          <w:color w:val="538135"/>
          <w:sz w:val="20"/>
        </w:rPr>
        <w:t>.</w:t>
      </w:r>
    </w:p>
    <w:p w14:paraId="76F0B40A" w14:textId="007EE1FE" w:rsidR="007E185B" w:rsidRDefault="007E185B" w:rsidP="00417ADB">
      <w:pPr>
        <w:pStyle w:val="Default"/>
        <w:jc w:val="both"/>
        <w:rPr>
          <w:color w:val="538135"/>
          <w:sz w:val="20"/>
        </w:rPr>
      </w:pPr>
      <w:r>
        <w:rPr>
          <w:color w:val="538135"/>
          <w:sz w:val="20"/>
        </w:rPr>
        <w:lastRenderedPageBreak/>
        <w:t xml:space="preserve">- </w:t>
      </w:r>
      <w:r w:rsidRPr="007E185B">
        <w:rPr>
          <w:color w:val="538135"/>
          <w:sz w:val="20"/>
        </w:rPr>
        <w:t>Dossier du CNHIM – Juin 2024, XLV, 3 Radiopharmacie : Partie 1-Point sur exercice du métier en France et dans le monde (sommaire et éditoriaux (liens)- extraits disponibles sur demande)</w:t>
      </w:r>
      <w:r>
        <w:rPr>
          <w:color w:val="538135"/>
          <w:sz w:val="20"/>
        </w:rPr>
        <w:t>.</w:t>
      </w:r>
    </w:p>
    <w:p w14:paraId="0F39CC30" w14:textId="40BA9A10" w:rsidR="000D6073" w:rsidRPr="000D6073" w:rsidRDefault="007E185B" w:rsidP="000D6073">
      <w:pPr>
        <w:pStyle w:val="Default"/>
        <w:jc w:val="both"/>
        <w:rPr>
          <w:color w:val="538135"/>
          <w:sz w:val="20"/>
        </w:rPr>
      </w:pPr>
      <w:r>
        <w:rPr>
          <w:color w:val="538135"/>
          <w:sz w:val="20"/>
        </w:rPr>
        <w:t xml:space="preserve">- </w:t>
      </w:r>
      <w:r w:rsidR="000D6073" w:rsidRPr="000D6073">
        <w:rPr>
          <w:color w:val="538135"/>
          <w:sz w:val="20"/>
        </w:rPr>
        <w:t>Un important travail de refonte des deux sites internet ASN et IRSN est en cours. Il permettra à terme de rassembler sur un site Internet unique les contenus de ces sites</w:t>
      </w:r>
      <w:r w:rsidR="000D6073">
        <w:rPr>
          <w:color w:val="538135"/>
          <w:sz w:val="20"/>
        </w:rPr>
        <w:t>.</w:t>
      </w:r>
    </w:p>
    <w:p w14:paraId="375AF42D" w14:textId="189D8C6B" w:rsidR="000D6073" w:rsidRPr="000D6073" w:rsidRDefault="000D6073" w:rsidP="000D6073">
      <w:pPr>
        <w:pStyle w:val="Default"/>
        <w:jc w:val="both"/>
        <w:rPr>
          <w:color w:val="538135"/>
          <w:sz w:val="20"/>
        </w:rPr>
      </w:pPr>
      <w:r w:rsidRPr="000D6073">
        <w:rPr>
          <w:color w:val="538135"/>
          <w:sz w:val="20"/>
        </w:rPr>
        <w:t>L’ensemble de contenus relatifs aux missions de contrôle et de réglementation, qui ont été publiés jusqu’au 31 décembre 2024 par l’ASN puis par l’ASNR, depuis le 1</w:t>
      </w:r>
      <w:r w:rsidRPr="00725F94">
        <w:rPr>
          <w:color w:val="538135"/>
          <w:sz w:val="20"/>
          <w:vertAlign w:val="superscript"/>
        </w:rPr>
        <w:t>er</w:t>
      </w:r>
      <w:r w:rsidR="00725F94">
        <w:rPr>
          <w:color w:val="538135"/>
          <w:sz w:val="20"/>
        </w:rPr>
        <w:t xml:space="preserve"> </w:t>
      </w:r>
      <w:r w:rsidRPr="000D6073">
        <w:rPr>
          <w:color w:val="538135"/>
          <w:sz w:val="20"/>
        </w:rPr>
        <w:t>janvier 2025, sont disponibles sur le site internet : https://reglementation-controle.asnr.fr</w:t>
      </w:r>
    </w:p>
    <w:p w14:paraId="72B5A987" w14:textId="7B9C47CA" w:rsidR="007E185B" w:rsidRDefault="000D6073" w:rsidP="000D6073">
      <w:pPr>
        <w:pStyle w:val="Default"/>
        <w:jc w:val="both"/>
        <w:rPr>
          <w:color w:val="538135"/>
          <w:sz w:val="20"/>
        </w:rPr>
      </w:pPr>
      <w:r w:rsidRPr="000D6073">
        <w:rPr>
          <w:color w:val="538135"/>
          <w:sz w:val="20"/>
        </w:rPr>
        <w:t>L’ensemble de contenus relatifs aux missions de recherche et d'expertise, qui ont été publiés jusqu’au 31 décembre 2024 par l’IRSN puis par l’ASNR, depuis le 1</w:t>
      </w:r>
      <w:r w:rsidRPr="00725F94">
        <w:rPr>
          <w:color w:val="538135"/>
          <w:sz w:val="20"/>
          <w:vertAlign w:val="superscript"/>
        </w:rPr>
        <w:t>er</w:t>
      </w:r>
      <w:r w:rsidR="00725F94">
        <w:rPr>
          <w:color w:val="538135"/>
          <w:sz w:val="20"/>
        </w:rPr>
        <w:t xml:space="preserve"> </w:t>
      </w:r>
      <w:r w:rsidRPr="000D6073">
        <w:rPr>
          <w:color w:val="538135"/>
          <w:sz w:val="20"/>
        </w:rPr>
        <w:t>janvier 2025, sont disponibles sur le site Internet https://recherche-expertise.asnr.fr/</w:t>
      </w:r>
      <w:r w:rsidR="00BC2D78">
        <w:rPr>
          <w:color w:val="538135"/>
          <w:sz w:val="20"/>
        </w:rPr>
        <w:t>.</w:t>
      </w:r>
    </w:p>
    <w:p w14:paraId="4A555D8D" w14:textId="77777777" w:rsidR="00BC2D78" w:rsidRDefault="00BC2D78" w:rsidP="000D6073">
      <w:pPr>
        <w:pStyle w:val="Default"/>
        <w:jc w:val="both"/>
        <w:rPr>
          <w:color w:val="538135"/>
          <w:sz w:val="20"/>
        </w:rPr>
      </w:pPr>
    </w:p>
    <w:p w14:paraId="13796621" w14:textId="77777777" w:rsidR="00417ADB" w:rsidRDefault="00417ADB" w:rsidP="00417ADB">
      <w:pPr>
        <w:pStyle w:val="Default"/>
        <w:jc w:val="both"/>
        <w:rPr>
          <w:color w:val="FF0000"/>
        </w:rPr>
      </w:pPr>
    </w:p>
    <w:p w14:paraId="53CE8A86" w14:textId="77777777" w:rsidR="004568FE" w:rsidRPr="00ED2E7C" w:rsidRDefault="00F27632" w:rsidP="004568FE">
      <w:pPr>
        <w:pStyle w:val="Default"/>
        <w:jc w:val="both"/>
        <w:rPr>
          <w:color w:val="FF0000"/>
        </w:rPr>
      </w:pPr>
      <w:hyperlink r:id="rId9" w:history="1">
        <w:r w:rsidRPr="00117BB3">
          <w:rPr>
            <w:rStyle w:val="Lienhypertexte"/>
          </w:rPr>
          <w:t>Substances vénéneuses</w:t>
        </w:r>
      </w:hyperlink>
    </w:p>
    <w:p w14:paraId="74AC97E9" w14:textId="606B846B" w:rsidR="00BC2D78" w:rsidRPr="00BC2D78" w:rsidRDefault="00BC2D78" w:rsidP="00BC2D78">
      <w:pPr>
        <w:pStyle w:val="Default"/>
        <w:rPr>
          <w:color w:val="538135"/>
          <w:sz w:val="20"/>
        </w:rPr>
      </w:pPr>
      <w:r>
        <w:rPr>
          <w:color w:val="538135"/>
          <w:sz w:val="20"/>
        </w:rPr>
        <w:t xml:space="preserve">- </w:t>
      </w:r>
      <w:r w:rsidRPr="00BC2D78">
        <w:rPr>
          <w:color w:val="538135"/>
          <w:sz w:val="20"/>
        </w:rPr>
        <w:t xml:space="preserve">Actualisation de la liste des substances classées comme </w:t>
      </w:r>
      <w:hyperlink r:id="rId10" w:anchor="stup-class-generalites" w:history="1">
        <w:r w:rsidRPr="00BC2D78">
          <w:rPr>
            <w:color w:val="538135"/>
            <w:sz w:val="20"/>
          </w:rPr>
          <w:t>stupéfiants (ANSM, 26/06/2026)</w:t>
        </w:r>
      </w:hyperlink>
      <w:r w:rsidRPr="00BC2D78">
        <w:rPr>
          <w:color w:val="538135"/>
          <w:sz w:val="20"/>
        </w:rPr>
        <w:t xml:space="preserve"> et comme </w:t>
      </w:r>
      <w:hyperlink r:id="rId11" w:anchor="psyclassement" w:history="1">
        <w:r w:rsidRPr="00BC2D78">
          <w:rPr>
            <w:color w:val="538135"/>
            <w:sz w:val="20"/>
          </w:rPr>
          <w:t>psychotropes (ANSM, 03/07/2026)</w:t>
        </w:r>
      </w:hyperlink>
      <w:r w:rsidRPr="00BC2D78">
        <w:rPr>
          <w:color w:val="538135"/>
          <w:sz w:val="20"/>
        </w:rPr>
        <w:t xml:space="preserve">. </w:t>
      </w:r>
    </w:p>
    <w:p w14:paraId="1C4CAC73" w14:textId="4612131C" w:rsidR="00BC2D78" w:rsidRPr="00BC2D78" w:rsidRDefault="00BC2D78" w:rsidP="00BC2D78">
      <w:pPr>
        <w:pStyle w:val="Default"/>
        <w:rPr>
          <w:color w:val="538135"/>
          <w:sz w:val="20"/>
        </w:rPr>
      </w:pPr>
      <w:r>
        <w:rPr>
          <w:color w:val="538135"/>
          <w:sz w:val="20"/>
        </w:rPr>
        <w:t>-</w:t>
      </w:r>
      <w:r w:rsidRPr="00BC2D78">
        <w:rPr>
          <w:color w:val="538135"/>
          <w:sz w:val="20"/>
        </w:rPr>
        <w:t xml:space="preserve"> </w:t>
      </w:r>
      <w:hyperlink r:id="rId12" w:anchor="svproto" w:history="1">
        <w:r w:rsidRPr="00BC2D78">
          <w:rPr>
            <w:color w:val="538135"/>
            <w:sz w:val="20"/>
          </w:rPr>
          <w:t>Articles 30 à 33 de la loi n° 2026-798 du 18 août 2026 visant à offrir des réponses immédiates aux phénomènes troublant l'ordre public, la sécurité et la tranquillité de nos concitoyens durcissant les limitations d'usage du protoxyde et les peines encourues (code de la santé publique, code pénal en y insérant la notion de "l'usage détourné de produits de consommation courante pour en obtenir des effets psychoactifs", code de la sécurité intérieure, code de la route et LCEN) et prévoyant une "sensibilisation aux risques routiers induits par les conduites addictives, dont l'usage détourné du protoxyde d'azote pour en obtenir des effets psychoactifs" dans le code de l'éducation</w:t>
        </w:r>
      </w:hyperlink>
      <w:r w:rsidRPr="00BC2D78">
        <w:rPr>
          <w:color w:val="538135"/>
          <w:sz w:val="20"/>
        </w:rPr>
        <w:t xml:space="preserve">. </w:t>
      </w:r>
    </w:p>
    <w:p w14:paraId="44807358" w14:textId="733D1015" w:rsidR="00BC2D78" w:rsidRPr="00BC2D78" w:rsidRDefault="00BC2D78" w:rsidP="00BC2D78">
      <w:pPr>
        <w:pStyle w:val="Default"/>
        <w:rPr>
          <w:color w:val="538135"/>
          <w:sz w:val="20"/>
        </w:rPr>
      </w:pPr>
      <w:r>
        <w:rPr>
          <w:color w:val="538135"/>
          <w:sz w:val="20"/>
        </w:rPr>
        <w:t>-</w:t>
      </w:r>
      <w:r w:rsidRPr="00BC2D78">
        <w:rPr>
          <w:color w:val="538135"/>
          <w:sz w:val="20"/>
        </w:rPr>
        <w:t xml:space="preserve"> </w:t>
      </w:r>
      <w:hyperlink r:id="rId13" w:anchor="svprescription" w:history="1">
        <w:r w:rsidRPr="00BC2D78">
          <w:rPr>
            <w:color w:val="538135"/>
            <w:sz w:val="20"/>
          </w:rPr>
          <w:t>Arrêté du 7 août 2026 fixant les modalités de formation spécifique des infirmiers en pratique avancée pour la prescription de traitements antibiotiques pour des infections identifiées à l'aide de tests rapides d'orientation diagnostique pour ceux qui n'ont pas suivi la formation commune des infirmiers</w:t>
        </w:r>
      </w:hyperlink>
      <w:r w:rsidRPr="00BC2D78">
        <w:rPr>
          <w:color w:val="538135"/>
          <w:sz w:val="20"/>
        </w:rPr>
        <w:t xml:space="preserve">. </w:t>
      </w:r>
    </w:p>
    <w:p w14:paraId="0ED5E052" w14:textId="5E03BE66" w:rsidR="00BC2D78" w:rsidRPr="00BC2D78" w:rsidRDefault="00BC2D78" w:rsidP="00BC2D78">
      <w:pPr>
        <w:pStyle w:val="Default"/>
        <w:rPr>
          <w:color w:val="538135"/>
          <w:sz w:val="20"/>
        </w:rPr>
      </w:pPr>
      <w:r>
        <w:rPr>
          <w:color w:val="538135"/>
          <w:sz w:val="20"/>
        </w:rPr>
        <w:t>-</w:t>
      </w:r>
      <w:r w:rsidRPr="00BC2D78">
        <w:rPr>
          <w:color w:val="538135"/>
          <w:sz w:val="20"/>
        </w:rPr>
        <w:t xml:space="preserve"> </w:t>
      </w:r>
      <w:hyperlink r:id="rId14" w:anchor="svdelivrance-contraception" w:history="1">
        <w:r w:rsidRPr="00BC2D78">
          <w:rPr>
            <w:color w:val="538135"/>
            <w:sz w:val="20"/>
          </w:rPr>
          <w:t>Dispensation à l’officine de la contraception d’urgence hormonale : quelles modalités pratiques ? (CNOP, 23/07/2026)</w:t>
        </w:r>
      </w:hyperlink>
      <w:r w:rsidRPr="00BC2D78">
        <w:rPr>
          <w:color w:val="538135"/>
          <w:sz w:val="20"/>
        </w:rPr>
        <w:t xml:space="preserve">. </w:t>
      </w:r>
    </w:p>
    <w:p w14:paraId="39828461" w14:textId="2CE9C9E8" w:rsidR="00B57BE0" w:rsidRDefault="00BC2D78" w:rsidP="00BC2D78">
      <w:pPr>
        <w:pStyle w:val="Default"/>
        <w:rPr>
          <w:color w:val="538135"/>
          <w:sz w:val="20"/>
        </w:rPr>
      </w:pPr>
      <w:r>
        <w:rPr>
          <w:color w:val="538135"/>
          <w:sz w:val="20"/>
        </w:rPr>
        <w:t>-</w:t>
      </w:r>
      <w:r w:rsidRPr="00BC2D78">
        <w:rPr>
          <w:color w:val="538135"/>
          <w:sz w:val="20"/>
        </w:rPr>
        <w:t xml:space="preserve"> </w:t>
      </w:r>
      <w:hyperlink r:id="rId15" w:anchor="biblio-france" w:history="1">
        <w:r w:rsidRPr="00BC2D78">
          <w:rPr>
            <w:color w:val="538135"/>
            <w:sz w:val="20"/>
          </w:rPr>
          <w:t>OPPIDUM (Observation des Produits psychotropes Illicites ou Détournés de leur Utilisation Médicamenteuse) - Résultats de l'enquête 2025 (ANSM, 19/08/2026)</w:t>
        </w:r>
      </w:hyperlink>
      <w:r w:rsidR="00D72557" w:rsidRPr="00BC2D78">
        <w:rPr>
          <w:color w:val="538135"/>
          <w:sz w:val="20"/>
        </w:rPr>
        <w:t>.</w:t>
      </w:r>
    </w:p>
    <w:p w14:paraId="617BC2E2" w14:textId="77777777" w:rsidR="00BC2D78" w:rsidRPr="00BC2D78" w:rsidRDefault="00BC2D78" w:rsidP="00BC2D78">
      <w:pPr>
        <w:pStyle w:val="Default"/>
        <w:rPr>
          <w:color w:val="538135"/>
          <w:sz w:val="20"/>
        </w:rPr>
      </w:pPr>
    </w:p>
    <w:p w14:paraId="02E1D49B" w14:textId="77777777" w:rsidR="00B57BE0" w:rsidRDefault="00B57BE0" w:rsidP="004B1C7D">
      <w:pPr>
        <w:pStyle w:val="Default"/>
      </w:pPr>
    </w:p>
    <w:p w14:paraId="2CA5F8E7" w14:textId="77042EB9" w:rsidR="00B57BE0" w:rsidRPr="00F24AA7" w:rsidRDefault="00B57BE0" w:rsidP="00B57BE0">
      <w:pPr>
        <w:pStyle w:val="Default"/>
        <w:jc w:val="both"/>
        <w:rPr>
          <w:rStyle w:val="Lienhypertexte"/>
        </w:rPr>
      </w:pPr>
      <w:r>
        <w:rPr>
          <w:rStyle w:val="Lienhypertexte"/>
        </w:rPr>
        <w:fldChar w:fldCharType="begin"/>
      </w:r>
      <w:r>
        <w:rPr>
          <w:rStyle w:val="Lienhypertexte"/>
        </w:rPr>
        <w:instrText>HYPERLINK "https://peps.sante.gouv.fr/themes/vaccination/vaccination.html"</w:instrText>
      </w:r>
      <w:r>
        <w:rPr>
          <w:rStyle w:val="Lienhypertexte"/>
        </w:rPr>
      </w:r>
      <w:r>
        <w:rPr>
          <w:rStyle w:val="Lienhypertexte"/>
        </w:rPr>
        <w:fldChar w:fldCharType="separate"/>
      </w:r>
      <w:r>
        <w:rPr>
          <w:rStyle w:val="Lienhypertexte"/>
        </w:rPr>
        <w:t>Vaccination</w:t>
      </w:r>
    </w:p>
    <w:p w14:paraId="764A9168" w14:textId="75ECCD9F" w:rsidR="00B57BE0" w:rsidRDefault="00B57BE0" w:rsidP="00B57BE0">
      <w:pPr>
        <w:pStyle w:val="Default"/>
        <w:jc w:val="both"/>
        <w:rPr>
          <w:color w:val="538135"/>
          <w:sz w:val="20"/>
        </w:rPr>
      </w:pPr>
      <w:r>
        <w:rPr>
          <w:rStyle w:val="Lienhypertexte"/>
        </w:rPr>
        <w:fldChar w:fldCharType="end"/>
      </w:r>
      <w:r>
        <w:rPr>
          <w:color w:val="538135"/>
          <w:sz w:val="20"/>
        </w:rPr>
        <w:t>- Restructuration partielle du dossier.</w:t>
      </w:r>
    </w:p>
    <w:p w14:paraId="630E0604" w14:textId="29EFD287" w:rsidR="008A22E0" w:rsidRDefault="008A22E0" w:rsidP="00B57BE0">
      <w:pPr>
        <w:pStyle w:val="Default"/>
        <w:jc w:val="both"/>
        <w:rPr>
          <w:color w:val="538135"/>
          <w:sz w:val="20"/>
        </w:rPr>
      </w:pPr>
      <w:r>
        <w:rPr>
          <w:color w:val="538135"/>
          <w:sz w:val="20"/>
        </w:rPr>
        <w:t>- Ajout d’un chapitre « </w:t>
      </w:r>
      <w:r w:rsidRPr="008A22E0">
        <w:rPr>
          <w:color w:val="538135"/>
          <w:sz w:val="20"/>
        </w:rPr>
        <w:t>Vaccination contre le covid-19</w:t>
      </w:r>
      <w:r>
        <w:rPr>
          <w:color w:val="538135"/>
          <w:sz w:val="20"/>
        </w:rPr>
        <w:t> ».</w:t>
      </w:r>
    </w:p>
    <w:p w14:paraId="05957767" w14:textId="4B8A94B8" w:rsidR="008A22E0" w:rsidRDefault="008A22E0" w:rsidP="00B57BE0">
      <w:pPr>
        <w:pStyle w:val="Default"/>
        <w:jc w:val="both"/>
        <w:rPr>
          <w:color w:val="538135"/>
          <w:sz w:val="20"/>
        </w:rPr>
      </w:pPr>
      <w:r>
        <w:rPr>
          <w:color w:val="538135"/>
          <w:sz w:val="20"/>
        </w:rPr>
        <w:t xml:space="preserve">- </w:t>
      </w:r>
      <w:r w:rsidRPr="008A22E0">
        <w:rPr>
          <w:color w:val="538135"/>
          <w:sz w:val="20"/>
        </w:rPr>
        <w:t>L'année 2026 est la dernière basée sur un approvisionnement en vaccins contre le covid-19 à partir d’un stock d’État avant de rejoindre le droit commun en 2027.</w:t>
      </w:r>
    </w:p>
    <w:p w14:paraId="5F4ADBF8" w14:textId="77777777" w:rsidR="008A22E0" w:rsidRPr="008A22E0" w:rsidRDefault="008A22E0" w:rsidP="008A22E0">
      <w:pPr>
        <w:pStyle w:val="Default"/>
        <w:jc w:val="both"/>
        <w:rPr>
          <w:color w:val="538135"/>
          <w:sz w:val="20"/>
        </w:rPr>
      </w:pPr>
      <w:r>
        <w:rPr>
          <w:color w:val="538135"/>
          <w:sz w:val="20"/>
        </w:rPr>
        <w:t xml:space="preserve">- </w:t>
      </w:r>
      <w:r w:rsidRPr="008A22E0">
        <w:rPr>
          <w:color w:val="538135"/>
          <w:sz w:val="20"/>
        </w:rPr>
        <w:t>Stratégie de vaccination contre la COVID-19. Place du vaccin ARNm COMIRNATY 10 µg chez les enfants âgés de 6 mois à 4 ans dans la stratégie vaccinale en remplacement de la formulation 3 µg (Recommandation vaccinale, HAS, 24/07/2026).</w:t>
      </w:r>
    </w:p>
    <w:p w14:paraId="55E5939B" w14:textId="77777777" w:rsidR="008A22E0" w:rsidRPr="008A22E0" w:rsidRDefault="008A22E0" w:rsidP="008A22E0">
      <w:pPr>
        <w:pStyle w:val="Default"/>
        <w:jc w:val="both"/>
        <w:rPr>
          <w:color w:val="538135"/>
          <w:sz w:val="20"/>
        </w:rPr>
      </w:pPr>
      <w:r w:rsidRPr="008A22E0">
        <w:rPr>
          <w:color w:val="538135"/>
          <w:sz w:val="20"/>
        </w:rPr>
        <w:t>La HAS intègre le vaccin à ARNm COMIRNATY 10 µg (Pfizer) dans la stratégie vaccinale contre la COVID-19 chez les enfants de 6 mois à 4 ans à risque de forme grave ou vivant dans l’entourage de personnes immunodéprimées, en remplacement de la formulation pédiatrique COMIRNATY 3 µg dont la commercialisation est arrêtée.</w:t>
      </w:r>
    </w:p>
    <w:p w14:paraId="04ED6FDF" w14:textId="635C8B55" w:rsidR="008A22E0" w:rsidRDefault="008A22E0" w:rsidP="008A22E0">
      <w:pPr>
        <w:pStyle w:val="Default"/>
        <w:jc w:val="both"/>
        <w:rPr>
          <w:color w:val="538135"/>
          <w:sz w:val="20"/>
        </w:rPr>
      </w:pPr>
      <w:r w:rsidRPr="008A22E0">
        <w:rPr>
          <w:color w:val="538135"/>
          <w:sz w:val="20"/>
        </w:rPr>
        <w:t xml:space="preserve">À noter, l'abandon du dosage à 3 µg à partir de la mise sur le marché du vaccin </w:t>
      </w:r>
      <w:proofErr w:type="spellStart"/>
      <w:r w:rsidRPr="008A22E0">
        <w:rPr>
          <w:color w:val="538135"/>
          <w:sz w:val="20"/>
        </w:rPr>
        <w:t>Comirnaty</w:t>
      </w:r>
      <w:proofErr w:type="spellEnd"/>
      <w:r w:rsidRPr="008A22E0">
        <w:rPr>
          <w:color w:val="538135"/>
          <w:sz w:val="20"/>
        </w:rPr>
        <w:t xml:space="preserve">® à variant XFG (août 2026), le dosage à 10 µg étant désormais indiqué chez l'enfant de 6 mois à 11 ans, la vaccination se faisant à 2 doses espacées de 8 semaines de 6 mois à 4 ans et à dose unique de 5 à 11 ans (cf. le RCP de </w:t>
      </w:r>
      <w:proofErr w:type="spellStart"/>
      <w:r w:rsidRPr="008A22E0">
        <w:rPr>
          <w:color w:val="538135"/>
          <w:sz w:val="20"/>
        </w:rPr>
        <w:t>Comirnaty</w:t>
      </w:r>
      <w:proofErr w:type="spellEnd"/>
      <w:r w:rsidRPr="008A22E0">
        <w:rPr>
          <w:color w:val="538135"/>
          <w:sz w:val="20"/>
        </w:rPr>
        <w:t xml:space="preserve"> sur le site de l'EMA).</w:t>
      </w:r>
    </w:p>
    <w:p w14:paraId="6A71047D" w14:textId="77777777" w:rsidR="008A22E0" w:rsidRPr="008A22E0" w:rsidRDefault="008A22E0" w:rsidP="008A22E0">
      <w:pPr>
        <w:pStyle w:val="Default"/>
        <w:rPr>
          <w:color w:val="538135"/>
          <w:sz w:val="20"/>
        </w:rPr>
      </w:pPr>
      <w:r>
        <w:rPr>
          <w:color w:val="538135"/>
          <w:sz w:val="20"/>
        </w:rPr>
        <w:t xml:space="preserve">- </w:t>
      </w:r>
      <w:r w:rsidRPr="008A22E0">
        <w:rPr>
          <w:color w:val="538135"/>
          <w:sz w:val="20"/>
        </w:rPr>
        <w:t>Vaccination : les 4 infos à impérativement retenir pour la rentrée (Le Moniteur des pharmacies, 25/08/2026).</w:t>
      </w:r>
    </w:p>
    <w:p w14:paraId="4D4ED1F4" w14:textId="77777777" w:rsidR="00427703" w:rsidRDefault="008A22E0" w:rsidP="008A22E0">
      <w:pPr>
        <w:pStyle w:val="Default"/>
        <w:rPr>
          <w:color w:val="538135"/>
          <w:sz w:val="20"/>
        </w:rPr>
      </w:pPr>
      <w:r w:rsidRPr="008A22E0">
        <w:rPr>
          <w:color w:val="538135"/>
          <w:sz w:val="20"/>
        </w:rPr>
        <w:t>VRS, grippe, pneumocoque, Covid-19 : les recommandations vaccinales évoluent avant la rentrée. Découvrez les dates et les changements à connaître à l’officine.</w:t>
      </w:r>
    </w:p>
    <w:p w14:paraId="31795E1E" w14:textId="77777777" w:rsidR="00427703" w:rsidRDefault="00427703" w:rsidP="008A22E0">
      <w:pPr>
        <w:pStyle w:val="Default"/>
        <w:rPr>
          <w:color w:val="538135"/>
          <w:sz w:val="20"/>
        </w:rPr>
      </w:pPr>
      <w:r>
        <w:rPr>
          <w:color w:val="538135"/>
          <w:sz w:val="20"/>
        </w:rPr>
        <w:t>- Vaccination contre la rage :</w:t>
      </w:r>
    </w:p>
    <w:p w14:paraId="0C2F9AC2" w14:textId="77777777" w:rsidR="00427703" w:rsidRPr="00427703" w:rsidRDefault="00427703" w:rsidP="00427703">
      <w:pPr>
        <w:pStyle w:val="Default"/>
        <w:numPr>
          <w:ilvl w:val="0"/>
          <w:numId w:val="24"/>
        </w:numPr>
        <w:rPr>
          <w:color w:val="538135"/>
          <w:sz w:val="20"/>
          <w:u w:val="single"/>
        </w:rPr>
      </w:pPr>
      <w:r w:rsidRPr="00427703">
        <w:rPr>
          <w:color w:val="538135"/>
          <w:sz w:val="20"/>
          <w:u w:val="single"/>
        </w:rPr>
        <w:t>La prévention avant exposition (Vaccination préventive) :</w:t>
      </w:r>
    </w:p>
    <w:p w14:paraId="1950AA51" w14:textId="77777777" w:rsidR="00427703" w:rsidRPr="00427703" w:rsidRDefault="00427703" w:rsidP="00427703">
      <w:pPr>
        <w:pStyle w:val="Default"/>
        <w:rPr>
          <w:color w:val="538135"/>
          <w:sz w:val="20"/>
        </w:rPr>
      </w:pPr>
      <w:r w:rsidRPr="00427703">
        <w:rPr>
          <w:color w:val="538135"/>
          <w:sz w:val="20"/>
        </w:rPr>
        <w:t>Elle s'adresse aux voyageurs se rendant dans des zones à risque ou aux professionnels exposés (vétérinaires, personnes travaillant en laboratoire, etc.).</w:t>
      </w:r>
    </w:p>
    <w:p w14:paraId="46A2B4DA" w14:textId="77777777" w:rsidR="00427703" w:rsidRPr="00427703" w:rsidRDefault="00427703" w:rsidP="00427703">
      <w:pPr>
        <w:pStyle w:val="Default"/>
        <w:numPr>
          <w:ilvl w:val="0"/>
          <w:numId w:val="25"/>
        </w:numPr>
        <w:rPr>
          <w:color w:val="538135"/>
          <w:sz w:val="20"/>
        </w:rPr>
      </w:pPr>
      <w:r w:rsidRPr="00427703">
        <w:rPr>
          <w:b/>
          <w:bCs/>
          <w:color w:val="538135"/>
          <w:sz w:val="20"/>
        </w:rPr>
        <w:t>Qui consulter ?</w:t>
      </w:r>
      <w:r w:rsidRPr="00427703">
        <w:rPr>
          <w:color w:val="538135"/>
          <w:sz w:val="20"/>
        </w:rPr>
        <w:t xml:space="preserve"> Le </w:t>
      </w:r>
      <w:r w:rsidRPr="00427703">
        <w:rPr>
          <w:b/>
          <w:bCs/>
          <w:color w:val="538135"/>
          <w:sz w:val="20"/>
        </w:rPr>
        <w:t>médecin traitant</w:t>
      </w:r>
      <w:r w:rsidRPr="00427703">
        <w:rPr>
          <w:color w:val="538135"/>
          <w:sz w:val="20"/>
        </w:rPr>
        <w:t xml:space="preserve"> ou un centre de vaccinations internationales.</w:t>
      </w:r>
    </w:p>
    <w:p w14:paraId="6B00D759" w14:textId="77777777" w:rsidR="00427703" w:rsidRPr="00427703" w:rsidRDefault="00427703" w:rsidP="00427703">
      <w:pPr>
        <w:pStyle w:val="Default"/>
        <w:numPr>
          <w:ilvl w:val="0"/>
          <w:numId w:val="25"/>
        </w:numPr>
        <w:rPr>
          <w:color w:val="538135"/>
          <w:sz w:val="20"/>
        </w:rPr>
      </w:pPr>
      <w:r w:rsidRPr="00427703">
        <w:rPr>
          <w:b/>
          <w:bCs/>
          <w:color w:val="538135"/>
          <w:sz w:val="20"/>
        </w:rPr>
        <w:t>Où se procurer le vaccin ?</w:t>
      </w:r>
      <w:r w:rsidRPr="00427703">
        <w:rPr>
          <w:color w:val="538135"/>
          <w:sz w:val="20"/>
        </w:rPr>
        <w:t xml:space="preserve"> Sur prescription médicale, le vaccin s'achète directement en </w:t>
      </w:r>
      <w:r w:rsidRPr="00427703">
        <w:rPr>
          <w:b/>
          <w:bCs/>
          <w:color w:val="538135"/>
          <w:sz w:val="20"/>
        </w:rPr>
        <w:t>pharmacie d'officine</w:t>
      </w:r>
      <w:r w:rsidRPr="00427703">
        <w:rPr>
          <w:color w:val="538135"/>
          <w:sz w:val="20"/>
        </w:rPr>
        <w:t>.</w:t>
      </w:r>
    </w:p>
    <w:p w14:paraId="1A526E77" w14:textId="77777777" w:rsidR="00427703" w:rsidRPr="00427703" w:rsidRDefault="00427703" w:rsidP="00427703">
      <w:pPr>
        <w:pStyle w:val="Default"/>
        <w:numPr>
          <w:ilvl w:val="0"/>
          <w:numId w:val="25"/>
        </w:numPr>
        <w:rPr>
          <w:color w:val="538135"/>
          <w:sz w:val="20"/>
        </w:rPr>
      </w:pPr>
      <w:r w:rsidRPr="00427703">
        <w:rPr>
          <w:b/>
          <w:bCs/>
          <w:color w:val="538135"/>
          <w:sz w:val="20"/>
        </w:rPr>
        <w:t>Objectif :</w:t>
      </w:r>
      <w:r w:rsidRPr="00427703">
        <w:rPr>
          <w:color w:val="538135"/>
          <w:sz w:val="20"/>
        </w:rPr>
        <w:t xml:space="preserve"> Préparer le système immunitaire pour simplifier la prise en charge en cas de morsure ultérieure.</w:t>
      </w:r>
    </w:p>
    <w:p w14:paraId="67648BE4" w14:textId="77777777" w:rsidR="00427703" w:rsidRPr="00427703" w:rsidRDefault="00427703" w:rsidP="00427703">
      <w:pPr>
        <w:pStyle w:val="Default"/>
        <w:rPr>
          <w:color w:val="538135"/>
          <w:sz w:val="20"/>
        </w:rPr>
      </w:pPr>
    </w:p>
    <w:p w14:paraId="1757A0AB" w14:textId="77777777" w:rsidR="00427703" w:rsidRPr="00427703" w:rsidRDefault="00427703" w:rsidP="00427703">
      <w:pPr>
        <w:pStyle w:val="Default"/>
        <w:numPr>
          <w:ilvl w:val="0"/>
          <w:numId w:val="24"/>
        </w:numPr>
        <w:rPr>
          <w:color w:val="538135"/>
          <w:sz w:val="20"/>
          <w:u w:val="single"/>
        </w:rPr>
      </w:pPr>
      <w:r w:rsidRPr="00427703">
        <w:rPr>
          <w:color w:val="538135"/>
          <w:sz w:val="20"/>
          <w:u w:val="single"/>
        </w:rPr>
        <w:t xml:space="preserve">La prise en charge après exposition (Vaccination curative) : </w:t>
      </w:r>
    </w:p>
    <w:p w14:paraId="17BB76BF" w14:textId="77777777" w:rsidR="00427703" w:rsidRPr="00427703" w:rsidRDefault="00427703" w:rsidP="00427703">
      <w:pPr>
        <w:pStyle w:val="Default"/>
        <w:rPr>
          <w:color w:val="538135"/>
          <w:sz w:val="20"/>
        </w:rPr>
      </w:pPr>
      <w:r w:rsidRPr="00427703">
        <w:rPr>
          <w:color w:val="538135"/>
          <w:sz w:val="20"/>
        </w:rPr>
        <w:lastRenderedPageBreak/>
        <w:t>Elle intervient après un contact suspect avec un animal potentiellement enragé (morsure, griffure, léchage sur peau lésée).</w:t>
      </w:r>
    </w:p>
    <w:p w14:paraId="0DC740D3" w14:textId="77777777" w:rsidR="00427703" w:rsidRPr="00427703" w:rsidRDefault="00427703" w:rsidP="00427703">
      <w:pPr>
        <w:pStyle w:val="Default"/>
        <w:numPr>
          <w:ilvl w:val="0"/>
          <w:numId w:val="26"/>
        </w:numPr>
        <w:rPr>
          <w:color w:val="538135"/>
          <w:sz w:val="20"/>
        </w:rPr>
      </w:pPr>
      <w:r w:rsidRPr="00427703">
        <w:rPr>
          <w:b/>
          <w:bCs/>
          <w:color w:val="538135"/>
          <w:sz w:val="20"/>
        </w:rPr>
        <w:t>Qui consulter ?</w:t>
      </w:r>
      <w:r w:rsidRPr="00427703">
        <w:rPr>
          <w:color w:val="538135"/>
          <w:sz w:val="20"/>
        </w:rPr>
        <w:t xml:space="preserve"> Un </w:t>
      </w:r>
      <w:r w:rsidRPr="00427703">
        <w:rPr>
          <w:b/>
          <w:bCs/>
          <w:color w:val="538135"/>
          <w:sz w:val="20"/>
        </w:rPr>
        <w:t>centre antirabique (CAR)</w:t>
      </w:r>
      <w:r w:rsidRPr="00427703">
        <w:rPr>
          <w:color w:val="538135"/>
          <w:sz w:val="20"/>
        </w:rPr>
        <w:t xml:space="preserve"> agréé, souvent situé au sein d'un centre hospitalier (liste disponible via le site du Ministère ci-après).</w:t>
      </w:r>
    </w:p>
    <w:p w14:paraId="300EA469" w14:textId="2EE3D41E" w:rsidR="00427703" w:rsidRPr="00427703" w:rsidRDefault="00427703" w:rsidP="00427703">
      <w:pPr>
        <w:pStyle w:val="Default"/>
        <w:numPr>
          <w:ilvl w:val="0"/>
          <w:numId w:val="26"/>
        </w:numPr>
        <w:rPr>
          <w:color w:val="538135"/>
          <w:sz w:val="20"/>
        </w:rPr>
      </w:pPr>
      <w:r w:rsidRPr="00427703">
        <w:rPr>
          <w:b/>
          <w:bCs/>
          <w:color w:val="538135"/>
          <w:sz w:val="20"/>
        </w:rPr>
        <w:t>Où se procurer le vaccin ?</w:t>
      </w:r>
      <w:r w:rsidRPr="00427703">
        <w:rPr>
          <w:color w:val="538135"/>
          <w:sz w:val="20"/>
        </w:rPr>
        <w:t xml:space="preserve"> Le vaccin et les éventuelles immunoglobulines (anticorps) sont </w:t>
      </w:r>
      <w:r w:rsidRPr="00427703">
        <w:rPr>
          <w:b/>
          <w:bCs/>
          <w:color w:val="538135"/>
          <w:sz w:val="20"/>
        </w:rPr>
        <w:t>fournis et administrés directement sur place</w:t>
      </w:r>
      <w:r w:rsidRPr="00427703">
        <w:rPr>
          <w:color w:val="538135"/>
          <w:sz w:val="20"/>
        </w:rPr>
        <w:t xml:space="preserve"> par le centre.</w:t>
      </w:r>
    </w:p>
    <w:p w14:paraId="3CC62E1B" w14:textId="77777777" w:rsidR="00427703" w:rsidRPr="00427703" w:rsidRDefault="00427703" w:rsidP="00427703">
      <w:pPr>
        <w:pStyle w:val="Default"/>
        <w:numPr>
          <w:ilvl w:val="0"/>
          <w:numId w:val="26"/>
        </w:numPr>
        <w:rPr>
          <w:color w:val="538135"/>
          <w:sz w:val="20"/>
        </w:rPr>
      </w:pPr>
      <w:r w:rsidRPr="00427703">
        <w:rPr>
          <w:b/>
          <w:bCs/>
          <w:color w:val="538135"/>
          <w:sz w:val="20"/>
        </w:rPr>
        <w:t>Objectif :</w:t>
      </w:r>
      <w:r w:rsidRPr="00427703">
        <w:rPr>
          <w:color w:val="538135"/>
          <w:sz w:val="20"/>
        </w:rPr>
        <w:t xml:space="preserve"> Bloquer l'évolution du virus avant qu'il n'atteigne le système nerveux central, car la rage est une maladie mortelle une fois les symptômes déclarés.</w:t>
      </w:r>
    </w:p>
    <w:p w14:paraId="19E3931C" w14:textId="77777777" w:rsidR="00427703" w:rsidRPr="00427703" w:rsidRDefault="00427703" w:rsidP="00427703">
      <w:pPr>
        <w:pStyle w:val="Default"/>
        <w:rPr>
          <w:color w:val="538135"/>
          <w:sz w:val="20"/>
        </w:rPr>
      </w:pPr>
    </w:p>
    <w:p w14:paraId="35A5122B" w14:textId="6233984B" w:rsidR="00263E21" w:rsidRDefault="00427703" w:rsidP="00427703">
      <w:pPr>
        <w:pStyle w:val="Default"/>
        <w:rPr>
          <w:color w:val="538135"/>
          <w:sz w:val="20"/>
        </w:rPr>
      </w:pPr>
      <w:r w:rsidRPr="00427703">
        <w:rPr>
          <w:color w:val="538135"/>
          <w:sz w:val="20"/>
        </w:rPr>
        <w:t>Le site du Ministère de la santé fait le point sur la rage</w:t>
      </w:r>
      <w:r>
        <w:rPr>
          <w:color w:val="538135"/>
          <w:sz w:val="20"/>
        </w:rPr>
        <w:t> :</w:t>
      </w:r>
      <w:r w:rsidRPr="00427703">
        <w:rPr>
          <w:color w:val="538135"/>
          <w:sz w:val="20"/>
        </w:rPr>
        <w:t xml:space="preserve"> épidémiologie, clinique, diagnostic, vaccination et donne la liste à jour des centres antirabiques (mise à jour 04/08/2025)</w:t>
      </w:r>
      <w:r w:rsidR="004B1C7D" w:rsidRPr="004B1C7D">
        <w:rPr>
          <w:color w:val="538135"/>
          <w:sz w:val="20"/>
        </w:rPr>
        <w:br/>
      </w:r>
    </w:p>
    <w:p w14:paraId="18B6CD25" w14:textId="77777777" w:rsidR="00D82BEE" w:rsidRDefault="00D82BEE" w:rsidP="00263E21">
      <w:pPr>
        <w:pStyle w:val="Default"/>
        <w:jc w:val="both"/>
      </w:pPr>
    </w:p>
    <w:p w14:paraId="095DF331" w14:textId="77777777" w:rsidR="00BC2D78" w:rsidRDefault="00BC2D78" w:rsidP="00263E21">
      <w:pPr>
        <w:pStyle w:val="Default"/>
        <w:jc w:val="both"/>
      </w:pPr>
    </w:p>
    <w:p w14:paraId="37E8CFE5" w14:textId="77777777" w:rsidR="003C2418" w:rsidRPr="00672CE5" w:rsidRDefault="003C2418" w:rsidP="003C2418">
      <w:pPr>
        <w:pStyle w:val="PEPS"/>
      </w:pPr>
      <w:r w:rsidRPr="00672CE5">
        <w:t>Manuel des formalités administratives :</w:t>
      </w:r>
    </w:p>
    <w:p w14:paraId="797C5AA8" w14:textId="77777777" w:rsidR="003C2418" w:rsidRPr="00126647" w:rsidRDefault="003C2418" w:rsidP="003C2418">
      <w:pPr>
        <w:pStyle w:val="PEPS"/>
        <w:rPr>
          <w:rFonts w:ascii="Calibri" w:eastAsia="Calibri" w:hAnsi="Calibri" w:cs="Times New Roman"/>
          <w:b w:val="0"/>
          <w:color w:val="auto"/>
          <w:sz w:val="22"/>
          <w:szCs w:val="21"/>
          <w:lang w:eastAsia="en-US"/>
        </w:rPr>
      </w:pPr>
      <w:hyperlink r:id="rId16" w:history="1">
        <w:r w:rsidRPr="00E146CA">
          <w:rPr>
            <w:rStyle w:val="Lienhypertexte"/>
            <w:rFonts w:ascii="Calibri" w:eastAsia="Calibri" w:hAnsi="Calibri" w:cs="Times New Roman"/>
            <w:b w:val="0"/>
            <w:sz w:val="22"/>
            <w:szCs w:val="21"/>
            <w:lang w:eastAsia="en-US"/>
          </w:rPr>
          <w:t>https://peps.sante.gouv.fr/outils/guide_proced/guide.html</w:t>
        </w:r>
      </w:hyperlink>
    </w:p>
    <w:p w14:paraId="751073DF" w14:textId="77777777" w:rsidR="00C65B41" w:rsidRDefault="00C65B41" w:rsidP="003C2418">
      <w:pPr>
        <w:pStyle w:val="Textebrut"/>
      </w:pPr>
    </w:p>
    <w:p w14:paraId="37947D1C" w14:textId="77777777" w:rsidR="00C65B41" w:rsidRDefault="00C65B41" w:rsidP="003C2418">
      <w:pPr>
        <w:pStyle w:val="Textebrut"/>
      </w:pPr>
    </w:p>
    <w:p w14:paraId="4084DAAF" w14:textId="77777777" w:rsidR="00BC2D78" w:rsidRDefault="00BC2D78" w:rsidP="003C2418">
      <w:pPr>
        <w:pStyle w:val="Textebrut"/>
      </w:pPr>
    </w:p>
    <w:p w14:paraId="27C68C2A" w14:textId="77777777" w:rsidR="00BC2D78" w:rsidRDefault="00BC2D78" w:rsidP="003C2418">
      <w:pPr>
        <w:pStyle w:val="Textebrut"/>
      </w:pPr>
    </w:p>
    <w:p w14:paraId="0B8C7BB9" w14:textId="77777777" w:rsidR="00BC2D78" w:rsidRDefault="00BC2D78" w:rsidP="003C2418">
      <w:pPr>
        <w:pStyle w:val="Textebrut"/>
      </w:pPr>
    </w:p>
    <w:p w14:paraId="724B7875" w14:textId="77777777" w:rsidR="00C65B41" w:rsidRPr="00672CE5" w:rsidRDefault="00C65B41" w:rsidP="00C65B41">
      <w:pPr>
        <w:pStyle w:val="PEPS"/>
      </w:pPr>
      <w:r>
        <w:t>Guides d’inspection</w:t>
      </w:r>
      <w:r w:rsidRPr="00672CE5">
        <w:t> :</w:t>
      </w:r>
    </w:p>
    <w:p w14:paraId="54591B16" w14:textId="77777777" w:rsidR="00C65B41" w:rsidRDefault="00C65B41" w:rsidP="00C65B41">
      <w:pPr>
        <w:pStyle w:val="Textebrut"/>
      </w:pPr>
      <w:hyperlink r:id="rId17" w:history="1">
        <w:r w:rsidRPr="00DA7966">
          <w:rPr>
            <w:rStyle w:val="Lienhypertexte"/>
          </w:rPr>
          <w:t>https://peps.sante.gouv.fr/doc_insp/proc_nat_val/pnv_liste.html</w:t>
        </w:r>
      </w:hyperlink>
    </w:p>
    <w:p w14:paraId="7970FB1F" w14:textId="77777777" w:rsidR="00C65B41" w:rsidRDefault="00C65B41" w:rsidP="00C65B41">
      <w:pPr>
        <w:pStyle w:val="Textebrut"/>
      </w:pPr>
    </w:p>
    <w:p w14:paraId="7E5ED62F" w14:textId="77777777" w:rsidR="00C65B41" w:rsidRDefault="00C65B41" w:rsidP="00C65B41">
      <w:pPr>
        <w:pStyle w:val="Textebrut"/>
      </w:pPr>
      <w:r>
        <w:t>Nouvelle rubrique, à alimenter des guides réalisés au sein de vos ARS respectives !</w:t>
      </w:r>
    </w:p>
    <w:p w14:paraId="174BC815" w14:textId="77777777" w:rsidR="00C65B41" w:rsidRDefault="00C65B41" w:rsidP="00C65B41">
      <w:pPr>
        <w:pStyle w:val="Textebrut"/>
      </w:pPr>
    </w:p>
    <w:p w14:paraId="51477C9C" w14:textId="16A05C38" w:rsidR="00C65B41" w:rsidRDefault="008A22E0" w:rsidP="00C65B41">
      <w:pPr>
        <w:pStyle w:val="Textebrut"/>
      </w:pPr>
      <w:proofErr w:type="spellStart"/>
      <w:r>
        <w:t>A</w:t>
      </w:r>
      <w:proofErr w:type="spellEnd"/>
      <w:r>
        <w:t xml:space="preserve"> noter toutefois, le projet de grille d’inspection de structure de médecine nucléaire </w:t>
      </w:r>
      <w:r w:rsidR="008561DA">
        <w:t xml:space="preserve">sans PUI </w:t>
      </w:r>
      <w:r>
        <w:t xml:space="preserve">ajouté au </w:t>
      </w:r>
      <w:r w:rsidR="008561DA">
        <w:t>chapitre « </w:t>
      </w:r>
      <w:proofErr w:type="spellStart"/>
      <w:r w:rsidR="008561DA">
        <w:t>Eléments</w:t>
      </w:r>
      <w:proofErr w:type="spellEnd"/>
      <w:r w:rsidR="008561DA">
        <w:t xml:space="preserve"> méthodologiques » du </w:t>
      </w:r>
      <w:r>
        <w:t>dossier thématique « Radiopharmacie » (cf. plus haut).</w:t>
      </w:r>
    </w:p>
    <w:p w14:paraId="777DAC26" w14:textId="77777777" w:rsidR="003C2418" w:rsidRDefault="003C2418" w:rsidP="003C2418">
      <w:pPr>
        <w:pStyle w:val="Textebrut"/>
      </w:pPr>
    </w:p>
    <w:p w14:paraId="623B2C1F" w14:textId="77777777" w:rsidR="008A22E0" w:rsidRPr="00672CE5" w:rsidRDefault="008A22E0" w:rsidP="003C2418">
      <w:pPr>
        <w:pStyle w:val="Textebrut"/>
      </w:pPr>
    </w:p>
    <w:p w14:paraId="2B421881" w14:textId="77777777" w:rsidR="003C2418" w:rsidRPr="00672CE5" w:rsidRDefault="003C2418" w:rsidP="003C2418">
      <w:pPr>
        <w:pStyle w:val="PEPS"/>
      </w:pPr>
      <w:r w:rsidRPr="00947196">
        <w:t>Textes en projet</w:t>
      </w:r>
      <w:r w:rsidRPr="00672CE5">
        <w:t> :</w:t>
      </w:r>
    </w:p>
    <w:p w14:paraId="21B2D984" w14:textId="77777777" w:rsidR="003C2418" w:rsidRDefault="003C2418" w:rsidP="003C2418">
      <w:pPr>
        <w:pStyle w:val="Textebrut"/>
      </w:pPr>
      <w:hyperlink r:id="rId18" w:history="1">
        <w:r>
          <w:rPr>
            <w:rStyle w:val="Lienhypertexte"/>
          </w:rPr>
          <w:t>https://peps.sante.gouv.fr/textes_projets/projets.html</w:t>
        </w:r>
      </w:hyperlink>
    </w:p>
    <w:p w14:paraId="654F6FD2" w14:textId="77777777" w:rsidR="003C2418" w:rsidRDefault="003C2418" w:rsidP="003C2418">
      <w:pPr>
        <w:pStyle w:val="Textebrut"/>
      </w:pPr>
    </w:p>
    <w:p w14:paraId="14CD396F" w14:textId="77777777" w:rsidR="003C2418" w:rsidRDefault="003C2418" w:rsidP="003C2418">
      <w:pPr>
        <w:pStyle w:val="Textebrut"/>
      </w:pPr>
    </w:p>
    <w:p w14:paraId="202102B6" w14:textId="77777777" w:rsidR="003C2418" w:rsidRDefault="003C2418" w:rsidP="003C2418">
      <w:pPr>
        <w:pStyle w:val="Textebrut"/>
      </w:pPr>
    </w:p>
    <w:p w14:paraId="2D71BA1D" w14:textId="77777777" w:rsidR="003C2418" w:rsidRDefault="003C2418" w:rsidP="003C2418">
      <w:pPr>
        <w:pStyle w:val="Textebrut"/>
      </w:pPr>
    </w:p>
    <w:p w14:paraId="701E744A" w14:textId="77777777" w:rsidR="00C65B41" w:rsidRPr="00672CE5" w:rsidRDefault="00C65B41" w:rsidP="00C65B41">
      <w:pPr>
        <w:pStyle w:val="PEPS"/>
      </w:pPr>
      <w:r>
        <w:t>Questions/Réponses</w:t>
      </w:r>
      <w:r w:rsidRPr="00672CE5">
        <w:t> :</w:t>
      </w:r>
    </w:p>
    <w:p w14:paraId="5B601E9C" w14:textId="77777777" w:rsidR="00C65B41" w:rsidRDefault="00C65B41" w:rsidP="00C65B41">
      <w:pPr>
        <w:pStyle w:val="Textebrut"/>
      </w:pPr>
      <w:hyperlink r:id="rId19" w:history="1">
        <w:r w:rsidRPr="00F044FE">
          <w:rPr>
            <w:rStyle w:val="Lienhypertexte"/>
          </w:rPr>
          <w:t>https://peps.sante.gouv.fr/questions%20reponses/questions_reponses.html</w:t>
        </w:r>
      </w:hyperlink>
    </w:p>
    <w:p w14:paraId="11833DE3" w14:textId="77777777" w:rsidR="00C65B41" w:rsidRDefault="00C65B41" w:rsidP="00C65B41">
      <w:pPr>
        <w:pStyle w:val="Textebrut"/>
      </w:pPr>
    </w:p>
    <w:p w14:paraId="03EA3FF1" w14:textId="77777777" w:rsidR="00C65B41" w:rsidRDefault="00C65B41" w:rsidP="003C2418">
      <w:pPr>
        <w:pStyle w:val="Textebrut"/>
      </w:pPr>
    </w:p>
    <w:p w14:paraId="3EBCE809" w14:textId="77777777" w:rsidR="00C65B41" w:rsidRDefault="00C65B41" w:rsidP="003C2418">
      <w:pPr>
        <w:pStyle w:val="Textebrut"/>
      </w:pPr>
    </w:p>
    <w:p w14:paraId="7EFDB4A3" w14:textId="77777777" w:rsidR="003C2418" w:rsidRPr="00672CE5" w:rsidRDefault="003C2418" w:rsidP="003C2418">
      <w:pPr>
        <w:pStyle w:val="Textebrut"/>
      </w:pPr>
    </w:p>
    <w:p w14:paraId="6607C3B4" w14:textId="77777777" w:rsidR="003C2418" w:rsidRPr="00672CE5" w:rsidRDefault="003C2418" w:rsidP="003C2418">
      <w:pPr>
        <w:pStyle w:val="PEPS"/>
      </w:pPr>
      <w:r>
        <w:t>Actualité réglementaire</w:t>
      </w:r>
      <w:r w:rsidRPr="00672CE5">
        <w:t> :</w:t>
      </w:r>
    </w:p>
    <w:p w14:paraId="52EBBF35" w14:textId="77777777" w:rsidR="003C2418" w:rsidRDefault="003C2418" w:rsidP="003C2418">
      <w:pPr>
        <w:pStyle w:val="Textebrut"/>
      </w:pPr>
      <w:hyperlink r:id="rId20" w:history="1">
        <w:r w:rsidRPr="00460C8B">
          <w:rPr>
            <w:rStyle w:val="Lienhypertexte"/>
          </w:rPr>
          <w:t>https://peps.sante.gouv.fr/outils/docu/texto.xlsm</w:t>
        </w:r>
      </w:hyperlink>
    </w:p>
    <w:p w14:paraId="391346E5" w14:textId="77777777" w:rsidR="003C2418" w:rsidRDefault="003C2418" w:rsidP="003C2418">
      <w:pPr>
        <w:pStyle w:val="Textebrut"/>
      </w:pPr>
    </w:p>
    <w:p w14:paraId="0DC32515" w14:textId="77777777" w:rsidR="003E5AA7" w:rsidRDefault="003E5AA7" w:rsidP="003C2418">
      <w:pPr>
        <w:pStyle w:val="Textebrut"/>
      </w:pPr>
      <w:r w:rsidRPr="003E5AA7">
        <w:rPr>
          <w:b/>
          <w:bCs/>
        </w:rPr>
        <w:t>Arrêté du 22 juillet 2026 portant application du décret n° 2025-895 du 4 septembre 2025 relatif à l'expérimentation du retraitement de certains dispositifs médicaux à usage unique</w:t>
      </w:r>
      <w:r>
        <w:rPr>
          <w:b/>
          <w:bCs/>
        </w:rPr>
        <w:t xml:space="preserve"> </w:t>
      </w:r>
      <w:r>
        <w:t>(limité à 10 établissements de santé expérimentateurs)</w:t>
      </w:r>
    </w:p>
    <w:p w14:paraId="117F0F6F" w14:textId="12724B02" w:rsidR="003C2418" w:rsidRDefault="003E5AA7" w:rsidP="003C2418">
      <w:pPr>
        <w:pStyle w:val="Textebrut"/>
      </w:pPr>
      <w:hyperlink r:id="rId21" w:history="1">
        <w:r w:rsidRPr="003F0507">
          <w:rPr>
            <w:rStyle w:val="Lienhypertexte"/>
          </w:rPr>
          <w:t>https://www.legifrance.gouv.fr/jorf/id/JORFTEXT000054484131</w:t>
        </w:r>
      </w:hyperlink>
    </w:p>
    <w:p w14:paraId="2B3430C5" w14:textId="77777777" w:rsidR="003E5AA7" w:rsidRDefault="003E5AA7" w:rsidP="003C2418">
      <w:pPr>
        <w:pStyle w:val="Textebrut"/>
      </w:pPr>
    </w:p>
    <w:p w14:paraId="22FE1361" w14:textId="2825BAE4" w:rsidR="003E5AA7" w:rsidRPr="003E5AA7" w:rsidRDefault="003E5AA7" w:rsidP="003E5AA7">
      <w:pPr>
        <w:pStyle w:val="Textebrut"/>
        <w:rPr>
          <w:b/>
          <w:bCs/>
        </w:rPr>
      </w:pPr>
      <w:r w:rsidRPr="003E5AA7">
        <w:rPr>
          <w:b/>
          <w:bCs/>
        </w:rPr>
        <w:lastRenderedPageBreak/>
        <w:t>Note d’information n° DGRINES/RI1/2026/101 du 20 juillet 2026 relative aux programmes de recherche sur les soins et l’offre de soins pour la campagne 2026-2027.</w:t>
      </w:r>
    </w:p>
    <w:p w14:paraId="083A44E9" w14:textId="4A7F7D6A" w:rsidR="003E5AA7" w:rsidRDefault="003E5AA7" w:rsidP="003E5AA7">
      <w:pPr>
        <w:pStyle w:val="Textebrut"/>
      </w:pPr>
      <w:r>
        <w:t>La présente note lance la campagne 2026-2027 des appels à projets de recherche sur les soins et l’offre de soins. Ces appels à projets s’inscrivent dans les cinq programmes ministériels de recherche appliquée en santé couvrant les champs de la recherche translationnelle, clinique, médico-économique, organisationnelle et paramédicale. Les projets de recherche sélectionnés dans ce cadre ont pour objectif l’amélioration des prises en charge des patients et celle de la performance du système des soins</w:t>
      </w:r>
    </w:p>
    <w:p w14:paraId="1A53A692" w14:textId="542E16C9" w:rsidR="00FF6203" w:rsidRDefault="00FF6203" w:rsidP="003E5AA7">
      <w:pPr>
        <w:pStyle w:val="Textebrut"/>
      </w:pPr>
      <w:hyperlink r:id="rId22" w:history="1">
        <w:r w:rsidRPr="0083187C">
          <w:rPr>
            <w:rStyle w:val="Lienhypertexte"/>
          </w:rPr>
          <w:t>https://bulletins-officiels.social.gouv.fr/note-dinformation-ndeg-dgrinesri12026101-du-20-juillet-2026-relative-aux-programmes-de-recherche-sur-les-soins-et-loffre-de-soins-pour-la-campagne-2026-2027</w:t>
        </w:r>
      </w:hyperlink>
    </w:p>
    <w:p w14:paraId="241AB000" w14:textId="77777777" w:rsidR="003E5AA7" w:rsidRDefault="003E5AA7" w:rsidP="003E5AA7">
      <w:pPr>
        <w:pStyle w:val="Textebrut"/>
      </w:pPr>
    </w:p>
    <w:p w14:paraId="232C242D" w14:textId="4D1E2246" w:rsidR="003E5AA7" w:rsidRPr="003E5AA7" w:rsidRDefault="003E5AA7" w:rsidP="003E5AA7">
      <w:pPr>
        <w:pStyle w:val="Textebrut"/>
        <w:rPr>
          <w:b/>
          <w:bCs/>
        </w:rPr>
      </w:pPr>
      <w:r w:rsidRPr="003E5AA7">
        <w:rPr>
          <w:b/>
          <w:bCs/>
        </w:rPr>
        <w:t>Arrêté du 16 juillet 2026 relatif à la formation des inspecteurs et contrôleurs des agences régionales de santé</w:t>
      </w:r>
      <w:r>
        <w:rPr>
          <w:b/>
          <w:bCs/>
        </w:rPr>
        <w:t xml:space="preserve"> </w:t>
      </w:r>
      <w:r w:rsidRPr="003E5AA7">
        <w:t>(a</w:t>
      </w:r>
      <w:r>
        <w:t>broge l’arrêté du 19/01/2011 de même objet)</w:t>
      </w:r>
    </w:p>
    <w:p w14:paraId="1C21B2FC" w14:textId="2A92C18F" w:rsidR="003E5AA7" w:rsidRDefault="003E5AA7" w:rsidP="003E5AA7">
      <w:pPr>
        <w:pStyle w:val="Textebrut"/>
      </w:pPr>
      <w:hyperlink r:id="rId23" w:history="1">
        <w:r w:rsidRPr="003F0507">
          <w:rPr>
            <w:rStyle w:val="Lienhypertexte"/>
          </w:rPr>
          <w:t>https://www.legifrance.gouv.fr/jorf/id/JORFTEXT000054499186</w:t>
        </w:r>
      </w:hyperlink>
    </w:p>
    <w:p w14:paraId="36E60274" w14:textId="77777777" w:rsidR="003E5AA7" w:rsidRDefault="003E5AA7" w:rsidP="003E5AA7">
      <w:pPr>
        <w:pStyle w:val="Textebrut"/>
      </w:pPr>
    </w:p>
    <w:p w14:paraId="75FDAA58" w14:textId="5E803B41" w:rsidR="003E5AA7" w:rsidRDefault="003E5AA7" w:rsidP="003E5AA7">
      <w:pPr>
        <w:pStyle w:val="Textebrut"/>
      </w:pPr>
      <w:r>
        <w:t>LOI n° 2026-668 du 27 juillet 2026 visant à doter la France d'une stratégie nationale de lutte contre les maladies cardio-neuro-vasculaires</w:t>
      </w:r>
    </w:p>
    <w:p w14:paraId="14FC01B2" w14:textId="46DF25E8" w:rsidR="003E5AA7" w:rsidRDefault="003E5AA7" w:rsidP="003E5AA7">
      <w:pPr>
        <w:pStyle w:val="Textebrut"/>
      </w:pPr>
      <w:hyperlink r:id="rId24" w:history="1">
        <w:r w:rsidRPr="003F0507">
          <w:rPr>
            <w:rStyle w:val="Lienhypertexte"/>
          </w:rPr>
          <w:t>https://www.legifrance.gouv.fr/jorf/id/JORFTEXT000054496977</w:t>
        </w:r>
      </w:hyperlink>
    </w:p>
    <w:p w14:paraId="1C39086C" w14:textId="373E6CD3" w:rsidR="003E5AA7" w:rsidRDefault="00E7339A" w:rsidP="003E5AA7">
      <w:pPr>
        <w:pStyle w:val="Textebrut"/>
      </w:pPr>
      <w:r>
        <w:t>et son rectificatif :</w:t>
      </w:r>
    </w:p>
    <w:p w14:paraId="1E1274BB" w14:textId="04C3C740" w:rsidR="00E7339A" w:rsidRDefault="00E7339A" w:rsidP="003E5AA7">
      <w:pPr>
        <w:pStyle w:val="Textebrut"/>
      </w:pPr>
      <w:hyperlink r:id="rId25" w:history="1">
        <w:r w:rsidRPr="0083187C">
          <w:rPr>
            <w:rStyle w:val="Lienhypertexte"/>
          </w:rPr>
          <w:t>https://www.legifrance.gouv.fr/jorf/id/JORFTEXT000054594137</w:t>
        </w:r>
      </w:hyperlink>
    </w:p>
    <w:p w14:paraId="34319F6A" w14:textId="77777777" w:rsidR="00E7339A" w:rsidRDefault="00E7339A" w:rsidP="003E5AA7">
      <w:pPr>
        <w:pStyle w:val="Textebrut"/>
      </w:pPr>
    </w:p>
    <w:p w14:paraId="225D96FF" w14:textId="77777777" w:rsidR="00101964" w:rsidRDefault="00101964" w:rsidP="00101964">
      <w:pPr>
        <w:pStyle w:val="Textebrut"/>
      </w:pPr>
      <w:r>
        <w:t>Arrêté du 27 juillet 2026 relatif à l'arrêt de la prise en charge précoce de spécialités pharmaceutiques au titre de l'article L. 162-16-5-1 du code de la sécurité sociale (concerne la spécialité TEPKINLY®)</w:t>
      </w:r>
    </w:p>
    <w:p w14:paraId="4F1BC361" w14:textId="04031F34" w:rsidR="00101964" w:rsidRDefault="00101964" w:rsidP="00101964">
      <w:pPr>
        <w:pStyle w:val="Textebrut"/>
      </w:pPr>
      <w:hyperlink r:id="rId26" w:history="1">
        <w:r w:rsidRPr="003F0507">
          <w:rPr>
            <w:rStyle w:val="Lienhypertexte"/>
          </w:rPr>
          <w:t>https://www.legifrance.gouv.fr/jorf/id/JORFTEXT000054541835</w:t>
        </w:r>
      </w:hyperlink>
    </w:p>
    <w:p w14:paraId="63099096" w14:textId="77777777" w:rsidR="00101964" w:rsidRDefault="00101964" w:rsidP="00101964">
      <w:pPr>
        <w:pStyle w:val="Textebrut"/>
      </w:pPr>
    </w:p>
    <w:p w14:paraId="5E9C485B" w14:textId="77777777" w:rsidR="002E573E" w:rsidRDefault="002E573E" w:rsidP="002E573E">
      <w:pPr>
        <w:pStyle w:val="Textebrut"/>
      </w:pPr>
      <w:r>
        <w:t>Décret n° 2026-691 du 27 juillet 2026 portant modification du code de déontologie médicale</w:t>
      </w:r>
    </w:p>
    <w:p w14:paraId="6D3EAF15" w14:textId="785BD2EA" w:rsidR="00101964" w:rsidRDefault="002E573E" w:rsidP="002E573E">
      <w:pPr>
        <w:pStyle w:val="Textebrut"/>
      </w:pPr>
      <w:hyperlink r:id="rId27" w:history="1">
        <w:r w:rsidRPr="003F0507">
          <w:rPr>
            <w:rStyle w:val="Lienhypertexte"/>
          </w:rPr>
          <w:t>https://www.legifrance.gouv.fr/jorf/id/JORFTEXT000054541620</w:t>
        </w:r>
      </w:hyperlink>
    </w:p>
    <w:p w14:paraId="54C1E55C" w14:textId="77777777" w:rsidR="002E573E" w:rsidRDefault="002E573E" w:rsidP="002E573E">
      <w:pPr>
        <w:pStyle w:val="Textebrut"/>
      </w:pPr>
    </w:p>
    <w:p w14:paraId="2D2E57B5" w14:textId="77777777" w:rsidR="002E573E" w:rsidRDefault="002E573E" w:rsidP="002E573E">
      <w:pPr>
        <w:pStyle w:val="Textebrut"/>
      </w:pPr>
      <w:r>
        <w:t>Arrêté du 21 juillet 2026 fixant la liste des personnes autorisées à exercer en France les fonctions de biologiste médical dans un domaine de spécialisation en application des dispositions de l'article L. 6213-2-1 du code de la santé publique</w:t>
      </w:r>
    </w:p>
    <w:p w14:paraId="005BFB79" w14:textId="7EC72BC9" w:rsidR="002E573E" w:rsidRDefault="002E573E" w:rsidP="002E573E">
      <w:pPr>
        <w:pStyle w:val="Textebrut"/>
      </w:pPr>
      <w:hyperlink r:id="rId28" w:history="1">
        <w:r w:rsidRPr="003F0507">
          <w:rPr>
            <w:rStyle w:val="Lienhypertexte"/>
          </w:rPr>
          <w:t>https://www.legifrance.gouv.fr/jorf/id/JORFTEXT000054542317</w:t>
        </w:r>
      </w:hyperlink>
    </w:p>
    <w:p w14:paraId="63CAFD03" w14:textId="77777777" w:rsidR="002E573E" w:rsidRDefault="002E573E" w:rsidP="002E573E">
      <w:pPr>
        <w:pStyle w:val="Textebrut"/>
      </w:pPr>
      <w:r>
        <w:t>Arrêté du 21 juillet 2026 fixant la liste des personnes autorisées à exercer en France les fonctions de biologiste médical dans le domaine de spécialisation de leur laboratoire de biologie médicale d'affectation relevant de l'autorité du ministre de la défense et ne figurant pas sur la liste prévue à l'article L. 6147-7 du code de la santé publique en application des dispositions de l'article L. 6213-2 (4°) du code de la santé publique</w:t>
      </w:r>
    </w:p>
    <w:p w14:paraId="6717163C" w14:textId="0387E20B" w:rsidR="002E573E" w:rsidRDefault="002E573E" w:rsidP="002E573E">
      <w:pPr>
        <w:pStyle w:val="Textebrut"/>
      </w:pPr>
      <w:hyperlink r:id="rId29" w:history="1">
        <w:r w:rsidRPr="003F0507">
          <w:rPr>
            <w:rStyle w:val="Lienhypertexte"/>
          </w:rPr>
          <w:t>https://www.legifrance.gouv.fr/jorf/id/JORFTEXT000054542324</w:t>
        </w:r>
      </w:hyperlink>
    </w:p>
    <w:p w14:paraId="7BBCED03" w14:textId="77777777" w:rsidR="002E573E" w:rsidRDefault="002E573E" w:rsidP="002E573E">
      <w:pPr>
        <w:pStyle w:val="Textebrut"/>
      </w:pPr>
      <w:r>
        <w:t>Arrêté du 21 juillet 2026 fixant la liste des personnes autorisées à exercer en France les fonctions de biologiste médical dans un domaine de spécialisation en application des dispositions de l'article L. 6213-2 (1°) du code de la santé publique</w:t>
      </w:r>
    </w:p>
    <w:p w14:paraId="129841F5" w14:textId="516F772E" w:rsidR="002E573E" w:rsidRDefault="002E573E" w:rsidP="002E573E">
      <w:pPr>
        <w:pStyle w:val="Textebrut"/>
      </w:pPr>
      <w:hyperlink r:id="rId30" w:history="1">
        <w:r w:rsidRPr="003F0507">
          <w:rPr>
            <w:rStyle w:val="Lienhypertexte"/>
          </w:rPr>
          <w:t>https://www.legifrance.gouv.fr/jorf/id/JORFTEXT000054542331</w:t>
        </w:r>
      </w:hyperlink>
    </w:p>
    <w:p w14:paraId="65AEBB69" w14:textId="77777777" w:rsidR="00FD0A2F" w:rsidRDefault="00FD0A2F" w:rsidP="00FD0A2F">
      <w:pPr>
        <w:pStyle w:val="Textebrut"/>
      </w:pPr>
      <w:r>
        <w:t>Arrêté du 15 juillet 2026 fixant la liste des personnes autorisées à exercer en France la profession de pharmacien dans la spécialité « biologie médicale (pharmacien) » en application des dispositions de l'article L. 4111-2 (I) du code de la santé publique et du IV de l'article 83 de la loi n° 2006-1640 du 21 décembre 2006 de financement de la sécurité sociale pour 2007</w:t>
      </w:r>
    </w:p>
    <w:p w14:paraId="089E17DB" w14:textId="607C933B" w:rsidR="002E573E" w:rsidRDefault="00FD0A2F" w:rsidP="00FD0A2F">
      <w:pPr>
        <w:pStyle w:val="Textebrut"/>
      </w:pPr>
      <w:hyperlink r:id="rId31" w:history="1">
        <w:r w:rsidRPr="003F0507">
          <w:rPr>
            <w:rStyle w:val="Lienhypertexte"/>
          </w:rPr>
          <w:t>https://www.legifrance.gouv.fr/jorf/id/JORFTEXT000054570552</w:t>
        </w:r>
      </w:hyperlink>
    </w:p>
    <w:p w14:paraId="6E456D73" w14:textId="77777777" w:rsidR="00FD0A2F" w:rsidRDefault="00FD0A2F" w:rsidP="00FD0A2F">
      <w:pPr>
        <w:pStyle w:val="Textebrut"/>
      </w:pPr>
    </w:p>
    <w:p w14:paraId="1B79B4EA" w14:textId="0A3B8280" w:rsidR="00BB387D" w:rsidRDefault="00BB387D" w:rsidP="00FD0A2F">
      <w:pPr>
        <w:pStyle w:val="Textebrut"/>
      </w:pPr>
      <w:r w:rsidRPr="00BB387D">
        <w:t>Note d'information interministérielle n° DGS/PP5/DSS/1C/2026/117 du 27 juillet 2026 relative à la prise en charge du médicament de thérapie innovante VYJUVEK® (</w:t>
      </w:r>
      <w:proofErr w:type="spellStart"/>
      <w:r w:rsidRPr="00BB387D">
        <w:t>bérémagène</w:t>
      </w:r>
      <w:proofErr w:type="spellEnd"/>
      <w:r w:rsidRPr="00BB387D">
        <w:t xml:space="preserve"> </w:t>
      </w:r>
      <w:proofErr w:type="spellStart"/>
      <w:r w:rsidRPr="00BB387D">
        <w:t>géperpavec</w:t>
      </w:r>
      <w:proofErr w:type="spellEnd"/>
      <w:r w:rsidRPr="00BB387D">
        <w:t>) dans le cadre de la rétrocession hospitalière</w:t>
      </w:r>
      <w:r>
        <w:t>.</w:t>
      </w:r>
    </w:p>
    <w:p w14:paraId="455D8AC1" w14:textId="77777777" w:rsidR="00BB387D" w:rsidRDefault="00BB387D" w:rsidP="00BB387D">
      <w:pPr>
        <w:pStyle w:val="Textebrut"/>
      </w:pPr>
      <w:r>
        <w:t>Résumé : La spécialité VYJUVEK® est un médicament de thérapie innovante indiqué dans le traitement de l’épidermolyse bulleuse dystrophique.</w:t>
      </w:r>
    </w:p>
    <w:p w14:paraId="291C1DC2" w14:textId="30A0D8BE" w:rsidR="00BB387D" w:rsidRDefault="00BB387D" w:rsidP="00BB387D">
      <w:pPr>
        <w:pStyle w:val="Textebrut"/>
      </w:pPr>
      <w:r>
        <w:lastRenderedPageBreak/>
        <w:t>Cette note a pour objet de préciser les modalités de facturation des coûts de reconstitution de la spécialité VYJUVEK® lorsqu’elle est dispensée par les pharmacies à usage intérieur (PUI) dans le cadre de la vente au public dite « rétrocession hospitalière »</w:t>
      </w:r>
    </w:p>
    <w:p w14:paraId="4D1A96AA" w14:textId="0ADA4A6C" w:rsidR="00BB387D" w:rsidRDefault="00BB387D" w:rsidP="00FD0A2F">
      <w:pPr>
        <w:pStyle w:val="Textebrut"/>
      </w:pPr>
      <w:hyperlink r:id="rId32" w:history="1">
        <w:r w:rsidRPr="00FE3103">
          <w:rPr>
            <w:rStyle w:val="Lienhypertexte"/>
          </w:rPr>
          <w:t>https://bulletins-officiels.social.gouv.fr/note-dinformation-interministerielle-ndeg-dgspp5dss1c2026117-du-27-juillet-2026-relative-la-prise-en-charge-du-medicament-de-therapie-innovante-vyjuvekr-beremagene-geperpavec-dans-le-cadre-de-la-retrocession-hospitaliere</w:t>
        </w:r>
      </w:hyperlink>
    </w:p>
    <w:p w14:paraId="321BE592" w14:textId="77777777" w:rsidR="00BB387D" w:rsidRDefault="00BB387D" w:rsidP="00FD0A2F">
      <w:pPr>
        <w:pStyle w:val="Textebrut"/>
      </w:pPr>
    </w:p>
    <w:p w14:paraId="75691324" w14:textId="435978CA" w:rsidR="00FD0A2F" w:rsidRPr="00FD0A2F" w:rsidRDefault="00FD0A2F" w:rsidP="00FD0A2F">
      <w:pPr>
        <w:pStyle w:val="Textebrut"/>
        <w:rPr>
          <w:b/>
          <w:bCs/>
        </w:rPr>
      </w:pPr>
      <w:r w:rsidRPr="00FD0A2F">
        <w:rPr>
          <w:b/>
          <w:bCs/>
        </w:rPr>
        <w:t>Circulaire n° DGOS/GOUV/2026/105 du 29 juillet 2026 relative aux groupements hospitaliers de territoire (GHT).</w:t>
      </w:r>
    </w:p>
    <w:p w14:paraId="5B105426" w14:textId="46BC5D70" w:rsidR="00FD0A2F" w:rsidRDefault="00FD0A2F" w:rsidP="00FD0A2F">
      <w:pPr>
        <w:pStyle w:val="Textebrut"/>
      </w:pPr>
      <w:r>
        <w:t>La présente circulaire a pour objet de mobiliser les leviers à la main des communautés hospitalières pour renforcer les mutualisations entre établissements d’un GHT dans une optique de consolidation de l’offre publique</w:t>
      </w:r>
    </w:p>
    <w:p w14:paraId="4FCD4D99" w14:textId="0EA345AE" w:rsidR="00FF6203" w:rsidRDefault="00FF6203" w:rsidP="00FD0A2F">
      <w:pPr>
        <w:pStyle w:val="Textebrut"/>
      </w:pPr>
      <w:hyperlink r:id="rId33" w:history="1">
        <w:r w:rsidRPr="0083187C">
          <w:rPr>
            <w:rStyle w:val="Lienhypertexte"/>
          </w:rPr>
          <w:t>https://bulletins-officiels.social.gouv.fr/circulaire-ndeg-dgosgouv2026105-du-29-juillet-2026-relative-aux-groupements-hospitaliers-de-territoire-ght</w:t>
        </w:r>
      </w:hyperlink>
    </w:p>
    <w:p w14:paraId="72BBDE4B" w14:textId="77777777" w:rsidR="00FD0A2F" w:rsidRDefault="00FD0A2F" w:rsidP="00FD0A2F">
      <w:pPr>
        <w:pStyle w:val="Textebrut"/>
      </w:pPr>
    </w:p>
    <w:p w14:paraId="276D8632" w14:textId="4F9C4422" w:rsidR="00C9041D" w:rsidRDefault="00C9041D" w:rsidP="00C9041D">
      <w:pPr>
        <w:pStyle w:val="Textebrut"/>
      </w:pPr>
      <w:r>
        <w:t>Arrêté du 25 juin 2026 relatif aux vacations des étudiants en santé pour la réalisation des activités d'assistant de régulation médicale dans les centres de réception et de régulation des appels des SAMU centre 15 et du service d'accès aux soins (concerne également l</w:t>
      </w:r>
      <w:r w:rsidRPr="00C9041D">
        <w:t>es étudiants en pharmacie ayant validé la deuxième année du premier cycle</w:t>
      </w:r>
      <w:r>
        <w:t>)</w:t>
      </w:r>
    </w:p>
    <w:p w14:paraId="786BC2B8" w14:textId="421BBE67" w:rsidR="002E573E" w:rsidRDefault="00C9041D" w:rsidP="00C9041D">
      <w:pPr>
        <w:pStyle w:val="Textebrut"/>
      </w:pPr>
      <w:hyperlink r:id="rId34" w:history="1">
        <w:r w:rsidRPr="003F0507">
          <w:rPr>
            <w:rStyle w:val="Lienhypertexte"/>
          </w:rPr>
          <w:t>https://www.legifrance.gouv.fr/jorf/id/JORFTEXT000054311071</w:t>
        </w:r>
      </w:hyperlink>
    </w:p>
    <w:p w14:paraId="58D4E975" w14:textId="77777777" w:rsidR="00C9041D" w:rsidRDefault="00C9041D" w:rsidP="00C9041D">
      <w:pPr>
        <w:pStyle w:val="Textebrut"/>
      </w:pPr>
    </w:p>
    <w:p w14:paraId="4E8671DD" w14:textId="5573A679" w:rsidR="00C9041D" w:rsidRDefault="00C9041D" w:rsidP="00C9041D">
      <w:pPr>
        <w:pStyle w:val="Textebrut"/>
      </w:pPr>
      <w:r>
        <w:t>Instruction n° DGS/SP3/DGOS/P3/FIP3/2026/104 du 28 juillet 2026 relative au lancement de la phase pilote de la démarche « Réflexe Prévention ».</w:t>
      </w:r>
    </w:p>
    <w:p w14:paraId="16CB1935" w14:textId="77777777" w:rsidR="00C9041D" w:rsidRDefault="00C9041D" w:rsidP="00C9041D">
      <w:pPr>
        <w:pStyle w:val="Textebrut"/>
      </w:pPr>
      <w:r>
        <w:t xml:space="preserve">La présente instruction définit les modalités de lancement de la phase pilote de « Réflexe Prévention », inspirée de la démarche </w:t>
      </w:r>
      <w:proofErr w:type="spellStart"/>
      <w:r>
        <w:t>Making</w:t>
      </w:r>
      <w:proofErr w:type="spellEnd"/>
      <w:r>
        <w:t xml:space="preserve"> Every Contact Count (MECC), dans des établissements de santé volontaires, sous la coordination des agences régionales de santé (ARS).</w:t>
      </w:r>
    </w:p>
    <w:p w14:paraId="646E2D3C" w14:textId="621475CE" w:rsidR="00C9041D" w:rsidRDefault="00C9041D" w:rsidP="00C9041D">
      <w:pPr>
        <w:pStyle w:val="Textebrut"/>
      </w:pPr>
      <w:r w:rsidRPr="00C9041D">
        <w:t>Le ministère chargé de la santé a décidé du déploiement d’une phase pilote de la démarche « Réflexe Prévention</w:t>
      </w:r>
      <w:r>
        <w:t> »</w:t>
      </w:r>
      <w:r w:rsidRPr="00C9041D">
        <w:t xml:space="preserve"> à destination des établissements de santé volontaires, portant dans un premier temps sur trois déterminants majeurs : tabac, alcool, cannabis. Cette démarche représente un levier structurant pour inscrire durablement la prévention dans les pratiques de chaque professionnel des établissements de santé</w:t>
      </w:r>
    </w:p>
    <w:p w14:paraId="4EA2CD3B" w14:textId="326057AC" w:rsidR="00C9041D" w:rsidRDefault="00C9041D" w:rsidP="00C9041D">
      <w:pPr>
        <w:pStyle w:val="Textebrut"/>
      </w:pPr>
      <w:hyperlink r:id="rId35" w:history="1">
        <w:r w:rsidRPr="0083187C">
          <w:rPr>
            <w:rStyle w:val="Lienhypertexte"/>
          </w:rPr>
          <w:t>https://portail.tessadoc.social.gouv.fr/cgi-bin/koha/opac-detail.pl?biblionumber=469138</w:t>
        </w:r>
      </w:hyperlink>
    </w:p>
    <w:p w14:paraId="11694B92" w14:textId="77777777" w:rsidR="00C9041D" w:rsidRDefault="00C9041D" w:rsidP="00C9041D">
      <w:pPr>
        <w:pStyle w:val="Textebrut"/>
      </w:pPr>
    </w:p>
    <w:p w14:paraId="4F9CEF70" w14:textId="73A90387" w:rsidR="00E7339A" w:rsidRDefault="00E7339A" w:rsidP="00E7339A">
      <w:pPr>
        <w:pStyle w:val="Textebrut"/>
      </w:pPr>
      <w:r>
        <w:t>Arrêté du 27 juillet 2026 modifiant l'arrêté du 11 décembre 2025 fixant la liste des territoires participant à l'expérimentation prévue à l'article 68 de la loi n° 2025-199 du 28 février 2025 de financement de la sécurité sociale pour 2025, la liste des laboratoires spécialisés, les modalités de réalisation de conservation et de communication des résultats et le contenu du rapport d'activité annuel attendu</w:t>
      </w:r>
      <w:r w:rsidR="00ED3DBB">
        <w:t xml:space="preserve"> (concerne les LBM participant à l’expérimentation relative au dépistage de la soumission chimique)</w:t>
      </w:r>
    </w:p>
    <w:p w14:paraId="465CC364" w14:textId="6CFF2D84" w:rsidR="00C9041D" w:rsidRDefault="00E7339A" w:rsidP="00E7339A">
      <w:pPr>
        <w:pStyle w:val="Textebrut"/>
      </w:pPr>
      <w:hyperlink r:id="rId36" w:history="1">
        <w:r w:rsidRPr="0083187C">
          <w:rPr>
            <w:rStyle w:val="Lienhypertexte"/>
          </w:rPr>
          <w:t>https://www.legifrance.gouv.fr/jorf/id/JORFTEXT000054594911</w:t>
        </w:r>
      </w:hyperlink>
    </w:p>
    <w:p w14:paraId="612C6B13" w14:textId="77777777" w:rsidR="00E7339A" w:rsidRDefault="00E7339A" w:rsidP="00E7339A">
      <w:pPr>
        <w:pStyle w:val="Textebrut"/>
      </w:pPr>
    </w:p>
    <w:p w14:paraId="3CF8EF51" w14:textId="77777777" w:rsidR="00ED3DBB" w:rsidRPr="00B57BE0" w:rsidRDefault="00ED3DBB" w:rsidP="00ED3DBB">
      <w:pPr>
        <w:pStyle w:val="Textebrut"/>
        <w:rPr>
          <w:b/>
          <w:bCs/>
        </w:rPr>
      </w:pPr>
      <w:r w:rsidRPr="00B57BE0">
        <w:rPr>
          <w:b/>
          <w:bCs/>
        </w:rPr>
        <w:t>Arrêté du 31 juillet 2026 relatif à la compensation financière versée aux officines et pharmacies accueillant des étudiants préparant le diplôme d'études spécialisées de pharmacie officinale</w:t>
      </w:r>
    </w:p>
    <w:p w14:paraId="34AD7C7C" w14:textId="778DE852" w:rsidR="00ED3DBB" w:rsidRDefault="00ED3DBB" w:rsidP="00ED3DBB">
      <w:pPr>
        <w:pStyle w:val="Textebrut"/>
      </w:pPr>
      <w:hyperlink r:id="rId37" w:history="1">
        <w:r w:rsidRPr="0083187C">
          <w:rPr>
            <w:rStyle w:val="Lienhypertexte"/>
          </w:rPr>
          <w:t>https://www.legifrance.gouv.fr/jorf/id/JORFTEXT000054594935</w:t>
        </w:r>
      </w:hyperlink>
    </w:p>
    <w:p w14:paraId="3E760C79" w14:textId="77777777" w:rsidR="00B57BE0" w:rsidRPr="00B57BE0" w:rsidRDefault="00B57BE0" w:rsidP="00B57BE0">
      <w:pPr>
        <w:pStyle w:val="Textebrut"/>
        <w:rPr>
          <w:b/>
          <w:bCs/>
        </w:rPr>
      </w:pPr>
      <w:r w:rsidRPr="00B57BE0">
        <w:rPr>
          <w:b/>
          <w:bCs/>
        </w:rPr>
        <w:t>Stage officinal de 6e année : les compensations financières arrêtées (CNOP, 27/08/2026).</w:t>
      </w:r>
    </w:p>
    <w:p w14:paraId="51C942BE" w14:textId="77777777" w:rsidR="00B57BE0" w:rsidRPr="00B57BE0" w:rsidRDefault="00B57BE0" w:rsidP="00B57BE0">
      <w:pPr>
        <w:pStyle w:val="Textebrut"/>
      </w:pPr>
      <w:r w:rsidRPr="00B57BE0">
        <w:t>Dans le cadre de la réforme du diplôme d'études spécialisées (DES) de pharmacie officinale, l’arrêté du 31 juillet 2026 encadre la compensation financière versée aux pharmacies accueillant des stagiaires de 6e année. Le dispositif entre en vigueur dès la rentrée 2026-2027</w:t>
      </w:r>
    </w:p>
    <w:p w14:paraId="3112431F" w14:textId="77777777" w:rsidR="00B57BE0" w:rsidRPr="00B57BE0" w:rsidRDefault="00B57BE0" w:rsidP="00B57BE0">
      <w:pPr>
        <w:pStyle w:val="Textebrut"/>
      </w:pPr>
      <w:hyperlink r:id="rId38" w:history="1">
        <w:r w:rsidRPr="00B57BE0">
          <w:rPr>
            <w:rStyle w:val="Lienhypertexte"/>
          </w:rPr>
          <w:t>https://www.ordre.pharmacien.fr/les-communications/focus-sur/les-actualites/stage-officinal-de-6e-annee-les-compensations-financieres-arretees</w:t>
        </w:r>
      </w:hyperlink>
    </w:p>
    <w:p w14:paraId="303E9C9A" w14:textId="77777777" w:rsidR="00ED3DBB" w:rsidRDefault="00ED3DBB" w:rsidP="00ED3DBB">
      <w:pPr>
        <w:pStyle w:val="Textebrut"/>
      </w:pPr>
    </w:p>
    <w:p w14:paraId="3720E148" w14:textId="51E50149" w:rsidR="00ED3DBB" w:rsidRPr="00D352E0" w:rsidRDefault="00ED3DBB" w:rsidP="00ED3DBB">
      <w:pPr>
        <w:pStyle w:val="Textebrut"/>
        <w:rPr>
          <w:b/>
          <w:bCs/>
        </w:rPr>
      </w:pPr>
      <w:r w:rsidRPr="00D352E0">
        <w:rPr>
          <w:b/>
          <w:bCs/>
        </w:rPr>
        <w:t>Décret n° 2026-722 du 1er août 2026 relatif aux délégations départementales des agences régionales de santé.</w:t>
      </w:r>
    </w:p>
    <w:p w14:paraId="1845C619" w14:textId="06098CB3" w:rsidR="00ED3DBB" w:rsidRDefault="00ED3DBB" w:rsidP="00ED3DBB">
      <w:pPr>
        <w:pStyle w:val="Textebrut"/>
      </w:pPr>
      <w:r w:rsidRPr="00ED3DBB">
        <w:t>Objet : le décret définit les missions des directeurs des délégations départementales des agences régionales de santé. Il précise les modalités de leur nomination, leurs missions, leur articulation avec le directeur général de l'agence régionale de santé et avec le représentant de l'</w:t>
      </w:r>
      <w:proofErr w:type="spellStart"/>
      <w:r w:rsidRPr="00ED3DBB">
        <w:t>Etat</w:t>
      </w:r>
      <w:proofErr w:type="spellEnd"/>
      <w:r w:rsidRPr="00ED3DBB">
        <w:t xml:space="preserve"> dans le département. Il crée un comité de l'accès aux </w:t>
      </w:r>
      <w:r w:rsidRPr="00ED3DBB">
        <w:lastRenderedPageBreak/>
        <w:t>soins de premier recours, présidé conjointement par le directeur départemental de l'agence régionale de santé, le préfet de département et le président du conseil départemental. Il met en place une délégation territoriale pour les territoires de Saint-Barthélemy et Saint-Martin, sous l'autorité du directeur général de l'agence de santé de la Guadeloupe, de Saint-Barthélemy et de Saint-Martin</w:t>
      </w:r>
    </w:p>
    <w:p w14:paraId="54664CCA" w14:textId="30F8BFDB" w:rsidR="00ED3DBB" w:rsidRDefault="00ED3DBB" w:rsidP="00ED3DBB">
      <w:pPr>
        <w:pStyle w:val="Textebrut"/>
      </w:pPr>
      <w:hyperlink r:id="rId39" w:history="1">
        <w:r w:rsidRPr="0083187C">
          <w:rPr>
            <w:rStyle w:val="Lienhypertexte"/>
          </w:rPr>
          <w:t>https://www.legifrance.gouv.fr/jorf/id/JORFTEXT000054596392</w:t>
        </w:r>
      </w:hyperlink>
    </w:p>
    <w:p w14:paraId="3653EA34" w14:textId="77777777" w:rsidR="00ED3DBB" w:rsidRDefault="00ED3DBB" w:rsidP="00ED3DBB">
      <w:pPr>
        <w:pStyle w:val="Textebrut"/>
      </w:pPr>
    </w:p>
    <w:p w14:paraId="1F60F256" w14:textId="1DEBEA95" w:rsidR="000A74E5" w:rsidRPr="000A74E5" w:rsidRDefault="000A74E5" w:rsidP="000A74E5">
      <w:pPr>
        <w:pStyle w:val="Textebrut"/>
        <w:rPr>
          <w:b/>
          <w:bCs/>
        </w:rPr>
      </w:pPr>
      <w:r w:rsidRPr="000A74E5">
        <w:rPr>
          <w:b/>
          <w:bCs/>
        </w:rPr>
        <w:t>Décret n° 2026-730 du 1er août 2026 relatif à diverses dispositions concernant des dispositifs médicaux, des dispositifs médicaux de diagnostic in vitro et d'autres produits de santé.</w:t>
      </w:r>
    </w:p>
    <w:p w14:paraId="6990F4BB" w14:textId="7D92F258" w:rsidR="000A74E5" w:rsidRDefault="000A74E5" w:rsidP="000A74E5">
      <w:pPr>
        <w:pStyle w:val="Textebrut"/>
      </w:pPr>
      <w:r w:rsidRPr="000A74E5">
        <w:t>Objet : le décret détermine les modalités d'information, d'adoption et de mise en œuvre des décisions prises par l'Agence nationale de sécurité du médicament et des produits de santé, en application de l'article L. 5125-1 A du code de la santé publique afin d'assurer la continuité de la prise en charge de l'état de santé des patients, en cas d'interruption ou de cessation de la fourniture de certains dispositifs médicaux ou dispositifs médicaux de diagnostic in vitro</w:t>
      </w:r>
    </w:p>
    <w:p w14:paraId="7E2A8086" w14:textId="4B26788F" w:rsidR="00ED3DBB" w:rsidRDefault="000A74E5" w:rsidP="000A74E5">
      <w:pPr>
        <w:pStyle w:val="Textebrut"/>
      </w:pPr>
      <w:hyperlink r:id="rId40" w:history="1">
        <w:r w:rsidRPr="0083187C">
          <w:rPr>
            <w:rStyle w:val="Lienhypertexte"/>
          </w:rPr>
          <w:t>https://www.legifrance.gouv.fr/jorf/id/JORFTEXT000054608667</w:t>
        </w:r>
      </w:hyperlink>
    </w:p>
    <w:p w14:paraId="67F6EAD5" w14:textId="77777777" w:rsidR="000A74E5" w:rsidRDefault="000A74E5" w:rsidP="000A74E5">
      <w:pPr>
        <w:pStyle w:val="Textebrut"/>
      </w:pPr>
    </w:p>
    <w:p w14:paraId="1D41B9C6" w14:textId="77777777" w:rsidR="000A74E5" w:rsidRPr="000A74E5" w:rsidRDefault="000A74E5" w:rsidP="000A74E5">
      <w:pPr>
        <w:pStyle w:val="Textebrut"/>
        <w:rPr>
          <w:b/>
          <w:bCs/>
        </w:rPr>
      </w:pPr>
      <w:r w:rsidRPr="000A74E5">
        <w:rPr>
          <w:b/>
          <w:bCs/>
        </w:rPr>
        <w:t>Arrêté du 5 août 2026 fixant le contenu, les conditions générales d'organisation et d'évaluation de la formation ainsi que l'autorité compétente et les pièces constitutives des demandes d'exercice dérogatoire de la gérance des pharmacies à usage intérieur des services d'incendie et de secours</w:t>
      </w:r>
    </w:p>
    <w:p w14:paraId="7A02F8D4" w14:textId="18BE8902" w:rsidR="000A74E5" w:rsidRDefault="000A74E5" w:rsidP="000A74E5">
      <w:pPr>
        <w:pStyle w:val="Textebrut"/>
      </w:pPr>
      <w:hyperlink r:id="rId41" w:history="1">
        <w:r w:rsidRPr="0083187C">
          <w:rPr>
            <w:rStyle w:val="Lienhypertexte"/>
          </w:rPr>
          <w:t>https://www.legifrance.gouv.fr/jorf/id/JORFTEXT000054632700</w:t>
        </w:r>
      </w:hyperlink>
    </w:p>
    <w:p w14:paraId="652E70A9" w14:textId="7DEB46EF" w:rsidR="000A74E5" w:rsidRPr="00BC2D78" w:rsidRDefault="000159A0" w:rsidP="000A74E5">
      <w:pPr>
        <w:pStyle w:val="Textebrut"/>
        <w:rPr>
          <w:b/>
          <w:bCs/>
        </w:rPr>
      </w:pPr>
      <w:r w:rsidRPr="00BC2D78">
        <w:rPr>
          <w:b/>
          <w:bCs/>
        </w:rPr>
        <w:t>Mail de la DGOS du 13/08/2026 : Dispositif dérogatoire et temporaire pour les PUI de Service d'incendie et de secours</w:t>
      </w:r>
    </w:p>
    <w:p w14:paraId="0A90E2D8" w14:textId="57EAE9ED" w:rsidR="000159A0" w:rsidRDefault="000159A0" w:rsidP="000A74E5">
      <w:pPr>
        <w:pStyle w:val="Textebrut"/>
      </w:pPr>
      <w:hyperlink r:id="rId42" w:history="1">
        <w:r w:rsidRPr="0083187C">
          <w:rPr>
            <w:rStyle w:val="Lienhypertexte"/>
          </w:rPr>
          <w:t>https://peps.sante.gouv.fr/actu/2</w:t>
        </w:r>
        <w:r w:rsidRPr="0083187C">
          <w:rPr>
            <w:rStyle w:val="Lienhypertexte"/>
          </w:rPr>
          <w:t>0</w:t>
        </w:r>
        <w:r w:rsidRPr="0083187C">
          <w:rPr>
            <w:rStyle w:val="Lienhypertexte"/>
          </w:rPr>
          <w:t>26/26_dgos_dispositif-derogatoire-sdis_13082026.pdf</w:t>
        </w:r>
      </w:hyperlink>
    </w:p>
    <w:p w14:paraId="51C7B085" w14:textId="77777777" w:rsidR="000159A0" w:rsidRDefault="000159A0" w:rsidP="000A74E5">
      <w:pPr>
        <w:pStyle w:val="Textebrut"/>
      </w:pPr>
    </w:p>
    <w:p w14:paraId="23307FE6" w14:textId="77777777" w:rsidR="000A74E5" w:rsidRDefault="000A74E5" w:rsidP="000A74E5">
      <w:pPr>
        <w:pStyle w:val="Textebrut"/>
      </w:pPr>
      <w:r>
        <w:t>Arrêté du 5 août 2026 fixant le nombre de postes sur lesquels sont susceptibles d'être recrutés des professionnels bénéficiant d'une autorisation d'exercice en application des dispositions des articles L. 4131-5 et L. 4221-14-3 du code de la santé publique (</w:t>
      </w:r>
      <w:proofErr w:type="spellStart"/>
      <w:r>
        <w:t>NdlR</w:t>
      </w:r>
      <w:proofErr w:type="spellEnd"/>
      <w:r>
        <w:t xml:space="preserve"> : pour info, concerne l’Outre-Mer)</w:t>
      </w:r>
    </w:p>
    <w:p w14:paraId="4E392A6B" w14:textId="4F2A5CA2" w:rsidR="00E7339A" w:rsidRDefault="000A74E5" w:rsidP="00E7339A">
      <w:pPr>
        <w:pStyle w:val="Textebrut"/>
      </w:pPr>
      <w:hyperlink r:id="rId43" w:history="1">
        <w:r w:rsidRPr="0083187C">
          <w:rPr>
            <w:rStyle w:val="Lienhypertexte"/>
          </w:rPr>
          <w:t>https://www.legifrance.gouv.fr/jorf/id/JORFTEXT000054632772</w:t>
        </w:r>
      </w:hyperlink>
    </w:p>
    <w:p w14:paraId="0C5E4CB7" w14:textId="77777777" w:rsidR="000A74E5" w:rsidRDefault="000A74E5" w:rsidP="00E7339A">
      <w:pPr>
        <w:pStyle w:val="Textebrut"/>
      </w:pPr>
    </w:p>
    <w:p w14:paraId="04573768" w14:textId="77777777" w:rsidR="00415D10" w:rsidRDefault="00415D10" w:rsidP="00415D10">
      <w:pPr>
        <w:pStyle w:val="Textebrut"/>
      </w:pPr>
      <w:r>
        <w:t>Arrêté du 6 août 2026 définissant les modalités de prise en charge des protections périodiques réutilisables inscrites sur la liste prévue à l'article L. 162-59 du code de la sécurité sociale</w:t>
      </w:r>
    </w:p>
    <w:p w14:paraId="7FBD9D67" w14:textId="3ABE6D03" w:rsidR="000A74E5" w:rsidRDefault="00415D10" w:rsidP="00415D10">
      <w:pPr>
        <w:pStyle w:val="Textebrut"/>
      </w:pPr>
      <w:hyperlink r:id="rId44" w:history="1">
        <w:r w:rsidRPr="0083187C">
          <w:rPr>
            <w:rStyle w:val="Lienhypertexte"/>
          </w:rPr>
          <w:t>https://www.legifrance.gouv.fr/jorf/id/JORFTEXT000054632785</w:t>
        </w:r>
      </w:hyperlink>
    </w:p>
    <w:p w14:paraId="55774E62" w14:textId="77777777" w:rsidR="00415D10" w:rsidRDefault="00415D10" w:rsidP="00415D10">
      <w:pPr>
        <w:pStyle w:val="Textebrut"/>
      </w:pPr>
    </w:p>
    <w:p w14:paraId="6CFA39D0" w14:textId="6E307655" w:rsidR="00415D10" w:rsidRDefault="00415D10" w:rsidP="00415D10">
      <w:pPr>
        <w:pStyle w:val="Textebrut"/>
      </w:pPr>
      <w:r>
        <w:t xml:space="preserve">Arrêté du 29 juillet 2026 modifiant la liste des spécialités pharmaceutiques remboursables aux assurés sociaux (concerne l’anticorps </w:t>
      </w:r>
      <w:proofErr w:type="spellStart"/>
      <w:r>
        <w:t>Enflonsia</w:t>
      </w:r>
      <w:proofErr w:type="spellEnd"/>
      <w:r>
        <w:t xml:space="preserve">, alternative au </w:t>
      </w:r>
      <w:proofErr w:type="spellStart"/>
      <w:r>
        <w:t>Beyfortus</w:t>
      </w:r>
      <w:proofErr w:type="spellEnd"/>
      <w:r w:rsidR="00B64F8A">
        <w:t xml:space="preserve">, </w:t>
      </w:r>
      <w:r w:rsidR="00B64F8A" w:rsidRPr="00B64F8A">
        <w:t>au prix de 401,80€ TTC</w:t>
      </w:r>
      <w:r>
        <w:t>)</w:t>
      </w:r>
    </w:p>
    <w:p w14:paraId="71F065A1" w14:textId="5FF4EC15" w:rsidR="00415D10" w:rsidRDefault="00415D10" w:rsidP="00415D10">
      <w:pPr>
        <w:pStyle w:val="Textebrut"/>
      </w:pPr>
      <w:hyperlink r:id="rId45" w:history="1">
        <w:r w:rsidRPr="0083187C">
          <w:rPr>
            <w:rStyle w:val="Lienhypertexte"/>
          </w:rPr>
          <w:t>https://www.legifrance.gouv.fr/jorf/id/JORFTEXT000054643006</w:t>
        </w:r>
      </w:hyperlink>
    </w:p>
    <w:p w14:paraId="10BD3934" w14:textId="77777777" w:rsidR="00415D10" w:rsidRDefault="00415D10" w:rsidP="00415D10">
      <w:pPr>
        <w:pStyle w:val="Textebrut"/>
      </w:pPr>
    </w:p>
    <w:p w14:paraId="1A36B6A9" w14:textId="3D9349AD" w:rsidR="00B64F8A" w:rsidRPr="00B64F8A" w:rsidRDefault="00B64F8A" w:rsidP="00B64F8A">
      <w:pPr>
        <w:pStyle w:val="Textebrut"/>
        <w:rPr>
          <w:b/>
          <w:bCs/>
        </w:rPr>
      </w:pPr>
      <w:r w:rsidRPr="00B64F8A">
        <w:rPr>
          <w:b/>
          <w:bCs/>
        </w:rPr>
        <w:t>Décret n° 2026-760 du 8 août 2026 relatif aux indicateurs transmis par les établissements et services relevant du 6° du I de l'article L. 312-1 du code de l'action sociale et des familles et publiés par la Caisse nationale de solidarité pour l'autonomie.</w:t>
      </w:r>
    </w:p>
    <w:p w14:paraId="4444A677" w14:textId="1179205C" w:rsidR="00B64F8A" w:rsidRDefault="00B64F8A" w:rsidP="00B64F8A">
      <w:pPr>
        <w:pStyle w:val="Textebrut"/>
      </w:pPr>
      <w:r w:rsidRPr="00B64F8A">
        <w:t>Objet : le décret ajoute trois indicateurs aux indicateurs transmis par les établissements et services pour personnes âgées à la Caisse nationale de solidarité pour l'autonomie en vue d'une publication par celle-ci à destination du grand public</w:t>
      </w:r>
    </w:p>
    <w:p w14:paraId="049D5B7E" w14:textId="3EBE67FD" w:rsidR="00B64F8A" w:rsidRDefault="00B64F8A" w:rsidP="00B64F8A">
      <w:pPr>
        <w:pStyle w:val="Textebrut"/>
      </w:pPr>
      <w:hyperlink r:id="rId46" w:history="1">
        <w:r w:rsidRPr="0083187C">
          <w:rPr>
            <w:rStyle w:val="Lienhypertexte"/>
          </w:rPr>
          <w:t>https://www.legifrance.gouv.fr/jorf/id/JORFTEXT000054646534</w:t>
        </w:r>
      </w:hyperlink>
    </w:p>
    <w:p w14:paraId="4C006FC7" w14:textId="0F267C11" w:rsidR="00B64F8A" w:rsidRPr="00B64F8A" w:rsidRDefault="00B64F8A" w:rsidP="00B64F8A">
      <w:pPr>
        <w:pStyle w:val="Textebrut"/>
        <w:rPr>
          <w:b/>
          <w:bCs/>
        </w:rPr>
      </w:pPr>
      <w:r w:rsidRPr="00B64F8A">
        <w:rPr>
          <w:b/>
          <w:bCs/>
        </w:rPr>
        <w:t>Arrêté du 8 août 2026 modifiant l'arrêté du 13 décembre 2022 relatif à la définition et aux modalités de calcul des indicateurs mentionnés à l'article D. 312-211 du code de l'action sociale et des familles.</w:t>
      </w:r>
    </w:p>
    <w:p w14:paraId="058AFA51" w14:textId="502D55B1" w:rsidR="00B64F8A" w:rsidRDefault="00B64F8A" w:rsidP="00B64F8A">
      <w:pPr>
        <w:pStyle w:val="Textebrut"/>
      </w:pPr>
      <w:r w:rsidRPr="00B64F8A">
        <w:t>Objet : cet arrêté précise le contenu et les modalités de calcul de trois indicateurs (taux d'encadrement des personnes accompagnées, taux d'absentéisme et de taux de rotation du personnel) devant faire l'objet d'une publication pour le grand public</w:t>
      </w:r>
    </w:p>
    <w:p w14:paraId="45C5A243" w14:textId="4E6F3EA7" w:rsidR="00B64F8A" w:rsidRDefault="00B64F8A" w:rsidP="00B64F8A">
      <w:pPr>
        <w:pStyle w:val="Textebrut"/>
      </w:pPr>
      <w:hyperlink r:id="rId47" w:history="1">
        <w:r w:rsidRPr="0083187C">
          <w:rPr>
            <w:rStyle w:val="Lienhypertexte"/>
          </w:rPr>
          <w:t>https://www.legifrance.gouv.fr/jorf/id/JORFTEXT000054646614</w:t>
        </w:r>
      </w:hyperlink>
    </w:p>
    <w:p w14:paraId="20308C57" w14:textId="77777777" w:rsidR="00B64F8A" w:rsidRDefault="00B64F8A" w:rsidP="00B64F8A">
      <w:pPr>
        <w:pStyle w:val="Textebrut"/>
      </w:pPr>
    </w:p>
    <w:p w14:paraId="54B3FBE4" w14:textId="77777777" w:rsidR="00FF6203" w:rsidRPr="00FF6203" w:rsidRDefault="00FF6203" w:rsidP="00FF6203">
      <w:pPr>
        <w:pStyle w:val="Textebrut"/>
        <w:rPr>
          <w:b/>
          <w:bCs/>
        </w:rPr>
      </w:pPr>
      <w:r w:rsidRPr="00FF6203">
        <w:rPr>
          <w:b/>
          <w:bCs/>
        </w:rPr>
        <w:lastRenderedPageBreak/>
        <w:t>Arrêté du 7 août 2026 fixant les modalités de formation spécifique des infirmiers en pratique avancée pour la prescription de traitements antibiotiques pour des infections identifiées à l'aide de tests rapides d'orientation diagnostique</w:t>
      </w:r>
    </w:p>
    <w:p w14:paraId="65642869" w14:textId="2457730C" w:rsidR="00B64F8A" w:rsidRDefault="00FF6203" w:rsidP="00FF6203">
      <w:pPr>
        <w:pStyle w:val="Textebrut"/>
      </w:pPr>
      <w:hyperlink r:id="rId48" w:history="1">
        <w:r w:rsidRPr="0083187C">
          <w:rPr>
            <w:rStyle w:val="Lienhypertexte"/>
          </w:rPr>
          <w:t>https://www.legifrance.gouv.fr/jorf/id/JORFTEXT000054658932</w:t>
        </w:r>
      </w:hyperlink>
    </w:p>
    <w:p w14:paraId="61033588" w14:textId="77777777" w:rsidR="00FF6203" w:rsidRDefault="00FF6203" w:rsidP="00FF6203">
      <w:pPr>
        <w:pStyle w:val="Textebrut"/>
      </w:pPr>
    </w:p>
    <w:p w14:paraId="0281C7E2" w14:textId="27C55B85" w:rsidR="00FF6203" w:rsidRPr="00FF6203" w:rsidRDefault="00FF6203" w:rsidP="00FF6203">
      <w:pPr>
        <w:pStyle w:val="Textebrut"/>
        <w:rPr>
          <w:b/>
          <w:bCs/>
        </w:rPr>
      </w:pPr>
      <w:r w:rsidRPr="00FF6203">
        <w:rPr>
          <w:b/>
          <w:bCs/>
        </w:rPr>
        <w:t>Note d'information interministérielle n° DGS/PP5/DSS/1C/2026/118 du 7 août 2026 relative aux modalités de mise en œuvre de la campagne 2026-2027 de prévention des bronchiolites à virus respiratoire syncitial (VRS).</w:t>
      </w:r>
    </w:p>
    <w:p w14:paraId="1C24D343" w14:textId="47DDEC77" w:rsidR="00FF6203" w:rsidRDefault="00FF6203" w:rsidP="00FF6203">
      <w:pPr>
        <w:pStyle w:val="Textebrut"/>
      </w:pPr>
      <w:r>
        <w:t>Cette note d’information précise les dispositions applicables aux établissements de santé en vue de la campagne 2026-2027 de prévention des bronchiolites à VRS</w:t>
      </w:r>
    </w:p>
    <w:p w14:paraId="6E024579" w14:textId="5DA949B2" w:rsidR="00FF6203" w:rsidRDefault="00FF6203" w:rsidP="00FF6203">
      <w:pPr>
        <w:pStyle w:val="Textebrut"/>
      </w:pPr>
      <w:hyperlink r:id="rId49" w:history="1">
        <w:r w:rsidRPr="0083187C">
          <w:rPr>
            <w:rStyle w:val="Lienhypertexte"/>
          </w:rPr>
          <w:t>https://bulletins-officiels.social.gouv.fr/note-dinformation-interministerielle-ndeg-dgspp5dss1c2026118-du-7-aout-2026-relative-aux-modalites-de-mise-en-oeuvre-de-la-campagne-2026-2027-de-prevention-des-bronchiolites-virus-respiratoire-syncitial-vrs</w:t>
        </w:r>
      </w:hyperlink>
    </w:p>
    <w:p w14:paraId="25DEA37D" w14:textId="77777777" w:rsidR="00FF6203" w:rsidRDefault="00FF6203" w:rsidP="00FF6203">
      <w:pPr>
        <w:pStyle w:val="Textebrut"/>
      </w:pPr>
    </w:p>
    <w:p w14:paraId="00A7FAF4" w14:textId="77777777" w:rsidR="00FE471D" w:rsidRPr="00BC2D78" w:rsidRDefault="00FE471D" w:rsidP="00FE471D">
      <w:pPr>
        <w:pStyle w:val="Textebrut"/>
        <w:rPr>
          <w:b/>
          <w:bCs/>
        </w:rPr>
      </w:pPr>
      <w:r w:rsidRPr="00BC2D78">
        <w:rPr>
          <w:b/>
          <w:bCs/>
        </w:rPr>
        <w:t>Arrêté du 11 août 2026 modifiant l'arrêté du 19 février 2025 relatif aux caractéristiques de la formation obligatoire pour la réalisation des actes d'épilation à la lumière pulsée intense ou au laser à visée non thérapeutique</w:t>
      </w:r>
    </w:p>
    <w:p w14:paraId="12B1A0BF" w14:textId="36DAAC27" w:rsidR="00FF6203" w:rsidRDefault="00FE471D" w:rsidP="00FE471D">
      <w:pPr>
        <w:pStyle w:val="Textebrut"/>
      </w:pPr>
      <w:hyperlink r:id="rId50" w:history="1">
        <w:r w:rsidRPr="0083187C">
          <w:rPr>
            <w:rStyle w:val="Lienhypertexte"/>
          </w:rPr>
          <w:t>https://www.legifrance.gouv.fr/jorf/id/JORFTEXT000054666284</w:t>
        </w:r>
      </w:hyperlink>
    </w:p>
    <w:p w14:paraId="3989F8EF" w14:textId="77777777" w:rsidR="00FE471D" w:rsidRDefault="00FE471D" w:rsidP="00FE471D">
      <w:pPr>
        <w:pStyle w:val="Textebrut"/>
      </w:pPr>
    </w:p>
    <w:p w14:paraId="15D6DD87" w14:textId="77777777" w:rsidR="00BC2D78" w:rsidRDefault="00BC2D78" w:rsidP="00FE471D">
      <w:pPr>
        <w:pStyle w:val="Textebrut"/>
      </w:pPr>
    </w:p>
    <w:p w14:paraId="0275E46F" w14:textId="77777777" w:rsidR="00BC2D78" w:rsidRDefault="00BC2D78" w:rsidP="00FE471D">
      <w:pPr>
        <w:pStyle w:val="Textebrut"/>
      </w:pPr>
    </w:p>
    <w:p w14:paraId="0D8815B9" w14:textId="35B3DF31" w:rsidR="00FE471D" w:rsidRDefault="00FE471D" w:rsidP="00FE471D">
      <w:pPr>
        <w:pStyle w:val="Textebrut"/>
      </w:pPr>
      <w:r>
        <w:t>Décret n° 2026-768 du 11 août 2026 relatif à l'information du fonctionnaire sur les modalités de report de jours de congé annuel non pris.</w:t>
      </w:r>
    </w:p>
    <w:p w14:paraId="77A2A57F" w14:textId="78CB0B11" w:rsidR="00FE471D" w:rsidRDefault="00FE471D" w:rsidP="00FE471D">
      <w:pPr>
        <w:pStyle w:val="Textebrut"/>
      </w:pPr>
      <w:r w:rsidRPr="00FE471D">
        <w:t>Objet : le décret fixe le principe et les modalités du droit à l'information de l'agent bénéficiaire d'une période de report de congé annuel non pris du fait d'un congé pour raison de santé ou du fait d'un congé lié aux responsabilités parentales ou familiales</w:t>
      </w:r>
    </w:p>
    <w:p w14:paraId="0BFCAAE8" w14:textId="5DEBF006" w:rsidR="00FE471D" w:rsidRDefault="00FE471D" w:rsidP="00FE471D">
      <w:pPr>
        <w:pStyle w:val="Textebrut"/>
      </w:pPr>
      <w:hyperlink r:id="rId51" w:history="1">
        <w:r w:rsidRPr="0083187C">
          <w:rPr>
            <w:rStyle w:val="Lienhypertexte"/>
          </w:rPr>
          <w:t>https://www.legifrance.gouv.fr/jorf/id/JORFTEXT000054666555</w:t>
        </w:r>
      </w:hyperlink>
    </w:p>
    <w:p w14:paraId="590E3D09" w14:textId="77777777" w:rsidR="00FE471D" w:rsidRDefault="00FE471D" w:rsidP="00FE471D">
      <w:pPr>
        <w:pStyle w:val="Textebrut"/>
      </w:pPr>
    </w:p>
    <w:p w14:paraId="6ECB76BF" w14:textId="0EF49A41" w:rsidR="000159A0" w:rsidRPr="00B57BE0" w:rsidRDefault="000159A0" w:rsidP="000159A0">
      <w:pPr>
        <w:pStyle w:val="Textebrut"/>
      </w:pPr>
      <w:r w:rsidRPr="000159A0">
        <w:rPr>
          <w:b/>
          <w:bCs/>
        </w:rPr>
        <w:t>LOI n° 2026-794 du 18 août 2026 relative au droit à l'aide à mourir</w:t>
      </w:r>
      <w:r w:rsidR="00B57BE0">
        <w:rPr>
          <w:b/>
          <w:bCs/>
        </w:rPr>
        <w:t xml:space="preserve"> </w:t>
      </w:r>
      <w:r w:rsidR="00B57BE0">
        <w:t xml:space="preserve">(dite « loi </w:t>
      </w:r>
      <w:proofErr w:type="spellStart"/>
      <w:r w:rsidR="00B57BE0">
        <w:t>Falorni</w:t>
      </w:r>
      <w:proofErr w:type="spellEnd"/>
      <w:r w:rsidR="00B57BE0">
        <w:t> »)</w:t>
      </w:r>
    </w:p>
    <w:p w14:paraId="3535C07E" w14:textId="4030D320" w:rsidR="00B64F8A" w:rsidRDefault="000159A0" w:rsidP="000159A0">
      <w:pPr>
        <w:pStyle w:val="Textebrut"/>
      </w:pPr>
      <w:hyperlink r:id="rId52" w:history="1">
        <w:r w:rsidRPr="0083187C">
          <w:rPr>
            <w:rStyle w:val="Lienhypertexte"/>
          </w:rPr>
          <w:t>https://www.legifrance.gouv.fr/jorf/id/JORFTEXT000054706877</w:t>
        </w:r>
      </w:hyperlink>
    </w:p>
    <w:p w14:paraId="355ABC4E" w14:textId="77777777" w:rsidR="00B57BE0" w:rsidRPr="00B57BE0" w:rsidRDefault="00B57BE0" w:rsidP="00B57BE0">
      <w:pPr>
        <w:pStyle w:val="Textebrut"/>
        <w:rPr>
          <w:b/>
          <w:bCs/>
        </w:rPr>
      </w:pPr>
      <w:r w:rsidRPr="00B57BE0">
        <w:rPr>
          <w:b/>
          <w:bCs/>
        </w:rPr>
        <w:t>Aide à mourir : quel rôle pour les pharmaciens ? (CNOP, 27/08/2026).</w:t>
      </w:r>
    </w:p>
    <w:p w14:paraId="74F6D07A" w14:textId="77777777" w:rsidR="00B57BE0" w:rsidRPr="00B57BE0" w:rsidRDefault="00B57BE0" w:rsidP="00B57BE0">
      <w:pPr>
        <w:pStyle w:val="Textebrut"/>
      </w:pPr>
      <w:r w:rsidRPr="00B57BE0">
        <w:t>Après examen par le Conseil constitutionnel, la loi relative au droit à l’aide à mourir a été publiée au Journal officiel du 19 août 2026. Ce nouveau cadre juridique crée un droit à l’aide à mourir pour certaines personnes atteintes d’une affection grave et incurable répondant à des critères strictement définis par la loi. Focus sur l’impact de cette loi sur l’exercice des pharmaciens</w:t>
      </w:r>
    </w:p>
    <w:p w14:paraId="3BA8D7D9" w14:textId="77777777" w:rsidR="00B57BE0" w:rsidRPr="00B57BE0" w:rsidRDefault="00B57BE0" w:rsidP="00B57BE0">
      <w:pPr>
        <w:pStyle w:val="Textebrut"/>
      </w:pPr>
      <w:hyperlink r:id="rId53" w:history="1">
        <w:r w:rsidRPr="00B57BE0">
          <w:rPr>
            <w:rStyle w:val="Lienhypertexte"/>
          </w:rPr>
          <w:t>https://www.ordre.pharmacien.fr/les-communications/focus-sur/les-actualites/aide-a-mourir-quel-role-pour-les-pharmaciens</w:t>
        </w:r>
      </w:hyperlink>
    </w:p>
    <w:p w14:paraId="5A880BFE" w14:textId="77777777" w:rsidR="000159A0" w:rsidRDefault="000159A0" w:rsidP="000159A0">
      <w:pPr>
        <w:pStyle w:val="Textebrut"/>
      </w:pPr>
    </w:p>
    <w:p w14:paraId="1A3509DF" w14:textId="2D2F50F7" w:rsidR="00872E20" w:rsidRPr="00872E20" w:rsidRDefault="00872E20" w:rsidP="00872E20">
      <w:pPr>
        <w:pStyle w:val="Textebrut"/>
        <w:rPr>
          <w:b/>
          <w:bCs/>
        </w:rPr>
      </w:pPr>
      <w:r w:rsidRPr="00872E20">
        <w:rPr>
          <w:b/>
          <w:bCs/>
        </w:rPr>
        <w:t xml:space="preserve">Circulaire </w:t>
      </w:r>
      <w:r>
        <w:rPr>
          <w:b/>
          <w:bCs/>
        </w:rPr>
        <w:t xml:space="preserve">n° </w:t>
      </w:r>
      <w:r w:rsidRPr="00872E20">
        <w:rPr>
          <w:b/>
          <w:bCs/>
        </w:rPr>
        <w:t>6554/SG</w:t>
      </w:r>
      <w:r>
        <w:rPr>
          <w:b/>
          <w:bCs/>
        </w:rPr>
        <w:t xml:space="preserve"> du 18/08/2026 </w:t>
      </w:r>
      <w:r w:rsidRPr="00872E20">
        <w:rPr>
          <w:b/>
          <w:bCs/>
        </w:rPr>
        <w:t>relative à la lutte contre les atteintes à la probité au sein des administrations et des établissements publics de l’</w:t>
      </w:r>
      <w:proofErr w:type="spellStart"/>
      <w:r w:rsidRPr="00872E20">
        <w:rPr>
          <w:b/>
          <w:bCs/>
        </w:rPr>
        <w:t>Etat</w:t>
      </w:r>
      <w:proofErr w:type="spellEnd"/>
      <w:r w:rsidRPr="00872E20">
        <w:rPr>
          <w:b/>
          <w:bCs/>
        </w:rPr>
        <w:t>.</w:t>
      </w:r>
    </w:p>
    <w:p w14:paraId="5FDE167F" w14:textId="7FC87791" w:rsidR="000159A0" w:rsidRDefault="00872E20" w:rsidP="00872E20">
      <w:pPr>
        <w:pStyle w:val="Textebrut"/>
      </w:pPr>
      <w:r>
        <w:t>La présente circulaire présente un ensemble de mesures visant à renforcer la lutte contre les atteintes à la probité que les administrations de l’État peuvent immédiatement mettre en œuvre en application du droit existant. Ces mesures répondent à deux objectifs : d’une part, mieux prévenir et détecter les atteintes à la probité ; d’autre part, consolider la politique disciplinaire en la matière</w:t>
      </w:r>
    </w:p>
    <w:p w14:paraId="0180E676" w14:textId="0C5E0A0B" w:rsidR="00415D10" w:rsidRDefault="00872E20" w:rsidP="00415D10">
      <w:pPr>
        <w:pStyle w:val="Textebrut"/>
      </w:pPr>
      <w:hyperlink r:id="rId54" w:history="1">
        <w:r w:rsidRPr="0083187C">
          <w:rPr>
            <w:rStyle w:val="Lienhypertexte"/>
          </w:rPr>
          <w:t>https://www.legifrance.gouv.fr/circulaire/id/45683</w:t>
        </w:r>
      </w:hyperlink>
    </w:p>
    <w:p w14:paraId="6064734A" w14:textId="77777777" w:rsidR="00872E20" w:rsidRDefault="00872E20" w:rsidP="00415D10">
      <w:pPr>
        <w:pStyle w:val="Textebrut"/>
      </w:pPr>
    </w:p>
    <w:p w14:paraId="3BE99E7A" w14:textId="77777777" w:rsidR="00360D61" w:rsidRDefault="00360D61" w:rsidP="00360D61">
      <w:pPr>
        <w:pStyle w:val="Textebrut"/>
      </w:pPr>
      <w:r>
        <w:t>Arrêté du 18 août 2026 fixant la liste des personnes autorisées à exercer en France les fonctions de biologiste médical dans un domaine de spécialisation en application des dispositions de l'article L. 6213-2-1 du code de la santé publique</w:t>
      </w:r>
    </w:p>
    <w:p w14:paraId="2CD99F11" w14:textId="0FD998FD" w:rsidR="00872E20" w:rsidRDefault="00360D61" w:rsidP="00360D61">
      <w:pPr>
        <w:pStyle w:val="Textebrut"/>
      </w:pPr>
      <w:hyperlink r:id="rId55" w:history="1">
        <w:r w:rsidRPr="0083187C">
          <w:rPr>
            <w:rStyle w:val="Lienhypertexte"/>
          </w:rPr>
          <w:t>https://www.legifrance.gouv.fr/jorf/id/JORFTEXT000054717972</w:t>
        </w:r>
      </w:hyperlink>
    </w:p>
    <w:p w14:paraId="479AD976" w14:textId="77777777" w:rsidR="00360D61" w:rsidRDefault="00360D61" w:rsidP="00360D61">
      <w:pPr>
        <w:pStyle w:val="Textebrut"/>
      </w:pPr>
    </w:p>
    <w:p w14:paraId="553DE3A5" w14:textId="77777777" w:rsidR="00244EB6" w:rsidRDefault="00244EB6" w:rsidP="00360D61">
      <w:pPr>
        <w:pStyle w:val="Textebrut"/>
      </w:pPr>
    </w:p>
    <w:p w14:paraId="3B1460C2" w14:textId="7F62F21F" w:rsidR="00360D61" w:rsidRDefault="00360D61" w:rsidP="00360D61">
      <w:pPr>
        <w:pStyle w:val="Textebrut"/>
      </w:pPr>
      <w:r w:rsidRPr="00360D61">
        <w:rPr>
          <w:b/>
          <w:bCs/>
        </w:rPr>
        <w:lastRenderedPageBreak/>
        <w:t>LOI n° 2026-798 du 18 août 2026 visant à offrir des réponses immédiates aux phénomènes troublant l'ordre public, la sécurité et la tranquillité de nos concitoyens</w:t>
      </w:r>
      <w:r>
        <w:t xml:space="preserve"> (</w:t>
      </w:r>
      <w:proofErr w:type="spellStart"/>
      <w:r>
        <w:t>NdlR</w:t>
      </w:r>
      <w:proofErr w:type="spellEnd"/>
      <w:r>
        <w:t xml:space="preserve"> : loi RIPOST interdisant notamment la vente du protoxyde d'azote aux particuliers pour lutter contre son usage détourné à des fins récréatives, et instaurant un délit d'inhalation hors acte médical)</w:t>
      </w:r>
    </w:p>
    <w:p w14:paraId="6B2BA725" w14:textId="2AEEC9B3" w:rsidR="00360D61" w:rsidRDefault="00360D61" w:rsidP="00360D61">
      <w:pPr>
        <w:pStyle w:val="Textebrut"/>
      </w:pPr>
      <w:hyperlink r:id="rId56" w:history="1">
        <w:r w:rsidRPr="0083187C">
          <w:rPr>
            <w:rStyle w:val="Lienhypertexte"/>
          </w:rPr>
          <w:t>https://www.legifrance.gouv.fr/jorf/id/JORFTEXT000054707332</w:t>
        </w:r>
      </w:hyperlink>
    </w:p>
    <w:p w14:paraId="44DE7784" w14:textId="77777777" w:rsidR="00360D61" w:rsidRDefault="00360D61" w:rsidP="00360D61">
      <w:pPr>
        <w:pStyle w:val="Textebrut"/>
      </w:pPr>
    </w:p>
    <w:p w14:paraId="0B2BB5DF" w14:textId="3A24F1BA" w:rsidR="00360D61" w:rsidRDefault="00360D61" w:rsidP="00360D61">
      <w:pPr>
        <w:pStyle w:val="Textebrut"/>
      </w:pPr>
      <w:r w:rsidRPr="00360D61">
        <w:rPr>
          <w:b/>
          <w:bCs/>
        </w:rPr>
        <w:t>Décret n° 2026-810 du 21 août 2026 relatif à la soutenabilité du système de santé et à la prise en charge de certains dispositifs médicaux</w:t>
      </w:r>
      <w:r>
        <w:t xml:space="preserve"> (</w:t>
      </w:r>
      <w:proofErr w:type="spellStart"/>
      <w:r>
        <w:t>NdlR</w:t>
      </w:r>
      <w:proofErr w:type="spellEnd"/>
      <w:r>
        <w:t xml:space="preserve"> : le présent décret modifie la répartition de la prise en charge des dispositifs médicaux, en renforçant la contribution des organismes complémentaires dans le cadre des contrats solidaires et responsables, qui représentent 95 % des contrats vendus).</w:t>
      </w:r>
    </w:p>
    <w:p w14:paraId="3EB6AE0D" w14:textId="03043A4C" w:rsidR="00360D61" w:rsidRDefault="00360D61" w:rsidP="00360D61">
      <w:pPr>
        <w:pStyle w:val="Textebrut"/>
      </w:pPr>
      <w:r w:rsidRPr="00360D61">
        <w:t>Objet : afin de renforcer la pérennité de notre système de santé et de permettre le financement par l'assurance maladie des traitements et des dispositifs médicaux les plus innovants et coûteux, le présent décret modifie la répartition de la prise en charge des dispositifs médicaux, en renforçant la contribution des organismes complémentaires dans le cadre des contrats solidaires et responsables, qui représentent 95 % des contrats vendus.</w:t>
      </w:r>
      <w:r w:rsidRPr="00360D61">
        <w:br/>
        <w:t>Le décret préserve dans le même temps la prise en charge à 100 % dont bénéficient les patients atteints d'une affection de longue durée (ALD). Il maintient en outre à 100 % la prise en charge par l'assurance maladie des dispositifs médicaux essentiels, tels que les dispositifs de grand appareillage (prothèses, orthèses sur mesure) et les véhicules pour personnes handicapées. Il n'entrainera aucun reste à charge supplémentaire pour les personnes en ALD ainsi que pour les 8 millions de Français couverts par la complémentaire santé solidaire</w:t>
      </w:r>
    </w:p>
    <w:p w14:paraId="68C50A64" w14:textId="64EF9BDC" w:rsidR="00360D61" w:rsidRDefault="00360D61" w:rsidP="00360D61">
      <w:pPr>
        <w:pStyle w:val="Textebrut"/>
      </w:pPr>
      <w:hyperlink r:id="rId57" w:history="1">
        <w:r w:rsidRPr="0083187C">
          <w:rPr>
            <w:rStyle w:val="Lienhypertexte"/>
          </w:rPr>
          <w:t>https://www.legifrance.gouv.fr/jorf/id/JORFTEXT000054733591</w:t>
        </w:r>
      </w:hyperlink>
    </w:p>
    <w:p w14:paraId="02C5FF06" w14:textId="77777777" w:rsidR="00360D61" w:rsidRDefault="00360D61" w:rsidP="00360D61">
      <w:pPr>
        <w:pStyle w:val="Textebrut"/>
      </w:pPr>
    </w:p>
    <w:p w14:paraId="6A2C8235" w14:textId="1A5D4A00" w:rsidR="00360D61" w:rsidRDefault="00360D61" w:rsidP="00360D61">
      <w:pPr>
        <w:pStyle w:val="Textebrut"/>
      </w:pPr>
      <w:r w:rsidRPr="006F7F9E">
        <w:rPr>
          <w:b/>
          <w:bCs/>
        </w:rPr>
        <w:t>Décret n° 2026-811 du 21 août 2026 permettant le financement de l'accès aux médicaments les plus innovants en tirant les conséquences de l'évaluation du service médical rendu sur les médicaments parmi les moins efficaces</w:t>
      </w:r>
      <w:r>
        <w:t xml:space="preserve"> (</w:t>
      </w:r>
      <w:proofErr w:type="spellStart"/>
      <w:r>
        <w:t>NdlR</w:t>
      </w:r>
      <w:proofErr w:type="spellEnd"/>
      <w:r>
        <w:t xml:space="preserve"> : L'accès à l'innovation, mais aussi aux traitements du quotidien les plus efficaces, doit aller de pair avec une meilleure efficience de la dépense, fondée sur l'évaluation indépendante du service médical rendu des produits pris en charge. Le présent décret vise ainsi à baisser le niveau de prise en charge par l'assurance maladie obligatoire des produits dont le service médical rendu n'est pas majeur et qui ne sont pas irremplaçables et couteux. Il réduit plus fortement la prise en charge des médicaments dont le service médical rendu est faible)</w:t>
      </w:r>
      <w:r w:rsidR="006F7F9E">
        <w:t>.</w:t>
      </w:r>
    </w:p>
    <w:p w14:paraId="1AF59212" w14:textId="6D44BA38" w:rsidR="006F7F9E" w:rsidRDefault="006F7F9E" w:rsidP="00360D61">
      <w:pPr>
        <w:pStyle w:val="Textebrut"/>
      </w:pPr>
      <w:r w:rsidRPr="006F7F9E">
        <w:t>Objet : l'assurance maladie consacrera en 2027 près de 16 Md€ à la prise en charge des médicaments innovants, par exemple pour la prise en charge de médicaments innovants dans le domaine de la lutte contre le cancer dont la dépense nette moyenne par patient avoisine les 6 000€/an. L'accès à l'innovation, mais aussi aux traitements du quotidien les plus efficaces, doit aller de pair avec une meilleure efficience de la dépense, fondée sur l'évaluation indépendante du service médical rendu des produits pris en charge. Le présent décret vise ainsi à baisser le niveau de prise en charge par l'assurance maladie obligatoire des produits dont le service médical rendu n'est pas majeur et qui ne sont pas irremplaçables et couteux. Il réduit plus fortement la prise en charge des médicaments dont le service médical rendu est faible, dans le cadre d'une réforme structurelle de l'évaluation des produits de santé.</w:t>
      </w:r>
      <w:r w:rsidRPr="006F7F9E">
        <w:br/>
        <w:t>Avec ce texte, le Gouvernement se donne les moyens de préserver la prise en charge intégrale par l'Assurance maladie dont bénéficient, pour leurs soins notamment, les patients atteints d'une affection de longue durée (ALD) et les femmes enceintes, ainsi que les assurés éligibles à la complémentaires santé solidaire compte tenu de leurs faibles ressources. Le niveau de remboursement est maintenu pour les près de 4 000 médicaments les plus efficaces, actuellement remboursés à hauteur de 65 voire 100 % par l'assurance maladie.</w:t>
      </w:r>
      <w:r w:rsidRPr="006F7F9E">
        <w:br/>
        <w:t>Il modifie également la participation des assurés n'étant pas atteints d'une affection de longue durée exonérante aux frais afférents aux médicaments dont le service médical rendu a été défini par la Haute Autorité de santé comme modéré.</w:t>
      </w:r>
      <w:r w:rsidRPr="006F7F9E">
        <w:br/>
        <w:t>Entrée en vigueur : le texte entre en vigueur le 1</w:t>
      </w:r>
      <w:r w:rsidRPr="006F7F9E">
        <w:rPr>
          <w:vertAlign w:val="superscript"/>
        </w:rPr>
        <w:t>er</w:t>
      </w:r>
      <w:r w:rsidRPr="006F7F9E">
        <w:t> janvier 2027</w:t>
      </w:r>
    </w:p>
    <w:p w14:paraId="3F6712FC" w14:textId="219C48C2" w:rsidR="00360D61" w:rsidRDefault="006F7F9E" w:rsidP="00360D61">
      <w:pPr>
        <w:pStyle w:val="Textebrut"/>
      </w:pPr>
      <w:hyperlink r:id="rId58" w:history="1">
        <w:r w:rsidRPr="0083187C">
          <w:rPr>
            <w:rStyle w:val="Lienhypertexte"/>
          </w:rPr>
          <w:t>https://www.legifrance.gouv.fr/jorf/id/JORFTEXT000054733601</w:t>
        </w:r>
      </w:hyperlink>
    </w:p>
    <w:p w14:paraId="1A298E49" w14:textId="77777777" w:rsidR="006F7F9E" w:rsidRDefault="006F7F9E" w:rsidP="00360D61">
      <w:pPr>
        <w:pStyle w:val="Textebrut"/>
      </w:pPr>
    </w:p>
    <w:p w14:paraId="0901F31D" w14:textId="77777777" w:rsidR="00244EB6" w:rsidRDefault="00244EB6" w:rsidP="00360D61">
      <w:pPr>
        <w:pStyle w:val="Textebrut"/>
      </w:pPr>
    </w:p>
    <w:p w14:paraId="7050279C" w14:textId="7ED3387E" w:rsidR="00360D61" w:rsidRDefault="00360D61" w:rsidP="00360D61">
      <w:pPr>
        <w:pStyle w:val="Textebrut"/>
      </w:pPr>
      <w:r w:rsidRPr="006F7F9E">
        <w:rPr>
          <w:b/>
          <w:bCs/>
        </w:rPr>
        <w:lastRenderedPageBreak/>
        <w:t>Arrêté du 21 août 2026 fixant le prix de vente au public des préparations magistrales à base de bicarbonate de sodium prises en charge par l'assurance maladie jusqu'à la remise à disposition du médicament concerné</w:t>
      </w:r>
      <w:r>
        <w:t xml:space="preserve"> (</w:t>
      </w:r>
      <w:proofErr w:type="spellStart"/>
      <w:r>
        <w:t>NdlR</w:t>
      </w:r>
      <w:proofErr w:type="spellEnd"/>
      <w:r w:rsidR="006F7F9E">
        <w:t> :</w:t>
      </w:r>
      <w:r>
        <w:t xml:space="preserve"> suite à rupture de </w:t>
      </w:r>
      <w:proofErr w:type="spellStart"/>
      <w:r>
        <w:t>Bicafres</w:t>
      </w:r>
      <w:proofErr w:type="spellEnd"/>
      <w:r>
        <w:t>®)</w:t>
      </w:r>
    </w:p>
    <w:p w14:paraId="0E9BC057" w14:textId="6D2008CF" w:rsidR="00360D61" w:rsidRDefault="006F7F9E" w:rsidP="00360D61">
      <w:pPr>
        <w:pStyle w:val="Textebrut"/>
      </w:pPr>
      <w:hyperlink r:id="rId59" w:history="1">
        <w:r w:rsidRPr="0083187C">
          <w:rPr>
            <w:rStyle w:val="Lienhypertexte"/>
          </w:rPr>
          <w:t>https://www.legifrance.gouv.fr/jorf/id/JORFTEXT000054733622</w:t>
        </w:r>
      </w:hyperlink>
    </w:p>
    <w:p w14:paraId="6BF40223" w14:textId="77777777" w:rsidR="006F7F9E" w:rsidRDefault="006F7F9E" w:rsidP="00360D61">
      <w:pPr>
        <w:pStyle w:val="Textebrut"/>
      </w:pPr>
    </w:p>
    <w:p w14:paraId="4831C90C" w14:textId="77777777" w:rsidR="00244EB6" w:rsidRDefault="00244EB6" w:rsidP="00360D61">
      <w:pPr>
        <w:pStyle w:val="Textebrut"/>
      </w:pPr>
    </w:p>
    <w:p w14:paraId="31783E6A" w14:textId="77777777" w:rsidR="00E7339A" w:rsidRDefault="00E7339A" w:rsidP="00E7339A">
      <w:pPr>
        <w:pStyle w:val="Textebrut"/>
      </w:pPr>
    </w:p>
    <w:p w14:paraId="10FBBE8E" w14:textId="77777777" w:rsidR="00C65B41" w:rsidRPr="0089584B" w:rsidRDefault="00C65B41" w:rsidP="00C65B41">
      <w:pPr>
        <w:pStyle w:val="PEPS"/>
      </w:pPr>
      <w:proofErr w:type="spellStart"/>
      <w:r w:rsidRPr="002452D0">
        <w:t>Ebola</w:t>
      </w:r>
      <w:proofErr w:type="spellEnd"/>
      <w:r w:rsidRPr="002452D0">
        <w:t xml:space="preserve"> </w:t>
      </w:r>
      <w:r w:rsidRPr="00AD1761">
        <w:t xml:space="preserve">à virus </w:t>
      </w:r>
      <w:proofErr w:type="spellStart"/>
      <w:r w:rsidRPr="00AD1761">
        <w:t>Bundibugyo</w:t>
      </w:r>
      <w:proofErr w:type="spellEnd"/>
      <w:r w:rsidRPr="002452D0">
        <w:t xml:space="preserve"> :</w:t>
      </w:r>
    </w:p>
    <w:p w14:paraId="24CA045C" w14:textId="77777777" w:rsidR="00C65B41" w:rsidRDefault="00C65B41" w:rsidP="00C65B41">
      <w:pPr>
        <w:pStyle w:val="Textebrut"/>
      </w:pPr>
    </w:p>
    <w:p w14:paraId="75160ECB" w14:textId="2AB9BF84" w:rsidR="00C65B41" w:rsidRPr="00415D10" w:rsidRDefault="00E7339A" w:rsidP="00C65B41">
      <w:pPr>
        <w:pStyle w:val="Textebrut"/>
        <w:rPr>
          <w:b/>
          <w:bCs/>
        </w:rPr>
      </w:pPr>
      <w:r w:rsidRPr="00415D10">
        <w:rPr>
          <w:b/>
          <w:bCs/>
        </w:rPr>
        <w:t xml:space="preserve">MINSANTE n°2026-19 du 31/07/2026 - Actualisation de la conduite à tenir relative à l’identification et au suivi des personnes-contact d’un cas possible ou confirmé d’infection par le virus </w:t>
      </w:r>
      <w:proofErr w:type="spellStart"/>
      <w:r w:rsidRPr="00415D10">
        <w:rPr>
          <w:b/>
          <w:bCs/>
        </w:rPr>
        <w:t>Ebola</w:t>
      </w:r>
      <w:proofErr w:type="spellEnd"/>
      <w:r w:rsidRPr="00415D10">
        <w:rPr>
          <w:b/>
          <w:bCs/>
        </w:rPr>
        <w:t xml:space="preserve"> et déploiement du portail </w:t>
      </w:r>
      <w:proofErr w:type="spellStart"/>
      <w:r w:rsidRPr="00415D10">
        <w:rPr>
          <w:b/>
          <w:bCs/>
        </w:rPr>
        <w:t>EboSignea</w:t>
      </w:r>
      <w:proofErr w:type="spellEnd"/>
    </w:p>
    <w:p w14:paraId="7A16B053" w14:textId="091EC5B4" w:rsidR="00E7339A" w:rsidRDefault="00E7339A" w:rsidP="00C65B41">
      <w:pPr>
        <w:pStyle w:val="Textebrut"/>
      </w:pPr>
      <w:hyperlink r:id="rId60" w:history="1">
        <w:r w:rsidRPr="0083187C">
          <w:rPr>
            <w:rStyle w:val="Lienhypertexte"/>
          </w:rPr>
          <w:t>https://peps.sante.gouv.fr/actu/2026/26_minsante_2026-19.pdf</w:t>
        </w:r>
      </w:hyperlink>
    </w:p>
    <w:p w14:paraId="3B0871EB" w14:textId="13037B65" w:rsidR="00E7339A" w:rsidRDefault="00E7339A" w:rsidP="00C65B41">
      <w:pPr>
        <w:pStyle w:val="Textebrut"/>
      </w:pPr>
      <w:r>
        <w:t>et son complément du même jour :</w:t>
      </w:r>
    </w:p>
    <w:p w14:paraId="5CFF9774" w14:textId="4BA2429E" w:rsidR="00E7339A" w:rsidRDefault="00E7339A" w:rsidP="00C65B41">
      <w:pPr>
        <w:pStyle w:val="Textebrut"/>
      </w:pPr>
      <w:hyperlink r:id="rId61" w:history="1">
        <w:r w:rsidRPr="0083187C">
          <w:rPr>
            <w:rStyle w:val="Lienhypertexte"/>
          </w:rPr>
          <w:t>https://peps.sante.gouv.fr/actu/2026/26_minsante_2026-19_complement.pdf</w:t>
        </w:r>
      </w:hyperlink>
    </w:p>
    <w:p w14:paraId="728872BD" w14:textId="77777777" w:rsidR="00E7339A" w:rsidRDefault="00E7339A" w:rsidP="00C65B41">
      <w:pPr>
        <w:pStyle w:val="Textebrut"/>
      </w:pPr>
    </w:p>
    <w:p w14:paraId="76E7A3E4" w14:textId="5FEB9640" w:rsidR="00E7339A" w:rsidRPr="00127A3C" w:rsidRDefault="00127A3C" w:rsidP="00C65B41">
      <w:pPr>
        <w:pStyle w:val="Textebrut"/>
        <w:rPr>
          <w:b/>
          <w:bCs/>
        </w:rPr>
      </w:pPr>
      <w:r w:rsidRPr="00127A3C">
        <w:rPr>
          <w:b/>
          <w:bCs/>
        </w:rPr>
        <w:t>Les CDC-Afrique et l’OMS appellent à une action urgente, menée par la communauté, pour endiguer l’épidémie de maladie d’</w:t>
      </w:r>
      <w:proofErr w:type="spellStart"/>
      <w:r w:rsidRPr="00127A3C">
        <w:rPr>
          <w:b/>
          <w:bCs/>
        </w:rPr>
        <w:t>Ebola</w:t>
      </w:r>
      <w:proofErr w:type="spellEnd"/>
      <w:r w:rsidRPr="00127A3C">
        <w:rPr>
          <w:b/>
          <w:bCs/>
        </w:rPr>
        <w:t xml:space="preserve"> en RDC (OMS, 06/08/2026).</w:t>
      </w:r>
    </w:p>
    <w:p w14:paraId="6EF0744F" w14:textId="0F890686" w:rsidR="00127A3C" w:rsidRDefault="00127A3C" w:rsidP="00C65B41">
      <w:pPr>
        <w:pStyle w:val="Textebrut"/>
      </w:pPr>
      <w:r w:rsidRPr="00127A3C">
        <w:t>Les Centres africains de prévention et de contrôle des maladies (CDC-Afrique) et l’Organisation mondiale de la Santé (OMS) appellent à un renforcement urgent de la riposte communautaire face à la maladie d’</w:t>
      </w:r>
      <w:proofErr w:type="spellStart"/>
      <w:r w:rsidRPr="00127A3C">
        <w:t>Ebola</w:t>
      </w:r>
      <w:proofErr w:type="spellEnd"/>
      <w:r w:rsidRPr="00127A3C">
        <w:t xml:space="preserve"> en République démocratique du Congo (RDC), notamment par une détection précoce plus efficace, un suivi plus rigoureux des contacts, un meilleur accès aux soins, un soutien accru aux agentes et agents de santé en première ligne et un acheminement plus rapide des ressources vers les communautés touchées</w:t>
      </w:r>
    </w:p>
    <w:p w14:paraId="28D797E7" w14:textId="268B9CAC" w:rsidR="00127A3C" w:rsidRDefault="00127A3C" w:rsidP="00C65B41">
      <w:pPr>
        <w:pStyle w:val="Textebrut"/>
      </w:pPr>
      <w:hyperlink r:id="rId62" w:history="1">
        <w:r w:rsidRPr="0083187C">
          <w:rPr>
            <w:rStyle w:val="Lienhypertexte"/>
          </w:rPr>
          <w:t>https://www.who.int/fr/news/item/06-08-2026-africa-cdc-and-who-call-for-urgent--community-led-action-to-contain-ebola-in-the-drc</w:t>
        </w:r>
      </w:hyperlink>
    </w:p>
    <w:p w14:paraId="1DE6FAB5" w14:textId="77777777" w:rsidR="00127A3C" w:rsidRDefault="00127A3C" w:rsidP="00C65B41">
      <w:pPr>
        <w:pStyle w:val="Textebrut"/>
      </w:pPr>
    </w:p>
    <w:p w14:paraId="3723C60C" w14:textId="749DD604" w:rsidR="00E7339A" w:rsidRPr="00601E77" w:rsidRDefault="00601E77" w:rsidP="00C65B41">
      <w:pPr>
        <w:pStyle w:val="Textebrut"/>
        <w:rPr>
          <w:b/>
          <w:bCs/>
        </w:rPr>
      </w:pPr>
      <w:r w:rsidRPr="00601E77">
        <w:rPr>
          <w:b/>
          <w:bCs/>
        </w:rPr>
        <w:t xml:space="preserve">L’OMS et les CDC-Afrique saluent l’allocation de vaccins contre </w:t>
      </w:r>
      <w:proofErr w:type="spellStart"/>
      <w:r w:rsidRPr="00601E77">
        <w:rPr>
          <w:b/>
          <w:bCs/>
        </w:rPr>
        <w:t>Ebola</w:t>
      </w:r>
      <w:proofErr w:type="spellEnd"/>
      <w:r w:rsidRPr="00601E77">
        <w:rPr>
          <w:b/>
          <w:bCs/>
        </w:rPr>
        <w:t xml:space="preserve"> à la République démocratique du Congo (OMS, 20/08/2026).</w:t>
      </w:r>
    </w:p>
    <w:p w14:paraId="44FFF019" w14:textId="67A1159C" w:rsidR="00601E77" w:rsidRDefault="00601E77" w:rsidP="00601E77">
      <w:pPr>
        <w:pStyle w:val="Textebrut"/>
      </w:pPr>
      <w:r>
        <w:t xml:space="preserve">La semaine dernière, le gouvernement de la République démocratique du Congo (RDC) avait demandé la mise à disposition de vaccins </w:t>
      </w:r>
      <w:proofErr w:type="spellStart"/>
      <w:r>
        <w:t>Ervebo</w:t>
      </w:r>
      <w:proofErr w:type="spellEnd"/>
      <w:r>
        <w:t xml:space="preserve"> contre la maladie à virus </w:t>
      </w:r>
      <w:proofErr w:type="spellStart"/>
      <w:r>
        <w:t>Ebola</w:t>
      </w:r>
      <w:proofErr w:type="spellEnd"/>
      <w:r>
        <w:t xml:space="preserve"> provenant du stock mondial géré par le Groupe international de coordination pour l’approvisionnement en vaccins (GIC). Cette demande portait sur l’utilisation du vaccin dans le cadre de l’épidémie actuelle de maladie à virus </w:t>
      </w:r>
      <w:proofErr w:type="spellStart"/>
      <w:r>
        <w:t>Bundibugyo</w:t>
      </w:r>
      <w:proofErr w:type="spellEnd"/>
      <w:r>
        <w:t xml:space="preserve">. Le vaccin </w:t>
      </w:r>
      <w:proofErr w:type="spellStart"/>
      <w:r>
        <w:t>Ervebo</w:t>
      </w:r>
      <w:proofErr w:type="spellEnd"/>
      <w:r>
        <w:t xml:space="preserve"> est homologué et recommandé pour une utilisation lors de flambées épidémiques de maladie à virus </w:t>
      </w:r>
      <w:proofErr w:type="spellStart"/>
      <w:r>
        <w:t>Ebola</w:t>
      </w:r>
      <w:proofErr w:type="spellEnd"/>
      <w:r>
        <w:t xml:space="preserve"> (anciennement appelé </w:t>
      </w:r>
      <w:proofErr w:type="spellStart"/>
      <w:r>
        <w:t>ebolavirus</w:t>
      </w:r>
      <w:proofErr w:type="spellEnd"/>
      <w:r>
        <w:t xml:space="preserve"> Zaïre). Lundi, le GIC a informé le gouvernement de la RDC d’une première livraison immédiate de 70 000 doses.</w:t>
      </w:r>
    </w:p>
    <w:p w14:paraId="33C344D9" w14:textId="29AAB5AB" w:rsidR="00601E77" w:rsidRDefault="00601E77" w:rsidP="00601E77">
      <w:pPr>
        <w:pStyle w:val="Textebrut"/>
      </w:pPr>
      <w:r>
        <w:t xml:space="preserve">Cette allocation comprend 20 000 doses destinées à un essai clinique de phase III visant à évaluer l’impact du vaccin sur le virus </w:t>
      </w:r>
      <w:proofErr w:type="spellStart"/>
      <w:r>
        <w:t>Bundibugyo</w:t>
      </w:r>
      <w:proofErr w:type="spellEnd"/>
      <w:r>
        <w:t>, et 50 000 doses pour les intervenantes et intervenants de première ligne et les personnels de santé, conformément aux recommandations actuelles du Groupe stratégique consultatif d’experts sur la vaccination (SAGE) de l’OMS</w:t>
      </w:r>
    </w:p>
    <w:p w14:paraId="72A63C44" w14:textId="597A340E" w:rsidR="00601E77" w:rsidRDefault="00601E77" w:rsidP="00601E77">
      <w:pPr>
        <w:pStyle w:val="Textebrut"/>
      </w:pPr>
      <w:hyperlink r:id="rId63" w:history="1">
        <w:r w:rsidRPr="00B772DA">
          <w:rPr>
            <w:rStyle w:val="Lienhypertexte"/>
          </w:rPr>
          <w:t>https://www.who.int/fr/news/item/20-08-2026-who-and-africa-cdc-welcome-the-allocation-of-ebola-vaccines-to-the-democratic-republic-of-the-congo</w:t>
        </w:r>
      </w:hyperlink>
    </w:p>
    <w:p w14:paraId="1FE5F779" w14:textId="77777777" w:rsidR="00601E77" w:rsidRDefault="00601E77" w:rsidP="00601E77">
      <w:pPr>
        <w:pStyle w:val="Textebrut"/>
      </w:pPr>
    </w:p>
    <w:p w14:paraId="40706D23" w14:textId="77777777" w:rsidR="00917321" w:rsidRPr="00917321" w:rsidRDefault="00917321" w:rsidP="00917321">
      <w:pPr>
        <w:pStyle w:val="Textebrut"/>
        <w:rPr>
          <w:b/>
          <w:bCs/>
        </w:rPr>
      </w:pPr>
      <w:r w:rsidRPr="00917321">
        <w:rPr>
          <w:b/>
          <w:bCs/>
        </w:rPr>
        <w:t xml:space="preserve">L’OMS déclare la fin de l’épidémie causée par le virus </w:t>
      </w:r>
      <w:proofErr w:type="spellStart"/>
      <w:r w:rsidRPr="00917321">
        <w:rPr>
          <w:b/>
          <w:bCs/>
        </w:rPr>
        <w:t>Ebola</w:t>
      </w:r>
      <w:proofErr w:type="spellEnd"/>
      <w:r w:rsidRPr="00917321">
        <w:rPr>
          <w:b/>
          <w:bCs/>
        </w:rPr>
        <w:t xml:space="preserve"> en Ouganda (Le Monde, 27/08/2026).</w:t>
      </w:r>
    </w:p>
    <w:p w14:paraId="3417B740" w14:textId="77777777" w:rsidR="00917321" w:rsidRPr="00917321" w:rsidRDefault="00917321" w:rsidP="00917321">
      <w:pPr>
        <w:pStyle w:val="Textebrut"/>
      </w:pPr>
      <w:r w:rsidRPr="00917321">
        <w:t>En l’absence de nouvelle contamination recensée 42 jours après la sortie du dernier malade de l’hôpital, l’Organisation a déclaré la fin de l’épidémie en Ouganda. L’épidémie continue cependant de faire rage en République démocratique du Congo</w:t>
      </w:r>
    </w:p>
    <w:p w14:paraId="0CDDDC6F" w14:textId="77777777" w:rsidR="00917321" w:rsidRPr="00917321" w:rsidRDefault="00917321" w:rsidP="00917321">
      <w:pPr>
        <w:pStyle w:val="Textebrut"/>
      </w:pPr>
      <w:hyperlink r:id="rId64" w:history="1">
        <w:r w:rsidRPr="00917321">
          <w:rPr>
            <w:rStyle w:val="Lienhypertexte"/>
          </w:rPr>
          <w:t>https://www.lemonde.fr/afrique/article/2026/08/27/l-oms-declare-la-fin-de-l-epidemie-causee-par-le-virus-ebola-en-ouganda_6758488_3212.html</w:t>
        </w:r>
      </w:hyperlink>
    </w:p>
    <w:p w14:paraId="24F7670A" w14:textId="77777777" w:rsidR="00601E77" w:rsidRDefault="00601E77" w:rsidP="00601E77">
      <w:pPr>
        <w:pStyle w:val="Textebrut"/>
      </w:pPr>
    </w:p>
    <w:p w14:paraId="45AF6E71" w14:textId="77777777" w:rsidR="00E7339A" w:rsidRDefault="00E7339A" w:rsidP="00C65B41">
      <w:pPr>
        <w:pStyle w:val="Textebrut"/>
      </w:pPr>
    </w:p>
    <w:p w14:paraId="625E3A44" w14:textId="77777777" w:rsidR="00BC2D78" w:rsidRDefault="00BC2D78" w:rsidP="00C65B41">
      <w:pPr>
        <w:pStyle w:val="Textebrut"/>
      </w:pPr>
    </w:p>
    <w:p w14:paraId="758C9B55" w14:textId="77777777" w:rsidR="00BC2D78" w:rsidRDefault="00BC2D78" w:rsidP="00C65B41">
      <w:pPr>
        <w:pStyle w:val="Textebrut"/>
      </w:pPr>
    </w:p>
    <w:p w14:paraId="1807FDC7" w14:textId="77777777" w:rsidR="00C65B41" w:rsidRPr="0089584B" w:rsidRDefault="00C65B41" w:rsidP="00C65B41">
      <w:pPr>
        <w:pStyle w:val="PEPS"/>
      </w:pPr>
      <w:r>
        <w:t>Hantavirus Andes</w:t>
      </w:r>
      <w:r w:rsidRPr="002452D0">
        <w:t xml:space="preserve"> :</w:t>
      </w:r>
    </w:p>
    <w:p w14:paraId="782D7085" w14:textId="77777777" w:rsidR="00DD6957" w:rsidRDefault="00DD6957" w:rsidP="00DD6957">
      <w:pPr>
        <w:pStyle w:val="Textebrut"/>
      </w:pPr>
    </w:p>
    <w:p w14:paraId="6A94A384" w14:textId="3FFC0374" w:rsidR="00415D10" w:rsidRPr="00415D10" w:rsidRDefault="00415D10" w:rsidP="00415D10">
      <w:pPr>
        <w:pStyle w:val="Textebrut"/>
        <w:rPr>
          <w:b/>
          <w:bCs/>
        </w:rPr>
      </w:pPr>
      <w:r w:rsidRPr="00415D10">
        <w:rPr>
          <w:b/>
          <w:bCs/>
        </w:rPr>
        <w:t xml:space="preserve">Communiqué de presse du 07/08/2026 : Cas d’hantavirus Andes : un risque de transmission jugé très faible et des mesures de gestion mises en œuvre </w:t>
      </w:r>
    </w:p>
    <w:p w14:paraId="6BD5EFAF" w14:textId="6BDFD498" w:rsidR="00C65B41" w:rsidRDefault="00415D10" w:rsidP="00415D10">
      <w:pPr>
        <w:pStyle w:val="Textebrut"/>
      </w:pPr>
      <w:hyperlink r:id="rId65" w:history="1">
        <w:r w:rsidRPr="0083187C">
          <w:rPr>
            <w:rStyle w:val="Lienhypertexte"/>
          </w:rPr>
          <w:t>https://sante.gouv.fr/actualites-presse/presse/communiques-de-presse/article/cas-d-hantavirus-andes-un-risque-de-transmission-juge-tres-faible-et-des-433372</w:t>
        </w:r>
      </w:hyperlink>
    </w:p>
    <w:p w14:paraId="7994A0CF" w14:textId="77777777" w:rsidR="00415D10" w:rsidRDefault="00415D10" w:rsidP="00415D10">
      <w:pPr>
        <w:pStyle w:val="Textebrut"/>
      </w:pPr>
    </w:p>
    <w:p w14:paraId="409DA659" w14:textId="2E6D339D" w:rsidR="00415D10" w:rsidRPr="00415D10" w:rsidRDefault="00415D10" w:rsidP="00415D10">
      <w:pPr>
        <w:pStyle w:val="Textebrut"/>
        <w:rPr>
          <w:b/>
          <w:bCs/>
        </w:rPr>
      </w:pPr>
      <w:r w:rsidRPr="00415D10">
        <w:rPr>
          <w:b/>
          <w:bCs/>
        </w:rPr>
        <w:t>Décret n° 2026-751 du 7 août 2026 prescrivant les mesures d'urgence nécessaires à la gestion d'un risque d'infection à hantavirus Andes.</w:t>
      </w:r>
    </w:p>
    <w:p w14:paraId="7CE10FDB" w14:textId="273B5906" w:rsidR="00415D10" w:rsidRDefault="00415D10" w:rsidP="00415D10">
      <w:pPr>
        <w:pStyle w:val="Textebrut"/>
      </w:pPr>
      <w:r w:rsidRPr="00415D10">
        <w:t>Publics concernés : personne ayant contracté l'infection à hantavirus Andes lors d'un séjour en Argentine et les personnes ayant été en contact avec elle.</w:t>
      </w:r>
      <w:r w:rsidRPr="00415D10">
        <w:br/>
        <w:t>Objet : le décret a pour objet, du fait du risque d'infection à hantavirus Andes créé par le séjour sur le territoire national d'une personne ayant contracté l'infection en Argentine et de personnes en contact avec elles, de prévoir la possibilité de les placer en quarantaine et, le cas échéant, en isolement. Le placement en quarantaine tient compte des conditions dans lesquelles les contacts à risque ont eu lieu et de l'observation des recommandations des autorités sanitaires de procéder à un isolement volontaire. Les mesures peuvent être exécutées dans un établissement de santé</w:t>
      </w:r>
    </w:p>
    <w:p w14:paraId="400BF037" w14:textId="74CA4814" w:rsidR="00415D10" w:rsidRDefault="00415D10" w:rsidP="00415D10">
      <w:pPr>
        <w:pStyle w:val="Textebrut"/>
      </w:pPr>
      <w:hyperlink r:id="rId66" w:history="1">
        <w:r w:rsidRPr="0083187C">
          <w:rPr>
            <w:rStyle w:val="Lienhypertexte"/>
          </w:rPr>
          <w:t>https://www.legifrance.gouv.fr/jorf/id/JORFTEXT000054642993</w:t>
        </w:r>
      </w:hyperlink>
    </w:p>
    <w:p w14:paraId="239B8B7E" w14:textId="77777777" w:rsidR="00415D10" w:rsidRDefault="00415D10" w:rsidP="00415D10">
      <w:pPr>
        <w:pStyle w:val="Textebrut"/>
      </w:pPr>
    </w:p>
    <w:p w14:paraId="5E4C412D" w14:textId="25DE7C19" w:rsidR="00415D10" w:rsidRPr="0006338F" w:rsidRDefault="00DD6957" w:rsidP="00415D10">
      <w:pPr>
        <w:pStyle w:val="Textebrut"/>
        <w:rPr>
          <w:b/>
          <w:bCs/>
        </w:rPr>
      </w:pPr>
      <w:r w:rsidRPr="0006338F">
        <w:rPr>
          <w:b/>
          <w:bCs/>
        </w:rPr>
        <w:t>Mail du CORRUSS du 08/08/2026 : [HANTAVIRUS] Dispositif réglementaire de quarantaine et d'isolement</w:t>
      </w:r>
    </w:p>
    <w:p w14:paraId="63B2F511" w14:textId="090AF994" w:rsidR="00DD6957" w:rsidRDefault="00DD6957" w:rsidP="00415D10">
      <w:pPr>
        <w:pStyle w:val="Textebrut"/>
      </w:pPr>
      <w:hyperlink r:id="rId67" w:history="1">
        <w:r w:rsidRPr="0083187C">
          <w:rPr>
            <w:rStyle w:val="Lienhypertexte"/>
          </w:rPr>
          <w:t>https://peps.sante.gouv.fr/actu/2026/26_corruss_dispositif-rgltaire-quarantaine-isolement-hantavirus_08082026.pdf</w:t>
        </w:r>
      </w:hyperlink>
    </w:p>
    <w:p w14:paraId="167F25C8" w14:textId="5A119759" w:rsidR="00DD6957" w:rsidRDefault="00DD6957" w:rsidP="00415D10">
      <w:pPr>
        <w:pStyle w:val="Textebrut"/>
      </w:pPr>
      <w:r>
        <w:t>et s</w:t>
      </w:r>
      <w:r w:rsidR="000234BC">
        <w:t>es</w:t>
      </w:r>
      <w:r>
        <w:t xml:space="preserve"> annexe</w:t>
      </w:r>
      <w:r w:rsidR="000234BC">
        <w:t>s</w:t>
      </w:r>
      <w:r>
        <w:t xml:space="preserve"> : </w:t>
      </w:r>
      <w:r w:rsidRPr="00DD6957">
        <w:t>modèle type arrêté Hantavirus pour placement en isolement/quarantaine</w:t>
      </w:r>
    </w:p>
    <w:p w14:paraId="30E0BCB9" w14:textId="58466E2D" w:rsidR="00DD6957" w:rsidRDefault="000234BC" w:rsidP="00415D10">
      <w:pPr>
        <w:pStyle w:val="Textebrut"/>
      </w:pPr>
      <w:hyperlink r:id="rId68" w:history="1">
        <w:r w:rsidRPr="0083187C">
          <w:rPr>
            <w:rStyle w:val="Lienhypertexte"/>
          </w:rPr>
          <w:t>https://peps.sante.gouv.fr/actu/2026/26_modele-arrete-qurantaine-hantavirus_aout2026.docx</w:t>
        </w:r>
      </w:hyperlink>
    </w:p>
    <w:p w14:paraId="6517F204" w14:textId="25CE0BED" w:rsidR="000234BC" w:rsidRDefault="000234BC" w:rsidP="00415D10">
      <w:pPr>
        <w:pStyle w:val="Textebrut"/>
      </w:pPr>
      <w:r w:rsidRPr="000234BC">
        <w:t>attestation de placement en isolement, à destination de l'employeur ou des assurances</w:t>
      </w:r>
    </w:p>
    <w:p w14:paraId="2649107B" w14:textId="41B18230" w:rsidR="000234BC" w:rsidRDefault="000234BC" w:rsidP="00415D10">
      <w:pPr>
        <w:pStyle w:val="Textebrut"/>
      </w:pPr>
      <w:hyperlink r:id="rId69" w:history="1">
        <w:r w:rsidRPr="0083187C">
          <w:rPr>
            <w:rStyle w:val="Lienhypertexte"/>
          </w:rPr>
          <w:t>https://peps.sante.gouv.fr/actu/2026/2026/26_modele_attestation-placement-isolement-hantavirus_aout2026.docx</w:t>
        </w:r>
      </w:hyperlink>
    </w:p>
    <w:p w14:paraId="06822C44" w14:textId="77777777" w:rsidR="000234BC" w:rsidRDefault="000234BC" w:rsidP="00415D10">
      <w:pPr>
        <w:pStyle w:val="Textebrut"/>
      </w:pPr>
    </w:p>
    <w:p w14:paraId="153A60E3" w14:textId="77777777" w:rsidR="00C20BB8" w:rsidRDefault="00C20BB8" w:rsidP="00415D10">
      <w:pPr>
        <w:pStyle w:val="Textebrut"/>
      </w:pPr>
    </w:p>
    <w:p w14:paraId="3344541E" w14:textId="77777777" w:rsidR="000234BC" w:rsidRDefault="000234BC" w:rsidP="00415D10">
      <w:pPr>
        <w:pStyle w:val="Textebrut"/>
      </w:pPr>
    </w:p>
    <w:p w14:paraId="6500F2EB" w14:textId="77777777" w:rsidR="003C2418" w:rsidRPr="00672CE5" w:rsidRDefault="003C2418" w:rsidP="003C2418">
      <w:pPr>
        <w:pStyle w:val="Textebrut"/>
      </w:pPr>
    </w:p>
    <w:p w14:paraId="70742099" w14:textId="77777777" w:rsidR="00EE17EA" w:rsidRPr="0089584B" w:rsidRDefault="00EE17EA" w:rsidP="00EE17EA">
      <w:pPr>
        <w:pStyle w:val="PEPS"/>
      </w:pPr>
      <w:hyperlink r:id="rId70" w:history="1">
        <w:r w:rsidRPr="0089584B">
          <w:t>Actualités</w:t>
        </w:r>
      </w:hyperlink>
      <w:r>
        <w:t xml:space="preserve"> covid-19</w:t>
      </w:r>
      <w:r w:rsidRPr="0089584B">
        <w:t> :</w:t>
      </w:r>
    </w:p>
    <w:p w14:paraId="321377C2" w14:textId="77777777" w:rsidR="00EE17EA" w:rsidRDefault="00EE17EA" w:rsidP="00EE17EA">
      <w:pPr>
        <w:pStyle w:val="Textebrut"/>
      </w:pPr>
    </w:p>
    <w:p w14:paraId="2FE60FCA" w14:textId="77777777" w:rsidR="00EE17EA" w:rsidRDefault="00EE17EA" w:rsidP="00EE17EA">
      <w:pPr>
        <w:pStyle w:val="Textebrut"/>
      </w:pPr>
      <w:r>
        <w:t>Vous retrouverez tout sur ce sujet sur la page d’actualités du PEPPS dédiée :</w:t>
      </w:r>
    </w:p>
    <w:p w14:paraId="27F888B5" w14:textId="77777777" w:rsidR="00EE17EA" w:rsidRDefault="00EE17EA" w:rsidP="00EE17EA">
      <w:pPr>
        <w:pStyle w:val="Textebrut"/>
      </w:pPr>
      <w:hyperlink r:id="rId71" w:history="1">
        <w:r w:rsidRPr="009D7C82">
          <w:rPr>
            <w:rStyle w:val="Lienhypertexte"/>
          </w:rPr>
          <w:t>https://peps.sante.gouv.fr/actu/ncov/actus_2019-ncov.html</w:t>
        </w:r>
      </w:hyperlink>
    </w:p>
    <w:p w14:paraId="04A156CF" w14:textId="77777777" w:rsidR="00EE17EA" w:rsidRDefault="00EE17EA" w:rsidP="00EE17EA">
      <w:pPr>
        <w:pStyle w:val="Textebrut"/>
      </w:pPr>
    </w:p>
    <w:p w14:paraId="3C8BE884" w14:textId="0DEC0D29" w:rsidR="00EE17EA" w:rsidRPr="00F05A0D" w:rsidRDefault="00F05A0D" w:rsidP="00EE17EA">
      <w:pPr>
        <w:pStyle w:val="Textebrut"/>
        <w:rPr>
          <w:b/>
          <w:bCs/>
        </w:rPr>
      </w:pPr>
      <w:r w:rsidRPr="00F05A0D">
        <w:rPr>
          <w:b/>
          <w:bCs/>
        </w:rPr>
        <w:t>Stratégie de vaccination contre la COVID-19. Place du vaccin ARNm COMIRNATY 10 µg chez les enfants âgés de 6 mois à 4 ans dans la stratégie vaccinale en remplacement de la formulation 3 µg (Recommandation vaccinale, HAS, 24/07/2026).</w:t>
      </w:r>
    </w:p>
    <w:p w14:paraId="277C3273" w14:textId="71D8C205" w:rsidR="00F05A0D" w:rsidRDefault="00F05A0D" w:rsidP="00EE17EA">
      <w:pPr>
        <w:pStyle w:val="Textebrut"/>
      </w:pPr>
      <w:r w:rsidRPr="00F05A0D">
        <w:t>La HAS intègre le vaccin à ARNm COMIRNATY 10 µg (Pfizer) dans la stratégie vaccinale contre la COVID-19 chez les enfants de 6 mois à 4 ans à risque de forme grave ou vivant dans l’entourage de personnes immunodéprimées, en remplacement de la formulation pédiatrique COMIRNATY 3 µg dont la commercialisation est arrêtée</w:t>
      </w:r>
    </w:p>
    <w:p w14:paraId="1DE8F254" w14:textId="1D435D65" w:rsidR="00F05A0D" w:rsidRDefault="00F05A0D" w:rsidP="00EE17EA">
      <w:pPr>
        <w:pStyle w:val="Textebrut"/>
      </w:pPr>
      <w:hyperlink r:id="rId72" w:history="1">
        <w:r w:rsidRPr="00AB7517">
          <w:rPr>
            <w:rStyle w:val="Lienhypertexte"/>
          </w:rPr>
          <w:t>https://www.has-sante.fr/jcms/p_4231706/fr/strategie-de-vaccination-contre-la-covid-19-place-du-vaccin-arnm-comirnaty-10-g-chez-les-enfants-ages-de-6-mois-a-4-ans-dans-la-strategie-vaccinale-en-remplacement-de-la-formulation-3-g</w:t>
        </w:r>
      </w:hyperlink>
    </w:p>
    <w:p w14:paraId="16A0DACD" w14:textId="447B8810" w:rsidR="00F05A0D" w:rsidRDefault="000E72AC" w:rsidP="00EE17EA">
      <w:pPr>
        <w:pStyle w:val="Textebrut"/>
      </w:pPr>
      <w:proofErr w:type="spellStart"/>
      <w:r w:rsidRPr="000E72AC">
        <w:t>A</w:t>
      </w:r>
      <w:proofErr w:type="spellEnd"/>
      <w:r w:rsidRPr="000E72AC">
        <w:t xml:space="preserve"> noter</w:t>
      </w:r>
      <w:r>
        <w:t>,</w:t>
      </w:r>
      <w:r w:rsidRPr="000E72AC">
        <w:t xml:space="preserve"> l'abandon du dosage à 3 µg à partir de la </w:t>
      </w:r>
      <w:r>
        <w:t>mise sur le marché</w:t>
      </w:r>
      <w:r w:rsidRPr="000E72AC">
        <w:t xml:space="preserve"> du vaccin </w:t>
      </w:r>
      <w:proofErr w:type="spellStart"/>
      <w:r>
        <w:t>Comirnaty</w:t>
      </w:r>
      <w:proofErr w:type="spellEnd"/>
      <w:r>
        <w:t xml:space="preserve">® </w:t>
      </w:r>
      <w:r w:rsidRPr="000E72AC">
        <w:t>à variant XFG (août 2026), le dosage à 10</w:t>
      </w:r>
      <w:r>
        <w:t> </w:t>
      </w:r>
      <w:r w:rsidRPr="000E72AC">
        <w:t>µg étant désormais indiqué chez l'enfant de 6 mois à 11 ans</w:t>
      </w:r>
      <w:r w:rsidR="00917321" w:rsidRPr="00917321">
        <w:t xml:space="preserve">, la vaccination se faisant à 2 doses </w:t>
      </w:r>
      <w:r w:rsidR="00917321">
        <w:t xml:space="preserve">espacées de 8 semaines </w:t>
      </w:r>
      <w:r w:rsidR="00917321" w:rsidRPr="00917321">
        <w:t>de 6 mois à 4 ans et à dose unique de 5 à 11 ans</w:t>
      </w:r>
      <w:r w:rsidRPr="000E72AC">
        <w:t>.</w:t>
      </w:r>
    </w:p>
    <w:p w14:paraId="26186B6A" w14:textId="77777777" w:rsidR="000E72AC" w:rsidRPr="00191439" w:rsidRDefault="000E72AC" w:rsidP="00EE17EA">
      <w:pPr>
        <w:pStyle w:val="Textebrut"/>
      </w:pPr>
    </w:p>
    <w:p w14:paraId="0E7E8257" w14:textId="55D6AC07" w:rsidR="00191439" w:rsidRPr="00191439" w:rsidRDefault="00191439" w:rsidP="00191439">
      <w:pPr>
        <w:pStyle w:val="Textebrut"/>
        <w:rPr>
          <w:b/>
          <w:bCs/>
        </w:rPr>
      </w:pPr>
      <w:r w:rsidRPr="00191439">
        <w:rPr>
          <w:b/>
          <w:bCs/>
        </w:rPr>
        <w:t>Covid long : et si ce n’était pas une seule maladie, mais plusieurs ?</w:t>
      </w:r>
      <w:r>
        <w:rPr>
          <w:b/>
          <w:bCs/>
        </w:rPr>
        <w:t xml:space="preserve"> (The Conversation, 21/07/2026).</w:t>
      </w:r>
    </w:p>
    <w:p w14:paraId="0AC99F2B" w14:textId="4A1CEC3F" w:rsidR="00F05A0D" w:rsidRPr="00191439" w:rsidRDefault="00191439" w:rsidP="00EE17EA">
      <w:pPr>
        <w:pStyle w:val="Textebrut"/>
      </w:pPr>
      <w:r w:rsidRPr="00191439">
        <w:lastRenderedPageBreak/>
        <w:t>Les causes du Covid long, un syndrome post-infectieux qui affecte des millions de personnes dans le monde, demeurent mal comprises</w:t>
      </w:r>
      <w:r>
        <w:t>.</w:t>
      </w:r>
      <w:r w:rsidRPr="00191439">
        <w:t xml:space="preserve"> Des travaux récents suggèrent que deux mécanismes pourraient participer au Covid long : une anomalie dans la formation de nouveaux vaisseaux sanguins et une inflammation de leur paroi interne</w:t>
      </w:r>
      <w:r>
        <w:t>.</w:t>
      </w:r>
      <w:r w:rsidRPr="00191439">
        <w:t xml:space="preserve"> Cibler une molécule intervenant dans la formation des vaisseaux sanguins pourrait améliorer certains symptômes du Covid long. Un essai clinique baptisé BASECOVID est en cours de lancement pour tester cette hypothèse.</w:t>
      </w:r>
    </w:p>
    <w:p w14:paraId="3E9AFD14" w14:textId="0F0932E5" w:rsidR="00F05A0D" w:rsidRDefault="00191439" w:rsidP="00EE17EA">
      <w:pPr>
        <w:pStyle w:val="Textebrut"/>
      </w:pPr>
      <w:hyperlink r:id="rId73" w:history="1">
        <w:r w:rsidRPr="00AB7517">
          <w:rPr>
            <w:rStyle w:val="Lienhypertexte"/>
          </w:rPr>
          <w:t>https://theconversation.com/covid-long-et-si-ce-netait-pas-une-seule-maladie-mais-plusieurs-213578</w:t>
        </w:r>
      </w:hyperlink>
    </w:p>
    <w:p w14:paraId="2949697E" w14:textId="77777777" w:rsidR="00191439" w:rsidRDefault="00191439" w:rsidP="00EE17EA">
      <w:pPr>
        <w:pStyle w:val="Textebrut"/>
      </w:pPr>
    </w:p>
    <w:p w14:paraId="4A2353BB" w14:textId="77777777" w:rsidR="00191439" w:rsidRPr="00191439" w:rsidRDefault="00191439" w:rsidP="00EE17EA">
      <w:pPr>
        <w:pStyle w:val="Textebrut"/>
      </w:pPr>
    </w:p>
    <w:p w14:paraId="5E63D4F6" w14:textId="77777777" w:rsidR="00EE17EA" w:rsidRDefault="00EE17EA" w:rsidP="00EE17EA">
      <w:pPr>
        <w:pStyle w:val="Textebrut"/>
      </w:pPr>
    </w:p>
    <w:p w14:paraId="36EDC65F" w14:textId="77777777" w:rsidR="00EE17EA" w:rsidRDefault="00EE17EA" w:rsidP="00EE17EA">
      <w:pPr>
        <w:pStyle w:val="Textebrut"/>
      </w:pPr>
    </w:p>
    <w:p w14:paraId="5ADFFEA8" w14:textId="77777777" w:rsidR="00EE17EA" w:rsidRPr="0089584B" w:rsidRDefault="00EE17EA" w:rsidP="00EE17EA">
      <w:pPr>
        <w:pStyle w:val="PEPS"/>
      </w:pPr>
      <w:hyperlink r:id="rId74" w:history="1">
        <w:r w:rsidRPr="0089584B">
          <w:t>Actualités</w:t>
        </w:r>
      </w:hyperlink>
      <w:r>
        <w:t xml:space="preserve"> </w:t>
      </w:r>
      <w:r w:rsidR="00562C83">
        <w:t>variole B</w:t>
      </w:r>
      <w:r w:rsidRPr="0089584B">
        <w:t> :</w:t>
      </w:r>
    </w:p>
    <w:p w14:paraId="5E394C32" w14:textId="77777777" w:rsidR="00EE17EA" w:rsidRDefault="00EE17EA" w:rsidP="00EE17EA">
      <w:pPr>
        <w:pStyle w:val="Textebrut"/>
      </w:pPr>
    </w:p>
    <w:p w14:paraId="572CF9D9" w14:textId="77777777" w:rsidR="00EE17EA" w:rsidRDefault="00EE17EA" w:rsidP="00EE17EA">
      <w:pPr>
        <w:pStyle w:val="Textebrut"/>
      </w:pPr>
      <w:r>
        <w:t>Vous retrouverez tout sur ce sujet sur la page d’actualités du PEPPS dédiée :</w:t>
      </w:r>
    </w:p>
    <w:p w14:paraId="7379D1F2" w14:textId="77777777" w:rsidR="00EE17EA" w:rsidRDefault="00EE17EA" w:rsidP="00EE17EA">
      <w:pPr>
        <w:pStyle w:val="Textebrut"/>
      </w:pPr>
      <w:hyperlink r:id="rId75" w:history="1">
        <w:r w:rsidRPr="008E33DA">
          <w:rPr>
            <w:rStyle w:val="Lienhypertexte"/>
          </w:rPr>
          <w:t>https://peps.sante.gouv.fr/actu/mpx/actus_mpx.html</w:t>
        </w:r>
      </w:hyperlink>
    </w:p>
    <w:p w14:paraId="23782222" w14:textId="77777777" w:rsidR="00EE17EA" w:rsidRDefault="00EE17EA" w:rsidP="00EE17EA">
      <w:pPr>
        <w:pStyle w:val="Textebrut"/>
      </w:pPr>
    </w:p>
    <w:p w14:paraId="409CF627" w14:textId="77777777" w:rsidR="00FD1E0A" w:rsidRPr="00FD1E0A" w:rsidRDefault="00FD1E0A" w:rsidP="00FD1E0A">
      <w:pPr>
        <w:pStyle w:val="Textebrut"/>
        <w:rPr>
          <w:b/>
          <w:bCs/>
        </w:rPr>
      </w:pPr>
      <w:r w:rsidRPr="00FD1E0A">
        <w:rPr>
          <w:b/>
          <w:bCs/>
        </w:rPr>
        <w:t>Variole B (</w:t>
      </w:r>
      <w:proofErr w:type="spellStart"/>
      <w:r w:rsidRPr="00FD1E0A">
        <w:rPr>
          <w:b/>
          <w:bCs/>
        </w:rPr>
        <w:t>mpox</w:t>
      </w:r>
      <w:proofErr w:type="spellEnd"/>
      <w:r w:rsidRPr="00FD1E0A">
        <w:rPr>
          <w:b/>
          <w:bCs/>
        </w:rPr>
        <w:t>) en France du 1er janvier au 31 juillet 2026 (</w:t>
      </w:r>
      <w:proofErr w:type="spellStart"/>
      <w:r w:rsidRPr="00FD1E0A">
        <w:rPr>
          <w:b/>
          <w:bCs/>
        </w:rPr>
        <w:t>SpF</w:t>
      </w:r>
      <w:proofErr w:type="spellEnd"/>
      <w:r w:rsidRPr="00FD1E0A">
        <w:rPr>
          <w:b/>
          <w:bCs/>
        </w:rPr>
        <w:t>, 26/08/2026).</w:t>
      </w:r>
    </w:p>
    <w:p w14:paraId="609C066A" w14:textId="77777777" w:rsidR="00FD1E0A" w:rsidRPr="00FD1E0A" w:rsidRDefault="00FD1E0A" w:rsidP="00FD1E0A">
      <w:pPr>
        <w:pStyle w:val="Textebrut"/>
      </w:pPr>
      <w:r w:rsidRPr="00FD1E0A">
        <w:t>Sur la période du 1er janvier au 31 juillet 2026, 320 cas de variole B (</w:t>
      </w:r>
      <w:proofErr w:type="spellStart"/>
      <w:r w:rsidRPr="00FD1E0A">
        <w:t>mpox</w:t>
      </w:r>
      <w:proofErr w:type="spellEnd"/>
      <w:r w:rsidRPr="00FD1E0A">
        <w:t xml:space="preserve">) ont été signalés, dont 15 sans confirmation biologique. Parmi les cas pour lesquels le clade a pu être identifié, 76% (187/246) appartenaient au clade </w:t>
      </w:r>
      <w:proofErr w:type="spellStart"/>
      <w:r w:rsidRPr="00FD1E0A">
        <w:t>Ib</w:t>
      </w:r>
      <w:proofErr w:type="spellEnd"/>
      <w:r w:rsidRPr="00FD1E0A">
        <w:t xml:space="preserve"> contre 24% (59/246) au clade </w:t>
      </w:r>
      <w:proofErr w:type="spellStart"/>
      <w:r w:rsidRPr="00FD1E0A">
        <w:t>IIb</w:t>
      </w:r>
      <w:proofErr w:type="spellEnd"/>
      <w:r w:rsidRPr="00FD1E0A">
        <w:t>.</w:t>
      </w:r>
    </w:p>
    <w:p w14:paraId="5CAEFEF3" w14:textId="77777777" w:rsidR="00FD1E0A" w:rsidRPr="00FD1E0A" w:rsidRDefault="00FD1E0A" w:rsidP="00FD1E0A">
      <w:pPr>
        <w:pStyle w:val="Textebrut"/>
      </w:pPr>
      <w:r w:rsidRPr="00FD1E0A">
        <w:t>Les cas signalés concernaient 283 personnes de sexe masculin (88%) et 37 de sexe féminin (12%). À l’exception de 2 cas chez des enfants (&lt;15 ans), tous les cas signalés étaient des adultes avec un âge médian de 34 ans. Plus du tiers résidait en Île-de-France (134/317, 42%) ; 21% résidaient dans les départements de l’Océan Indien (45/317 à Mayotte et 23/317 à La Réunion) ; 8% en région Grand Est (25/317) et 7% des cas résidaient en région PACA (22/317).</w:t>
      </w:r>
    </w:p>
    <w:p w14:paraId="4077A671" w14:textId="77777777" w:rsidR="00FD1E0A" w:rsidRPr="00FD1E0A" w:rsidRDefault="00FD1E0A" w:rsidP="00FD1E0A">
      <w:pPr>
        <w:pStyle w:val="Textebrut"/>
      </w:pPr>
      <w:r w:rsidRPr="00FD1E0A">
        <w:t>En termes d’expositions à risque, 33% des cas documentés (101/310) ont déclaré un contact avec un cas dans les 3 semaines précédant leurs symptômes. Sur les 76 hommes ayant déclaré un contact avec un cas, 59 (78%) ont indiqué qu’il s’agissait d’un partenaire sexuel. Parmi les cas pour lesquels la notion de voyage était disponible, 35% (105/301) avaient voyagé à l’étranger dans les trois semaines précédant leurs symptômes, principalement en Europe (dont 19 en Espagne, 6 en Allemagne et 5 en Belgique) ou en Afrique subsaharienne (dont 50 à Madagascar, 5 en Côte d’Ivoire et 3 en Guinée).</w:t>
      </w:r>
    </w:p>
    <w:p w14:paraId="493901AF" w14:textId="77777777" w:rsidR="00FD1E0A" w:rsidRPr="00FD1E0A" w:rsidRDefault="00FD1E0A" w:rsidP="00FD1E0A">
      <w:pPr>
        <w:pStyle w:val="Textebrut"/>
      </w:pPr>
      <w:r w:rsidRPr="00FD1E0A">
        <w:t>Parmi les 310 cas pour lesquelles l’information était présente, 32 (10%) ont été hospitalisés, principalement pour la prise en charge de douleurs intenses (n=24 cas) et/ou d’éruptions généralisées (n=18 cas).</w:t>
      </w:r>
    </w:p>
    <w:p w14:paraId="2B027F1A" w14:textId="77777777" w:rsidR="00FD1E0A" w:rsidRPr="00FD1E0A" w:rsidRDefault="00FD1E0A" w:rsidP="00FD1E0A">
      <w:pPr>
        <w:pStyle w:val="Textebrut"/>
      </w:pPr>
      <w:r w:rsidRPr="00FD1E0A">
        <w:t>Concernant le statut vaccinal quand il était connu, 78% (200/258) n’avaient reçu aucune dose de vaccin depuis mai 2022. Parmi les 58 cas vaccinés, 21 n’avaient reçu qu’une seule dose (dont 4 ayant un antécédent de vaccination avant 1984), 25 avaient reçu deux doses (dont 2 ayant un antécédent de vaccination avant 1984), et 5 avaient reçu trois doses. Le nombre de doses reçues depuis 2022 était inconnu pour 7 cas</w:t>
      </w:r>
    </w:p>
    <w:p w14:paraId="19D2CAD6" w14:textId="77777777" w:rsidR="00FD1E0A" w:rsidRPr="00FD1E0A" w:rsidRDefault="00FD1E0A" w:rsidP="00FD1E0A">
      <w:pPr>
        <w:pStyle w:val="Textebrut"/>
      </w:pPr>
      <w:hyperlink r:id="rId76" w:history="1">
        <w:r w:rsidRPr="00FD1E0A">
          <w:rPr>
            <w:rStyle w:val="Lienhypertexte"/>
          </w:rPr>
          <w:t>https://www.santepubliquefrance.fr/index.php/variole-b-mpox/bulletin-national/variole-b-mpox-en-france-du-1er-janvier-au-31-juillet-2026</w:t>
        </w:r>
      </w:hyperlink>
    </w:p>
    <w:p w14:paraId="52C23782" w14:textId="77777777" w:rsidR="00EE17EA" w:rsidRDefault="00EE17EA" w:rsidP="00EE17EA">
      <w:pPr>
        <w:pStyle w:val="Textebrut"/>
      </w:pPr>
    </w:p>
    <w:p w14:paraId="7FD8692A" w14:textId="77777777" w:rsidR="00EE17EA" w:rsidRDefault="00EE17EA" w:rsidP="00EE17EA">
      <w:pPr>
        <w:pStyle w:val="Textebrut"/>
      </w:pPr>
    </w:p>
    <w:p w14:paraId="2C476286" w14:textId="77777777" w:rsidR="00EE17EA" w:rsidRDefault="00EE17EA" w:rsidP="00EE17EA">
      <w:pPr>
        <w:pStyle w:val="Textebrut"/>
      </w:pPr>
    </w:p>
    <w:p w14:paraId="499B88AB" w14:textId="38FAA0EF" w:rsidR="00244EB6" w:rsidRDefault="00244EB6">
      <w:pPr>
        <w:rPr>
          <w:rFonts w:ascii="Calibri" w:eastAsia="Calibri" w:hAnsi="Calibri"/>
          <w:sz w:val="22"/>
          <w:szCs w:val="21"/>
          <w:lang w:eastAsia="en-US"/>
        </w:rPr>
      </w:pPr>
      <w:r>
        <w:br w:type="page"/>
      </w:r>
    </w:p>
    <w:p w14:paraId="01FCC6EC" w14:textId="77777777" w:rsidR="00EE17EA" w:rsidRDefault="00EE17EA" w:rsidP="00EE17EA">
      <w:pPr>
        <w:pStyle w:val="Textebrut"/>
      </w:pPr>
    </w:p>
    <w:p w14:paraId="6ED6E7BA" w14:textId="77777777" w:rsidR="00107ABA" w:rsidRPr="0089584B" w:rsidRDefault="00930CE0" w:rsidP="0089584B">
      <w:pPr>
        <w:pStyle w:val="PEPS"/>
      </w:pPr>
      <w:hyperlink r:id="rId77" w:history="1">
        <w:r w:rsidRPr="0089584B">
          <w:t>Autres actualités</w:t>
        </w:r>
      </w:hyperlink>
      <w:r w:rsidRPr="0089584B">
        <w:t> :</w:t>
      </w:r>
    </w:p>
    <w:p w14:paraId="4584C215" w14:textId="77777777" w:rsidR="00AC503D" w:rsidRDefault="00AC503D" w:rsidP="00AC503D">
      <w:pPr>
        <w:pStyle w:val="Textebrut"/>
      </w:pPr>
      <w:r>
        <w:t>En ligne sur la page d’actualités du PEPPS :</w:t>
      </w:r>
    </w:p>
    <w:p w14:paraId="11166EAE" w14:textId="77777777" w:rsidR="00AC503D" w:rsidRDefault="00AC503D" w:rsidP="00AC503D">
      <w:pPr>
        <w:pStyle w:val="Textebrut"/>
      </w:pPr>
      <w:hyperlink r:id="rId78" w:history="1">
        <w:r w:rsidRPr="002859B7">
          <w:rPr>
            <w:rStyle w:val="Lienhypertexte"/>
          </w:rPr>
          <w:t>https://peps.sante.gouv.fr/actu/actualites.html</w:t>
        </w:r>
      </w:hyperlink>
    </w:p>
    <w:p w14:paraId="24A0D4E4" w14:textId="77777777" w:rsidR="00930CE0" w:rsidRDefault="00930CE0" w:rsidP="00F8571B">
      <w:pPr>
        <w:pStyle w:val="Textebrut"/>
      </w:pPr>
    </w:p>
    <w:p w14:paraId="65ED93D7" w14:textId="0CF6CA60" w:rsidR="00F05A0D" w:rsidRPr="00F05A0D" w:rsidRDefault="00F05A0D" w:rsidP="00F8571B">
      <w:pPr>
        <w:pStyle w:val="Textebrut"/>
        <w:rPr>
          <w:b/>
          <w:bCs/>
        </w:rPr>
      </w:pPr>
      <w:r w:rsidRPr="00F05A0D">
        <w:rPr>
          <w:b/>
          <w:bCs/>
        </w:rPr>
        <w:t xml:space="preserve">Avis du HCSP du 01/06/2026 relatif à l’actualisation de l’avis du 7 septembre 2023 relatif à la conduite à tenir face aux accidents d’exposition aux prions et aux </w:t>
      </w:r>
      <w:proofErr w:type="spellStart"/>
      <w:r w:rsidRPr="00F05A0D">
        <w:rPr>
          <w:b/>
          <w:bCs/>
        </w:rPr>
        <w:t>propagons</w:t>
      </w:r>
      <w:proofErr w:type="spellEnd"/>
      <w:r w:rsidRPr="00F05A0D">
        <w:rPr>
          <w:b/>
          <w:bCs/>
        </w:rPr>
        <w:t xml:space="preserve"> au laboratoire et dans le cadre des soins comportant des actes invasifs</w:t>
      </w:r>
    </w:p>
    <w:p w14:paraId="4622A235" w14:textId="3D6FC4EB" w:rsidR="00F05A0D" w:rsidRDefault="00F05A0D" w:rsidP="00F8571B">
      <w:pPr>
        <w:pStyle w:val="Textebrut"/>
      </w:pPr>
      <w:hyperlink r:id="rId79" w:history="1">
        <w:r w:rsidRPr="00AB7517">
          <w:rPr>
            <w:rStyle w:val="Lienhypertexte"/>
          </w:rPr>
          <w:t>https://www.hcsp.fr/Explore.cgi/avisrapportsdomaine?clefr=1540</w:t>
        </w:r>
      </w:hyperlink>
    </w:p>
    <w:p w14:paraId="390551D9" w14:textId="77777777" w:rsidR="00F05A0D" w:rsidRDefault="00F05A0D" w:rsidP="00F8571B">
      <w:pPr>
        <w:pStyle w:val="Textebrut"/>
      </w:pPr>
    </w:p>
    <w:p w14:paraId="5E0C81B3" w14:textId="77777777" w:rsidR="00F05A0D" w:rsidRDefault="00F05A0D" w:rsidP="00F8571B">
      <w:pPr>
        <w:pStyle w:val="Textebrut"/>
      </w:pPr>
    </w:p>
    <w:p w14:paraId="733B58C1" w14:textId="56F1EAA0" w:rsidR="00F05A0D" w:rsidRPr="00F05A0D" w:rsidRDefault="00F05A0D" w:rsidP="00F8571B">
      <w:pPr>
        <w:pStyle w:val="Textebrut"/>
        <w:rPr>
          <w:b/>
          <w:bCs/>
        </w:rPr>
      </w:pPr>
      <w:r w:rsidRPr="00F05A0D">
        <w:rPr>
          <w:b/>
          <w:bCs/>
        </w:rPr>
        <w:t>Avis du HCSP du 28/05/2026 relatif au projet d'arrêté portant sur les modalités d’autorisation, de suivi et d’évaluation de l’expérimentation du réemploi des emballages des DASRIA et de la valorisation ou du recyclage de ces déchets</w:t>
      </w:r>
    </w:p>
    <w:p w14:paraId="15972847" w14:textId="6211D34E" w:rsidR="00F05A0D" w:rsidRDefault="00F05A0D" w:rsidP="00F8571B">
      <w:pPr>
        <w:pStyle w:val="Textebrut"/>
      </w:pPr>
      <w:hyperlink r:id="rId80" w:history="1">
        <w:r w:rsidRPr="00AB7517">
          <w:rPr>
            <w:rStyle w:val="Lienhypertexte"/>
          </w:rPr>
          <w:t>https://www.hcsp.fr/Explore.cgi/avisrapportsdomaine?clefr=1538</w:t>
        </w:r>
      </w:hyperlink>
    </w:p>
    <w:p w14:paraId="13DD87F4" w14:textId="77777777" w:rsidR="00F05A0D" w:rsidRDefault="00F05A0D" w:rsidP="00F8571B">
      <w:pPr>
        <w:pStyle w:val="Textebrut"/>
      </w:pPr>
    </w:p>
    <w:p w14:paraId="41275260" w14:textId="77777777" w:rsidR="00885550" w:rsidRPr="00885550" w:rsidRDefault="00885550" w:rsidP="00885550">
      <w:pPr>
        <w:pStyle w:val="Textebrut"/>
        <w:rPr>
          <w:b/>
          <w:bCs/>
        </w:rPr>
      </w:pPr>
      <w:r w:rsidRPr="00885550">
        <w:rPr>
          <w:b/>
          <w:bCs/>
        </w:rPr>
        <w:t>Antennes de pharmacie : où en est-on ? (CNOP, 23/07/2026).</w:t>
      </w:r>
    </w:p>
    <w:p w14:paraId="1C9001EC" w14:textId="77777777" w:rsidR="00885550" w:rsidRPr="00885550" w:rsidRDefault="00885550" w:rsidP="00885550">
      <w:pPr>
        <w:pStyle w:val="Textebrut"/>
      </w:pPr>
      <w:r w:rsidRPr="00885550">
        <w:t>Deux ans après l’ouverture de la première antenne de pharmacie en Corse, cinq autres antennes sont entrées dans l’expérimentation, et six autres étaient attendues pour ce mois de juillet. L’heure est aux premiers enseignements</w:t>
      </w:r>
    </w:p>
    <w:p w14:paraId="5BA6746E" w14:textId="77777777" w:rsidR="00885550" w:rsidRPr="00885550" w:rsidRDefault="00885550" w:rsidP="00885550">
      <w:pPr>
        <w:pStyle w:val="Textebrut"/>
      </w:pPr>
      <w:hyperlink r:id="rId81" w:history="1">
        <w:r w:rsidRPr="00885550">
          <w:rPr>
            <w:rStyle w:val="Lienhypertexte"/>
          </w:rPr>
          <w:t>https://www.ordre.pharmacien.fr/les-communications/focus-sur/la-revue/tous-pharmaciens-la-revue-n-31-juillet-2026/antennes-de-pharmacie-ou-en-est-on</w:t>
        </w:r>
      </w:hyperlink>
    </w:p>
    <w:p w14:paraId="4913F3D6" w14:textId="77777777" w:rsidR="00126647" w:rsidRDefault="00126647" w:rsidP="00361AD6">
      <w:pPr>
        <w:pStyle w:val="Textebrut"/>
      </w:pPr>
    </w:p>
    <w:p w14:paraId="59826EDE" w14:textId="77777777" w:rsidR="00885550" w:rsidRPr="00885550" w:rsidRDefault="00885550" w:rsidP="00885550">
      <w:pPr>
        <w:pStyle w:val="Textebrut"/>
        <w:rPr>
          <w:b/>
          <w:bCs/>
        </w:rPr>
      </w:pPr>
      <w:r w:rsidRPr="00885550">
        <w:rPr>
          <w:b/>
          <w:bCs/>
        </w:rPr>
        <w:t>Pharmacie en ligne : comment déclarer un site ? (CNOP, 23/07/2026).</w:t>
      </w:r>
    </w:p>
    <w:p w14:paraId="7BE4202C" w14:textId="77777777" w:rsidR="00885550" w:rsidRPr="00885550" w:rsidRDefault="00885550" w:rsidP="00885550">
      <w:pPr>
        <w:pStyle w:val="Textebrut"/>
      </w:pPr>
      <w:r w:rsidRPr="00885550">
        <w:t>Réservée aux pharmaciens et aux médicaments non soumis à prescription, la création d’un site de vente en ligne doit faire l’objet d’une déclaration préalable</w:t>
      </w:r>
    </w:p>
    <w:p w14:paraId="79B33CE7" w14:textId="77777777" w:rsidR="00885550" w:rsidRPr="00885550" w:rsidRDefault="00885550" w:rsidP="00885550">
      <w:pPr>
        <w:pStyle w:val="Textebrut"/>
      </w:pPr>
      <w:hyperlink r:id="rId82" w:history="1">
        <w:r w:rsidRPr="00885550">
          <w:rPr>
            <w:rStyle w:val="Lienhypertexte"/>
          </w:rPr>
          <w:t>https://www.ordre.pharmacien.fr/les-communications/focus-sur/la-revue/tous-pharmaciens-la-revue-n-31-juillet-2026/pharmacie-en-ligne-comment-declarer-un-site</w:t>
        </w:r>
      </w:hyperlink>
    </w:p>
    <w:p w14:paraId="5DFD5CA9" w14:textId="77777777" w:rsidR="00885550" w:rsidRDefault="00885550" w:rsidP="00361AD6">
      <w:pPr>
        <w:pStyle w:val="Textebrut"/>
      </w:pPr>
    </w:p>
    <w:p w14:paraId="30B89DDA" w14:textId="77777777" w:rsidR="00885550" w:rsidRPr="00885550" w:rsidRDefault="00885550" w:rsidP="00885550">
      <w:pPr>
        <w:pStyle w:val="Textebrut"/>
        <w:rPr>
          <w:b/>
          <w:bCs/>
        </w:rPr>
      </w:pPr>
      <w:r w:rsidRPr="00885550">
        <w:rPr>
          <w:b/>
          <w:bCs/>
        </w:rPr>
        <w:t>Dispensation à l’officine de la contraception d’urgence hormonale : quelles modalités pratiques ? (CNOP, 23/07/2026).</w:t>
      </w:r>
    </w:p>
    <w:p w14:paraId="358C7F33" w14:textId="77777777" w:rsidR="00885550" w:rsidRPr="00885550" w:rsidRDefault="00885550" w:rsidP="00885550">
      <w:pPr>
        <w:pStyle w:val="Textebrut"/>
      </w:pPr>
      <w:r w:rsidRPr="00885550">
        <w:t>Depuis le 1er janvier 2023, la contraception d’urgence (CU) hormonale peut être délivrée en pharmacie d’officine, sans prescription médicale et sans avance de frais, à toute personne majeure (sur présentation de la carte Vitale, d’une carte d’AME (Aide médicale de l’État) ou d’une attestation de droits) ou mineure, quels que soient son sexe ou son identité de genre, et sans condition d’âge (art. L. 5134-1 du code de la santé publique [CSP])</w:t>
      </w:r>
    </w:p>
    <w:p w14:paraId="69F89A8C" w14:textId="77777777" w:rsidR="00885550" w:rsidRPr="00885550" w:rsidRDefault="00885550" w:rsidP="00885550">
      <w:pPr>
        <w:pStyle w:val="Textebrut"/>
      </w:pPr>
      <w:hyperlink r:id="rId83" w:history="1">
        <w:r w:rsidRPr="00885550">
          <w:rPr>
            <w:rStyle w:val="Lienhypertexte"/>
          </w:rPr>
          <w:t>https://www.ordre.pharmacien.fr/les-communications/focus-sur/la-revue/tous-pharmaciens-la-revue-n-31-juillet-2026/dispensation-a-l-officine-de-la-contraception-d-urgence-hormonale-quelles-modalites-pratiques</w:t>
        </w:r>
      </w:hyperlink>
    </w:p>
    <w:p w14:paraId="61953051" w14:textId="77777777" w:rsidR="00885550" w:rsidRDefault="00885550" w:rsidP="00361AD6">
      <w:pPr>
        <w:pStyle w:val="Textebrut"/>
      </w:pPr>
    </w:p>
    <w:p w14:paraId="762A9EE6" w14:textId="77777777" w:rsidR="00C920BE" w:rsidRPr="00C920BE" w:rsidRDefault="00C920BE" w:rsidP="00C920BE">
      <w:pPr>
        <w:pStyle w:val="Textebrut"/>
        <w:rPr>
          <w:b/>
          <w:bCs/>
        </w:rPr>
      </w:pPr>
      <w:r w:rsidRPr="00C920BE">
        <w:rPr>
          <w:b/>
          <w:bCs/>
        </w:rPr>
        <w:t>Gestion des stupéfiants en PUI : quelles évolutions depuis l’arrêté du 12 mars 2026 ? (CNOP, 23/07/2026).</w:t>
      </w:r>
    </w:p>
    <w:p w14:paraId="5C1EC94D" w14:textId="77777777" w:rsidR="00C920BE" w:rsidRPr="00C920BE" w:rsidRDefault="00C920BE" w:rsidP="00C920BE">
      <w:pPr>
        <w:pStyle w:val="Textebrut"/>
      </w:pPr>
      <w:r w:rsidRPr="00C920BE">
        <w:t>L’arrêté du 12 mars 2026 a modifié plusieurs dispositions relatives à la gestion des stupéfiants en établissement de santé. Parmi les évolutions apportées, une mesure intéresse directement les pharmacies à usage intérieur (PUI) : la possibilité, pour le pharmacien gérant, de désigner un pharmacien adjoint comme témoin lors des opérations de destruction</w:t>
      </w:r>
    </w:p>
    <w:p w14:paraId="241D709B" w14:textId="77777777" w:rsidR="00C920BE" w:rsidRPr="00C920BE" w:rsidRDefault="00C920BE" w:rsidP="00C920BE">
      <w:pPr>
        <w:pStyle w:val="Textebrut"/>
      </w:pPr>
      <w:hyperlink r:id="rId84" w:history="1">
        <w:r w:rsidRPr="00C920BE">
          <w:rPr>
            <w:rStyle w:val="Lienhypertexte"/>
          </w:rPr>
          <w:t>https://www.ordre.pharmacien.fr/les-communications/focus-sur/la-revue/tous-pharmaciens-la-revue-n-31-juillet-2026/gestion-des-stupefiants-en-pui-quelles-evolutions-depuis-l-arrete-du-12-mars-2026</w:t>
        </w:r>
      </w:hyperlink>
    </w:p>
    <w:p w14:paraId="2A77E5F1" w14:textId="77777777" w:rsidR="00885550" w:rsidRDefault="00885550" w:rsidP="00361AD6">
      <w:pPr>
        <w:pStyle w:val="Textebrut"/>
      </w:pPr>
    </w:p>
    <w:p w14:paraId="04047FD3" w14:textId="77777777" w:rsidR="00244EB6" w:rsidRDefault="00244EB6" w:rsidP="00361AD6">
      <w:pPr>
        <w:pStyle w:val="Textebrut"/>
      </w:pPr>
    </w:p>
    <w:p w14:paraId="47889155" w14:textId="77777777" w:rsidR="00244EB6" w:rsidRDefault="00244EB6" w:rsidP="00361AD6">
      <w:pPr>
        <w:pStyle w:val="Textebrut"/>
      </w:pPr>
    </w:p>
    <w:p w14:paraId="6EF5995F" w14:textId="77777777" w:rsidR="00244EB6" w:rsidRDefault="00244EB6" w:rsidP="00361AD6">
      <w:pPr>
        <w:pStyle w:val="Textebrut"/>
      </w:pPr>
    </w:p>
    <w:p w14:paraId="149D03CD" w14:textId="77777777" w:rsidR="00244EB6" w:rsidRDefault="00244EB6" w:rsidP="00361AD6">
      <w:pPr>
        <w:pStyle w:val="Textebrut"/>
      </w:pPr>
    </w:p>
    <w:p w14:paraId="5D6ECD7E" w14:textId="1F908F3C" w:rsidR="00D352E0" w:rsidRPr="00D352E0" w:rsidRDefault="00D352E0" w:rsidP="00D352E0">
      <w:pPr>
        <w:pStyle w:val="Textebrut"/>
        <w:rPr>
          <w:b/>
          <w:bCs/>
        </w:rPr>
      </w:pPr>
      <w:r w:rsidRPr="00D352E0">
        <w:rPr>
          <w:b/>
          <w:bCs/>
        </w:rPr>
        <w:lastRenderedPageBreak/>
        <w:t>Article 51 - exploration de l'opportunité d'une expérimentation sur les préparations des doses à administrer (PDA), mail du 10/06/2026 de la rapporteure générale « article 51 ».</w:t>
      </w:r>
    </w:p>
    <w:p w14:paraId="4B827683" w14:textId="59D99E43" w:rsidR="00C920BE" w:rsidRDefault="00D352E0" w:rsidP="00D352E0">
      <w:pPr>
        <w:pStyle w:val="Textebrut"/>
      </w:pPr>
      <w:r>
        <w:t xml:space="preserve">Cette enquête vise à disposer ainsi d’un état des lieux des pratiques de terrain et des stratégies régionales autour de la PDA manuelle ou automatisée à l’officine, en établissement de santé et dans les établissements sociaux et médicosociaux </w:t>
      </w:r>
    </w:p>
    <w:p w14:paraId="7A3A3E14" w14:textId="4B2398A8" w:rsidR="00B25A85" w:rsidRDefault="00B25A85" w:rsidP="00D352E0">
      <w:pPr>
        <w:pStyle w:val="Textebrut"/>
      </w:pPr>
      <w:hyperlink r:id="rId85" w:history="1">
        <w:r w:rsidRPr="0083187C">
          <w:rPr>
            <w:rStyle w:val="Lienhypertexte"/>
          </w:rPr>
          <w:t>https://peps.sante.gouv.fr/actu/2026/26_art51_experimentation-pda_10062026.pdf</w:t>
        </w:r>
      </w:hyperlink>
    </w:p>
    <w:p w14:paraId="723ADBCD" w14:textId="6694EC4D" w:rsidR="00B25A85" w:rsidRDefault="00B25A85" w:rsidP="00D352E0">
      <w:pPr>
        <w:pStyle w:val="Textebrut"/>
      </w:pPr>
      <w:r>
        <w:t xml:space="preserve">et </w:t>
      </w:r>
      <w:r w:rsidRPr="00B25A85">
        <w:t>le formulaire d'enquête auprès des ARS (retour avant le 11 septembre 2026)</w:t>
      </w:r>
    </w:p>
    <w:p w14:paraId="3C0F1295" w14:textId="683F7A75" w:rsidR="00885550" w:rsidRDefault="00B25A85" w:rsidP="00361AD6">
      <w:pPr>
        <w:pStyle w:val="Textebrut"/>
      </w:pPr>
      <w:hyperlink r:id="rId86" w:history="1">
        <w:r w:rsidRPr="0083187C">
          <w:rPr>
            <w:rStyle w:val="Lienhypertexte"/>
          </w:rPr>
          <w:t>https://peps.sante.gouv.fr/actu/2026/26_art51_enquete-ars-pda.docx</w:t>
        </w:r>
      </w:hyperlink>
    </w:p>
    <w:p w14:paraId="11EC3166" w14:textId="77777777" w:rsidR="00B25A85" w:rsidRDefault="00B25A85" w:rsidP="00361AD6">
      <w:pPr>
        <w:pStyle w:val="Textebrut"/>
      </w:pPr>
    </w:p>
    <w:p w14:paraId="7F707840" w14:textId="4BC1D01A" w:rsidR="0065549C" w:rsidRPr="0065549C" w:rsidRDefault="0065549C" w:rsidP="00361AD6">
      <w:pPr>
        <w:pStyle w:val="Textebrut"/>
        <w:rPr>
          <w:b/>
          <w:bCs/>
        </w:rPr>
      </w:pPr>
      <w:r w:rsidRPr="0065549C">
        <w:rPr>
          <w:b/>
          <w:bCs/>
        </w:rPr>
        <w:t>Avis HAS n°2026.0056/AC/SESPEV du 23 juillet 2026 du collège de la Haute Autorité de santé relatif à l’intégration de la vaccination contre le chikungunya et à l’actualisation des schémas vaccinaux contre la Covid-19 dans le calendrier des vaccinations et recommandations vaccinales 2026</w:t>
      </w:r>
    </w:p>
    <w:p w14:paraId="6C052DEC" w14:textId="5FE87338" w:rsidR="0065549C" w:rsidRDefault="0065549C" w:rsidP="00361AD6">
      <w:pPr>
        <w:pStyle w:val="Textebrut"/>
      </w:pPr>
      <w:hyperlink r:id="rId87" w:history="1">
        <w:r w:rsidRPr="00AB7517">
          <w:rPr>
            <w:rStyle w:val="Lienhypertexte"/>
          </w:rPr>
          <w:t>https://www.has-sante.fr/jcms/p_4238048/fr/avis-n2026-0056/ac/sespev-du-23-juillet-2026-du-college-de-la-haute-autorite-de-sante-relatif-a-l-integration-de-la-vaccination-contre-le-chikungunya-et-a-l-actualisation-des-schemas-vaccinaux-contre-la-covid-19-dans-le-calendrier-des-vaccinations-et-recommandations-vaccinales-2026</w:t>
        </w:r>
      </w:hyperlink>
    </w:p>
    <w:p w14:paraId="7E30B5C2" w14:textId="77777777" w:rsidR="0065549C" w:rsidRDefault="0065549C" w:rsidP="00361AD6">
      <w:pPr>
        <w:pStyle w:val="Textebrut"/>
      </w:pPr>
    </w:p>
    <w:p w14:paraId="5DA47B08" w14:textId="23CA6534" w:rsidR="0065549C" w:rsidRPr="0065549C" w:rsidRDefault="0065549C" w:rsidP="00361AD6">
      <w:pPr>
        <w:pStyle w:val="Textebrut"/>
        <w:rPr>
          <w:b/>
          <w:bCs/>
        </w:rPr>
      </w:pPr>
      <w:r w:rsidRPr="0065549C">
        <w:rPr>
          <w:b/>
          <w:bCs/>
        </w:rPr>
        <w:t>Pneumocoques : une stratégie vaccinale actualisée pour mieux protéger les populations à risque (HAS, 30/07/2026).</w:t>
      </w:r>
    </w:p>
    <w:p w14:paraId="629A82B1" w14:textId="6EFC0CC1" w:rsidR="0065549C" w:rsidRDefault="0065549C" w:rsidP="00361AD6">
      <w:pPr>
        <w:pStyle w:val="Textebrut"/>
      </w:pPr>
      <w:r w:rsidRPr="0065549C">
        <w:t>La Haute Autorité de santé (HAS) s’est autosaisie pour réévaluer la stratégie vaccinale contre les infections à pneumocoque pour l’ensemble de la population. Elle s’est ainsi attachée à définir la place des nouveaux vaccins disponibles, offrant une meilleure protection, dans un contexte d’évolution des infections et des sérotypes en circulation. Au terme de son travail, la HAS recommande désormais l’utilisation du vaccin PREVENAR 20 (VPC20) chez les nourrissons et les enfants à risque, et le recours préférentiel au CAPVAXIVE (VPC21) chez les adultes à risque et les personnes âgées de 65 ans et plus</w:t>
      </w:r>
    </w:p>
    <w:p w14:paraId="5D990E8E" w14:textId="6D197988" w:rsidR="0065549C" w:rsidRDefault="0065549C" w:rsidP="00361AD6">
      <w:pPr>
        <w:pStyle w:val="Textebrut"/>
      </w:pPr>
      <w:hyperlink r:id="rId88" w:history="1">
        <w:r w:rsidRPr="00AB7517">
          <w:rPr>
            <w:rStyle w:val="Lienhypertexte"/>
          </w:rPr>
          <w:t>https://www.has-sante.fr/jcms/p_4259831/fr/pneumocoques-une-strategie-vaccinale-actualisee-pour-mieux-proteger-les-populations-a-risque</w:t>
        </w:r>
      </w:hyperlink>
    </w:p>
    <w:p w14:paraId="1FCB823E" w14:textId="326689DE" w:rsidR="0065549C" w:rsidRPr="0065549C" w:rsidRDefault="0065549C" w:rsidP="00361AD6">
      <w:pPr>
        <w:pStyle w:val="Textebrut"/>
        <w:rPr>
          <w:b/>
          <w:bCs/>
        </w:rPr>
      </w:pPr>
      <w:r w:rsidRPr="0065549C">
        <w:rPr>
          <w:b/>
          <w:bCs/>
        </w:rPr>
        <w:t>Révision de la stratégie de vaccination contre les infections invasives à pneumocoques - Place des vaccins à haute valence PREVENAR 20 chez les nourrissons, les enfants et les adultes, et CAPVAXIVE chez les adultes (Recommandation vaccinale, HAS, 07/08/2026).</w:t>
      </w:r>
    </w:p>
    <w:p w14:paraId="3EC022E7" w14:textId="30064AF1" w:rsidR="0065549C" w:rsidRDefault="0065549C" w:rsidP="00361AD6">
      <w:pPr>
        <w:pStyle w:val="Textebrut"/>
      </w:pPr>
      <w:hyperlink r:id="rId89" w:history="1">
        <w:r w:rsidRPr="00AB7517">
          <w:rPr>
            <w:rStyle w:val="Lienhypertexte"/>
          </w:rPr>
          <w:t>https://www.has-sante.fr/jcms/p_3601959/fr/revision-de-la-strategie-de-vaccination-contre-les-infections-invasives-a-pneumocoques-place-des-vaccins-a-haute-valence-prevenar-20-chez-les-nourrissons-les-enfants-et-les-adultes-et-capvaxive-chez-les-adultes</w:t>
        </w:r>
      </w:hyperlink>
    </w:p>
    <w:p w14:paraId="19C1622B" w14:textId="77777777" w:rsidR="0065549C" w:rsidRDefault="0065549C" w:rsidP="00361AD6">
      <w:pPr>
        <w:pStyle w:val="Textebrut"/>
      </w:pPr>
    </w:p>
    <w:p w14:paraId="384AB260" w14:textId="51FE0336" w:rsidR="00B25A85" w:rsidRPr="00DD6957" w:rsidRDefault="00DD6957" w:rsidP="00361AD6">
      <w:pPr>
        <w:pStyle w:val="Textebrut"/>
        <w:rPr>
          <w:b/>
          <w:bCs/>
        </w:rPr>
      </w:pPr>
      <w:r w:rsidRPr="00DD6957">
        <w:rPr>
          <w:b/>
          <w:bCs/>
        </w:rPr>
        <w:t xml:space="preserve">MINSANTE n°2026-20 du 10/08/2026 : </w:t>
      </w:r>
      <w:r w:rsidR="0006338F" w:rsidRPr="0006338F">
        <w:rPr>
          <w:b/>
          <w:bCs/>
        </w:rPr>
        <w:t>Campagne de vaccination et d’immunisation contre les infections à VRS du nourrisson (bronchiolite)</w:t>
      </w:r>
    </w:p>
    <w:p w14:paraId="30565220" w14:textId="4FA08C12" w:rsidR="00DD6957" w:rsidRDefault="00DD6957" w:rsidP="00361AD6">
      <w:pPr>
        <w:pStyle w:val="Textebrut"/>
      </w:pPr>
      <w:hyperlink r:id="rId90" w:history="1">
        <w:r w:rsidRPr="0083187C">
          <w:rPr>
            <w:rStyle w:val="Lienhypertexte"/>
          </w:rPr>
          <w:t>https://peps.sante.gouv.fr/actu/2026/26_minsante_2026-20.pdf</w:t>
        </w:r>
      </w:hyperlink>
    </w:p>
    <w:p w14:paraId="3F63CA7C" w14:textId="40189826" w:rsidR="00DD6957" w:rsidRPr="000234BC" w:rsidRDefault="000234BC" w:rsidP="00361AD6">
      <w:pPr>
        <w:pStyle w:val="Textebrut"/>
        <w:rPr>
          <w:b/>
          <w:bCs/>
        </w:rPr>
      </w:pPr>
      <w:r w:rsidRPr="000234BC">
        <w:rPr>
          <w:b/>
          <w:bCs/>
        </w:rPr>
        <w:t>MARS n°2026_13 du 10/08/2026 : Campagne de vaccination et d’immunisation contre les infections à VRS du nourrisson (bronchiolite)</w:t>
      </w:r>
    </w:p>
    <w:p w14:paraId="2022A8C8" w14:textId="34E506D3" w:rsidR="00DD6957" w:rsidRDefault="000234BC" w:rsidP="00361AD6">
      <w:pPr>
        <w:pStyle w:val="Textebrut"/>
      </w:pPr>
      <w:hyperlink r:id="rId91" w:history="1">
        <w:r w:rsidRPr="0083187C">
          <w:rPr>
            <w:rStyle w:val="Lienhypertexte"/>
          </w:rPr>
          <w:t>https://peps.sante.gouv.fr/actu/2026/26_mars_2026-13.pdf</w:t>
        </w:r>
      </w:hyperlink>
    </w:p>
    <w:p w14:paraId="1B6EAC39" w14:textId="77777777" w:rsidR="0006338F" w:rsidRPr="0006338F" w:rsidRDefault="0006338F" w:rsidP="0006338F">
      <w:pPr>
        <w:pStyle w:val="Textebrut"/>
        <w:rPr>
          <w:b/>
          <w:bCs/>
        </w:rPr>
      </w:pPr>
      <w:r w:rsidRPr="0006338F">
        <w:rPr>
          <w:b/>
          <w:bCs/>
        </w:rPr>
        <w:t>DGS-Urgent n°2026-10 du 10/08/2026 : Campagne de vaccination et d’immunisation contre les infections à VRS du nourrisson (bronchiolite)</w:t>
      </w:r>
    </w:p>
    <w:p w14:paraId="0FDADCCA" w14:textId="7A654E02" w:rsidR="000234BC" w:rsidRDefault="0006338F" w:rsidP="0006338F">
      <w:pPr>
        <w:pStyle w:val="Textebrut"/>
      </w:pPr>
      <w:hyperlink r:id="rId92" w:history="1">
        <w:r w:rsidRPr="0083187C">
          <w:rPr>
            <w:rStyle w:val="Lienhypertexte"/>
          </w:rPr>
          <w:t>https://sante.gouv.fr/IMG/pdf/dgs-urgent_no2026-10_campagne_vrs_2026.pdf</w:t>
        </w:r>
      </w:hyperlink>
    </w:p>
    <w:p w14:paraId="5F0BDE11" w14:textId="77777777" w:rsidR="0006338F" w:rsidRDefault="0006338F" w:rsidP="0006338F">
      <w:pPr>
        <w:pStyle w:val="Textebrut"/>
      </w:pPr>
    </w:p>
    <w:p w14:paraId="41ECC26B" w14:textId="4DECF81B" w:rsidR="00191439" w:rsidRPr="00191439" w:rsidRDefault="00191439" w:rsidP="0006338F">
      <w:pPr>
        <w:pStyle w:val="Textebrut"/>
        <w:rPr>
          <w:b/>
          <w:bCs/>
        </w:rPr>
      </w:pPr>
      <w:r w:rsidRPr="00191439">
        <w:rPr>
          <w:b/>
          <w:bCs/>
        </w:rPr>
        <w:t>La HAS précise les modalités de prise en charge de la femme enceinte à la suite du dépistage du CMV (HAS, 04/08/2026).</w:t>
      </w:r>
    </w:p>
    <w:p w14:paraId="1EC0A035" w14:textId="14E8FE88" w:rsidR="00191439" w:rsidRDefault="00191439" w:rsidP="0006338F">
      <w:pPr>
        <w:pStyle w:val="Textebrut"/>
      </w:pPr>
      <w:r w:rsidRPr="00191439">
        <w:t xml:space="preserve">L’infection à cytomégalovirus (CMV) est très fréquente et généralement sans gravité chez les adultes en bonne santé. Cependant, lorsqu'une femme contracte ce virus dans les semaines qui précèdent sa grossesse ou au début de celle-ci, il peut entraîner des conséquences importantes pour l'enfant, notamment des troubles auditifs ou neurologiques. En juin 2025, la Haute Autorité de santé (HAS) a recommandé le dépistage systématique du CMV chez les femmes enceintes dont le statut sérologique est inconnu ou négatif. Saisie par le ministère en charge de la Santé, elle publie aujourd’hui des recommandations de bonnes pratiques pour guider les professionnels de </w:t>
      </w:r>
      <w:r w:rsidRPr="00191439">
        <w:lastRenderedPageBreak/>
        <w:t>santé dans la prise en charge des femmes enceintes à la suite de ce dépistage. Objectif : réduire les risques de transmission au futur bébé</w:t>
      </w:r>
    </w:p>
    <w:p w14:paraId="4E2AB296" w14:textId="5AEA470C" w:rsidR="00191439" w:rsidRDefault="00191439" w:rsidP="0006338F">
      <w:pPr>
        <w:pStyle w:val="Textebrut"/>
      </w:pPr>
      <w:hyperlink r:id="rId93" w:history="1">
        <w:r w:rsidRPr="00AB7517">
          <w:rPr>
            <w:rStyle w:val="Lienhypertexte"/>
          </w:rPr>
          <w:t>https://www.has-sante.fr/jcms/p_4280518/fr/la-has-precise-les-modalites-de-prise-en-charge-de-la-femme-enceinte-a-la-suite-du-depistage-du-cmv</w:t>
        </w:r>
      </w:hyperlink>
    </w:p>
    <w:p w14:paraId="4016F28E" w14:textId="66951677" w:rsidR="00191439" w:rsidRPr="00191439" w:rsidRDefault="00191439" w:rsidP="0006338F">
      <w:pPr>
        <w:pStyle w:val="Textebrut"/>
        <w:rPr>
          <w:b/>
          <w:bCs/>
        </w:rPr>
      </w:pPr>
      <w:r w:rsidRPr="00191439">
        <w:rPr>
          <w:b/>
          <w:bCs/>
        </w:rPr>
        <w:t>Dépistage du cytomégalovirus au 1er trimestre de la grossesse : prise en charge et suivi (Recommandation HAS, 04/08/2026)</w:t>
      </w:r>
    </w:p>
    <w:p w14:paraId="0C644BDE" w14:textId="3CDC6502" w:rsidR="00191439" w:rsidRDefault="00191439" w:rsidP="0006338F">
      <w:pPr>
        <w:pStyle w:val="Textebrut"/>
      </w:pPr>
      <w:hyperlink r:id="rId94" w:history="1">
        <w:r w:rsidRPr="00AB7517">
          <w:rPr>
            <w:rStyle w:val="Lienhypertexte"/>
          </w:rPr>
          <w:t>https://www.has-sante.fr/jcms/p_3748990/fr/depistage-du-cytomegalovirus-au-1er-trimestre-de-la-grossesse-prise-en-charge-et-suivi</w:t>
        </w:r>
      </w:hyperlink>
    </w:p>
    <w:p w14:paraId="4A929400" w14:textId="77777777" w:rsidR="00191439" w:rsidRDefault="00191439" w:rsidP="0006338F">
      <w:pPr>
        <w:pStyle w:val="Textebrut"/>
      </w:pPr>
    </w:p>
    <w:p w14:paraId="2A78DACF" w14:textId="1189BA71" w:rsidR="00FF6203" w:rsidRPr="00FF6203" w:rsidRDefault="00FF6203" w:rsidP="00FF6203">
      <w:pPr>
        <w:pStyle w:val="Textebrut"/>
        <w:rPr>
          <w:b/>
          <w:bCs/>
        </w:rPr>
      </w:pPr>
      <w:r w:rsidRPr="00FF6203">
        <w:rPr>
          <w:b/>
          <w:bCs/>
        </w:rPr>
        <w:t>Contraceptifs à base de désogestrel et d'étonogestrel : risque de méningiome et mesures pour minimiser le risque (ANSM, 11/08/26)</w:t>
      </w:r>
      <w:r>
        <w:rPr>
          <w:b/>
          <w:bCs/>
        </w:rPr>
        <w:t>.</w:t>
      </w:r>
    </w:p>
    <w:p w14:paraId="796EF28A" w14:textId="77777777" w:rsidR="00FF6203" w:rsidRDefault="00FF6203" w:rsidP="00FF6203">
      <w:pPr>
        <w:pStyle w:val="Textebrut"/>
      </w:pPr>
      <w:r>
        <w:t xml:space="preserve">Information destinée aux gynécologues, médecins généralistes, </w:t>
      </w:r>
      <w:proofErr w:type="spellStart"/>
      <w:r>
        <w:t>sages-femmes</w:t>
      </w:r>
      <w:proofErr w:type="spellEnd"/>
      <w:r>
        <w:t xml:space="preserve"> et infirmiers des centres de planning familial.</w:t>
      </w:r>
    </w:p>
    <w:p w14:paraId="2DAC5A0E" w14:textId="6EAC4092" w:rsidR="0006338F" w:rsidRDefault="00FF6203" w:rsidP="00FF6203">
      <w:pPr>
        <w:pStyle w:val="Textebrut"/>
      </w:pPr>
      <w:r>
        <w:t>Il existe une faible augmentation du risque de méningiome associé à l'utilisation en cours et prolongée (≥ 1 an) de médicaments contenant du désogestrel ou de l'étonogestrel. L'utilisation du désogestrel ou de l'étonogestrel est contre-indiquée chez les femmes présentant un méningiome ou des antécédents de méningiome</w:t>
      </w:r>
    </w:p>
    <w:p w14:paraId="7EA55DBB" w14:textId="1DE81F2B" w:rsidR="000234BC" w:rsidRDefault="00FF6203" w:rsidP="00361AD6">
      <w:pPr>
        <w:pStyle w:val="Textebrut"/>
      </w:pPr>
      <w:hyperlink r:id="rId95" w:history="1">
        <w:r w:rsidRPr="0083187C">
          <w:rPr>
            <w:rStyle w:val="Lienhypertexte"/>
          </w:rPr>
          <w:t>https://ansm.sante.fr/informations-de-securite/contraceptifs-a-base-de-desogestrel-et-detonogestrel-risque-de-meningiome-et-mesures-pour-minimiser-le-risque</w:t>
        </w:r>
      </w:hyperlink>
    </w:p>
    <w:p w14:paraId="3C6142C2" w14:textId="77777777" w:rsidR="00FF6203" w:rsidRDefault="00FF6203" w:rsidP="00361AD6">
      <w:pPr>
        <w:pStyle w:val="Textebrut"/>
      </w:pPr>
    </w:p>
    <w:p w14:paraId="4119AD50" w14:textId="77777777" w:rsidR="000159A0" w:rsidRPr="00360D61" w:rsidRDefault="000159A0" w:rsidP="00361AD6">
      <w:pPr>
        <w:pStyle w:val="Textebrut"/>
        <w:rPr>
          <w:b/>
          <w:bCs/>
        </w:rPr>
      </w:pPr>
      <w:r w:rsidRPr="00360D61">
        <w:rPr>
          <w:b/>
          <w:bCs/>
        </w:rPr>
        <w:t>Mail du SGMAS du 05/08/2026 [pour rétro-information] COPIL national Pertinence, qualité, efficience du 23 juillet 2026</w:t>
      </w:r>
    </w:p>
    <w:p w14:paraId="6F6638F0" w14:textId="3EA3120D" w:rsidR="00872E20" w:rsidRDefault="00872E20" w:rsidP="00361AD6">
      <w:pPr>
        <w:pStyle w:val="Textebrut"/>
      </w:pPr>
      <w:hyperlink r:id="rId96" w:history="1">
        <w:r w:rsidRPr="0083187C">
          <w:rPr>
            <w:rStyle w:val="Lienhypertexte"/>
          </w:rPr>
          <w:t>https://peps.sante.gouv.fr/actu/2026/26_sgmas_copil-pertinence-qualite_05082026.pdf</w:t>
        </w:r>
      </w:hyperlink>
    </w:p>
    <w:p w14:paraId="7553239A" w14:textId="3375595B" w:rsidR="00FF6203" w:rsidRDefault="000159A0" w:rsidP="00361AD6">
      <w:pPr>
        <w:pStyle w:val="Textebrut"/>
      </w:pPr>
      <w:r w:rsidRPr="000159A0">
        <w:t xml:space="preserve">et </w:t>
      </w:r>
      <w:r w:rsidR="00872E20">
        <w:t xml:space="preserve">le </w:t>
      </w:r>
      <w:r w:rsidRPr="000159A0">
        <w:t>support de présentation</w:t>
      </w:r>
      <w:r w:rsidR="00872E20">
        <w:t xml:space="preserve"> du COPIL du 23/07/2026</w:t>
      </w:r>
    </w:p>
    <w:p w14:paraId="3E8A9C97" w14:textId="62AAB01D" w:rsidR="00872E20" w:rsidRDefault="00872E20" w:rsidP="00361AD6">
      <w:pPr>
        <w:pStyle w:val="Textebrut"/>
      </w:pPr>
      <w:hyperlink r:id="rId97" w:history="1">
        <w:r w:rsidRPr="0083187C">
          <w:rPr>
            <w:rStyle w:val="Lienhypertexte"/>
          </w:rPr>
          <w:t>https://peps.sante.gouv.fr/actu/2026/26_dgos_copil-pertinence-qualite_23072026.pptx</w:t>
        </w:r>
      </w:hyperlink>
    </w:p>
    <w:p w14:paraId="043796A3" w14:textId="77777777" w:rsidR="00872E20" w:rsidRDefault="00872E20" w:rsidP="00361AD6">
      <w:pPr>
        <w:pStyle w:val="Textebrut"/>
      </w:pPr>
    </w:p>
    <w:p w14:paraId="2652200B" w14:textId="71921C82" w:rsidR="00360D61" w:rsidRPr="00360D61" w:rsidRDefault="00360D61" w:rsidP="00360D61">
      <w:pPr>
        <w:pStyle w:val="Textebrut"/>
        <w:rPr>
          <w:b/>
          <w:bCs/>
        </w:rPr>
      </w:pPr>
      <w:r w:rsidRPr="00360D61">
        <w:rPr>
          <w:b/>
          <w:bCs/>
        </w:rPr>
        <w:t xml:space="preserve">Retrait de l’AMM de </w:t>
      </w:r>
      <w:proofErr w:type="spellStart"/>
      <w:r w:rsidRPr="00360D61">
        <w:rPr>
          <w:b/>
          <w:bCs/>
        </w:rPr>
        <w:t>Tavneos</w:t>
      </w:r>
      <w:proofErr w:type="spellEnd"/>
      <w:r w:rsidRPr="00360D61">
        <w:rPr>
          <w:b/>
          <w:bCs/>
        </w:rPr>
        <w:t xml:space="preserve"> (</w:t>
      </w:r>
      <w:proofErr w:type="spellStart"/>
      <w:r w:rsidRPr="00360D61">
        <w:rPr>
          <w:b/>
          <w:bCs/>
        </w:rPr>
        <w:t>avacopan</w:t>
      </w:r>
      <w:proofErr w:type="spellEnd"/>
      <w:r w:rsidRPr="00360D61">
        <w:rPr>
          <w:b/>
          <w:bCs/>
        </w:rPr>
        <w:t>) : ce médicament ne peut plus être prescrit ni délivré (ANSM, 19/08/26).</w:t>
      </w:r>
    </w:p>
    <w:p w14:paraId="37A402EA" w14:textId="77777777" w:rsidR="00360D61" w:rsidRDefault="00360D61" w:rsidP="00360D61">
      <w:pPr>
        <w:pStyle w:val="Textebrut"/>
      </w:pPr>
      <w:r>
        <w:t xml:space="preserve">La Commission européenne a retiré le 4 août 2026 l’autorisation de mise sur le marché (AMM) du médicament </w:t>
      </w:r>
      <w:proofErr w:type="spellStart"/>
      <w:r>
        <w:t>Tavneos</w:t>
      </w:r>
      <w:proofErr w:type="spellEnd"/>
      <w:r>
        <w:t xml:space="preserve"> 10 mg, gélule (</w:t>
      </w:r>
      <w:proofErr w:type="spellStart"/>
      <w:r>
        <w:t>avacopan</w:t>
      </w:r>
      <w:proofErr w:type="spellEnd"/>
      <w:r>
        <w:t xml:space="preserve">) dans l’Union européenne, en raison d’un rapport bénéfice/risque devenu défavorable. Dans ce contexte, le rappel de tous les lots disponibles en France est déclenché le 19 août 2026.  </w:t>
      </w:r>
    </w:p>
    <w:p w14:paraId="2A109856" w14:textId="77777777" w:rsidR="00360D61" w:rsidRDefault="00360D61" w:rsidP="00360D61">
      <w:pPr>
        <w:pStyle w:val="Textebrut"/>
      </w:pPr>
      <w:r>
        <w:t xml:space="preserve">En anticipation de ce retrait d’AMM, une lettre aux professionnels de santé concernés a été diffusée le 16 juillet 2026, demandant l’arrêt de l’initiation de nouveaux traitements par </w:t>
      </w:r>
      <w:proofErr w:type="spellStart"/>
      <w:r>
        <w:t>Tavneos</w:t>
      </w:r>
      <w:proofErr w:type="spellEnd"/>
      <w:r>
        <w:t>, l’orientation des patients en cours de traitement vers des alternatives adaptées et le renforcement de la surveillance hépatique de ces patients.</w:t>
      </w:r>
    </w:p>
    <w:p w14:paraId="2EBA3B09" w14:textId="5FF02F72" w:rsidR="00872E20" w:rsidRDefault="00360D61" w:rsidP="00360D61">
      <w:pPr>
        <w:pStyle w:val="Textebrut"/>
      </w:pPr>
      <w:hyperlink r:id="rId98" w:history="1">
        <w:r w:rsidRPr="0083187C">
          <w:rPr>
            <w:rStyle w:val="Lienhypertexte"/>
          </w:rPr>
          <w:t>https://ansm.sante.fr/actualites/retrait-de-lamm-de-tavneos-avacopan-ce-medicament-ne-peut-plus-etre-prescrit-ni-delivre</w:t>
        </w:r>
      </w:hyperlink>
    </w:p>
    <w:p w14:paraId="36F1B450" w14:textId="77777777" w:rsidR="00360D61" w:rsidRDefault="00360D61" w:rsidP="00360D61">
      <w:pPr>
        <w:pStyle w:val="Textebrut"/>
      </w:pPr>
    </w:p>
    <w:p w14:paraId="39738DD9" w14:textId="43EB6D57" w:rsidR="00854C86" w:rsidRPr="00854C86" w:rsidRDefault="00854C86" w:rsidP="00854C86">
      <w:pPr>
        <w:pStyle w:val="Textebrut"/>
        <w:rPr>
          <w:b/>
          <w:bCs/>
        </w:rPr>
      </w:pPr>
      <w:r w:rsidRPr="00854C86">
        <w:rPr>
          <w:b/>
          <w:bCs/>
        </w:rPr>
        <w:t>Communiqué du 21/08/26 - La DGCCRF et la DGS alertent sur la vente de préservatifs non conformes</w:t>
      </w:r>
      <w:r w:rsidR="00B566EC">
        <w:rPr>
          <w:b/>
          <w:bCs/>
        </w:rPr>
        <w:t>.</w:t>
      </w:r>
    </w:p>
    <w:p w14:paraId="2115A0AA" w14:textId="77777777" w:rsidR="00854C86" w:rsidRPr="00B566EC" w:rsidRDefault="00854C86" w:rsidP="00854C86">
      <w:pPr>
        <w:pStyle w:val="Textebrut"/>
      </w:pPr>
      <w:r w:rsidRPr="00B566EC">
        <w:t>La Direction Générale de la Concurrence, de la Consommation et de la Répression des Fraudes (DGCCRF) et la Direction Générale de la Santé (DGS) alertent les consommateurs sur la présence de préservatifs non conformes vendus en ligne et hors ligne. Les préservatifs sont des moyens de contraception et de protection contre les infections sexuellement transmissibles : l’efficacité de ces produits est essentielle pour les consommateurs et leur santé</w:t>
      </w:r>
    </w:p>
    <w:p w14:paraId="55C163A3" w14:textId="77777777" w:rsidR="00854C86" w:rsidRPr="00854C86" w:rsidRDefault="00854C86" w:rsidP="00854C86">
      <w:pPr>
        <w:pStyle w:val="Textebrut"/>
      </w:pPr>
      <w:hyperlink r:id="rId99" w:history="1">
        <w:r w:rsidRPr="00854C86">
          <w:rPr>
            <w:rStyle w:val="Lienhypertexte"/>
          </w:rPr>
          <w:t>https://sante.gouv.fr/actualites-presse/presse/communiques-de-presse/article/la-dgccrf-et-la-dgs-alertent-sur-la-vente-de-preservatifs-non-conformes</w:t>
        </w:r>
      </w:hyperlink>
    </w:p>
    <w:p w14:paraId="771841CC" w14:textId="77777777" w:rsidR="00854C86" w:rsidRPr="00854C86" w:rsidRDefault="00854C86" w:rsidP="00854C86">
      <w:pPr>
        <w:pStyle w:val="Textebrut"/>
      </w:pPr>
      <w:r w:rsidRPr="00854C86">
        <w:t>Les rappels d’août et mai 2026 sur le site Rappel Conso :</w:t>
      </w:r>
    </w:p>
    <w:p w14:paraId="78A12A4A" w14:textId="77777777" w:rsidR="00854C86" w:rsidRPr="00854C86" w:rsidRDefault="00854C86" w:rsidP="00854C86">
      <w:pPr>
        <w:pStyle w:val="Textebrut"/>
      </w:pPr>
      <w:hyperlink r:id="rId100" w:history="1">
        <w:r w:rsidRPr="00854C86">
          <w:rPr>
            <w:rStyle w:val="Lienhypertexte"/>
          </w:rPr>
          <w:t>https://rappel.conso.gouv.fr/categorie/0/1/pr%C3%A9servatifs</w:t>
        </w:r>
      </w:hyperlink>
    </w:p>
    <w:p w14:paraId="050CA235" w14:textId="77777777" w:rsidR="00360D61" w:rsidRDefault="00360D61" w:rsidP="00360D61">
      <w:pPr>
        <w:pStyle w:val="Textebrut"/>
      </w:pPr>
    </w:p>
    <w:p w14:paraId="46AD2F8A" w14:textId="77777777" w:rsidR="00244EB6" w:rsidRDefault="00244EB6" w:rsidP="00360D61">
      <w:pPr>
        <w:pStyle w:val="Textebrut"/>
      </w:pPr>
    </w:p>
    <w:p w14:paraId="5B92AE91" w14:textId="77777777" w:rsidR="00244EB6" w:rsidRDefault="00244EB6" w:rsidP="00360D61">
      <w:pPr>
        <w:pStyle w:val="Textebrut"/>
      </w:pPr>
    </w:p>
    <w:p w14:paraId="1D6B230E" w14:textId="77777777" w:rsidR="00244EB6" w:rsidRDefault="00244EB6" w:rsidP="00360D61">
      <w:pPr>
        <w:pStyle w:val="Textebrut"/>
      </w:pPr>
    </w:p>
    <w:p w14:paraId="7412D6B3" w14:textId="77777777" w:rsidR="00244EB6" w:rsidRDefault="00244EB6" w:rsidP="00360D61">
      <w:pPr>
        <w:pStyle w:val="Textebrut"/>
      </w:pPr>
    </w:p>
    <w:p w14:paraId="1BFC2D72" w14:textId="77777777" w:rsidR="0007121C" w:rsidRPr="0007121C" w:rsidRDefault="0007121C" w:rsidP="0007121C">
      <w:pPr>
        <w:pStyle w:val="Textebrut"/>
      </w:pPr>
      <w:r w:rsidRPr="0007121C">
        <w:rPr>
          <w:b/>
          <w:bCs/>
        </w:rPr>
        <w:lastRenderedPageBreak/>
        <w:t>Vaccination, téléconsultation, bilans : des relais de croissance mais à quel prix ? (Le Moniteur des pharmacies, 22/08/2026).</w:t>
      </w:r>
      <w:r w:rsidRPr="0007121C">
        <w:t xml:space="preserve"> Article réservé aux abonnés (ou touche F9).</w:t>
      </w:r>
    </w:p>
    <w:p w14:paraId="34683C57" w14:textId="77777777" w:rsidR="0007121C" w:rsidRPr="0007121C" w:rsidRDefault="0007121C" w:rsidP="0007121C">
      <w:pPr>
        <w:pStyle w:val="Textebrut"/>
      </w:pPr>
      <w:r w:rsidRPr="0007121C">
        <w:t>Elles sont devenues en quelques années un véritable moteur pour l’économie officinale. L’année 2025 a même marqué un tournant côté nouvelles missions avec une progression des actes réalisés en pharmacie de + 40 % par rapport à 2024 (21,5 millions d’actes dispensés en 2025, contre 15,5 millions en 2024)</w:t>
      </w:r>
    </w:p>
    <w:p w14:paraId="1DDFABDA" w14:textId="77777777" w:rsidR="0007121C" w:rsidRPr="0007121C" w:rsidRDefault="0007121C" w:rsidP="0007121C">
      <w:pPr>
        <w:pStyle w:val="Textebrut"/>
      </w:pPr>
      <w:hyperlink r:id="rId101" w:history="1">
        <w:r w:rsidRPr="0007121C">
          <w:rPr>
            <w:rStyle w:val="Lienhypertexte"/>
          </w:rPr>
          <w:t>https://www.lemoniteurdespharmacies.fr/profession/socio-professionnel/vaccination-teleconsultation-bilans-des-relais-de-croissance-mais-a-quel-prix</w:t>
        </w:r>
      </w:hyperlink>
    </w:p>
    <w:p w14:paraId="66B8355E" w14:textId="77777777" w:rsidR="00854C86" w:rsidRDefault="00854C86" w:rsidP="00360D61">
      <w:pPr>
        <w:pStyle w:val="Textebrut"/>
      </w:pPr>
    </w:p>
    <w:p w14:paraId="5AD7406C" w14:textId="77777777" w:rsidR="007E405B" w:rsidRPr="007E405B" w:rsidRDefault="007E405B" w:rsidP="007E405B">
      <w:pPr>
        <w:pStyle w:val="Textebrut"/>
        <w:rPr>
          <w:b/>
          <w:bCs/>
        </w:rPr>
      </w:pPr>
      <w:r w:rsidRPr="007E405B">
        <w:rPr>
          <w:b/>
          <w:bCs/>
        </w:rPr>
        <w:t>Résistance aux antibiotiques : en Afrique, les infections urinaires risquent de devenir incurables (Institut Pasteur, 24/08/2026).</w:t>
      </w:r>
    </w:p>
    <w:p w14:paraId="0ECF6746" w14:textId="77777777" w:rsidR="007E405B" w:rsidRDefault="007E405B" w:rsidP="007E405B">
      <w:pPr>
        <w:pStyle w:val="Textebrut"/>
      </w:pPr>
      <w:r>
        <w:t>Une étude de l'Institut Pasteur et d’Instituts du Pasteur Network publiée dans JAMA Network Open révèle une dégradation rapide de l'efficacité des antibiotiques contre les infections urinaires dans six pays africains. À ce rythme, plus de 90 % des cas pourraient échapper à certaines molécules clés d'ici à 2050</w:t>
      </w:r>
    </w:p>
    <w:p w14:paraId="45B99B75" w14:textId="77777777" w:rsidR="007E405B" w:rsidRDefault="007E405B" w:rsidP="007E405B">
      <w:pPr>
        <w:pStyle w:val="Textebrut"/>
      </w:pPr>
      <w:hyperlink r:id="rId102" w:history="1">
        <w:r w:rsidRPr="00101412">
          <w:rPr>
            <w:rStyle w:val="Lienhypertexte"/>
          </w:rPr>
          <w:t>https://www.pasteur.fr/fr/en-ce-moment/nos-actualites/actualites/resistance-aux-antibiotiques-en-afrique-les-infections-urinaires-risquent-de-devenir-incurables</w:t>
        </w:r>
      </w:hyperlink>
    </w:p>
    <w:p w14:paraId="7C8DA5BA" w14:textId="77777777" w:rsidR="007E405B" w:rsidRDefault="007E405B" w:rsidP="007E405B">
      <w:pPr>
        <w:pStyle w:val="Textebrut"/>
      </w:pPr>
    </w:p>
    <w:p w14:paraId="4B2387F1" w14:textId="77777777" w:rsidR="00F05A0D" w:rsidRPr="00482658" w:rsidRDefault="00F05A0D" w:rsidP="00F05A0D">
      <w:pPr>
        <w:pStyle w:val="Textebrut"/>
        <w:rPr>
          <w:b/>
          <w:bCs/>
        </w:rPr>
      </w:pPr>
      <w:r w:rsidRPr="00482658">
        <w:rPr>
          <w:b/>
          <w:bCs/>
        </w:rPr>
        <w:t xml:space="preserve">Confusion entre </w:t>
      </w:r>
      <w:proofErr w:type="spellStart"/>
      <w:r w:rsidRPr="00482658">
        <w:rPr>
          <w:b/>
          <w:bCs/>
        </w:rPr>
        <w:t>Siklos</w:t>
      </w:r>
      <w:proofErr w:type="spellEnd"/>
      <w:r w:rsidRPr="00482658">
        <w:rPr>
          <w:b/>
          <w:bCs/>
        </w:rPr>
        <w:t xml:space="preserve"> 100 mg et </w:t>
      </w:r>
      <w:proofErr w:type="spellStart"/>
      <w:r w:rsidRPr="00482658">
        <w:rPr>
          <w:b/>
          <w:bCs/>
        </w:rPr>
        <w:t>Siklos</w:t>
      </w:r>
      <w:proofErr w:type="spellEnd"/>
      <w:r w:rsidRPr="00482658">
        <w:rPr>
          <w:b/>
          <w:bCs/>
        </w:rPr>
        <w:t xml:space="preserve"> 1000 mg : l'ANSM appelle à la vigilance lors de la délivrance en pharmacie (ANSM, 25/08/2026).</w:t>
      </w:r>
    </w:p>
    <w:p w14:paraId="2D22F97A" w14:textId="77777777" w:rsidR="00F05A0D" w:rsidRPr="00482658" w:rsidRDefault="00F05A0D" w:rsidP="00F05A0D">
      <w:pPr>
        <w:pStyle w:val="Textebrut"/>
      </w:pPr>
      <w:r w:rsidRPr="00482658">
        <w:t xml:space="preserve">Nous avons été alertés d’un nouveau cas d’erreur médicamenteuse grave survenu à la suite d’une confusion entre les deux dosages du médicament </w:t>
      </w:r>
      <w:proofErr w:type="spellStart"/>
      <w:r w:rsidRPr="00482658">
        <w:t>Siklos</w:t>
      </w:r>
      <w:proofErr w:type="spellEnd"/>
      <w:r w:rsidRPr="00482658">
        <w:t xml:space="preserve"> (100 mg et 1000 mg) lors de la délivrance en pharmacie. Nous appelons les pharmaciens à la plus grande vigilance lors de la dispensation de ces traitements.</w:t>
      </w:r>
    </w:p>
    <w:p w14:paraId="31C97764" w14:textId="77777777" w:rsidR="00F05A0D" w:rsidRPr="00482658" w:rsidRDefault="00F05A0D" w:rsidP="00F05A0D">
      <w:pPr>
        <w:pStyle w:val="Textebrut"/>
      </w:pPr>
      <w:r w:rsidRPr="00482658">
        <w:t>Nous rappelons que des documents de réduction des risques, notamment une fiche donnée par le prescripteur à son patient en même temps que son ordonnance, à transmettre au pharmacien pour une délivrance sécurisée, sont disponibles</w:t>
      </w:r>
    </w:p>
    <w:p w14:paraId="18F60867" w14:textId="77777777" w:rsidR="00F05A0D" w:rsidRPr="00482658" w:rsidRDefault="00F05A0D" w:rsidP="00F05A0D">
      <w:pPr>
        <w:pStyle w:val="Textebrut"/>
      </w:pPr>
      <w:hyperlink r:id="rId103" w:history="1">
        <w:r w:rsidRPr="00482658">
          <w:rPr>
            <w:rStyle w:val="Lienhypertexte"/>
          </w:rPr>
          <w:t>https://ansm.sante.fr/actualites/confusion-entre-siklos-100-mg-et-siklos-1000-mg-lansm-appelle-a-la-vigilance-lors-de-la-delivrance-en-pharmacie</w:t>
        </w:r>
      </w:hyperlink>
    </w:p>
    <w:p w14:paraId="31AD1F6D" w14:textId="77777777" w:rsidR="00F05A0D" w:rsidRPr="00482658" w:rsidRDefault="00F05A0D" w:rsidP="00F05A0D">
      <w:pPr>
        <w:pStyle w:val="Textebrut"/>
      </w:pPr>
      <w:r w:rsidRPr="00482658">
        <w:t>Les fiches de mesures additionnelles de réduction des risques (MARR) :</w:t>
      </w:r>
    </w:p>
    <w:p w14:paraId="599B616D" w14:textId="77777777" w:rsidR="00F05A0D" w:rsidRPr="00482658" w:rsidRDefault="00F05A0D" w:rsidP="00F05A0D">
      <w:pPr>
        <w:pStyle w:val="Textebrut"/>
      </w:pPr>
      <w:hyperlink r:id="rId104" w:history="1">
        <w:r w:rsidRPr="00482658">
          <w:rPr>
            <w:rStyle w:val="Lienhypertexte"/>
          </w:rPr>
          <w:t>https://ansm.sante.fr/tableau-marr/hydroxycarbamide</w:t>
        </w:r>
      </w:hyperlink>
    </w:p>
    <w:p w14:paraId="38F581B8" w14:textId="77777777" w:rsidR="00F05A0D" w:rsidRDefault="00F05A0D" w:rsidP="00F05A0D">
      <w:pPr>
        <w:pStyle w:val="Textebrut"/>
      </w:pPr>
    </w:p>
    <w:p w14:paraId="3D7E31A2" w14:textId="77777777" w:rsidR="00F05A0D" w:rsidRPr="00C20BB8" w:rsidRDefault="00F05A0D" w:rsidP="00F05A0D">
      <w:pPr>
        <w:pStyle w:val="Textebrut"/>
        <w:rPr>
          <w:b/>
          <w:bCs/>
        </w:rPr>
      </w:pPr>
      <w:r w:rsidRPr="00C20BB8">
        <w:rPr>
          <w:b/>
          <w:bCs/>
        </w:rPr>
        <w:t>Vaccination : les 4 infos à impérativement retenir pour la rentrée (Le Moniteur des pharmacies, 25/08/2026).</w:t>
      </w:r>
    </w:p>
    <w:p w14:paraId="2D42D9C3" w14:textId="77777777" w:rsidR="00F05A0D" w:rsidRPr="00C20BB8" w:rsidRDefault="00F05A0D" w:rsidP="00F05A0D">
      <w:pPr>
        <w:pStyle w:val="Textebrut"/>
      </w:pPr>
      <w:r w:rsidRPr="00C20BB8">
        <w:t>VRS, grippe, pneumocoque, Covid-19 : les recommandations vaccinales évoluent avant la rentrée. Découvrez les dates et les changements à connaître à l’officine</w:t>
      </w:r>
    </w:p>
    <w:p w14:paraId="78A8D35F" w14:textId="77777777" w:rsidR="00F05A0D" w:rsidRPr="00C20BB8" w:rsidRDefault="00F05A0D" w:rsidP="00F05A0D">
      <w:pPr>
        <w:pStyle w:val="Textebrut"/>
      </w:pPr>
      <w:hyperlink r:id="rId105" w:history="1">
        <w:r w:rsidRPr="00C20BB8">
          <w:rPr>
            <w:rStyle w:val="Lienhypertexte"/>
          </w:rPr>
          <w:t>https://www.lemoniteurdespharmacies.fr/nouvelles-missions/vaccination/vaccination-les-4-infos-a-imperativement-retenir-pour-la-rentree</w:t>
        </w:r>
      </w:hyperlink>
    </w:p>
    <w:p w14:paraId="7FC1D2ED" w14:textId="77777777" w:rsidR="00F05A0D" w:rsidRDefault="00F05A0D" w:rsidP="00F05A0D">
      <w:pPr>
        <w:pStyle w:val="Textebrut"/>
      </w:pPr>
    </w:p>
    <w:p w14:paraId="4C873958" w14:textId="77777777" w:rsidR="00B678E0" w:rsidRPr="00B678E0" w:rsidRDefault="00B678E0" w:rsidP="00B678E0">
      <w:pPr>
        <w:pStyle w:val="Textebrut"/>
        <w:rPr>
          <w:b/>
          <w:bCs/>
        </w:rPr>
      </w:pPr>
      <w:r w:rsidRPr="00B678E0">
        <w:rPr>
          <w:b/>
          <w:bCs/>
        </w:rPr>
        <w:t>Allonger la durée de conservation des médicaments dans un objectif de réduction du gaspillage et de la pollution (ANSM, actualisation du 26/08/2026).</w:t>
      </w:r>
    </w:p>
    <w:p w14:paraId="7AAFCB2B" w14:textId="77777777" w:rsidR="00B678E0" w:rsidRPr="00B678E0" w:rsidRDefault="00B678E0" w:rsidP="00B678E0">
      <w:pPr>
        <w:pStyle w:val="Textebrut"/>
      </w:pPr>
      <w:r w:rsidRPr="00B678E0">
        <w:t>14 laboratoires pharmaceutiques ont répondu à l’appel à candidatures. Ils participeront au projet sur l’augmentation de la durée de conservation des médicaments. 73 médicaments, parmi lesquels des traitements très utilisés à base de paracétamol, d’amoxicilline, de lévothyroxine, de mélatonine ou encore de lithium, sont concernés. Ce projet permettra d’augmenter les durées de conservation envisagées (voir le tableau joint). Par exemple, 47 des 73 médicaments devraient atteindre une durée de conservation de 4 ans ou plus.</w:t>
      </w:r>
    </w:p>
    <w:p w14:paraId="45122788" w14:textId="77777777" w:rsidR="00B678E0" w:rsidRPr="00B678E0" w:rsidRDefault="00B678E0" w:rsidP="00B678E0">
      <w:pPr>
        <w:pStyle w:val="Textebrut"/>
      </w:pPr>
      <w:r w:rsidRPr="00B678E0">
        <w:t>L’allongement de la durée de conservation de ces médicaments devrait permettre de réduire leur gaspillage, d’améliorer leur disponibilité pour les patients et de réduire l’impact environnemental lié à leur production et à leur destruction.</w:t>
      </w:r>
    </w:p>
    <w:p w14:paraId="6483706F" w14:textId="77777777" w:rsidR="00B678E0" w:rsidRPr="00B678E0" w:rsidRDefault="00B678E0" w:rsidP="00B678E0">
      <w:pPr>
        <w:pStyle w:val="Textebrut"/>
      </w:pPr>
      <w:r w:rsidRPr="00B678E0">
        <w:t xml:space="preserve"> Consultez la liste des médicaments qui entrent dans le projet d’allongement de la durée de conservation des médicaments</w:t>
      </w:r>
    </w:p>
    <w:p w14:paraId="217D3EF9" w14:textId="77777777" w:rsidR="00B678E0" w:rsidRPr="00B678E0" w:rsidRDefault="00B678E0" w:rsidP="00B678E0">
      <w:pPr>
        <w:pStyle w:val="Textebrut"/>
      </w:pPr>
      <w:hyperlink r:id="rId106" w:history="1">
        <w:r w:rsidRPr="00B678E0">
          <w:rPr>
            <w:rStyle w:val="Lienhypertexte"/>
          </w:rPr>
          <w:t>https://ansm.sante.fr/actualites/allonger-la-duree-de-conservation-des-medicaments-dans-un-objectif-de-reduction-du-gaspillage-et-de-la-pollution</w:t>
        </w:r>
      </w:hyperlink>
    </w:p>
    <w:p w14:paraId="2D37A78D" w14:textId="77777777" w:rsidR="00F05A0D" w:rsidRDefault="00F05A0D" w:rsidP="00360D61">
      <w:pPr>
        <w:pStyle w:val="Textebrut"/>
      </w:pPr>
    </w:p>
    <w:p w14:paraId="17C10982" w14:textId="77777777" w:rsidR="00244EB6" w:rsidRDefault="00244EB6" w:rsidP="00360D61">
      <w:pPr>
        <w:pStyle w:val="Textebrut"/>
      </w:pPr>
    </w:p>
    <w:p w14:paraId="1888ED5A" w14:textId="77777777" w:rsidR="00D1011E" w:rsidRPr="00D1011E" w:rsidRDefault="00D1011E" w:rsidP="00D1011E">
      <w:pPr>
        <w:pStyle w:val="Textebrut"/>
      </w:pPr>
      <w:r w:rsidRPr="00D1011E">
        <w:rPr>
          <w:b/>
          <w:bCs/>
        </w:rPr>
        <w:lastRenderedPageBreak/>
        <w:t>Franchises, génériques, prévention, convention : les 4 dossiers épineux de la rentrée (Le Moniteur des pharmacies, 26/08/2026).</w:t>
      </w:r>
      <w:r w:rsidRPr="00D1011E">
        <w:t xml:space="preserve"> Article réservé aux abonnés (ou F9).</w:t>
      </w:r>
    </w:p>
    <w:p w14:paraId="58065F20" w14:textId="77777777" w:rsidR="00D1011E" w:rsidRPr="00D1011E" w:rsidRDefault="00D1011E" w:rsidP="00D1011E">
      <w:pPr>
        <w:pStyle w:val="Textebrut"/>
      </w:pPr>
      <w:r w:rsidRPr="00D1011E">
        <w:t>Plafonds de participation pour les assurés, rémunération des pharmaciens, téléconsultation, avenir de la convention nationale pharmaceutique…Ces sujets seront sur la table dès la rentrée. Et vont peut-être même la renverser</w:t>
      </w:r>
    </w:p>
    <w:p w14:paraId="077C28C4" w14:textId="77777777" w:rsidR="00D1011E" w:rsidRPr="00D1011E" w:rsidRDefault="00D1011E" w:rsidP="00D1011E">
      <w:pPr>
        <w:pStyle w:val="Textebrut"/>
      </w:pPr>
      <w:hyperlink r:id="rId107" w:history="1">
        <w:r w:rsidRPr="00D1011E">
          <w:rPr>
            <w:rStyle w:val="Lienhypertexte"/>
          </w:rPr>
          <w:t>https://www.lemoniteurdespharmacies.fr/profession/socio-professionnel/franchises-generiques-prevention-convention-les-4-dossiers-epineux-de-la-rentree</w:t>
        </w:r>
      </w:hyperlink>
    </w:p>
    <w:p w14:paraId="1D9F273E" w14:textId="77777777" w:rsidR="00B678E0" w:rsidRDefault="00B678E0" w:rsidP="00360D61">
      <w:pPr>
        <w:pStyle w:val="Textebrut"/>
      </w:pPr>
    </w:p>
    <w:p w14:paraId="12E6790E" w14:textId="77777777" w:rsidR="0069684D" w:rsidRPr="0069684D" w:rsidRDefault="0069684D" w:rsidP="0069684D">
      <w:pPr>
        <w:pStyle w:val="Textebrut"/>
        <w:rPr>
          <w:b/>
          <w:bCs/>
        </w:rPr>
      </w:pPr>
      <w:r w:rsidRPr="0069684D">
        <w:rPr>
          <w:b/>
          <w:bCs/>
        </w:rPr>
        <w:t>Chikungunya, dengue, Zika et West Nile en France hexagonale. Bulletin de la surveillance renforcée du 26 août 2026 (</w:t>
      </w:r>
      <w:proofErr w:type="spellStart"/>
      <w:r w:rsidRPr="0069684D">
        <w:rPr>
          <w:b/>
          <w:bCs/>
        </w:rPr>
        <w:t>SpF</w:t>
      </w:r>
      <w:proofErr w:type="spellEnd"/>
      <w:r w:rsidRPr="0069684D">
        <w:rPr>
          <w:b/>
          <w:bCs/>
        </w:rPr>
        <w:t>, 26/08/2026).</w:t>
      </w:r>
    </w:p>
    <w:p w14:paraId="2EBEC948" w14:textId="77777777" w:rsidR="0069684D" w:rsidRPr="0069684D" w:rsidRDefault="0069684D" w:rsidP="0069684D">
      <w:pPr>
        <w:pStyle w:val="Textebrut"/>
      </w:pPr>
      <w:r w:rsidRPr="0069684D">
        <w:t>Chikungunya, dengue et Zika - Cas autochtones : Au 24 août 2026, 11 épisodes (+5 par rapport à la semaine précédente) de transmission vectorielle autochtone ont été identifiés en France hexagonale : 7 épisodes (+4) de chikungunya totalisant 33 cas (1 à 19 cas par épisode) dans le Tarn, dans le Lot (Occitanie), en Gironde (Nouvelle-Aquitaine) et dans le Val-de-Marne (Île-de-France) ; 4 épisodes (+1) de dengue totalisant 5 cas (1 à 2 cas par épisode) dans le Tarn, l’Hérault (Occitanie), la Dordogne (Nouvelle-Aquitaine) et les Bouches-du-Rhône (Provence-Alpes-Côte d'Azur). Les investigations et les mesures de prévention et de contrôle sont en cours pour ces différents événements.</w:t>
      </w:r>
    </w:p>
    <w:p w14:paraId="683C95A9" w14:textId="77777777" w:rsidR="0069684D" w:rsidRPr="0069684D" w:rsidRDefault="0069684D" w:rsidP="0069684D">
      <w:pPr>
        <w:pStyle w:val="Textebrut"/>
      </w:pPr>
      <w:r w:rsidRPr="0069684D">
        <w:t>Cas importés : Depuis le 1er mai, début de la surveillance renforcée, jusqu’au 23 août 2026, ont été identifiés : 117 cas importés de chikungunya, 328 cas importés de dengue, 11 cas importés de Zika.</w:t>
      </w:r>
    </w:p>
    <w:p w14:paraId="774671AC" w14:textId="77777777" w:rsidR="0069684D" w:rsidRPr="0069684D" w:rsidRDefault="0069684D" w:rsidP="0069684D">
      <w:pPr>
        <w:pStyle w:val="Textebrut"/>
      </w:pPr>
      <w:r w:rsidRPr="0069684D">
        <w:t>Infections à virus West Nile - Cas autochtones : Au 24 août 2026, 30 cas autochtones (+12 par rapport à la semaine précédente) d’infection à virus West Nile ont été identifiés en France hexagonale. Ils se situent dans les régions Provence-Alpes-Côte d'Azur (3 départements), Occitanie (4 départements), Île-de-France (5 départements) et Auvergne-Rhône-Alpes (département de la Drôme). C’est la première fois que des cas humains d’infection à virus West Nile sont détectés dans les départements de l’Aude (Occitanie), Seine-et-Marne (Île-de-France) et Drôme (Auvergne-Rhône-Alpes)</w:t>
      </w:r>
    </w:p>
    <w:p w14:paraId="6483C84C" w14:textId="77777777" w:rsidR="0069684D" w:rsidRPr="0069684D" w:rsidRDefault="0069684D" w:rsidP="0069684D">
      <w:pPr>
        <w:pStyle w:val="Textebrut"/>
      </w:pPr>
      <w:hyperlink r:id="rId108" w:history="1">
        <w:r w:rsidRPr="0069684D">
          <w:rPr>
            <w:rStyle w:val="Lienhypertexte"/>
          </w:rPr>
          <w:t>https://www.santepubliquefrance.fr/maladies-a-transmission-vectorielle/dengue/bulletin-national/chikungunya-dengue-zika-et-west-nile-en-france-hexagonale-bulletin-de-la-surveillance-renforcee-du</w:t>
        </w:r>
      </w:hyperlink>
    </w:p>
    <w:p w14:paraId="6A404AC4" w14:textId="77777777" w:rsidR="00D1011E" w:rsidRDefault="00D1011E" w:rsidP="00360D61">
      <w:pPr>
        <w:pStyle w:val="Textebrut"/>
      </w:pPr>
    </w:p>
    <w:p w14:paraId="62260787" w14:textId="77777777" w:rsidR="001E64C2" w:rsidRPr="001E64C2" w:rsidRDefault="001E64C2" w:rsidP="001E64C2">
      <w:pPr>
        <w:pStyle w:val="Textebrut"/>
        <w:rPr>
          <w:b/>
          <w:bCs/>
        </w:rPr>
      </w:pPr>
      <w:r w:rsidRPr="001E64C2">
        <w:rPr>
          <w:b/>
          <w:bCs/>
        </w:rPr>
        <w:t>Remboursements de soins à fin juillet 2026 (ameli.fr, 27/08/2026).</w:t>
      </w:r>
    </w:p>
    <w:p w14:paraId="67FBAFD7" w14:textId="77777777" w:rsidR="001E64C2" w:rsidRPr="001E64C2" w:rsidRDefault="001E64C2" w:rsidP="001E64C2">
      <w:pPr>
        <w:pStyle w:val="Textebrut"/>
      </w:pPr>
      <w:r w:rsidRPr="001E64C2">
        <w:t>Les remboursements de soins du régime général évoluent de +4,4% sur les douze derniers mois</w:t>
      </w:r>
    </w:p>
    <w:p w14:paraId="5D088B61" w14:textId="3D95B73A" w:rsidR="0069684D" w:rsidRDefault="001E64C2" w:rsidP="001E64C2">
      <w:pPr>
        <w:pStyle w:val="Textebrut"/>
      </w:pPr>
      <w:hyperlink r:id="rId109" w:history="1">
        <w:r w:rsidRPr="001E64C2">
          <w:rPr>
            <w:rStyle w:val="Lienhypertexte"/>
          </w:rPr>
          <w:t>https://www.assurance-maladie.ameli.fr/presse/2026-08-27-cp-depenses-fin-juillet-2026</w:t>
        </w:r>
      </w:hyperlink>
    </w:p>
    <w:p w14:paraId="4992DB37" w14:textId="77777777" w:rsidR="001E64C2" w:rsidRDefault="001E64C2" w:rsidP="001E64C2">
      <w:pPr>
        <w:pStyle w:val="Textebrut"/>
      </w:pPr>
    </w:p>
    <w:p w14:paraId="43A81B6D" w14:textId="77777777" w:rsidR="001E64C2" w:rsidRPr="001E64C2" w:rsidRDefault="001E64C2" w:rsidP="001E64C2">
      <w:pPr>
        <w:pStyle w:val="Textebrut"/>
        <w:rPr>
          <w:b/>
          <w:bCs/>
        </w:rPr>
      </w:pPr>
      <w:r w:rsidRPr="001E64C2">
        <w:rPr>
          <w:b/>
          <w:bCs/>
        </w:rPr>
        <w:t>Infections à papillomavirus humains : vacciner les adolescents pour une protection optimale (ameli.fr, 26/08/2026).</w:t>
      </w:r>
    </w:p>
    <w:p w14:paraId="2330EC02" w14:textId="77777777" w:rsidR="001E64C2" w:rsidRPr="001E64C2" w:rsidRDefault="001E64C2" w:rsidP="001E64C2">
      <w:pPr>
        <w:pStyle w:val="Textebrut"/>
      </w:pPr>
      <w:r w:rsidRPr="001E64C2">
        <w:t>L’infection à papillomavirus humains (HPV) est très fréquente, en particulier au début de la vie sexuelle. Bien que ces virus soient généralement éliminés naturellement par le système immunitaire, ils sont à l’origine chaque année d’environ 7 000 nouveaux cas de cancers, dont 1 sur 4 chez les hommes, ainsi que de 35 000 lésions précancéreuses. Selon les recommandations de la Haute Autorité de santé, la priorité demeure l’amélioration continue de la couverture vaccinale dans la population cible principale, à savoir les adolescents, filles et garçons, âgés de 11 à 14 ans</w:t>
      </w:r>
    </w:p>
    <w:p w14:paraId="26DAC02D" w14:textId="77777777" w:rsidR="001E64C2" w:rsidRPr="001E64C2" w:rsidRDefault="001E64C2" w:rsidP="001E64C2">
      <w:pPr>
        <w:pStyle w:val="Textebrut"/>
      </w:pPr>
      <w:hyperlink r:id="rId110" w:history="1">
        <w:r w:rsidRPr="001E64C2">
          <w:rPr>
            <w:rStyle w:val="Lienhypertexte"/>
          </w:rPr>
          <w:t>https://www.ameli.fr/pharmacien/actualites/infections-papillomavirus-humains-vacciner-les-adolescents-pour-une-protection-optimale</w:t>
        </w:r>
      </w:hyperlink>
    </w:p>
    <w:p w14:paraId="27EC1B95" w14:textId="77777777" w:rsidR="001E64C2" w:rsidRDefault="001E64C2" w:rsidP="001E64C2">
      <w:pPr>
        <w:pStyle w:val="Textebrut"/>
      </w:pPr>
    </w:p>
    <w:p w14:paraId="1467D73E" w14:textId="77777777" w:rsidR="0083416E" w:rsidRPr="0083416E" w:rsidRDefault="0083416E" w:rsidP="0083416E">
      <w:pPr>
        <w:pStyle w:val="Textebrut"/>
        <w:rPr>
          <w:b/>
          <w:bCs/>
        </w:rPr>
      </w:pPr>
      <w:r w:rsidRPr="0083416E">
        <w:rPr>
          <w:b/>
          <w:bCs/>
        </w:rPr>
        <w:t>Dispensation à l’officine de la contraception d’urgence hormonale : quelles modalités pratiques ? (CNOP, 23/07/2026).</w:t>
      </w:r>
    </w:p>
    <w:p w14:paraId="6EB91B52" w14:textId="77777777" w:rsidR="0083416E" w:rsidRPr="0083416E" w:rsidRDefault="0083416E" w:rsidP="0083416E">
      <w:pPr>
        <w:pStyle w:val="Textebrut"/>
      </w:pPr>
      <w:r w:rsidRPr="0083416E">
        <w:t>Depuis le 1er janvier 2023, la contraception d’urgence (CU) hormonale peut être délivrée en pharmacie d’officine, sans prescription médicale et sans avance de frais, à toute personne majeure (sur présentation de la carte Vitale, d’une carte d’AME (Aide médicale de l’État) ou d’une attestation de droits) ou mineure, quels que soient son sexe ou son identité de genre, et sans condition d’âge (art. L. 5134-1 du code de la santé publique [CSP])</w:t>
      </w:r>
    </w:p>
    <w:p w14:paraId="4E5A02AA" w14:textId="77777777" w:rsidR="0083416E" w:rsidRPr="0083416E" w:rsidRDefault="0083416E" w:rsidP="0083416E">
      <w:pPr>
        <w:pStyle w:val="Textebrut"/>
      </w:pPr>
      <w:hyperlink r:id="rId111" w:history="1">
        <w:r w:rsidRPr="0083416E">
          <w:rPr>
            <w:rStyle w:val="Lienhypertexte"/>
          </w:rPr>
          <w:t>https://www.ordre.pharmacien.fr/les-communications/focus-sur/la-revue/tous-pharmaciens-la-revue-n-31-juillet-2026/dispensation-a-l-officine-de-la-contraception-d-urgence-hormonale-quelles-modalites-pratiques</w:t>
        </w:r>
      </w:hyperlink>
    </w:p>
    <w:p w14:paraId="7D986886" w14:textId="77777777" w:rsidR="001E64C2" w:rsidRDefault="001E64C2" w:rsidP="001E64C2">
      <w:pPr>
        <w:pStyle w:val="Textebrut"/>
      </w:pPr>
    </w:p>
    <w:p w14:paraId="3697E01B" w14:textId="77777777" w:rsidR="0083416E" w:rsidRPr="0083416E" w:rsidRDefault="0083416E" w:rsidP="0083416E">
      <w:pPr>
        <w:pStyle w:val="Textebrut"/>
        <w:rPr>
          <w:b/>
          <w:bCs/>
        </w:rPr>
      </w:pPr>
      <w:r w:rsidRPr="0083416E">
        <w:rPr>
          <w:b/>
          <w:bCs/>
        </w:rPr>
        <w:lastRenderedPageBreak/>
        <w:t>Campagne de vaccination et d'immunisation contre les infections à VRS du nourrisson (bronchiolite) (CNOP, 10/08/2026).</w:t>
      </w:r>
    </w:p>
    <w:p w14:paraId="7B7D42B9" w14:textId="77777777" w:rsidR="0083416E" w:rsidRPr="0083416E" w:rsidRDefault="0083416E" w:rsidP="0083416E">
      <w:pPr>
        <w:pStyle w:val="Textebrut"/>
      </w:pPr>
      <w:r w:rsidRPr="0083416E">
        <w:t>Dans un DGS Urgent, le ministère chargé de la Santé informe sur la campagne de vaccination et d’immunisation contre les infections à VRS (virus respiratoire syncytial) du nourrisson (bronchiolite)</w:t>
      </w:r>
    </w:p>
    <w:p w14:paraId="0F75A806" w14:textId="77777777" w:rsidR="0083416E" w:rsidRPr="0083416E" w:rsidRDefault="0083416E" w:rsidP="0083416E">
      <w:pPr>
        <w:pStyle w:val="Textebrut"/>
      </w:pPr>
      <w:hyperlink r:id="rId112" w:history="1">
        <w:r w:rsidRPr="0083416E">
          <w:rPr>
            <w:rStyle w:val="Lienhypertexte"/>
          </w:rPr>
          <w:t>https://www.ordre.pharmacien.fr/les-communications/focus-sur/les-actualites/campagne-de-vaccination-et-d-immunisation-contre-les-infections-a-vrs-du-nourrisson-bronchiolite</w:t>
        </w:r>
      </w:hyperlink>
    </w:p>
    <w:p w14:paraId="7A8E1419" w14:textId="77777777" w:rsidR="0083416E" w:rsidRDefault="0083416E" w:rsidP="001E64C2">
      <w:pPr>
        <w:pStyle w:val="Textebrut"/>
      </w:pPr>
    </w:p>
    <w:p w14:paraId="7F18E9CA" w14:textId="77777777" w:rsidR="0083416E" w:rsidRPr="0083416E" w:rsidRDefault="0083416E" w:rsidP="0083416E">
      <w:pPr>
        <w:pStyle w:val="Textebrut"/>
        <w:rPr>
          <w:b/>
          <w:bCs/>
        </w:rPr>
      </w:pPr>
      <w:r w:rsidRPr="0083416E">
        <w:rPr>
          <w:b/>
          <w:bCs/>
        </w:rPr>
        <w:t>Modification de la liste des médicaments de médication officinale mentionnée à l'article R. 5121-202 du CSP (MEDDISPAR, 19/08/2026).</w:t>
      </w:r>
    </w:p>
    <w:p w14:paraId="79CDD65A" w14:textId="77777777" w:rsidR="0083416E" w:rsidRPr="0083416E" w:rsidRDefault="0083416E" w:rsidP="0083416E">
      <w:pPr>
        <w:pStyle w:val="Textebrut"/>
      </w:pPr>
      <w:r w:rsidRPr="0083416E">
        <w:t>Une décision du 07/07/2026 parue sur le site de l'ANSM modifie la liste des médicaments de médication officinale disponibles en accès direct. Une spécialité y est ajoutée, une modifiée, et d'autres supprimées...</w:t>
      </w:r>
    </w:p>
    <w:p w14:paraId="68A53128" w14:textId="77777777" w:rsidR="0083416E" w:rsidRPr="0083416E" w:rsidRDefault="0083416E" w:rsidP="0083416E">
      <w:pPr>
        <w:pStyle w:val="Textebrut"/>
      </w:pPr>
      <w:hyperlink r:id="rId113" w:history="1">
        <w:r w:rsidRPr="0083416E">
          <w:rPr>
            <w:rStyle w:val="Lienhypertexte"/>
          </w:rPr>
          <w:t>https://www.meddispar.fr/Actualites/2026/Modification-de-la-liste-des-medicaments-de-medication-officinale-mentionnee-a-l-article-R.-5121-202-du-CSP2</w:t>
        </w:r>
      </w:hyperlink>
    </w:p>
    <w:p w14:paraId="0C0181BA" w14:textId="77777777" w:rsidR="0083416E" w:rsidRDefault="0083416E" w:rsidP="001E64C2">
      <w:pPr>
        <w:pStyle w:val="Textebrut"/>
      </w:pPr>
    </w:p>
    <w:p w14:paraId="17B59810" w14:textId="77777777" w:rsidR="00426B5A" w:rsidRPr="00426B5A" w:rsidRDefault="00426B5A" w:rsidP="00426B5A">
      <w:pPr>
        <w:pStyle w:val="Textebrut"/>
        <w:rPr>
          <w:b/>
          <w:bCs/>
        </w:rPr>
      </w:pPr>
      <w:r w:rsidRPr="00426B5A">
        <w:rPr>
          <w:b/>
          <w:bCs/>
        </w:rPr>
        <w:t>Rentrée 2026 : quelles évolutions des missions sont intervenues cet été ? (Le Moniteur des pharmacies, 27/08/2026).</w:t>
      </w:r>
    </w:p>
    <w:p w14:paraId="2C9758A2" w14:textId="77777777" w:rsidR="00426B5A" w:rsidRPr="00426B5A" w:rsidRDefault="00426B5A" w:rsidP="00426B5A">
      <w:pPr>
        <w:pStyle w:val="Textebrut"/>
      </w:pPr>
      <w:r w:rsidRPr="00426B5A">
        <w:t>Mesure de la tension artérielle, bilans de prévention, aide à mourir, promotion de l’appli carte Vitale… Le rôle du pharmacien a été enrichi et précisé au cours de l’été. Retour sur les principales évolutions à connaître pour la rentrée</w:t>
      </w:r>
    </w:p>
    <w:p w14:paraId="453008E1" w14:textId="77777777" w:rsidR="00426B5A" w:rsidRPr="00426B5A" w:rsidRDefault="00426B5A" w:rsidP="00426B5A">
      <w:pPr>
        <w:pStyle w:val="Textebrut"/>
      </w:pPr>
      <w:hyperlink r:id="rId114" w:history="1">
        <w:r w:rsidRPr="00426B5A">
          <w:rPr>
            <w:rStyle w:val="Lienhypertexte"/>
          </w:rPr>
          <w:t>https://www.lemoniteurdespharmacies.fr/nouvelles-missions/depistage/rentree-2026-quelles-evolutions-des-missions-sont-intervenues-cet-ete</w:t>
        </w:r>
      </w:hyperlink>
    </w:p>
    <w:p w14:paraId="02C3C052" w14:textId="77777777" w:rsidR="0083416E" w:rsidRDefault="0083416E" w:rsidP="001E64C2">
      <w:pPr>
        <w:pStyle w:val="Textebrut"/>
      </w:pPr>
    </w:p>
    <w:p w14:paraId="1905532F" w14:textId="77777777" w:rsidR="00EB7D08" w:rsidRPr="00EB7D08" w:rsidRDefault="00EB7D08" w:rsidP="00EB7D08">
      <w:pPr>
        <w:pStyle w:val="Textebrut"/>
      </w:pPr>
      <w:r w:rsidRPr="00EB7D08">
        <w:rPr>
          <w:b/>
          <w:bCs/>
        </w:rPr>
        <w:t>Cession d’officine : attention au piège du faux avocat qui réclame un virement ! (Le Moniteur des pharmacies, 28/08/2026).</w:t>
      </w:r>
      <w:r w:rsidRPr="00EB7D08">
        <w:t xml:space="preserve"> Article réservé aux abonnés (ou touche F9).</w:t>
      </w:r>
    </w:p>
    <w:p w14:paraId="7C54E7F2" w14:textId="77777777" w:rsidR="00EB7D08" w:rsidRPr="00EB7D08" w:rsidRDefault="00EB7D08" w:rsidP="00EB7D08">
      <w:pPr>
        <w:pStyle w:val="Textebrut"/>
      </w:pPr>
      <w:r w:rsidRPr="00EB7D08">
        <w:t>Des escrocs exploitent les informations publiques liées aux cessions d’officines pour se faire passer pour les avocats chargés des opérations et réclamer des virements aux pharmaciens. Deux cas ont été signalés cet été en Occitanie. Dans l’un d’eux, une jeune pharmacienne a versé plus de 20 000 euros</w:t>
      </w:r>
    </w:p>
    <w:p w14:paraId="60531FC1" w14:textId="77777777" w:rsidR="00EB7D08" w:rsidRPr="00EB7D08" w:rsidRDefault="00EB7D08" w:rsidP="00EB7D08">
      <w:pPr>
        <w:pStyle w:val="Textebrut"/>
      </w:pPr>
      <w:hyperlink r:id="rId115" w:history="1">
        <w:r w:rsidRPr="00EB7D08">
          <w:rPr>
            <w:rStyle w:val="Lienhypertexte"/>
          </w:rPr>
          <w:t>https://www.lemoniteurdespharmacies.fr/business/transactions/cession/cession-dofficine-attention-au-piege-du-faux-avocat-qui-reclame-un-virement</w:t>
        </w:r>
      </w:hyperlink>
    </w:p>
    <w:p w14:paraId="09C389D4" w14:textId="77777777" w:rsidR="00426B5A" w:rsidRDefault="00426B5A" w:rsidP="001E64C2">
      <w:pPr>
        <w:pStyle w:val="Textebrut"/>
      </w:pPr>
    </w:p>
    <w:p w14:paraId="76127845" w14:textId="6CB76AB2" w:rsidR="00D5164D" w:rsidRPr="00D5164D" w:rsidRDefault="00D5164D" w:rsidP="001E64C2">
      <w:pPr>
        <w:pStyle w:val="Textebrut"/>
        <w:rPr>
          <w:b/>
          <w:bCs/>
        </w:rPr>
      </w:pPr>
      <w:r w:rsidRPr="00D5164D">
        <w:rPr>
          <w:b/>
          <w:bCs/>
        </w:rPr>
        <w:t>Financiarisation de la santé – Un pied dans l’officine (Prescrire, septembre 2026)</w:t>
      </w:r>
    </w:p>
    <w:p w14:paraId="45F63A05" w14:textId="110E0573" w:rsidR="00D5164D" w:rsidRDefault="00D5164D" w:rsidP="001E64C2">
      <w:pPr>
        <w:pStyle w:val="Textebrut"/>
      </w:pPr>
      <w:hyperlink r:id="rId116" w:history="1">
        <w:r w:rsidRPr="007E7254">
          <w:rPr>
            <w:rStyle w:val="Lienhypertexte"/>
          </w:rPr>
          <w:t>https://peps.sante.gouv.fr/actu/2026/26_prescrire_financiarisation-officine_sept2026.pdf</w:t>
        </w:r>
      </w:hyperlink>
    </w:p>
    <w:p w14:paraId="3BE9ED73" w14:textId="77777777" w:rsidR="00D5164D" w:rsidRDefault="00D5164D" w:rsidP="001E64C2">
      <w:pPr>
        <w:pStyle w:val="Textebrut"/>
      </w:pPr>
    </w:p>
    <w:p w14:paraId="362F0885" w14:textId="613635D6" w:rsidR="00D5164D" w:rsidRPr="00D5164D" w:rsidRDefault="00D5164D" w:rsidP="00D5164D">
      <w:pPr>
        <w:pStyle w:val="Textebrut"/>
        <w:rPr>
          <w:b/>
          <w:bCs/>
        </w:rPr>
      </w:pPr>
      <w:r w:rsidRPr="00D5164D">
        <w:rPr>
          <w:b/>
          <w:bCs/>
        </w:rPr>
        <w:t>Santé publique France : un démantèlement politique (Prescrire, septembre 2026).</w:t>
      </w:r>
    </w:p>
    <w:p w14:paraId="474C9811" w14:textId="0ECE883A" w:rsidR="00D5164D" w:rsidRDefault="00D5164D" w:rsidP="00D5164D">
      <w:pPr>
        <w:pStyle w:val="Textebrut"/>
      </w:pPr>
      <w:r>
        <w:t>En France, au motif d’« efficacité », le gouvernement a lancé divers projets de fusion ou de suppression d’agences de santé. Santé publique France est ainsi appelée à disparaître sous sa forme actuelle dès 2027</w:t>
      </w:r>
    </w:p>
    <w:p w14:paraId="1F21531F" w14:textId="4583E646" w:rsidR="00D5164D" w:rsidRDefault="00D5164D" w:rsidP="001E64C2">
      <w:pPr>
        <w:pStyle w:val="Textebrut"/>
      </w:pPr>
      <w:hyperlink r:id="rId117" w:history="1">
        <w:r w:rsidRPr="007E7254">
          <w:rPr>
            <w:rStyle w:val="Lienhypertexte"/>
          </w:rPr>
          <w:t>https://peps.sante.gouv.fr/actu/2026/26_prescrire_demantelement-spf_sept2026.pdf</w:t>
        </w:r>
      </w:hyperlink>
    </w:p>
    <w:p w14:paraId="70869177" w14:textId="77777777" w:rsidR="00D5164D" w:rsidRDefault="00D5164D" w:rsidP="001E64C2">
      <w:pPr>
        <w:pStyle w:val="Textebrut"/>
      </w:pPr>
    </w:p>
    <w:p w14:paraId="6224721D" w14:textId="77777777" w:rsidR="00244EB6" w:rsidRPr="00244EB6" w:rsidRDefault="00244EB6" w:rsidP="00244EB6">
      <w:pPr>
        <w:pStyle w:val="Textebrut"/>
        <w:rPr>
          <w:b/>
          <w:bCs/>
        </w:rPr>
      </w:pPr>
      <w:r w:rsidRPr="00244EB6">
        <w:rPr>
          <w:b/>
          <w:bCs/>
        </w:rPr>
        <w:t>« Peptides » vendus en ligne : ne les utilisez pas, ils peuvent être dangereux (ANSM, actualisation du 31/08/2026).</w:t>
      </w:r>
    </w:p>
    <w:p w14:paraId="2B3AB780" w14:textId="77777777" w:rsidR="00244EB6" w:rsidRPr="00244EB6" w:rsidRDefault="00244EB6" w:rsidP="00244EB6">
      <w:pPr>
        <w:pStyle w:val="Textebrut"/>
      </w:pPr>
      <w:r w:rsidRPr="00244EB6">
        <w:t xml:space="preserve">Nouvelle mesure de police sanitaire contre la vente illicite de produits présentés comme des aGLP-1 sur internet. Est concerné le produit dénommé « </w:t>
      </w:r>
      <w:proofErr w:type="spellStart"/>
      <w:r w:rsidRPr="00244EB6">
        <w:t>FastPen</w:t>
      </w:r>
      <w:proofErr w:type="spellEnd"/>
      <w:r w:rsidRPr="00244EB6">
        <w:t xml:space="preserve"> 40 mg » présenté comme contenant du </w:t>
      </w:r>
      <w:proofErr w:type="spellStart"/>
      <w:r w:rsidRPr="00244EB6">
        <w:t>retatrutide</w:t>
      </w:r>
      <w:proofErr w:type="spellEnd"/>
      <w:r w:rsidRPr="00244EB6">
        <w:t xml:space="preserve">.  Consultez la décision de police sanitaire </w:t>
      </w:r>
      <w:proofErr w:type="spellStart"/>
      <w:r w:rsidRPr="00244EB6">
        <w:t>Azentra</w:t>
      </w:r>
      <w:proofErr w:type="spellEnd"/>
      <w:r w:rsidRPr="00244EB6">
        <w:t xml:space="preserve"> II</w:t>
      </w:r>
    </w:p>
    <w:p w14:paraId="069E71BC" w14:textId="77777777" w:rsidR="00244EB6" w:rsidRPr="00244EB6" w:rsidRDefault="00244EB6" w:rsidP="00244EB6">
      <w:pPr>
        <w:pStyle w:val="Textebrut"/>
      </w:pPr>
      <w:hyperlink r:id="rId118" w:history="1">
        <w:r w:rsidRPr="00244EB6">
          <w:rPr>
            <w:rStyle w:val="Lienhypertexte"/>
          </w:rPr>
          <w:t>https://ansm.sante.fr/actualites/peptides-vendus-en-ligne-ne-les-utilisez-pas-ils-peuvent-etre-dangereux</w:t>
        </w:r>
      </w:hyperlink>
    </w:p>
    <w:p w14:paraId="7BDD3F79" w14:textId="77777777" w:rsidR="0007121C" w:rsidRDefault="0007121C" w:rsidP="00360D61">
      <w:pPr>
        <w:pStyle w:val="Textebrut"/>
      </w:pPr>
    </w:p>
    <w:p w14:paraId="7CBB15D4" w14:textId="77777777" w:rsidR="00244EB6" w:rsidRDefault="00244EB6" w:rsidP="00360D61">
      <w:pPr>
        <w:pStyle w:val="Textebrut"/>
      </w:pPr>
    </w:p>
    <w:p w14:paraId="76FA3BE6" w14:textId="77777777" w:rsidR="00415D10" w:rsidRDefault="00415D10" w:rsidP="00361AD6">
      <w:pPr>
        <w:pStyle w:val="Textebrut"/>
      </w:pPr>
    </w:p>
    <w:p w14:paraId="34AC0BB4" w14:textId="77777777" w:rsidR="00415D10" w:rsidRDefault="00415D10" w:rsidP="00361AD6">
      <w:pPr>
        <w:pStyle w:val="Textebrut"/>
      </w:pPr>
    </w:p>
    <w:p w14:paraId="2238C4EA" w14:textId="77777777" w:rsidR="00885550" w:rsidRDefault="00885550" w:rsidP="00361AD6">
      <w:pPr>
        <w:pStyle w:val="Textebrut"/>
      </w:pPr>
    </w:p>
    <w:p w14:paraId="1A4F8B40" w14:textId="77777777" w:rsidR="00885550" w:rsidRDefault="00885550" w:rsidP="00361AD6">
      <w:pPr>
        <w:pStyle w:val="Textebrut"/>
      </w:pPr>
    </w:p>
    <w:p w14:paraId="59A9A6B9" w14:textId="77777777" w:rsidR="00885550" w:rsidRDefault="00885550" w:rsidP="00361AD6">
      <w:pPr>
        <w:pStyle w:val="Textebrut"/>
      </w:pPr>
    </w:p>
    <w:p w14:paraId="7EF4D44E" w14:textId="77777777" w:rsidR="00885550" w:rsidRDefault="00885550" w:rsidP="00361AD6">
      <w:pPr>
        <w:pStyle w:val="Textebrut"/>
      </w:pPr>
    </w:p>
    <w:p w14:paraId="7E68E691" w14:textId="77777777" w:rsidR="00C73E01" w:rsidRDefault="00C73E01" w:rsidP="00361AD6">
      <w:pPr>
        <w:pStyle w:val="Textebrut"/>
      </w:pPr>
    </w:p>
    <w:p w14:paraId="19624EBA" w14:textId="77777777" w:rsidR="00C73E01" w:rsidRDefault="00C73E01" w:rsidP="00C73E01">
      <w:pPr>
        <w:pStyle w:val="PEPS"/>
      </w:pPr>
      <w:r>
        <w:t>Rubrique ruptures :</w:t>
      </w:r>
    </w:p>
    <w:p w14:paraId="6B72E765" w14:textId="77777777" w:rsidR="005C757B" w:rsidRDefault="005C757B" w:rsidP="00361AD6">
      <w:pPr>
        <w:pStyle w:val="Textebrut"/>
      </w:pPr>
      <w:r w:rsidRPr="005C757B">
        <w:rPr>
          <w:i/>
          <w:iCs/>
        </w:rPr>
        <w:t>Nota</w:t>
      </w:r>
      <w:r>
        <w:t> : Ne sont plus compilées ici que la situation des anti-infectieux et des médicaments ayant fait l’objet de mesures particulières.</w:t>
      </w:r>
    </w:p>
    <w:p w14:paraId="322405E1" w14:textId="77777777" w:rsidR="005C757B" w:rsidRDefault="005C757B" w:rsidP="00361AD6">
      <w:pPr>
        <w:pStyle w:val="Textebrut"/>
      </w:pPr>
      <w:r>
        <w:t>L’information complète et actualisée de la situation de toutes les spécialités est disponible sur le site de l’ANSM :</w:t>
      </w:r>
    </w:p>
    <w:p w14:paraId="2B0249B4" w14:textId="77777777" w:rsidR="00C73E01" w:rsidRDefault="005C757B" w:rsidP="00361AD6">
      <w:pPr>
        <w:pStyle w:val="Textebrut"/>
      </w:pPr>
      <w:hyperlink r:id="rId119" w:history="1">
        <w:r w:rsidRPr="003C18E1">
          <w:rPr>
            <w:rStyle w:val="Lienhypertexte"/>
          </w:rPr>
          <w:t>https://ansm.sante.fr/disponibilites-des-produits-de-sante/medicaments</w:t>
        </w:r>
      </w:hyperlink>
    </w:p>
    <w:p w14:paraId="11D24460" w14:textId="77777777" w:rsidR="005C757B" w:rsidRDefault="005C757B" w:rsidP="00361AD6">
      <w:pPr>
        <w:pStyle w:val="Textebrut"/>
      </w:pPr>
    </w:p>
    <w:p w14:paraId="167E6E9E" w14:textId="4B0A7726" w:rsidR="0069684D" w:rsidRPr="0069684D" w:rsidRDefault="0069684D" w:rsidP="00361AD6">
      <w:pPr>
        <w:pStyle w:val="Textebrut"/>
        <w:rPr>
          <w:b/>
          <w:bCs/>
        </w:rPr>
      </w:pPr>
      <w:r w:rsidRPr="0069684D">
        <w:rPr>
          <w:b/>
          <w:bCs/>
        </w:rPr>
        <w:t xml:space="preserve">Mail du CCS du 27/08/2026 - [Produit de santé] Rupture de stock de </w:t>
      </w:r>
      <w:proofErr w:type="spellStart"/>
      <w:r w:rsidRPr="0069684D">
        <w:rPr>
          <w:b/>
          <w:bCs/>
        </w:rPr>
        <w:t>Bicafres</w:t>
      </w:r>
      <w:proofErr w:type="spellEnd"/>
      <w:r w:rsidRPr="0069684D">
        <w:rPr>
          <w:b/>
          <w:bCs/>
        </w:rPr>
        <w:t xml:space="preserve"> 1000 mg / préparations magistrales</w:t>
      </w:r>
    </w:p>
    <w:p w14:paraId="26A43D9B" w14:textId="70C0DEB6" w:rsidR="008C75C8" w:rsidRDefault="008C75C8" w:rsidP="00361AD6">
      <w:pPr>
        <w:pStyle w:val="Textebrut"/>
      </w:pPr>
      <w:hyperlink r:id="rId120" w:history="1">
        <w:r w:rsidRPr="00B772DA">
          <w:rPr>
            <w:rStyle w:val="Lienhypertexte"/>
          </w:rPr>
          <w:t>https://peps.sante.gouv.fr/actu/2026/26_ccs_prep-magistrales-bicarbonate_27082026.pdf</w:t>
        </w:r>
      </w:hyperlink>
    </w:p>
    <w:p w14:paraId="2C0045C7" w14:textId="77777777" w:rsidR="008C75C8" w:rsidRDefault="008C75C8" w:rsidP="008C75C8">
      <w:pPr>
        <w:pStyle w:val="Textebrut"/>
      </w:pPr>
      <w:r w:rsidRPr="006F7F9E">
        <w:rPr>
          <w:b/>
          <w:bCs/>
        </w:rPr>
        <w:t>Arrêté du 21 août 2026 fixant le prix de vente au public des préparations magistrales à base de bicarbonate de sodium prises en charge par l'assurance maladie jusqu'à la remise à disposition du médicament concerné</w:t>
      </w:r>
      <w:r>
        <w:t xml:space="preserve"> (</w:t>
      </w:r>
      <w:proofErr w:type="spellStart"/>
      <w:r>
        <w:t>NdlR</w:t>
      </w:r>
      <w:proofErr w:type="spellEnd"/>
      <w:r>
        <w:t xml:space="preserve"> : suite à rupture de </w:t>
      </w:r>
      <w:proofErr w:type="spellStart"/>
      <w:r>
        <w:t>Bicafres</w:t>
      </w:r>
      <w:proofErr w:type="spellEnd"/>
      <w:r>
        <w:t>®)</w:t>
      </w:r>
    </w:p>
    <w:p w14:paraId="21819AD1" w14:textId="77777777" w:rsidR="008C75C8" w:rsidRDefault="008C75C8" w:rsidP="008C75C8">
      <w:pPr>
        <w:pStyle w:val="Textebrut"/>
      </w:pPr>
      <w:hyperlink r:id="rId121" w:history="1">
        <w:r w:rsidRPr="0083187C">
          <w:rPr>
            <w:rStyle w:val="Lienhypertexte"/>
          </w:rPr>
          <w:t>https://www.legifrance.gouv.fr/jorf/id/JORFTEXT000054733622</w:t>
        </w:r>
      </w:hyperlink>
    </w:p>
    <w:p w14:paraId="09AB1E75" w14:textId="77777777" w:rsidR="00F85343" w:rsidRPr="00F85343" w:rsidRDefault="00F85343" w:rsidP="00F85343">
      <w:pPr>
        <w:pStyle w:val="Textebrut"/>
        <w:rPr>
          <w:b/>
          <w:bCs/>
        </w:rPr>
      </w:pPr>
      <w:r w:rsidRPr="00F85343">
        <w:rPr>
          <w:b/>
          <w:bCs/>
        </w:rPr>
        <w:t xml:space="preserve">Rupture de stock de </w:t>
      </w:r>
      <w:proofErr w:type="spellStart"/>
      <w:r w:rsidRPr="00F85343">
        <w:rPr>
          <w:b/>
          <w:bCs/>
        </w:rPr>
        <w:t>Bicafres</w:t>
      </w:r>
      <w:proofErr w:type="spellEnd"/>
      <w:r w:rsidRPr="00F85343">
        <w:rPr>
          <w:b/>
          <w:bCs/>
        </w:rPr>
        <w:t xml:space="preserve"> 1000 mg, comprimé gastro-résistant : recommandation de remplacement par des préparations magistrales (ANSM, 24/08/2026).</w:t>
      </w:r>
    </w:p>
    <w:p w14:paraId="04BC267B" w14:textId="77777777" w:rsidR="00F85343" w:rsidRPr="00F85343" w:rsidRDefault="00F85343" w:rsidP="00F85343">
      <w:pPr>
        <w:pStyle w:val="Textebrut"/>
      </w:pPr>
      <w:r w:rsidRPr="00F85343">
        <w:t xml:space="preserve">Le médicament </w:t>
      </w:r>
      <w:proofErr w:type="spellStart"/>
      <w:r w:rsidRPr="00F85343">
        <w:t>Bicafres</w:t>
      </w:r>
      <w:proofErr w:type="spellEnd"/>
      <w:r w:rsidRPr="00F85343">
        <w:t xml:space="preserve"> 1000 mg, comprimé gastro-résistant (bicarbonate de sodium), indiqué dans l’acidose métabolique liée à l’insuffisance rénale chronique, est en rupture de stock pour plusieurs mois. Pour assurer la continuité des traitements, les pharmaciens peuvent dispenser une préparation magistrale en gélules non gastro-résistantes sans nouvelle ordonnance</w:t>
      </w:r>
    </w:p>
    <w:p w14:paraId="411CE419" w14:textId="77777777" w:rsidR="00F85343" w:rsidRPr="00F85343" w:rsidRDefault="00F85343" w:rsidP="00F85343">
      <w:pPr>
        <w:pStyle w:val="Textebrut"/>
      </w:pPr>
      <w:hyperlink r:id="rId122" w:history="1">
        <w:r w:rsidRPr="00F85343">
          <w:rPr>
            <w:rStyle w:val="Lienhypertexte"/>
          </w:rPr>
          <w:t>https://ansm.sante.fr/actualites/rupture-de-stock-de-bicafres-1000-mg-comprime-gastro-resistant-recommandation-de-remplacement-par-des-preparations-magistrales</w:t>
        </w:r>
      </w:hyperlink>
    </w:p>
    <w:p w14:paraId="340D6CD7" w14:textId="77777777" w:rsidR="00F85343" w:rsidRPr="00F85343" w:rsidRDefault="00F85343" w:rsidP="00F85343">
      <w:pPr>
        <w:pStyle w:val="Textebrut"/>
        <w:rPr>
          <w:b/>
          <w:bCs/>
        </w:rPr>
      </w:pPr>
      <w:proofErr w:type="spellStart"/>
      <w:r w:rsidRPr="00F85343">
        <w:rPr>
          <w:b/>
          <w:bCs/>
        </w:rPr>
        <w:t>Bicafres</w:t>
      </w:r>
      <w:proofErr w:type="spellEnd"/>
      <w:r w:rsidRPr="00F85343">
        <w:rPr>
          <w:b/>
          <w:bCs/>
        </w:rPr>
        <w:t xml:space="preserve"> 1000 mg, comprimé gastro-résistant – [sodium (bicarbonate de)] – Rupture de stock depuis le 22/06/2026 (ANSM, actualisation du 24/08/2026).</w:t>
      </w:r>
    </w:p>
    <w:p w14:paraId="021532E7" w14:textId="77777777" w:rsidR="00F85343" w:rsidRPr="00F85343" w:rsidRDefault="00F85343" w:rsidP="00F85343">
      <w:pPr>
        <w:pStyle w:val="Textebrut"/>
      </w:pPr>
      <w:r w:rsidRPr="00F85343">
        <w:t>Situation en ville : rupture. Situation à l'hôpital : rupture. Des mesures sont à l'étude pour permettre la continuité de la prise en charge des patients. Consultez les recommandations à tenir dans le cadre de la rupture de stock. Date de remise à disposition prévue début avril 2027</w:t>
      </w:r>
    </w:p>
    <w:p w14:paraId="024E7448" w14:textId="77777777" w:rsidR="00F85343" w:rsidRPr="00F85343" w:rsidRDefault="00F85343" w:rsidP="00F85343">
      <w:pPr>
        <w:pStyle w:val="Textebrut"/>
      </w:pPr>
      <w:hyperlink r:id="rId123" w:history="1">
        <w:r w:rsidRPr="00F85343">
          <w:rPr>
            <w:rStyle w:val="Lienhypertexte"/>
          </w:rPr>
          <w:t>https://ansm.sante.fr/disponibilites-des-produits-de-sante/medicaments/bicafres-1000-mg-comprime-gastro-resistant-sodium-bicarbonate-de</w:t>
        </w:r>
      </w:hyperlink>
    </w:p>
    <w:p w14:paraId="4A95E360" w14:textId="77777777" w:rsidR="005C757B" w:rsidRDefault="005C757B" w:rsidP="00361AD6">
      <w:pPr>
        <w:pStyle w:val="Textebrut"/>
      </w:pPr>
    </w:p>
    <w:p w14:paraId="3DAC88E9" w14:textId="77777777" w:rsidR="00725F94" w:rsidRPr="00725F94" w:rsidRDefault="00725F94" w:rsidP="00725F94">
      <w:pPr>
        <w:pStyle w:val="Textebrut"/>
        <w:rPr>
          <w:b/>
          <w:bCs/>
        </w:rPr>
      </w:pPr>
      <w:proofErr w:type="spellStart"/>
      <w:r w:rsidRPr="00725F94">
        <w:rPr>
          <w:b/>
          <w:bCs/>
        </w:rPr>
        <w:t>Eskazole</w:t>
      </w:r>
      <w:proofErr w:type="spellEnd"/>
      <w:r w:rsidRPr="00725F94">
        <w:rPr>
          <w:b/>
          <w:bCs/>
        </w:rPr>
        <w:t xml:space="preserve"> 400 mg, comprimé – [</w:t>
      </w:r>
      <w:proofErr w:type="spellStart"/>
      <w:r w:rsidRPr="00725F94">
        <w:rPr>
          <w:b/>
          <w:bCs/>
        </w:rPr>
        <w:t>albendazole</w:t>
      </w:r>
      <w:proofErr w:type="spellEnd"/>
      <w:r w:rsidRPr="00725F94">
        <w:rPr>
          <w:b/>
          <w:bCs/>
        </w:rPr>
        <w:t>] – Rupture de stock depuis le 20/10/2025 (ANSM, actualisation du 27/08/2026).</w:t>
      </w:r>
    </w:p>
    <w:p w14:paraId="1F0D158F" w14:textId="77777777" w:rsidR="00725F94" w:rsidRPr="00725F94" w:rsidRDefault="00725F94" w:rsidP="00725F94">
      <w:pPr>
        <w:pStyle w:val="Textebrut"/>
      </w:pPr>
      <w:r w:rsidRPr="00725F94">
        <w:t xml:space="preserve">Situation à l'hôpital : rupture. Mise à disposition exceptionnelle et transitoire d’unités de la spécialité </w:t>
      </w:r>
      <w:proofErr w:type="spellStart"/>
      <w:r w:rsidRPr="00725F94">
        <w:t>Albendazole</w:t>
      </w:r>
      <w:proofErr w:type="spellEnd"/>
      <w:r w:rsidRPr="00725F94">
        <w:t xml:space="preserve"> 400 mg, comprimés, initialement destinées au marché international. Lettre d’information du laboratoire à destination des professionnels de santé en date du 25 août 2026 (27/08/2026). Lettre d’information du laboratoire à destination des patients en date du 15 juillet 2026 (24/08/2026). Fermeture du canal ville : pendant la durée de la tension d'approvisionnement, la spécialité </w:t>
      </w:r>
      <w:proofErr w:type="spellStart"/>
      <w:r w:rsidRPr="00725F94">
        <w:t>Eskazole</w:t>
      </w:r>
      <w:proofErr w:type="spellEnd"/>
      <w:r w:rsidRPr="00725F94">
        <w:t xml:space="preserve"> 400 mg, comprimés est disponible uniquement via la rétrocession hospitalière. Date de remise à disposition prévue : indéterminée</w:t>
      </w:r>
    </w:p>
    <w:p w14:paraId="5400CA4B" w14:textId="77777777" w:rsidR="00725F94" w:rsidRPr="00725F94" w:rsidRDefault="00725F94" w:rsidP="00725F94">
      <w:pPr>
        <w:pStyle w:val="Textebrut"/>
      </w:pPr>
      <w:hyperlink r:id="rId124" w:history="1">
        <w:r w:rsidRPr="00725F94">
          <w:rPr>
            <w:rStyle w:val="Lienhypertexte"/>
          </w:rPr>
          <w:t>https://ansm.sante.fr/disponibilites-des-produits-de-sante/medicaments/eskazole-400-mg-comprime-albendazole</w:t>
        </w:r>
      </w:hyperlink>
    </w:p>
    <w:p w14:paraId="04E82C13" w14:textId="7F56BD63" w:rsidR="00F85343" w:rsidRPr="00F85343" w:rsidRDefault="00F85343" w:rsidP="00F85343">
      <w:pPr>
        <w:pStyle w:val="Textebrut"/>
      </w:pPr>
    </w:p>
    <w:p w14:paraId="48462009" w14:textId="77777777" w:rsidR="00F85343" w:rsidRDefault="00F85343" w:rsidP="00361AD6">
      <w:pPr>
        <w:pStyle w:val="Textebrut"/>
      </w:pPr>
    </w:p>
    <w:p w14:paraId="69B25DEC" w14:textId="77777777" w:rsidR="00542C31" w:rsidRPr="00542C31" w:rsidRDefault="00542C31" w:rsidP="00542C31">
      <w:pPr>
        <w:pStyle w:val="Textebrut"/>
      </w:pPr>
      <w:r w:rsidRPr="00542C31">
        <w:t>Méthylphénidate EG LP 18 mg, comprimé à libération prolongée – [méthylphénidate (chlorhydrate de)] – Remise à disposition à partir du 24/08/2026 (ANSM, 24/08/2026)</w:t>
      </w:r>
    </w:p>
    <w:p w14:paraId="7ACA0B36" w14:textId="77777777" w:rsidR="00542C31" w:rsidRPr="00542C31" w:rsidRDefault="00542C31" w:rsidP="00542C31">
      <w:pPr>
        <w:pStyle w:val="Textebrut"/>
      </w:pPr>
      <w:hyperlink r:id="rId125" w:history="1">
        <w:r w:rsidRPr="00542C31">
          <w:rPr>
            <w:rStyle w:val="Lienhypertexte"/>
          </w:rPr>
          <w:t>https://ansm.sante.fr/disponibilites-des-produits-de-sante/medicaments/methylphenidate-eg-lp-18-mg-et-36-mg-comprime-a-liberation-prolongee-methylphenidate-chlorhydrate-de</w:t>
        </w:r>
      </w:hyperlink>
    </w:p>
    <w:p w14:paraId="116A9ECC" w14:textId="77777777" w:rsidR="00F85343" w:rsidRDefault="00F85343" w:rsidP="00361AD6">
      <w:pPr>
        <w:pStyle w:val="Textebrut"/>
      </w:pPr>
    </w:p>
    <w:p w14:paraId="57101FF1" w14:textId="77777777" w:rsidR="00542C31" w:rsidRPr="00542C31" w:rsidRDefault="00542C31" w:rsidP="00542C31">
      <w:pPr>
        <w:pStyle w:val="Textebrut"/>
      </w:pPr>
      <w:r w:rsidRPr="00542C31">
        <w:t xml:space="preserve">Tobi </w:t>
      </w:r>
      <w:proofErr w:type="spellStart"/>
      <w:r w:rsidRPr="00542C31">
        <w:t>Podhaler</w:t>
      </w:r>
      <w:proofErr w:type="spellEnd"/>
      <w:r w:rsidRPr="00542C31">
        <w:t xml:space="preserve"> 28 mg, poudre pour inhalation en gélule – [</w:t>
      </w:r>
      <w:proofErr w:type="spellStart"/>
      <w:r w:rsidRPr="00542C31">
        <w:t>tobramycine</w:t>
      </w:r>
      <w:proofErr w:type="spellEnd"/>
      <w:r w:rsidRPr="00542C31">
        <w:t>] – Remise à disposition à partir du 24/08/2026 (ANSM, 24/08/2026)</w:t>
      </w:r>
    </w:p>
    <w:p w14:paraId="20A64AE0" w14:textId="77777777" w:rsidR="00542C31" w:rsidRPr="00542C31" w:rsidRDefault="00542C31" w:rsidP="00542C31">
      <w:pPr>
        <w:pStyle w:val="Textebrut"/>
      </w:pPr>
      <w:hyperlink r:id="rId126" w:history="1">
        <w:r w:rsidRPr="00542C31">
          <w:rPr>
            <w:rStyle w:val="Lienhypertexte"/>
          </w:rPr>
          <w:t>https://ansm.sante.fr/disponibilites-des-produits-de-sante/medicaments/tobi-podhaler-28-mg-poudre-pour-inhalation-en-gelule-tobramycine</w:t>
        </w:r>
      </w:hyperlink>
    </w:p>
    <w:p w14:paraId="725E5472" w14:textId="77777777" w:rsidR="00542C31" w:rsidRDefault="00542C31" w:rsidP="00361AD6">
      <w:pPr>
        <w:pStyle w:val="Textebrut"/>
      </w:pPr>
    </w:p>
    <w:p w14:paraId="6B73C24C" w14:textId="77777777" w:rsidR="001D47F8" w:rsidRPr="001D47F8" w:rsidRDefault="001D47F8" w:rsidP="001D47F8">
      <w:pPr>
        <w:pStyle w:val="Textebrut"/>
      </w:pPr>
      <w:r w:rsidRPr="001D47F8">
        <w:t>Calciparine sous-cutanée 20 000 UI/0,8 ml, solution injectable – [héparine calcique] – Tension d’approvisionnement depuis le 21/08/2026 (ANSM, 25/08/2026).</w:t>
      </w:r>
    </w:p>
    <w:p w14:paraId="52F1D678" w14:textId="77777777" w:rsidR="001D47F8" w:rsidRPr="001D47F8" w:rsidRDefault="001D47F8" w:rsidP="001D47F8">
      <w:pPr>
        <w:pStyle w:val="Textebrut"/>
      </w:pPr>
      <w:r w:rsidRPr="001D47F8">
        <w:t>Situation en ville : tension. Contingentement quantitatif en ville. Date de remise à disposition prévue en février 2027</w:t>
      </w:r>
    </w:p>
    <w:p w14:paraId="722EFF66" w14:textId="22BD92FC" w:rsidR="00542C31" w:rsidRDefault="001D47F8" w:rsidP="001D47F8">
      <w:pPr>
        <w:pStyle w:val="Textebrut"/>
      </w:pPr>
      <w:hyperlink r:id="rId127" w:history="1">
        <w:r w:rsidRPr="001D47F8">
          <w:rPr>
            <w:rStyle w:val="Lienhypertexte"/>
          </w:rPr>
          <w:t>https://ansm.sante.fr/disponibilites-des-produits-de-sante/medicaments/calciparine-sous-cutanee-20-000-ui-0-8-ml-solution-injectable-heparine-calcique</w:t>
        </w:r>
      </w:hyperlink>
    </w:p>
    <w:p w14:paraId="2277A931" w14:textId="77777777" w:rsidR="0083416E" w:rsidRDefault="0083416E" w:rsidP="0083416E">
      <w:pPr>
        <w:pStyle w:val="Textebrut"/>
      </w:pPr>
    </w:p>
    <w:p w14:paraId="11E666BE" w14:textId="77777777" w:rsidR="00730CCD" w:rsidRPr="00730CCD" w:rsidRDefault="00730CCD" w:rsidP="00730CCD">
      <w:pPr>
        <w:pStyle w:val="Textebrut"/>
      </w:pPr>
      <w:proofErr w:type="spellStart"/>
      <w:r w:rsidRPr="00730CCD">
        <w:t>Zypadhera</w:t>
      </w:r>
      <w:proofErr w:type="spellEnd"/>
      <w:r w:rsidRPr="00730CCD">
        <w:t xml:space="preserve"> 210 mg, poudre et solvant pour suspension injectable à libération prolongée – [olanzapine (</w:t>
      </w:r>
      <w:proofErr w:type="spellStart"/>
      <w:r w:rsidRPr="00730CCD">
        <w:t>pamoate</w:t>
      </w:r>
      <w:proofErr w:type="spellEnd"/>
      <w:r w:rsidRPr="00730CCD">
        <w:t xml:space="preserve"> d') monohydraté] – Tension d’approvisionnement depuis le 25/08/2026 (ANSM, 28/08/2026).</w:t>
      </w:r>
    </w:p>
    <w:p w14:paraId="4F0043CA" w14:textId="77777777" w:rsidR="00730CCD" w:rsidRPr="00730CCD" w:rsidRDefault="00730CCD" w:rsidP="00730CCD">
      <w:pPr>
        <w:pStyle w:val="Textebrut"/>
      </w:pPr>
      <w:r w:rsidRPr="00730CCD">
        <w:t>Situation à l'hôpital : tension. Contingentement quantitatif à l'hôpital. Lettre d’information du laboratoire en date du 26/08/2026 à l'attention des professionnels de santé (28/08/2026). Les autres dosages sont disponibles. Date de remise à disposition prévue : fin décembre 2026</w:t>
      </w:r>
    </w:p>
    <w:p w14:paraId="58358222" w14:textId="77777777" w:rsidR="00730CCD" w:rsidRPr="00730CCD" w:rsidRDefault="00730CCD" w:rsidP="00730CCD">
      <w:pPr>
        <w:pStyle w:val="Textebrut"/>
      </w:pPr>
      <w:hyperlink r:id="rId128" w:history="1">
        <w:r w:rsidRPr="00730CCD">
          <w:rPr>
            <w:rStyle w:val="Lienhypertexte"/>
          </w:rPr>
          <w:t>https://ansm.sante.fr/disponibilites-des-produits-de-sante/medicaments/zypadhera-210-mg-poudre-et-solvant-pour-suspension-injectable-a-liberation-prolongee-olanzapine-pamoate-d-monohydrate</w:t>
        </w:r>
      </w:hyperlink>
    </w:p>
    <w:p w14:paraId="435F1123" w14:textId="77777777" w:rsidR="00730CCD" w:rsidRDefault="00730CCD" w:rsidP="0083416E">
      <w:pPr>
        <w:pStyle w:val="Textebrut"/>
      </w:pPr>
    </w:p>
    <w:sectPr w:rsidR="00730CCD" w:rsidSect="004568FE">
      <w:headerReference w:type="even" r:id="rId129"/>
      <w:headerReference w:type="default" r:id="rId130"/>
      <w:footerReference w:type="even" r:id="rId131"/>
      <w:footerReference w:type="default" r:id="rId132"/>
      <w:headerReference w:type="first" r:id="rId133"/>
      <w:footerReference w:type="first" r:id="rId134"/>
      <w:type w:val="continuous"/>
      <w:pgSz w:w="11906" w:h="16838" w:code="9"/>
      <w:pgMar w:top="284" w:right="851" w:bottom="14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18FA0" w14:textId="77777777" w:rsidR="00813E44" w:rsidRDefault="00813E44">
      <w:r>
        <w:separator/>
      </w:r>
    </w:p>
  </w:endnote>
  <w:endnote w:type="continuationSeparator" w:id="0">
    <w:p w14:paraId="2865843D" w14:textId="77777777" w:rsidR="00813E44" w:rsidRDefault="00813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dobe Heiti Std R">
    <w:panose1 w:val="00000000000000000000"/>
    <w:charset w:val="80"/>
    <w:family w:val="swiss"/>
    <w:notTrueType/>
    <w:pitch w:val="variable"/>
    <w:sig w:usb0="00000207" w:usb1="0A0F1810" w:usb2="00000016" w:usb3="00000000" w:csb0="0006000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9BD5C" w14:textId="77777777" w:rsidR="00987053" w:rsidRDefault="0098705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0B431" w14:textId="77777777" w:rsidR="00987053" w:rsidRDefault="00987053">
    <w:pPr>
      <w:pStyle w:val="Pieddepage"/>
    </w:pPr>
  </w:p>
  <w:p w14:paraId="4FFD7831" w14:textId="77777777" w:rsidR="008B3189" w:rsidRDefault="008B3189">
    <w:pPr>
      <w:pStyle w:val="Pieddepage"/>
    </w:pPr>
    <w:r>
      <w:t xml:space="preserve">Contact : </w:t>
    </w:r>
    <w:hyperlink r:id="rId1" w:history="1">
      <w:r w:rsidRPr="009D2627">
        <w:rPr>
          <w:rStyle w:val="Lienhypertexte"/>
        </w:rPr>
        <w:t>ars-bfc-peps@ars.sante.fr</w:t>
      </w:r>
    </w:hyperlink>
  </w:p>
  <w:p w14:paraId="49F8D914" w14:textId="77777777" w:rsidR="008B3189" w:rsidRDefault="008B3189">
    <w:pPr>
      <w:pStyle w:val="Pieddepage"/>
    </w:pPr>
  </w:p>
  <w:p w14:paraId="6AACA69C" w14:textId="77777777" w:rsidR="00A671AE" w:rsidRPr="000A2FC6" w:rsidRDefault="00A671AE" w:rsidP="000A2FC6">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A0EC9" w14:textId="77777777" w:rsidR="00987053" w:rsidRDefault="0098705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32CEA" w14:textId="77777777" w:rsidR="00813E44" w:rsidRDefault="00813E44">
      <w:r>
        <w:separator/>
      </w:r>
    </w:p>
  </w:footnote>
  <w:footnote w:type="continuationSeparator" w:id="0">
    <w:p w14:paraId="2D4E1FA6" w14:textId="77777777" w:rsidR="00813E44" w:rsidRDefault="00813E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484BA" w14:textId="77777777" w:rsidR="00987053" w:rsidRDefault="0098705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30132" w14:textId="77777777" w:rsidR="00987053" w:rsidRDefault="00987053">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6D201" w14:textId="77777777" w:rsidR="00987053" w:rsidRDefault="0098705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3308C"/>
    <w:multiLevelType w:val="hybridMultilevel"/>
    <w:tmpl w:val="97949EC2"/>
    <w:lvl w:ilvl="0" w:tplc="04D6D860">
      <w:start w:val="4"/>
      <w:numFmt w:val="bullet"/>
      <w:lvlText w:val=""/>
      <w:lvlJc w:val="left"/>
      <w:pPr>
        <w:ind w:left="720" w:hanging="360"/>
      </w:pPr>
      <w:rPr>
        <w:rFonts w:ascii="Symbol" w:eastAsia="Times New Roman" w:hAnsi="Symbol" w:cs="Arial"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68725E8"/>
    <w:multiLevelType w:val="hybridMultilevel"/>
    <w:tmpl w:val="192C214C"/>
    <w:lvl w:ilvl="0" w:tplc="4BBA8976">
      <w:start w:val="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D9371A1"/>
    <w:multiLevelType w:val="hybridMultilevel"/>
    <w:tmpl w:val="6D7EF340"/>
    <w:lvl w:ilvl="0" w:tplc="02F00B3C">
      <w:start w:val="5"/>
      <w:numFmt w:val="bullet"/>
      <w:lvlText w:val="-"/>
      <w:lvlJc w:val="left"/>
      <w:pPr>
        <w:ind w:left="1068" w:hanging="360"/>
      </w:pPr>
      <w:rPr>
        <w:rFonts w:ascii="Arial" w:eastAsia="Times New Roman" w:hAnsi="Arial"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 w15:restartNumberingAfterBreak="0">
    <w:nsid w:val="10013C52"/>
    <w:multiLevelType w:val="hybridMultilevel"/>
    <w:tmpl w:val="23C48302"/>
    <w:lvl w:ilvl="0" w:tplc="1C844610">
      <w:numFmt w:val="bullet"/>
      <w:lvlText w:val="-"/>
      <w:lvlJc w:val="left"/>
      <w:pPr>
        <w:ind w:left="1065" w:hanging="360"/>
      </w:pPr>
      <w:rPr>
        <w:rFonts w:ascii="Arial" w:eastAsia="Times New Roman" w:hAnsi="Arial" w:cs="Arial"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4" w15:restartNumberingAfterBreak="0">
    <w:nsid w:val="16783F2E"/>
    <w:multiLevelType w:val="multilevel"/>
    <w:tmpl w:val="30E63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A245AA"/>
    <w:multiLevelType w:val="hybridMultilevel"/>
    <w:tmpl w:val="C0EA8A7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AB2532B"/>
    <w:multiLevelType w:val="singleLevel"/>
    <w:tmpl w:val="22B4BFC2"/>
    <w:lvl w:ilvl="0">
      <w:numFmt w:val="bullet"/>
      <w:lvlText w:val="-"/>
      <w:lvlJc w:val="left"/>
      <w:pPr>
        <w:tabs>
          <w:tab w:val="num" w:pos="360"/>
        </w:tabs>
        <w:ind w:left="360" w:hanging="360"/>
      </w:pPr>
      <w:rPr>
        <w:rFonts w:ascii="Times New Roman" w:hAnsi="Times New Roman" w:hint="default"/>
      </w:rPr>
    </w:lvl>
  </w:abstractNum>
  <w:abstractNum w:abstractNumId="7" w15:restartNumberingAfterBreak="0">
    <w:nsid w:val="1F7E5B03"/>
    <w:multiLevelType w:val="hybridMultilevel"/>
    <w:tmpl w:val="8FCABFCC"/>
    <w:lvl w:ilvl="0" w:tplc="55DA1686">
      <w:numFmt w:val="bullet"/>
      <w:lvlText w:val="-"/>
      <w:lvlJc w:val="left"/>
      <w:pPr>
        <w:ind w:left="720" w:hanging="360"/>
      </w:pPr>
      <w:rPr>
        <w:rFonts w:ascii="Aptos" w:eastAsia="Aptos" w:hAnsi="Aptos"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2B45442E"/>
    <w:multiLevelType w:val="hybridMultilevel"/>
    <w:tmpl w:val="B2748C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65B12C3"/>
    <w:multiLevelType w:val="hybridMultilevel"/>
    <w:tmpl w:val="D310B1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0BF1DEC"/>
    <w:multiLevelType w:val="hybridMultilevel"/>
    <w:tmpl w:val="59381EF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7704B87"/>
    <w:multiLevelType w:val="hybridMultilevel"/>
    <w:tmpl w:val="6F0A2D7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EEC04EF"/>
    <w:multiLevelType w:val="hybridMultilevel"/>
    <w:tmpl w:val="FD1A6D90"/>
    <w:lvl w:ilvl="0" w:tplc="B9FC822A">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5C069DC"/>
    <w:multiLevelType w:val="hybridMultilevel"/>
    <w:tmpl w:val="9684E57C"/>
    <w:lvl w:ilvl="0" w:tplc="88521BC4">
      <w:start w:val="1"/>
      <w:numFmt w:val="bullet"/>
      <w:lvlText w:val=""/>
      <w:lvlJc w:val="left"/>
      <w:pPr>
        <w:ind w:left="1080" w:hanging="360"/>
      </w:pPr>
      <w:rPr>
        <w:rFonts w:ascii="Symbol" w:eastAsia="Times New Roman" w:hAnsi="Symbo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15:restartNumberingAfterBreak="0">
    <w:nsid w:val="577A18EB"/>
    <w:multiLevelType w:val="hybridMultilevel"/>
    <w:tmpl w:val="DF6606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45A27DE"/>
    <w:multiLevelType w:val="hybridMultilevel"/>
    <w:tmpl w:val="0120680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69680492"/>
    <w:multiLevelType w:val="singleLevel"/>
    <w:tmpl w:val="22B4BFC2"/>
    <w:lvl w:ilvl="0">
      <w:numFmt w:val="bullet"/>
      <w:lvlText w:val="-"/>
      <w:lvlJc w:val="left"/>
      <w:pPr>
        <w:tabs>
          <w:tab w:val="num" w:pos="360"/>
        </w:tabs>
        <w:ind w:left="360" w:hanging="360"/>
      </w:pPr>
      <w:rPr>
        <w:rFonts w:ascii="Times New Roman" w:hAnsi="Times New Roman" w:hint="default"/>
      </w:rPr>
    </w:lvl>
  </w:abstractNum>
  <w:abstractNum w:abstractNumId="17" w15:restartNumberingAfterBreak="0">
    <w:nsid w:val="6B45153F"/>
    <w:multiLevelType w:val="hybridMultilevel"/>
    <w:tmpl w:val="884EAFB6"/>
    <w:lvl w:ilvl="0" w:tplc="45B80A7C">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8" w15:restartNumberingAfterBreak="0">
    <w:nsid w:val="6B5C70A1"/>
    <w:multiLevelType w:val="hybridMultilevel"/>
    <w:tmpl w:val="DE923D30"/>
    <w:lvl w:ilvl="0" w:tplc="6AC46EE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B736C11"/>
    <w:multiLevelType w:val="hybridMultilevel"/>
    <w:tmpl w:val="0908CE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EAF03EA"/>
    <w:multiLevelType w:val="hybridMultilevel"/>
    <w:tmpl w:val="A3A443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F805010"/>
    <w:multiLevelType w:val="hybridMultilevel"/>
    <w:tmpl w:val="590CA676"/>
    <w:lvl w:ilvl="0" w:tplc="292CC42C">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2" w15:restartNumberingAfterBreak="0">
    <w:nsid w:val="745E043B"/>
    <w:multiLevelType w:val="multilevel"/>
    <w:tmpl w:val="18246B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77B783F"/>
    <w:multiLevelType w:val="multilevel"/>
    <w:tmpl w:val="CAF22F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CBE508C"/>
    <w:multiLevelType w:val="multilevel"/>
    <w:tmpl w:val="B852C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190318"/>
    <w:multiLevelType w:val="hybridMultilevel"/>
    <w:tmpl w:val="B768B2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0085590">
    <w:abstractNumId w:val="16"/>
  </w:num>
  <w:num w:numId="2" w16cid:durableId="1892185552">
    <w:abstractNumId w:val="6"/>
  </w:num>
  <w:num w:numId="3" w16cid:durableId="1366295517">
    <w:abstractNumId w:val="0"/>
  </w:num>
  <w:num w:numId="4" w16cid:durableId="1869682685">
    <w:abstractNumId w:val="1"/>
  </w:num>
  <w:num w:numId="5" w16cid:durableId="483862807">
    <w:abstractNumId w:val="13"/>
  </w:num>
  <w:num w:numId="6" w16cid:durableId="106702296">
    <w:abstractNumId w:val="15"/>
  </w:num>
  <w:num w:numId="7" w16cid:durableId="211118289">
    <w:abstractNumId w:val="3"/>
  </w:num>
  <w:num w:numId="8" w16cid:durableId="2127459736">
    <w:abstractNumId w:val="12"/>
  </w:num>
  <w:num w:numId="9" w16cid:durableId="1835490178">
    <w:abstractNumId w:val="2"/>
  </w:num>
  <w:num w:numId="10" w16cid:durableId="358509021">
    <w:abstractNumId w:val="18"/>
  </w:num>
  <w:num w:numId="11" w16cid:durableId="802238835">
    <w:abstractNumId w:val="8"/>
  </w:num>
  <w:num w:numId="12" w16cid:durableId="1119682966">
    <w:abstractNumId w:val="4"/>
  </w:num>
  <w:num w:numId="13" w16cid:durableId="1384252903">
    <w:abstractNumId w:val="21"/>
  </w:num>
  <w:num w:numId="14" w16cid:durableId="624848701">
    <w:abstractNumId w:val="17"/>
  </w:num>
  <w:num w:numId="15" w16cid:durableId="758873685">
    <w:abstractNumId w:val="24"/>
  </w:num>
  <w:num w:numId="16" w16cid:durableId="1294290176">
    <w:abstractNumId w:val="20"/>
  </w:num>
  <w:num w:numId="17" w16cid:durableId="534585621">
    <w:abstractNumId w:val="19"/>
  </w:num>
  <w:num w:numId="18" w16cid:durableId="1675378248">
    <w:abstractNumId w:val="5"/>
  </w:num>
  <w:num w:numId="19" w16cid:durableId="974604461">
    <w:abstractNumId w:val="11"/>
  </w:num>
  <w:num w:numId="20" w16cid:durableId="886448293">
    <w:abstractNumId w:val="9"/>
  </w:num>
  <w:num w:numId="21" w16cid:durableId="2009556170">
    <w:abstractNumId w:val="10"/>
  </w:num>
  <w:num w:numId="22" w16cid:durableId="10105033">
    <w:abstractNumId w:val="14"/>
  </w:num>
  <w:num w:numId="23" w16cid:durableId="803281040">
    <w:abstractNumId w:val="25"/>
  </w:num>
  <w:num w:numId="24" w16cid:durableId="2116361273">
    <w:abstractNumId w:val="7"/>
    <w:lvlOverride w:ilvl="0"/>
    <w:lvlOverride w:ilvl="1"/>
    <w:lvlOverride w:ilvl="2"/>
    <w:lvlOverride w:ilvl="3"/>
    <w:lvlOverride w:ilvl="4"/>
    <w:lvlOverride w:ilvl="5"/>
    <w:lvlOverride w:ilvl="6"/>
    <w:lvlOverride w:ilvl="7"/>
    <w:lvlOverride w:ilvl="8"/>
  </w:num>
  <w:num w:numId="25" w16cid:durableId="1058432673">
    <w:abstractNumId w:val="23"/>
    <w:lvlOverride w:ilvl="0"/>
    <w:lvlOverride w:ilvl="1"/>
    <w:lvlOverride w:ilvl="2"/>
    <w:lvlOverride w:ilvl="3"/>
    <w:lvlOverride w:ilvl="4"/>
    <w:lvlOverride w:ilvl="5"/>
    <w:lvlOverride w:ilvl="6"/>
    <w:lvlOverride w:ilvl="7"/>
    <w:lvlOverride w:ilvl="8"/>
  </w:num>
  <w:num w:numId="26" w16cid:durableId="1668630290">
    <w:abstractNumId w:val="2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8A9"/>
    <w:rsid w:val="0000124D"/>
    <w:rsid w:val="00003243"/>
    <w:rsid w:val="000041FF"/>
    <w:rsid w:val="000100AD"/>
    <w:rsid w:val="000109A8"/>
    <w:rsid w:val="000109BE"/>
    <w:rsid w:val="00010FF1"/>
    <w:rsid w:val="0001329F"/>
    <w:rsid w:val="00013D39"/>
    <w:rsid w:val="000159A0"/>
    <w:rsid w:val="00016D9E"/>
    <w:rsid w:val="00021831"/>
    <w:rsid w:val="00021E7F"/>
    <w:rsid w:val="0002236E"/>
    <w:rsid w:val="000229A5"/>
    <w:rsid w:val="000229F1"/>
    <w:rsid w:val="000234BC"/>
    <w:rsid w:val="000249BA"/>
    <w:rsid w:val="00025904"/>
    <w:rsid w:val="00025E10"/>
    <w:rsid w:val="00026AE2"/>
    <w:rsid w:val="00026E7D"/>
    <w:rsid w:val="00027897"/>
    <w:rsid w:val="00030833"/>
    <w:rsid w:val="00032E56"/>
    <w:rsid w:val="00033D82"/>
    <w:rsid w:val="00033F3D"/>
    <w:rsid w:val="00034346"/>
    <w:rsid w:val="000349FF"/>
    <w:rsid w:val="000354FF"/>
    <w:rsid w:val="00035A9A"/>
    <w:rsid w:val="00036C93"/>
    <w:rsid w:val="00044905"/>
    <w:rsid w:val="00045122"/>
    <w:rsid w:val="000468D6"/>
    <w:rsid w:val="00046D24"/>
    <w:rsid w:val="000474C3"/>
    <w:rsid w:val="00047BE1"/>
    <w:rsid w:val="00047CE5"/>
    <w:rsid w:val="0005013A"/>
    <w:rsid w:val="00051965"/>
    <w:rsid w:val="00051C3F"/>
    <w:rsid w:val="00052663"/>
    <w:rsid w:val="00052F60"/>
    <w:rsid w:val="00052FC0"/>
    <w:rsid w:val="00053858"/>
    <w:rsid w:val="0005411B"/>
    <w:rsid w:val="00055320"/>
    <w:rsid w:val="00055A22"/>
    <w:rsid w:val="00056C53"/>
    <w:rsid w:val="00057490"/>
    <w:rsid w:val="000620C4"/>
    <w:rsid w:val="000624DA"/>
    <w:rsid w:val="0006252A"/>
    <w:rsid w:val="0006276C"/>
    <w:rsid w:val="0006338F"/>
    <w:rsid w:val="00063C43"/>
    <w:rsid w:val="00063E22"/>
    <w:rsid w:val="00063E91"/>
    <w:rsid w:val="00064D7B"/>
    <w:rsid w:val="00066054"/>
    <w:rsid w:val="000660F2"/>
    <w:rsid w:val="0007085F"/>
    <w:rsid w:val="000708BD"/>
    <w:rsid w:val="00070DE1"/>
    <w:rsid w:val="00070F5F"/>
    <w:rsid w:val="0007121C"/>
    <w:rsid w:val="00071943"/>
    <w:rsid w:val="00071E4C"/>
    <w:rsid w:val="000727B9"/>
    <w:rsid w:val="00072D49"/>
    <w:rsid w:val="00073344"/>
    <w:rsid w:val="0007377D"/>
    <w:rsid w:val="0008347C"/>
    <w:rsid w:val="00083886"/>
    <w:rsid w:val="000845FF"/>
    <w:rsid w:val="00085059"/>
    <w:rsid w:val="00085772"/>
    <w:rsid w:val="0009110B"/>
    <w:rsid w:val="00091989"/>
    <w:rsid w:val="00091AAB"/>
    <w:rsid w:val="00093E65"/>
    <w:rsid w:val="0009442E"/>
    <w:rsid w:val="00095B4D"/>
    <w:rsid w:val="00095DE4"/>
    <w:rsid w:val="00096208"/>
    <w:rsid w:val="000966C5"/>
    <w:rsid w:val="000A0A8E"/>
    <w:rsid w:val="000A1301"/>
    <w:rsid w:val="000A1E6A"/>
    <w:rsid w:val="000A2146"/>
    <w:rsid w:val="000A2796"/>
    <w:rsid w:val="000A29AB"/>
    <w:rsid w:val="000A2FC6"/>
    <w:rsid w:val="000A3795"/>
    <w:rsid w:val="000A4AE9"/>
    <w:rsid w:val="000A4B11"/>
    <w:rsid w:val="000A732D"/>
    <w:rsid w:val="000A74E5"/>
    <w:rsid w:val="000A774C"/>
    <w:rsid w:val="000A7DEF"/>
    <w:rsid w:val="000A7F92"/>
    <w:rsid w:val="000B139A"/>
    <w:rsid w:val="000B19AA"/>
    <w:rsid w:val="000B19CF"/>
    <w:rsid w:val="000B39A2"/>
    <w:rsid w:val="000B4A08"/>
    <w:rsid w:val="000B6D06"/>
    <w:rsid w:val="000C1264"/>
    <w:rsid w:val="000C1633"/>
    <w:rsid w:val="000C26FB"/>
    <w:rsid w:val="000C2A3C"/>
    <w:rsid w:val="000C4685"/>
    <w:rsid w:val="000C5402"/>
    <w:rsid w:val="000D1283"/>
    <w:rsid w:val="000D1AAE"/>
    <w:rsid w:val="000D1B53"/>
    <w:rsid w:val="000D1C93"/>
    <w:rsid w:val="000D2843"/>
    <w:rsid w:val="000D6073"/>
    <w:rsid w:val="000D77FC"/>
    <w:rsid w:val="000E003E"/>
    <w:rsid w:val="000E091A"/>
    <w:rsid w:val="000E1029"/>
    <w:rsid w:val="000E1FB8"/>
    <w:rsid w:val="000E3AF0"/>
    <w:rsid w:val="000E3C77"/>
    <w:rsid w:val="000E4358"/>
    <w:rsid w:val="000E49BA"/>
    <w:rsid w:val="000E52DE"/>
    <w:rsid w:val="000E5ECC"/>
    <w:rsid w:val="000E66AC"/>
    <w:rsid w:val="000E72AC"/>
    <w:rsid w:val="000E77EE"/>
    <w:rsid w:val="000F0F48"/>
    <w:rsid w:val="000F0F8D"/>
    <w:rsid w:val="000F12BF"/>
    <w:rsid w:val="000F145C"/>
    <w:rsid w:val="000F16A3"/>
    <w:rsid w:val="000F17D1"/>
    <w:rsid w:val="000F23A5"/>
    <w:rsid w:val="000F2634"/>
    <w:rsid w:val="000F6083"/>
    <w:rsid w:val="000F72CA"/>
    <w:rsid w:val="000F7BAB"/>
    <w:rsid w:val="00100315"/>
    <w:rsid w:val="001006A6"/>
    <w:rsid w:val="00101964"/>
    <w:rsid w:val="00101BE3"/>
    <w:rsid w:val="001020D4"/>
    <w:rsid w:val="0010227F"/>
    <w:rsid w:val="0010256F"/>
    <w:rsid w:val="00102DE2"/>
    <w:rsid w:val="00103090"/>
    <w:rsid w:val="001031F4"/>
    <w:rsid w:val="00103237"/>
    <w:rsid w:val="00104B6A"/>
    <w:rsid w:val="0010580E"/>
    <w:rsid w:val="0010711F"/>
    <w:rsid w:val="00107ABA"/>
    <w:rsid w:val="00107AFE"/>
    <w:rsid w:val="00111F2F"/>
    <w:rsid w:val="001124EF"/>
    <w:rsid w:val="00113CA0"/>
    <w:rsid w:val="00114E75"/>
    <w:rsid w:val="00116275"/>
    <w:rsid w:val="0011781D"/>
    <w:rsid w:val="00117BB3"/>
    <w:rsid w:val="00117DAA"/>
    <w:rsid w:val="0012012F"/>
    <w:rsid w:val="00122229"/>
    <w:rsid w:val="001227EE"/>
    <w:rsid w:val="00123F25"/>
    <w:rsid w:val="001255E4"/>
    <w:rsid w:val="001259C3"/>
    <w:rsid w:val="00126647"/>
    <w:rsid w:val="00127A3C"/>
    <w:rsid w:val="00127F33"/>
    <w:rsid w:val="001313D8"/>
    <w:rsid w:val="00131476"/>
    <w:rsid w:val="0013232E"/>
    <w:rsid w:val="00133883"/>
    <w:rsid w:val="001355D7"/>
    <w:rsid w:val="00136108"/>
    <w:rsid w:val="00137E96"/>
    <w:rsid w:val="00140E13"/>
    <w:rsid w:val="00147846"/>
    <w:rsid w:val="00150170"/>
    <w:rsid w:val="00151590"/>
    <w:rsid w:val="00151EB5"/>
    <w:rsid w:val="00152A7F"/>
    <w:rsid w:val="001538BD"/>
    <w:rsid w:val="00154883"/>
    <w:rsid w:val="001555D0"/>
    <w:rsid w:val="0015590C"/>
    <w:rsid w:val="00157226"/>
    <w:rsid w:val="00160142"/>
    <w:rsid w:val="00160DCE"/>
    <w:rsid w:val="00160F02"/>
    <w:rsid w:val="00161EAF"/>
    <w:rsid w:val="00162E9F"/>
    <w:rsid w:val="00163E57"/>
    <w:rsid w:val="00163FBC"/>
    <w:rsid w:val="0016587E"/>
    <w:rsid w:val="00165BD5"/>
    <w:rsid w:val="00165F97"/>
    <w:rsid w:val="00167231"/>
    <w:rsid w:val="00170042"/>
    <w:rsid w:val="001715A5"/>
    <w:rsid w:val="00171EC6"/>
    <w:rsid w:val="0017429E"/>
    <w:rsid w:val="0017619F"/>
    <w:rsid w:val="00176C88"/>
    <w:rsid w:val="00176DB8"/>
    <w:rsid w:val="001775CF"/>
    <w:rsid w:val="00177678"/>
    <w:rsid w:val="00180C7C"/>
    <w:rsid w:val="00180D0B"/>
    <w:rsid w:val="00180EC2"/>
    <w:rsid w:val="00180FCC"/>
    <w:rsid w:val="001828BF"/>
    <w:rsid w:val="00183C3B"/>
    <w:rsid w:val="00184223"/>
    <w:rsid w:val="00184852"/>
    <w:rsid w:val="001863BC"/>
    <w:rsid w:val="00191201"/>
    <w:rsid w:val="00191439"/>
    <w:rsid w:val="00193286"/>
    <w:rsid w:val="00193A66"/>
    <w:rsid w:val="00193C1F"/>
    <w:rsid w:val="001940DE"/>
    <w:rsid w:val="00194404"/>
    <w:rsid w:val="001956CE"/>
    <w:rsid w:val="00195AA6"/>
    <w:rsid w:val="001969EA"/>
    <w:rsid w:val="00197CFC"/>
    <w:rsid w:val="001A2213"/>
    <w:rsid w:val="001A5670"/>
    <w:rsid w:val="001B039C"/>
    <w:rsid w:val="001B2FBB"/>
    <w:rsid w:val="001B39CB"/>
    <w:rsid w:val="001B3F35"/>
    <w:rsid w:val="001B5625"/>
    <w:rsid w:val="001B5903"/>
    <w:rsid w:val="001B5CF6"/>
    <w:rsid w:val="001B5FAB"/>
    <w:rsid w:val="001B69E3"/>
    <w:rsid w:val="001C022D"/>
    <w:rsid w:val="001C024A"/>
    <w:rsid w:val="001C0BC0"/>
    <w:rsid w:val="001C1B2F"/>
    <w:rsid w:val="001C1D20"/>
    <w:rsid w:val="001C39FF"/>
    <w:rsid w:val="001C4563"/>
    <w:rsid w:val="001C4D95"/>
    <w:rsid w:val="001C4EB8"/>
    <w:rsid w:val="001C52CB"/>
    <w:rsid w:val="001C7742"/>
    <w:rsid w:val="001D10BF"/>
    <w:rsid w:val="001D17B3"/>
    <w:rsid w:val="001D17BC"/>
    <w:rsid w:val="001D47F8"/>
    <w:rsid w:val="001D69E7"/>
    <w:rsid w:val="001D7996"/>
    <w:rsid w:val="001E123F"/>
    <w:rsid w:val="001E25E0"/>
    <w:rsid w:val="001E45D7"/>
    <w:rsid w:val="001E64C2"/>
    <w:rsid w:val="001E68AC"/>
    <w:rsid w:val="001E75EF"/>
    <w:rsid w:val="001E7D1B"/>
    <w:rsid w:val="001F0206"/>
    <w:rsid w:val="001F12B1"/>
    <w:rsid w:val="001F18E1"/>
    <w:rsid w:val="001F2484"/>
    <w:rsid w:val="001F535A"/>
    <w:rsid w:val="001F564F"/>
    <w:rsid w:val="001F5B9B"/>
    <w:rsid w:val="001F6248"/>
    <w:rsid w:val="001F66B2"/>
    <w:rsid w:val="001F7694"/>
    <w:rsid w:val="0020050C"/>
    <w:rsid w:val="0020070B"/>
    <w:rsid w:val="00200A3C"/>
    <w:rsid w:val="00200D08"/>
    <w:rsid w:val="00200EB7"/>
    <w:rsid w:val="00201104"/>
    <w:rsid w:val="002053C0"/>
    <w:rsid w:val="00206BA0"/>
    <w:rsid w:val="00207094"/>
    <w:rsid w:val="00207D4F"/>
    <w:rsid w:val="00210253"/>
    <w:rsid w:val="002116B6"/>
    <w:rsid w:val="00213F84"/>
    <w:rsid w:val="00214BA9"/>
    <w:rsid w:val="00216B65"/>
    <w:rsid w:val="00217095"/>
    <w:rsid w:val="00222D50"/>
    <w:rsid w:val="00223320"/>
    <w:rsid w:val="00226826"/>
    <w:rsid w:val="0022726E"/>
    <w:rsid w:val="00231A00"/>
    <w:rsid w:val="00231B3F"/>
    <w:rsid w:val="00232266"/>
    <w:rsid w:val="002329F6"/>
    <w:rsid w:val="00233A04"/>
    <w:rsid w:val="002346B5"/>
    <w:rsid w:val="0023513D"/>
    <w:rsid w:val="002369DC"/>
    <w:rsid w:val="00237807"/>
    <w:rsid w:val="00240343"/>
    <w:rsid w:val="00240493"/>
    <w:rsid w:val="0024108D"/>
    <w:rsid w:val="0024121E"/>
    <w:rsid w:val="00242507"/>
    <w:rsid w:val="00243110"/>
    <w:rsid w:val="002433FE"/>
    <w:rsid w:val="002436A8"/>
    <w:rsid w:val="00243B8C"/>
    <w:rsid w:val="002445D4"/>
    <w:rsid w:val="00244EB6"/>
    <w:rsid w:val="00245420"/>
    <w:rsid w:val="002454B1"/>
    <w:rsid w:val="00245BB4"/>
    <w:rsid w:val="00245D31"/>
    <w:rsid w:val="00245EA3"/>
    <w:rsid w:val="0024649D"/>
    <w:rsid w:val="00246620"/>
    <w:rsid w:val="00250A93"/>
    <w:rsid w:val="00251FC3"/>
    <w:rsid w:val="002520A6"/>
    <w:rsid w:val="002520FC"/>
    <w:rsid w:val="00253FE8"/>
    <w:rsid w:val="0025634B"/>
    <w:rsid w:val="00257312"/>
    <w:rsid w:val="00260250"/>
    <w:rsid w:val="00260678"/>
    <w:rsid w:val="002609D5"/>
    <w:rsid w:val="002610A8"/>
    <w:rsid w:val="00262145"/>
    <w:rsid w:val="002623F7"/>
    <w:rsid w:val="002624CC"/>
    <w:rsid w:val="0026331A"/>
    <w:rsid w:val="00263E21"/>
    <w:rsid w:val="002640BD"/>
    <w:rsid w:val="002655EF"/>
    <w:rsid w:val="00265C85"/>
    <w:rsid w:val="00266A7A"/>
    <w:rsid w:val="002712B6"/>
    <w:rsid w:val="0027230B"/>
    <w:rsid w:val="00272C95"/>
    <w:rsid w:val="00274B89"/>
    <w:rsid w:val="002750B9"/>
    <w:rsid w:val="00281D23"/>
    <w:rsid w:val="00281ED9"/>
    <w:rsid w:val="00281F56"/>
    <w:rsid w:val="002823AE"/>
    <w:rsid w:val="002823F2"/>
    <w:rsid w:val="0028255C"/>
    <w:rsid w:val="002845D0"/>
    <w:rsid w:val="002849CE"/>
    <w:rsid w:val="0028547A"/>
    <w:rsid w:val="00285602"/>
    <w:rsid w:val="00285D84"/>
    <w:rsid w:val="0028625A"/>
    <w:rsid w:val="002865E4"/>
    <w:rsid w:val="00286AC8"/>
    <w:rsid w:val="002901C4"/>
    <w:rsid w:val="0029039F"/>
    <w:rsid w:val="00291247"/>
    <w:rsid w:val="00293321"/>
    <w:rsid w:val="00294049"/>
    <w:rsid w:val="0029656F"/>
    <w:rsid w:val="00296A25"/>
    <w:rsid w:val="002A14A9"/>
    <w:rsid w:val="002A1906"/>
    <w:rsid w:val="002A1A06"/>
    <w:rsid w:val="002A38BF"/>
    <w:rsid w:val="002A47A5"/>
    <w:rsid w:val="002A4AB2"/>
    <w:rsid w:val="002A4AE5"/>
    <w:rsid w:val="002A5F84"/>
    <w:rsid w:val="002A6021"/>
    <w:rsid w:val="002A6762"/>
    <w:rsid w:val="002A6A59"/>
    <w:rsid w:val="002A6A75"/>
    <w:rsid w:val="002A750A"/>
    <w:rsid w:val="002A7858"/>
    <w:rsid w:val="002B0638"/>
    <w:rsid w:val="002B0A42"/>
    <w:rsid w:val="002B204C"/>
    <w:rsid w:val="002B2304"/>
    <w:rsid w:val="002B38DD"/>
    <w:rsid w:val="002B6496"/>
    <w:rsid w:val="002B6B38"/>
    <w:rsid w:val="002B6BD2"/>
    <w:rsid w:val="002B6DE2"/>
    <w:rsid w:val="002B7292"/>
    <w:rsid w:val="002B7941"/>
    <w:rsid w:val="002C03AD"/>
    <w:rsid w:val="002C1020"/>
    <w:rsid w:val="002C2134"/>
    <w:rsid w:val="002C25CE"/>
    <w:rsid w:val="002C3E26"/>
    <w:rsid w:val="002C4354"/>
    <w:rsid w:val="002C459B"/>
    <w:rsid w:val="002C521C"/>
    <w:rsid w:val="002C5D06"/>
    <w:rsid w:val="002C5DAD"/>
    <w:rsid w:val="002C5FBD"/>
    <w:rsid w:val="002C769C"/>
    <w:rsid w:val="002C76A1"/>
    <w:rsid w:val="002D02D1"/>
    <w:rsid w:val="002D05EC"/>
    <w:rsid w:val="002D06BE"/>
    <w:rsid w:val="002D0BA2"/>
    <w:rsid w:val="002D3570"/>
    <w:rsid w:val="002D3ADB"/>
    <w:rsid w:val="002D3D50"/>
    <w:rsid w:val="002D3FA8"/>
    <w:rsid w:val="002D4624"/>
    <w:rsid w:val="002D5A7F"/>
    <w:rsid w:val="002D6B97"/>
    <w:rsid w:val="002D6C94"/>
    <w:rsid w:val="002E3075"/>
    <w:rsid w:val="002E4021"/>
    <w:rsid w:val="002E5370"/>
    <w:rsid w:val="002E573E"/>
    <w:rsid w:val="002E7065"/>
    <w:rsid w:val="002F0ECB"/>
    <w:rsid w:val="002F1EED"/>
    <w:rsid w:val="002F3D2D"/>
    <w:rsid w:val="002F5FA4"/>
    <w:rsid w:val="002F68E7"/>
    <w:rsid w:val="00301108"/>
    <w:rsid w:val="00301448"/>
    <w:rsid w:val="00304E06"/>
    <w:rsid w:val="00305CB2"/>
    <w:rsid w:val="00306396"/>
    <w:rsid w:val="00307FD2"/>
    <w:rsid w:val="0031111D"/>
    <w:rsid w:val="00314AB7"/>
    <w:rsid w:val="00314B33"/>
    <w:rsid w:val="00315F8A"/>
    <w:rsid w:val="00317010"/>
    <w:rsid w:val="003179F9"/>
    <w:rsid w:val="00317A93"/>
    <w:rsid w:val="0032096E"/>
    <w:rsid w:val="00320FB9"/>
    <w:rsid w:val="0032104D"/>
    <w:rsid w:val="00325BA8"/>
    <w:rsid w:val="00326432"/>
    <w:rsid w:val="00326EF6"/>
    <w:rsid w:val="0032721A"/>
    <w:rsid w:val="003272D8"/>
    <w:rsid w:val="0032770E"/>
    <w:rsid w:val="003303B2"/>
    <w:rsid w:val="003304E8"/>
    <w:rsid w:val="003333BA"/>
    <w:rsid w:val="003338B5"/>
    <w:rsid w:val="00334826"/>
    <w:rsid w:val="003356ED"/>
    <w:rsid w:val="003358F4"/>
    <w:rsid w:val="003369DB"/>
    <w:rsid w:val="00337240"/>
    <w:rsid w:val="003372C8"/>
    <w:rsid w:val="003406D7"/>
    <w:rsid w:val="00340DD9"/>
    <w:rsid w:val="00342875"/>
    <w:rsid w:val="003440D9"/>
    <w:rsid w:val="003445B7"/>
    <w:rsid w:val="00344F1E"/>
    <w:rsid w:val="0034740E"/>
    <w:rsid w:val="003477E6"/>
    <w:rsid w:val="00347FEF"/>
    <w:rsid w:val="003512CD"/>
    <w:rsid w:val="0035168B"/>
    <w:rsid w:val="00351CA2"/>
    <w:rsid w:val="00351D35"/>
    <w:rsid w:val="003526B9"/>
    <w:rsid w:val="00352A3D"/>
    <w:rsid w:val="00352FE8"/>
    <w:rsid w:val="00353352"/>
    <w:rsid w:val="0035487B"/>
    <w:rsid w:val="0035519D"/>
    <w:rsid w:val="0035718E"/>
    <w:rsid w:val="00360CA7"/>
    <w:rsid w:val="00360D61"/>
    <w:rsid w:val="00361AD6"/>
    <w:rsid w:val="00361D5A"/>
    <w:rsid w:val="00361F32"/>
    <w:rsid w:val="003638B8"/>
    <w:rsid w:val="00365D1F"/>
    <w:rsid w:val="00366114"/>
    <w:rsid w:val="00366AAC"/>
    <w:rsid w:val="0037060A"/>
    <w:rsid w:val="00371597"/>
    <w:rsid w:val="0037198A"/>
    <w:rsid w:val="0037207C"/>
    <w:rsid w:val="00373F04"/>
    <w:rsid w:val="0037417B"/>
    <w:rsid w:val="00374283"/>
    <w:rsid w:val="00374292"/>
    <w:rsid w:val="00376E64"/>
    <w:rsid w:val="00377BCC"/>
    <w:rsid w:val="003817D0"/>
    <w:rsid w:val="00381E33"/>
    <w:rsid w:val="003837AD"/>
    <w:rsid w:val="00383B30"/>
    <w:rsid w:val="0038449D"/>
    <w:rsid w:val="00384C4E"/>
    <w:rsid w:val="00384D5C"/>
    <w:rsid w:val="00385288"/>
    <w:rsid w:val="0038577D"/>
    <w:rsid w:val="00386BCC"/>
    <w:rsid w:val="003870A9"/>
    <w:rsid w:val="003871A3"/>
    <w:rsid w:val="00387589"/>
    <w:rsid w:val="0038768A"/>
    <w:rsid w:val="00390661"/>
    <w:rsid w:val="00392158"/>
    <w:rsid w:val="0039229E"/>
    <w:rsid w:val="00392CF5"/>
    <w:rsid w:val="003945A8"/>
    <w:rsid w:val="00394E9F"/>
    <w:rsid w:val="00395B8E"/>
    <w:rsid w:val="00395BA2"/>
    <w:rsid w:val="00395F25"/>
    <w:rsid w:val="00397419"/>
    <w:rsid w:val="003A029C"/>
    <w:rsid w:val="003A24E9"/>
    <w:rsid w:val="003A2B61"/>
    <w:rsid w:val="003A6D39"/>
    <w:rsid w:val="003A7A16"/>
    <w:rsid w:val="003B0E9F"/>
    <w:rsid w:val="003B1403"/>
    <w:rsid w:val="003B1B0B"/>
    <w:rsid w:val="003B1E6B"/>
    <w:rsid w:val="003B22CA"/>
    <w:rsid w:val="003B2C47"/>
    <w:rsid w:val="003B367E"/>
    <w:rsid w:val="003B378B"/>
    <w:rsid w:val="003B48F4"/>
    <w:rsid w:val="003B65C7"/>
    <w:rsid w:val="003B7766"/>
    <w:rsid w:val="003B7E31"/>
    <w:rsid w:val="003C0C89"/>
    <w:rsid w:val="003C11F6"/>
    <w:rsid w:val="003C2418"/>
    <w:rsid w:val="003C24C0"/>
    <w:rsid w:val="003C3C5D"/>
    <w:rsid w:val="003C5679"/>
    <w:rsid w:val="003C7D38"/>
    <w:rsid w:val="003D0611"/>
    <w:rsid w:val="003D0624"/>
    <w:rsid w:val="003D0E62"/>
    <w:rsid w:val="003D225D"/>
    <w:rsid w:val="003D3E5C"/>
    <w:rsid w:val="003D70D5"/>
    <w:rsid w:val="003D7119"/>
    <w:rsid w:val="003E28FC"/>
    <w:rsid w:val="003E3826"/>
    <w:rsid w:val="003E3A44"/>
    <w:rsid w:val="003E5AA7"/>
    <w:rsid w:val="003E69CF"/>
    <w:rsid w:val="003E7F72"/>
    <w:rsid w:val="003F024E"/>
    <w:rsid w:val="003F1C56"/>
    <w:rsid w:val="003F344A"/>
    <w:rsid w:val="003F37EA"/>
    <w:rsid w:val="003F41F6"/>
    <w:rsid w:val="003F4613"/>
    <w:rsid w:val="003F46CC"/>
    <w:rsid w:val="003F534F"/>
    <w:rsid w:val="003F7F3C"/>
    <w:rsid w:val="00402BA6"/>
    <w:rsid w:val="00404C93"/>
    <w:rsid w:val="0040534B"/>
    <w:rsid w:val="004053F0"/>
    <w:rsid w:val="00405958"/>
    <w:rsid w:val="00405E40"/>
    <w:rsid w:val="004062A1"/>
    <w:rsid w:val="00407434"/>
    <w:rsid w:val="00407566"/>
    <w:rsid w:val="00407643"/>
    <w:rsid w:val="00412566"/>
    <w:rsid w:val="00413477"/>
    <w:rsid w:val="00413A49"/>
    <w:rsid w:val="0041480F"/>
    <w:rsid w:val="00414945"/>
    <w:rsid w:val="00415D10"/>
    <w:rsid w:val="00417ADB"/>
    <w:rsid w:val="00417CE2"/>
    <w:rsid w:val="004240DA"/>
    <w:rsid w:val="00425066"/>
    <w:rsid w:val="00425504"/>
    <w:rsid w:val="004269A0"/>
    <w:rsid w:val="004269B5"/>
    <w:rsid w:val="00426B5A"/>
    <w:rsid w:val="00427703"/>
    <w:rsid w:val="00430E44"/>
    <w:rsid w:val="0043211F"/>
    <w:rsid w:val="004324F8"/>
    <w:rsid w:val="0043261C"/>
    <w:rsid w:val="004335ED"/>
    <w:rsid w:val="00433ED5"/>
    <w:rsid w:val="00434C2E"/>
    <w:rsid w:val="0043575F"/>
    <w:rsid w:val="0043747D"/>
    <w:rsid w:val="00437B63"/>
    <w:rsid w:val="00437FFA"/>
    <w:rsid w:val="00440074"/>
    <w:rsid w:val="00441375"/>
    <w:rsid w:val="004436AF"/>
    <w:rsid w:val="0044388F"/>
    <w:rsid w:val="00443CB7"/>
    <w:rsid w:val="00444416"/>
    <w:rsid w:val="00445041"/>
    <w:rsid w:val="0044514A"/>
    <w:rsid w:val="00445254"/>
    <w:rsid w:val="00445A81"/>
    <w:rsid w:val="0044723D"/>
    <w:rsid w:val="004473F7"/>
    <w:rsid w:val="004520D8"/>
    <w:rsid w:val="004524B3"/>
    <w:rsid w:val="00453017"/>
    <w:rsid w:val="0045412F"/>
    <w:rsid w:val="00454EC9"/>
    <w:rsid w:val="00455197"/>
    <w:rsid w:val="004556F6"/>
    <w:rsid w:val="00455F24"/>
    <w:rsid w:val="004568FE"/>
    <w:rsid w:val="00456972"/>
    <w:rsid w:val="00457A99"/>
    <w:rsid w:val="00460CFB"/>
    <w:rsid w:val="004625B5"/>
    <w:rsid w:val="004629FE"/>
    <w:rsid w:val="00462B24"/>
    <w:rsid w:val="00465561"/>
    <w:rsid w:val="004665D6"/>
    <w:rsid w:val="00467D4C"/>
    <w:rsid w:val="00472AC1"/>
    <w:rsid w:val="004730C8"/>
    <w:rsid w:val="00474007"/>
    <w:rsid w:val="00475175"/>
    <w:rsid w:val="00476D29"/>
    <w:rsid w:val="004776D0"/>
    <w:rsid w:val="00480920"/>
    <w:rsid w:val="00481907"/>
    <w:rsid w:val="00482658"/>
    <w:rsid w:val="004830BB"/>
    <w:rsid w:val="004837F1"/>
    <w:rsid w:val="00484403"/>
    <w:rsid w:val="004849F8"/>
    <w:rsid w:val="00487537"/>
    <w:rsid w:val="00491744"/>
    <w:rsid w:val="004923C1"/>
    <w:rsid w:val="00492660"/>
    <w:rsid w:val="00494AF4"/>
    <w:rsid w:val="00494F55"/>
    <w:rsid w:val="0049571E"/>
    <w:rsid w:val="00495B81"/>
    <w:rsid w:val="004961AB"/>
    <w:rsid w:val="004970EB"/>
    <w:rsid w:val="004A026F"/>
    <w:rsid w:val="004A043C"/>
    <w:rsid w:val="004A24C6"/>
    <w:rsid w:val="004A253F"/>
    <w:rsid w:val="004A2A43"/>
    <w:rsid w:val="004A2E72"/>
    <w:rsid w:val="004A30CF"/>
    <w:rsid w:val="004A3203"/>
    <w:rsid w:val="004A33A0"/>
    <w:rsid w:val="004A3DB8"/>
    <w:rsid w:val="004A584A"/>
    <w:rsid w:val="004B0AAA"/>
    <w:rsid w:val="004B1C7D"/>
    <w:rsid w:val="004B25BB"/>
    <w:rsid w:val="004B2836"/>
    <w:rsid w:val="004B2F69"/>
    <w:rsid w:val="004B42DD"/>
    <w:rsid w:val="004B706F"/>
    <w:rsid w:val="004B759A"/>
    <w:rsid w:val="004C1F7B"/>
    <w:rsid w:val="004C215D"/>
    <w:rsid w:val="004C304E"/>
    <w:rsid w:val="004C3B33"/>
    <w:rsid w:val="004C4482"/>
    <w:rsid w:val="004C4F28"/>
    <w:rsid w:val="004C5695"/>
    <w:rsid w:val="004C5E58"/>
    <w:rsid w:val="004C5FE3"/>
    <w:rsid w:val="004C7AF7"/>
    <w:rsid w:val="004D0B23"/>
    <w:rsid w:val="004D0C50"/>
    <w:rsid w:val="004D0E58"/>
    <w:rsid w:val="004D17D0"/>
    <w:rsid w:val="004D2AA0"/>
    <w:rsid w:val="004D5CD7"/>
    <w:rsid w:val="004D6968"/>
    <w:rsid w:val="004D6D7F"/>
    <w:rsid w:val="004D6DA3"/>
    <w:rsid w:val="004D6DDD"/>
    <w:rsid w:val="004D7F20"/>
    <w:rsid w:val="004E000F"/>
    <w:rsid w:val="004E0B14"/>
    <w:rsid w:val="004E154A"/>
    <w:rsid w:val="004E172D"/>
    <w:rsid w:val="004E367F"/>
    <w:rsid w:val="004E39D7"/>
    <w:rsid w:val="004E4492"/>
    <w:rsid w:val="004E7514"/>
    <w:rsid w:val="004F0101"/>
    <w:rsid w:val="004F047F"/>
    <w:rsid w:val="004F28BA"/>
    <w:rsid w:val="004F305D"/>
    <w:rsid w:val="004F4074"/>
    <w:rsid w:val="004F40E1"/>
    <w:rsid w:val="004F416F"/>
    <w:rsid w:val="004F5584"/>
    <w:rsid w:val="004F5EAD"/>
    <w:rsid w:val="004F6454"/>
    <w:rsid w:val="004F64C7"/>
    <w:rsid w:val="004F78E7"/>
    <w:rsid w:val="00502047"/>
    <w:rsid w:val="0050218E"/>
    <w:rsid w:val="0050329D"/>
    <w:rsid w:val="0050338F"/>
    <w:rsid w:val="0050482D"/>
    <w:rsid w:val="00504A66"/>
    <w:rsid w:val="00504FE9"/>
    <w:rsid w:val="005066F5"/>
    <w:rsid w:val="0050702A"/>
    <w:rsid w:val="00507105"/>
    <w:rsid w:val="00507686"/>
    <w:rsid w:val="005102F6"/>
    <w:rsid w:val="005111DF"/>
    <w:rsid w:val="00511612"/>
    <w:rsid w:val="0051288B"/>
    <w:rsid w:val="00513D68"/>
    <w:rsid w:val="005142E8"/>
    <w:rsid w:val="00515C80"/>
    <w:rsid w:val="00515D2F"/>
    <w:rsid w:val="005162CC"/>
    <w:rsid w:val="005174CF"/>
    <w:rsid w:val="00520D2E"/>
    <w:rsid w:val="00522701"/>
    <w:rsid w:val="00523C2D"/>
    <w:rsid w:val="00523F15"/>
    <w:rsid w:val="00525A70"/>
    <w:rsid w:val="00525D98"/>
    <w:rsid w:val="00527431"/>
    <w:rsid w:val="005274AD"/>
    <w:rsid w:val="00527741"/>
    <w:rsid w:val="00531567"/>
    <w:rsid w:val="00534CE1"/>
    <w:rsid w:val="0053532B"/>
    <w:rsid w:val="0053668F"/>
    <w:rsid w:val="00536AE0"/>
    <w:rsid w:val="00536C83"/>
    <w:rsid w:val="00536D33"/>
    <w:rsid w:val="005402A7"/>
    <w:rsid w:val="00540633"/>
    <w:rsid w:val="00541AC8"/>
    <w:rsid w:val="00542499"/>
    <w:rsid w:val="00542C31"/>
    <w:rsid w:val="005439DC"/>
    <w:rsid w:val="005447DD"/>
    <w:rsid w:val="00544C55"/>
    <w:rsid w:val="0054622B"/>
    <w:rsid w:val="00546F84"/>
    <w:rsid w:val="00546FFE"/>
    <w:rsid w:val="00547C82"/>
    <w:rsid w:val="00551432"/>
    <w:rsid w:val="00551DD4"/>
    <w:rsid w:val="00551E81"/>
    <w:rsid w:val="00552323"/>
    <w:rsid w:val="005529BE"/>
    <w:rsid w:val="00552EB7"/>
    <w:rsid w:val="005530DB"/>
    <w:rsid w:val="005543A0"/>
    <w:rsid w:val="00555014"/>
    <w:rsid w:val="005552E8"/>
    <w:rsid w:val="0055559F"/>
    <w:rsid w:val="00555963"/>
    <w:rsid w:val="00555ED7"/>
    <w:rsid w:val="005560A9"/>
    <w:rsid w:val="005566A0"/>
    <w:rsid w:val="005568FB"/>
    <w:rsid w:val="0055738E"/>
    <w:rsid w:val="005612D7"/>
    <w:rsid w:val="00561F70"/>
    <w:rsid w:val="005622BA"/>
    <w:rsid w:val="00562C83"/>
    <w:rsid w:val="00563F99"/>
    <w:rsid w:val="005640FD"/>
    <w:rsid w:val="005644FA"/>
    <w:rsid w:val="005652D0"/>
    <w:rsid w:val="005658C5"/>
    <w:rsid w:val="00566A94"/>
    <w:rsid w:val="00567ABD"/>
    <w:rsid w:val="00571D94"/>
    <w:rsid w:val="005720C1"/>
    <w:rsid w:val="005720F5"/>
    <w:rsid w:val="00572910"/>
    <w:rsid w:val="00572FA3"/>
    <w:rsid w:val="00573305"/>
    <w:rsid w:val="00573630"/>
    <w:rsid w:val="00573B00"/>
    <w:rsid w:val="0057466C"/>
    <w:rsid w:val="00574ED5"/>
    <w:rsid w:val="005764FC"/>
    <w:rsid w:val="00577F3A"/>
    <w:rsid w:val="00582CD4"/>
    <w:rsid w:val="00583583"/>
    <w:rsid w:val="00584697"/>
    <w:rsid w:val="005857AF"/>
    <w:rsid w:val="00585BF3"/>
    <w:rsid w:val="00586917"/>
    <w:rsid w:val="005906A0"/>
    <w:rsid w:val="00591156"/>
    <w:rsid w:val="005925DC"/>
    <w:rsid w:val="0059329E"/>
    <w:rsid w:val="0059572A"/>
    <w:rsid w:val="005958B5"/>
    <w:rsid w:val="00596F19"/>
    <w:rsid w:val="005973BB"/>
    <w:rsid w:val="005A0FE0"/>
    <w:rsid w:val="005A18AF"/>
    <w:rsid w:val="005A21EE"/>
    <w:rsid w:val="005A38DD"/>
    <w:rsid w:val="005A3F84"/>
    <w:rsid w:val="005A508A"/>
    <w:rsid w:val="005A56A5"/>
    <w:rsid w:val="005A6288"/>
    <w:rsid w:val="005A66FA"/>
    <w:rsid w:val="005A70D1"/>
    <w:rsid w:val="005A7259"/>
    <w:rsid w:val="005B01A6"/>
    <w:rsid w:val="005B2229"/>
    <w:rsid w:val="005B24E4"/>
    <w:rsid w:val="005B2AC7"/>
    <w:rsid w:val="005B388B"/>
    <w:rsid w:val="005B3A86"/>
    <w:rsid w:val="005B3D52"/>
    <w:rsid w:val="005B452C"/>
    <w:rsid w:val="005B4844"/>
    <w:rsid w:val="005B60E3"/>
    <w:rsid w:val="005B6417"/>
    <w:rsid w:val="005B69AE"/>
    <w:rsid w:val="005B6DCE"/>
    <w:rsid w:val="005B7C96"/>
    <w:rsid w:val="005C00E8"/>
    <w:rsid w:val="005C191C"/>
    <w:rsid w:val="005C273D"/>
    <w:rsid w:val="005C395D"/>
    <w:rsid w:val="005C3BA1"/>
    <w:rsid w:val="005C647A"/>
    <w:rsid w:val="005C65DF"/>
    <w:rsid w:val="005C757B"/>
    <w:rsid w:val="005C7AE7"/>
    <w:rsid w:val="005D0C75"/>
    <w:rsid w:val="005D0F1B"/>
    <w:rsid w:val="005D2313"/>
    <w:rsid w:val="005D28A8"/>
    <w:rsid w:val="005D333D"/>
    <w:rsid w:val="005D38B6"/>
    <w:rsid w:val="005D4D5B"/>
    <w:rsid w:val="005D64C4"/>
    <w:rsid w:val="005D68A1"/>
    <w:rsid w:val="005D774C"/>
    <w:rsid w:val="005E1004"/>
    <w:rsid w:val="005E2CC8"/>
    <w:rsid w:val="005E3C40"/>
    <w:rsid w:val="005E4670"/>
    <w:rsid w:val="005E520C"/>
    <w:rsid w:val="005E586A"/>
    <w:rsid w:val="005E6120"/>
    <w:rsid w:val="005E6A8D"/>
    <w:rsid w:val="005E7297"/>
    <w:rsid w:val="005E7E8F"/>
    <w:rsid w:val="005F0DA9"/>
    <w:rsid w:val="005F3682"/>
    <w:rsid w:val="005F41D7"/>
    <w:rsid w:val="005F4A21"/>
    <w:rsid w:val="005F647F"/>
    <w:rsid w:val="005F6AC3"/>
    <w:rsid w:val="005F6D77"/>
    <w:rsid w:val="005F7087"/>
    <w:rsid w:val="005F7209"/>
    <w:rsid w:val="005F72E4"/>
    <w:rsid w:val="00600631"/>
    <w:rsid w:val="00600ABC"/>
    <w:rsid w:val="00601E77"/>
    <w:rsid w:val="00601F1B"/>
    <w:rsid w:val="00602FC4"/>
    <w:rsid w:val="00603A8B"/>
    <w:rsid w:val="00605014"/>
    <w:rsid w:val="006052C2"/>
    <w:rsid w:val="006061B3"/>
    <w:rsid w:val="006062CE"/>
    <w:rsid w:val="00606C48"/>
    <w:rsid w:val="00610B2A"/>
    <w:rsid w:val="0061128D"/>
    <w:rsid w:val="00611471"/>
    <w:rsid w:val="00612724"/>
    <w:rsid w:val="00612F83"/>
    <w:rsid w:val="00614898"/>
    <w:rsid w:val="0061543D"/>
    <w:rsid w:val="006168F6"/>
    <w:rsid w:val="00616A79"/>
    <w:rsid w:val="00616CB5"/>
    <w:rsid w:val="00616CFA"/>
    <w:rsid w:val="006177C9"/>
    <w:rsid w:val="00620073"/>
    <w:rsid w:val="00620B83"/>
    <w:rsid w:val="00622638"/>
    <w:rsid w:val="00622859"/>
    <w:rsid w:val="0062297B"/>
    <w:rsid w:val="00622E39"/>
    <w:rsid w:val="00623741"/>
    <w:rsid w:val="00623DAF"/>
    <w:rsid w:val="00623E9D"/>
    <w:rsid w:val="00624158"/>
    <w:rsid w:val="00624705"/>
    <w:rsid w:val="006262D4"/>
    <w:rsid w:val="006264DD"/>
    <w:rsid w:val="00626947"/>
    <w:rsid w:val="00626AFE"/>
    <w:rsid w:val="00630987"/>
    <w:rsid w:val="00631A01"/>
    <w:rsid w:val="00631E3D"/>
    <w:rsid w:val="00631E7B"/>
    <w:rsid w:val="00632498"/>
    <w:rsid w:val="00633C2F"/>
    <w:rsid w:val="00634129"/>
    <w:rsid w:val="00634A2E"/>
    <w:rsid w:val="006352B5"/>
    <w:rsid w:val="00636F1C"/>
    <w:rsid w:val="0063746A"/>
    <w:rsid w:val="00642845"/>
    <w:rsid w:val="00642C3A"/>
    <w:rsid w:val="00644051"/>
    <w:rsid w:val="00644C21"/>
    <w:rsid w:val="00644F7C"/>
    <w:rsid w:val="0064581D"/>
    <w:rsid w:val="006468AE"/>
    <w:rsid w:val="00646A46"/>
    <w:rsid w:val="0064747D"/>
    <w:rsid w:val="00650358"/>
    <w:rsid w:val="006509BC"/>
    <w:rsid w:val="006517F2"/>
    <w:rsid w:val="00651BEA"/>
    <w:rsid w:val="00653860"/>
    <w:rsid w:val="0065409F"/>
    <w:rsid w:val="00654A2B"/>
    <w:rsid w:val="006551A5"/>
    <w:rsid w:val="0065549C"/>
    <w:rsid w:val="00655EF2"/>
    <w:rsid w:val="006576F5"/>
    <w:rsid w:val="00657B35"/>
    <w:rsid w:val="00657D27"/>
    <w:rsid w:val="006602BF"/>
    <w:rsid w:val="00660385"/>
    <w:rsid w:val="0066157A"/>
    <w:rsid w:val="006634A5"/>
    <w:rsid w:val="006636E8"/>
    <w:rsid w:val="00663C2B"/>
    <w:rsid w:val="00664321"/>
    <w:rsid w:val="00665ACB"/>
    <w:rsid w:val="006700E2"/>
    <w:rsid w:val="00670544"/>
    <w:rsid w:val="00670F50"/>
    <w:rsid w:val="00671321"/>
    <w:rsid w:val="00672CE5"/>
    <w:rsid w:val="00672DFE"/>
    <w:rsid w:val="00672EFA"/>
    <w:rsid w:val="006752B1"/>
    <w:rsid w:val="00675582"/>
    <w:rsid w:val="00675C34"/>
    <w:rsid w:val="006768AF"/>
    <w:rsid w:val="006770CD"/>
    <w:rsid w:val="006809EE"/>
    <w:rsid w:val="00680A28"/>
    <w:rsid w:val="00680FDD"/>
    <w:rsid w:val="006812A2"/>
    <w:rsid w:val="0068188A"/>
    <w:rsid w:val="00685819"/>
    <w:rsid w:val="00686A2B"/>
    <w:rsid w:val="00686DF7"/>
    <w:rsid w:val="006948F9"/>
    <w:rsid w:val="006962F9"/>
    <w:rsid w:val="0069684D"/>
    <w:rsid w:val="006A1397"/>
    <w:rsid w:val="006A1FF1"/>
    <w:rsid w:val="006A37A4"/>
    <w:rsid w:val="006A4469"/>
    <w:rsid w:val="006A4827"/>
    <w:rsid w:val="006A4D06"/>
    <w:rsid w:val="006A54B0"/>
    <w:rsid w:val="006A589C"/>
    <w:rsid w:val="006A5D05"/>
    <w:rsid w:val="006A6D4B"/>
    <w:rsid w:val="006A7622"/>
    <w:rsid w:val="006B1963"/>
    <w:rsid w:val="006B49A5"/>
    <w:rsid w:val="006B61FF"/>
    <w:rsid w:val="006B65F1"/>
    <w:rsid w:val="006B68F3"/>
    <w:rsid w:val="006B6EFA"/>
    <w:rsid w:val="006B7B81"/>
    <w:rsid w:val="006C1A2A"/>
    <w:rsid w:val="006C26C2"/>
    <w:rsid w:val="006C4B48"/>
    <w:rsid w:val="006C5101"/>
    <w:rsid w:val="006C6266"/>
    <w:rsid w:val="006C6F13"/>
    <w:rsid w:val="006D173C"/>
    <w:rsid w:val="006D21A4"/>
    <w:rsid w:val="006D22CC"/>
    <w:rsid w:val="006D2F28"/>
    <w:rsid w:val="006D351B"/>
    <w:rsid w:val="006D37B1"/>
    <w:rsid w:val="006D5FC1"/>
    <w:rsid w:val="006E0B5D"/>
    <w:rsid w:val="006E0C07"/>
    <w:rsid w:val="006E1A5E"/>
    <w:rsid w:val="006E2346"/>
    <w:rsid w:val="006E2512"/>
    <w:rsid w:val="006E3449"/>
    <w:rsid w:val="006E3DDB"/>
    <w:rsid w:val="006E4A7B"/>
    <w:rsid w:val="006E53A5"/>
    <w:rsid w:val="006E5B3E"/>
    <w:rsid w:val="006E76E5"/>
    <w:rsid w:val="006F0FEA"/>
    <w:rsid w:val="006F127C"/>
    <w:rsid w:val="006F3281"/>
    <w:rsid w:val="006F4ED6"/>
    <w:rsid w:val="006F5FE6"/>
    <w:rsid w:val="006F61DD"/>
    <w:rsid w:val="006F6736"/>
    <w:rsid w:val="006F7288"/>
    <w:rsid w:val="006F7B62"/>
    <w:rsid w:val="006F7F9E"/>
    <w:rsid w:val="00700B55"/>
    <w:rsid w:val="00700C29"/>
    <w:rsid w:val="00700CC2"/>
    <w:rsid w:val="00700D2C"/>
    <w:rsid w:val="00703F10"/>
    <w:rsid w:val="007044DE"/>
    <w:rsid w:val="007061E5"/>
    <w:rsid w:val="0070691F"/>
    <w:rsid w:val="0071017F"/>
    <w:rsid w:val="00710B5F"/>
    <w:rsid w:val="00712476"/>
    <w:rsid w:val="00713001"/>
    <w:rsid w:val="00713E59"/>
    <w:rsid w:val="007164A0"/>
    <w:rsid w:val="00716D94"/>
    <w:rsid w:val="007170B8"/>
    <w:rsid w:val="0071722B"/>
    <w:rsid w:val="0071743E"/>
    <w:rsid w:val="00717B36"/>
    <w:rsid w:val="00717DE4"/>
    <w:rsid w:val="00717EAD"/>
    <w:rsid w:val="007205FE"/>
    <w:rsid w:val="00720757"/>
    <w:rsid w:val="007207A1"/>
    <w:rsid w:val="00720B01"/>
    <w:rsid w:val="007214AA"/>
    <w:rsid w:val="007223F0"/>
    <w:rsid w:val="007226C5"/>
    <w:rsid w:val="00724072"/>
    <w:rsid w:val="007244D2"/>
    <w:rsid w:val="00725F94"/>
    <w:rsid w:val="00727349"/>
    <w:rsid w:val="00730CCD"/>
    <w:rsid w:val="00731EB6"/>
    <w:rsid w:val="007329DE"/>
    <w:rsid w:val="00733533"/>
    <w:rsid w:val="00734C00"/>
    <w:rsid w:val="00740508"/>
    <w:rsid w:val="007414C4"/>
    <w:rsid w:val="00742F0E"/>
    <w:rsid w:val="007439C7"/>
    <w:rsid w:val="00743CD5"/>
    <w:rsid w:val="00743F5B"/>
    <w:rsid w:val="007447CE"/>
    <w:rsid w:val="00745873"/>
    <w:rsid w:val="00745923"/>
    <w:rsid w:val="00745DCD"/>
    <w:rsid w:val="00747764"/>
    <w:rsid w:val="00750257"/>
    <w:rsid w:val="00750A9B"/>
    <w:rsid w:val="00751000"/>
    <w:rsid w:val="00751C5D"/>
    <w:rsid w:val="0075447F"/>
    <w:rsid w:val="0075453D"/>
    <w:rsid w:val="007554A0"/>
    <w:rsid w:val="00755999"/>
    <w:rsid w:val="007566D8"/>
    <w:rsid w:val="00756ADE"/>
    <w:rsid w:val="007570D1"/>
    <w:rsid w:val="007574EF"/>
    <w:rsid w:val="007575DF"/>
    <w:rsid w:val="00760F00"/>
    <w:rsid w:val="00765CA6"/>
    <w:rsid w:val="0076624D"/>
    <w:rsid w:val="0077001E"/>
    <w:rsid w:val="00771196"/>
    <w:rsid w:val="00771719"/>
    <w:rsid w:val="00772B4F"/>
    <w:rsid w:val="00772C4B"/>
    <w:rsid w:val="00773534"/>
    <w:rsid w:val="00773E07"/>
    <w:rsid w:val="00775AD9"/>
    <w:rsid w:val="00775C18"/>
    <w:rsid w:val="007769E6"/>
    <w:rsid w:val="00776E34"/>
    <w:rsid w:val="007771D7"/>
    <w:rsid w:val="00780D68"/>
    <w:rsid w:val="00781BBA"/>
    <w:rsid w:val="0078207E"/>
    <w:rsid w:val="007827FF"/>
    <w:rsid w:val="00785E09"/>
    <w:rsid w:val="00787381"/>
    <w:rsid w:val="00787398"/>
    <w:rsid w:val="007874D9"/>
    <w:rsid w:val="007909DD"/>
    <w:rsid w:val="00790CC3"/>
    <w:rsid w:val="0079101F"/>
    <w:rsid w:val="00792604"/>
    <w:rsid w:val="00792E6B"/>
    <w:rsid w:val="00794964"/>
    <w:rsid w:val="00795219"/>
    <w:rsid w:val="00795403"/>
    <w:rsid w:val="0079551C"/>
    <w:rsid w:val="007972E5"/>
    <w:rsid w:val="007A0D36"/>
    <w:rsid w:val="007A0E0C"/>
    <w:rsid w:val="007A133E"/>
    <w:rsid w:val="007A1690"/>
    <w:rsid w:val="007A1ED5"/>
    <w:rsid w:val="007A20EB"/>
    <w:rsid w:val="007A37A1"/>
    <w:rsid w:val="007A3F4D"/>
    <w:rsid w:val="007A5B94"/>
    <w:rsid w:val="007A6C2D"/>
    <w:rsid w:val="007B2093"/>
    <w:rsid w:val="007B253F"/>
    <w:rsid w:val="007B25BC"/>
    <w:rsid w:val="007B2B11"/>
    <w:rsid w:val="007B3CA5"/>
    <w:rsid w:val="007B421C"/>
    <w:rsid w:val="007B5137"/>
    <w:rsid w:val="007B5157"/>
    <w:rsid w:val="007B54D3"/>
    <w:rsid w:val="007B58E8"/>
    <w:rsid w:val="007B7B69"/>
    <w:rsid w:val="007B7B70"/>
    <w:rsid w:val="007C0596"/>
    <w:rsid w:val="007C10B0"/>
    <w:rsid w:val="007C1E7F"/>
    <w:rsid w:val="007C1ED7"/>
    <w:rsid w:val="007C2587"/>
    <w:rsid w:val="007C29F2"/>
    <w:rsid w:val="007C3ACC"/>
    <w:rsid w:val="007C3B77"/>
    <w:rsid w:val="007C4260"/>
    <w:rsid w:val="007C4308"/>
    <w:rsid w:val="007C4395"/>
    <w:rsid w:val="007C47BB"/>
    <w:rsid w:val="007C52BD"/>
    <w:rsid w:val="007C581D"/>
    <w:rsid w:val="007C7017"/>
    <w:rsid w:val="007D0EB0"/>
    <w:rsid w:val="007D112E"/>
    <w:rsid w:val="007D12D8"/>
    <w:rsid w:val="007D14FA"/>
    <w:rsid w:val="007D17DD"/>
    <w:rsid w:val="007D2445"/>
    <w:rsid w:val="007D392E"/>
    <w:rsid w:val="007D5F85"/>
    <w:rsid w:val="007D6A10"/>
    <w:rsid w:val="007D756A"/>
    <w:rsid w:val="007E0006"/>
    <w:rsid w:val="007E040A"/>
    <w:rsid w:val="007E185B"/>
    <w:rsid w:val="007E1CA3"/>
    <w:rsid w:val="007E366D"/>
    <w:rsid w:val="007E3F23"/>
    <w:rsid w:val="007E405B"/>
    <w:rsid w:val="007E5148"/>
    <w:rsid w:val="007E68B6"/>
    <w:rsid w:val="007E72BF"/>
    <w:rsid w:val="007E7D47"/>
    <w:rsid w:val="007F0C2E"/>
    <w:rsid w:val="007F0D2F"/>
    <w:rsid w:val="007F182B"/>
    <w:rsid w:val="007F1E7A"/>
    <w:rsid w:val="007F1EF6"/>
    <w:rsid w:val="007F1F08"/>
    <w:rsid w:val="007F216B"/>
    <w:rsid w:val="007F251E"/>
    <w:rsid w:val="007F287F"/>
    <w:rsid w:val="007F440D"/>
    <w:rsid w:val="007F4D79"/>
    <w:rsid w:val="007F6AAC"/>
    <w:rsid w:val="007F7C54"/>
    <w:rsid w:val="007F7F88"/>
    <w:rsid w:val="00800C53"/>
    <w:rsid w:val="00800E6A"/>
    <w:rsid w:val="008016F5"/>
    <w:rsid w:val="00801F93"/>
    <w:rsid w:val="00802146"/>
    <w:rsid w:val="00802AC2"/>
    <w:rsid w:val="00802F8E"/>
    <w:rsid w:val="00803A61"/>
    <w:rsid w:val="008056AF"/>
    <w:rsid w:val="00805A85"/>
    <w:rsid w:val="0080692F"/>
    <w:rsid w:val="00810907"/>
    <w:rsid w:val="00810CBE"/>
    <w:rsid w:val="00811FCA"/>
    <w:rsid w:val="008121B9"/>
    <w:rsid w:val="00812724"/>
    <w:rsid w:val="00812AEA"/>
    <w:rsid w:val="00813150"/>
    <w:rsid w:val="008132E9"/>
    <w:rsid w:val="00813E44"/>
    <w:rsid w:val="00815D5B"/>
    <w:rsid w:val="008209C9"/>
    <w:rsid w:val="00820A37"/>
    <w:rsid w:val="00820A74"/>
    <w:rsid w:val="00820BDD"/>
    <w:rsid w:val="00820BF8"/>
    <w:rsid w:val="0082169B"/>
    <w:rsid w:val="00822856"/>
    <w:rsid w:val="00822A89"/>
    <w:rsid w:val="00822A8D"/>
    <w:rsid w:val="00823C54"/>
    <w:rsid w:val="008245ED"/>
    <w:rsid w:val="00825724"/>
    <w:rsid w:val="00825C70"/>
    <w:rsid w:val="00825FCF"/>
    <w:rsid w:val="00826C8D"/>
    <w:rsid w:val="00827D87"/>
    <w:rsid w:val="00827DEA"/>
    <w:rsid w:val="008314BA"/>
    <w:rsid w:val="008315AA"/>
    <w:rsid w:val="008330A4"/>
    <w:rsid w:val="008332EC"/>
    <w:rsid w:val="0083416E"/>
    <w:rsid w:val="0083465E"/>
    <w:rsid w:val="008346F7"/>
    <w:rsid w:val="008348BE"/>
    <w:rsid w:val="008364D6"/>
    <w:rsid w:val="00837D1D"/>
    <w:rsid w:val="0084019F"/>
    <w:rsid w:val="0084036B"/>
    <w:rsid w:val="008425DB"/>
    <w:rsid w:val="0084347F"/>
    <w:rsid w:val="00844D22"/>
    <w:rsid w:val="00845514"/>
    <w:rsid w:val="008455F3"/>
    <w:rsid w:val="00845741"/>
    <w:rsid w:val="00845946"/>
    <w:rsid w:val="00845AFA"/>
    <w:rsid w:val="00845D7B"/>
    <w:rsid w:val="0084726E"/>
    <w:rsid w:val="00847729"/>
    <w:rsid w:val="00850A15"/>
    <w:rsid w:val="00853AB7"/>
    <w:rsid w:val="008544CC"/>
    <w:rsid w:val="0085453A"/>
    <w:rsid w:val="00854C2E"/>
    <w:rsid w:val="00854C86"/>
    <w:rsid w:val="008553BB"/>
    <w:rsid w:val="008561DA"/>
    <w:rsid w:val="00856E5F"/>
    <w:rsid w:val="0086054A"/>
    <w:rsid w:val="00861801"/>
    <w:rsid w:val="008649A7"/>
    <w:rsid w:val="0086580B"/>
    <w:rsid w:val="00871D7B"/>
    <w:rsid w:val="00871E3F"/>
    <w:rsid w:val="00872E02"/>
    <w:rsid w:val="00872E20"/>
    <w:rsid w:val="00872F82"/>
    <w:rsid w:val="008756F4"/>
    <w:rsid w:val="008768E0"/>
    <w:rsid w:val="00877680"/>
    <w:rsid w:val="0087777D"/>
    <w:rsid w:val="00881549"/>
    <w:rsid w:val="008832F3"/>
    <w:rsid w:val="008841D7"/>
    <w:rsid w:val="00885550"/>
    <w:rsid w:val="008858EB"/>
    <w:rsid w:val="00887D68"/>
    <w:rsid w:val="00887EDD"/>
    <w:rsid w:val="00890116"/>
    <w:rsid w:val="0089122C"/>
    <w:rsid w:val="00892413"/>
    <w:rsid w:val="00892CE3"/>
    <w:rsid w:val="00893072"/>
    <w:rsid w:val="00894AE5"/>
    <w:rsid w:val="0089584B"/>
    <w:rsid w:val="00895A6C"/>
    <w:rsid w:val="00896E59"/>
    <w:rsid w:val="00897458"/>
    <w:rsid w:val="00897C61"/>
    <w:rsid w:val="008A0649"/>
    <w:rsid w:val="008A0C6E"/>
    <w:rsid w:val="008A15E8"/>
    <w:rsid w:val="008A184E"/>
    <w:rsid w:val="008A1A1D"/>
    <w:rsid w:val="008A22E0"/>
    <w:rsid w:val="008A24C3"/>
    <w:rsid w:val="008A49B5"/>
    <w:rsid w:val="008A55A3"/>
    <w:rsid w:val="008A63D9"/>
    <w:rsid w:val="008A652E"/>
    <w:rsid w:val="008A679A"/>
    <w:rsid w:val="008A6B79"/>
    <w:rsid w:val="008A6C4B"/>
    <w:rsid w:val="008A6C9E"/>
    <w:rsid w:val="008A7CD2"/>
    <w:rsid w:val="008B1B47"/>
    <w:rsid w:val="008B30C1"/>
    <w:rsid w:val="008B3189"/>
    <w:rsid w:val="008B3410"/>
    <w:rsid w:val="008B3F09"/>
    <w:rsid w:val="008B4875"/>
    <w:rsid w:val="008B69D8"/>
    <w:rsid w:val="008B6F60"/>
    <w:rsid w:val="008B6FEF"/>
    <w:rsid w:val="008B70C5"/>
    <w:rsid w:val="008C082A"/>
    <w:rsid w:val="008C1539"/>
    <w:rsid w:val="008C153A"/>
    <w:rsid w:val="008C27BC"/>
    <w:rsid w:val="008C3001"/>
    <w:rsid w:val="008C3F4D"/>
    <w:rsid w:val="008C4C9A"/>
    <w:rsid w:val="008C4D7A"/>
    <w:rsid w:val="008C51F8"/>
    <w:rsid w:val="008C5B01"/>
    <w:rsid w:val="008C75C8"/>
    <w:rsid w:val="008D0D40"/>
    <w:rsid w:val="008D0D41"/>
    <w:rsid w:val="008D1522"/>
    <w:rsid w:val="008D1532"/>
    <w:rsid w:val="008D36C5"/>
    <w:rsid w:val="008D4986"/>
    <w:rsid w:val="008D4C55"/>
    <w:rsid w:val="008D511D"/>
    <w:rsid w:val="008D5586"/>
    <w:rsid w:val="008D5BA8"/>
    <w:rsid w:val="008D7D5A"/>
    <w:rsid w:val="008E076E"/>
    <w:rsid w:val="008E1DA7"/>
    <w:rsid w:val="008E1ED7"/>
    <w:rsid w:val="008E2B9F"/>
    <w:rsid w:val="008E5B52"/>
    <w:rsid w:val="008E6063"/>
    <w:rsid w:val="008E726F"/>
    <w:rsid w:val="008E7598"/>
    <w:rsid w:val="008F0CCC"/>
    <w:rsid w:val="008F0E39"/>
    <w:rsid w:val="008F36F6"/>
    <w:rsid w:val="008F3CD3"/>
    <w:rsid w:val="008F4681"/>
    <w:rsid w:val="008F5265"/>
    <w:rsid w:val="008F5AEF"/>
    <w:rsid w:val="008F64CD"/>
    <w:rsid w:val="008F7073"/>
    <w:rsid w:val="008F70E1"/>
    <w:rsid w:val="008F7D61"/>
    <w:rsid w:val="008F7D92"/>
    <w:rsid w:val="00901349"/>
    <w:rsid w:val="00901E6E"/>
    <w:rsid w:val="00902B20"/>
    <w:rsid w:val="009033B3"/>
    <w:rsid w:val="0090370B"/>
    <w:rsid w:val="00903ED4"/>
    <w:rsid w:val="00907078"/>
    <w:rsid w:val="00911771"/>
    <w:rsid w:val="00911F95"/>
    <w:rsid w:val="00912953"/>
    <w:rsid w:val="00914BF5"/>
    <w:rsid w:val="0091527F"/>
    <w:rsid w:val="00916AC7"/>
    <w:rsid w:val="00917321"/>
    <w:rsid w:val="00917A85"/>
    <w:rsid w:val="0092053D"/>
    <w:rsid w:val="00920836"/>
    <w:rsid w:val="0092232C"/>
    <w:rsid w:val="00922B08"/>
    <w:rsid w:val="00923CEB"/>
    <w:rsid w:val="0092617E"/>
    <w:rsid w:val="0092664C"/>
    <w:rsid w:val="009278FB"/>
    <w:rsid w:val="009307F0"/>
    <w:rsid w:val="00930CE0"/>
    <w:rsid w:val="0093127C"/>
    <w:rsid w:val="0093156A"/>
    <w:rsid w:val="00933D61"/>
    <w:rsid w:val="00933DF7"/>
    <w:rsid w:val="0093468C"/>
    <w:rsid w:val="0093487C"/>
    <w:rsid w:val="009359AB"/>
    <w:rsid w:val="00936182"/>
    <w:rsid w:val="00936555"/>
    <w:rsid w:val="009412D2"/>
    <w:rsid w:val="00942EFC"/>
    <w:rsid w:val="00942F03"/>
    <w:rsid w:val="0094662C"/>
    <w:rsid w:val="00947196"/>
    <w:rsid w:val="009513AC"/>
    <w:rsid w:val="00951B64"/>
    <w:rsid w:val="009528A6"/>
    <w:rsid w:val="00952ABF"/>
    <w:rsid w:val="009543A5"/>
    <w:rsid w:val="00954C6E"/>
    <w:rsid w:val="009550F2"/>
    <w:rsid w:val="009558DB"/>
    <w:rsid w:val="00955F3C"/>
    <w:rsid w:val="0095735D"/>
    <w:rsid w:val="00961C94"/>
    <w:rsid w:val="009624E1"/>
    <w:rsid w:val="009628CD"/>
    <w:rsid w:val="00962929"/>
    <w:rsid w:val="00964EB4"/>
    <w:rsid w:val="00965BD6"/>
    <w:rsid w:val="0096602A"/>
    <w:rsid w:val="00966A49"/>
    <w:rsid w:val="00971594"/>
    <w:rsid w:val="0097159B"/>
    <w:rsid w:val="00971DD0"/>
    <w:rsid w:val="00972A18"/>
    <w:rsid w:val="00972BBA"/>
    <w:rsid w:val="00972C10"/>
    <w:rsid w:val="009740C9"/>
    <w:rsid w:val="0097457F"/>
    <w:rsid w:val="00974CDB"/>
    <w:rsid w:val="00974E28"/>
    <w:rsid w:val="00974E2E"/>
    <w:rsid w:val="009757B0"/>
    <w:rsid w:val="009766C5"/>
    <w:rsid w:val="00976718"/>
    <w:rsid w:val="00976DD3"/>
    <w:rsid w:val="009772ED"/>
    <w:rsid w:val="00980EF0"/>
    <w:rsid w:val="0098185C"/>
    <w:rsid w:val="00982244"/>
    <w:rsid w:val="00982576"/>
    <w:rsid w:val="00982CAA"/>
    <w:rsid w:val="00983AEB"/>
    <w:rsid w:val="00986211"/>
    <w:rsid w:val="00987023"/>
    <w:rsid w:val="00987053"/>
    <w:rsid w:val="00987555"/>
    <w:rsid w:val="00987B6C"/>
    <w:rsid w:val="009903FC"/>
    <w:rsid w:val="00990FEC"/>
    <w:rsid w:val="0099213F"/>
    <w:rsid w:val="0099368E"/>
    <w:rsid w:val="00994288"/>
    <w:rsid w:val="009949A0"/>
    <w:rsid w:val="00994E9C"/>
    <w:rsid w:val="009959C5"/>
    <w:rsid w:val="009971A2"/>
    <w:rsid w:val="009976AD"/>
    <w:rsid w:val="009A1A8B"/>
    <w:rsid w:val="009A1D23"/>
    <w:rsid w:val="009A2A2A"/>
    <w:rsid w:val="009A2BEA"/>
    <w:rsid w:val="009A2D57"/>
    <w:rsid w:val="009A3C8A"/>
    <w:rsid w:val="009A3F3D"/>
    <w:rsid w:val="009A5051"/>
    <w:rsid w:val="009A6008"/>
    <w:rsid w:val="009A653A"/>
    <w:rsid w:val="009A67B3"/>
    <w:rsid w:val="009A6B1F"/>
    <w:rsid w:val="009A6DFA"/>
    <w:rsid w:val="009A762C"/>
    <w:rsid w:val="009B161B"/>
    <w:rsid w:val="009B2B9D"/>
    <w:rsid w:val="009B2D17"/>
    <w:rsid w:val="009B481C"/>
    <w:rsid w:val="009B4D88"/>
    <w:rsid w:val="009B50B0"/>
    <w:rsid w:val="009B551F"/>
    <w:rsid w:val="009B61E9"/>
    <w:rsid w:val="009B64B4"/>
    <w:rsid w:val="009B6B60"/>
    <w:rsid w:val="009B6BD5"/>
    <w:rsid w:val="009C04AD"/>
    <w:rsid w:val="009C623B"/>
    <w:rsid w:val="009C7265"/>
    <w:rsid w:val="009C72BF"/>
    <w:rsid w:val="009C7E16"/>
    <w:rsid w:val="009C7E66"/>
    <w:rsid w:val="009D03C7"/>
    <w:rsid w:val="009D175E"/>
    <w:rsid w:val="009D2733"/>
    <w:rsid w:val="009D3F38"/>
    <w:rsid w:val="009D431B"/>
    <w:rsid w:val="009D4BC7"/>
    <w:rsid w:val="009D4EFC"/>
    <w:rsid w:val="009D566B"/>
    <w:rsid w:val="009D6AB9"/>
    <w:rsid w:val="009D7D5C"/>
    <w:rsid w:val="009E017C"/>
    <w:rsid w:val="009E0E69"/>
    <w:rsid w:val="009E2652"/>
    <w:rsid w:val="009E26AF"/>
    <w:rsid w:val="009E3C56"/>
    <w:rsid w:val="009E4199"/>
    <w:rsid w:val="009E4AB0"/>
    <w:rsid w:val="009E581B"/>
    <w:rsid w:val="009E5B58"/>
    <w:rsid w:val="009E61CF"/>
    <w:rsid w:val="009F1579"/>
    <w:rsid w:val="009F223C"/>
    <w:rsid w:val="009F25BB"/>
    <w:rsid w:val="009F281F"/>
    <w:rsid w:val="009F3A12"/>
    <w:rsid w:val="009F4AA6"/>
    <w:rsid w:val="009F5106"/>
    <w:rsid w:val="009F510E"/>
    <w:rsid w:val="009F68C4"/>
    <w:rsid w:val="009F7DB6"/>
    <w:rsid w:val="00A00611"/>
    <w:rsid w:val="00A00764"/>
    <w:rsid w:val="00A03103"/>
    <w:rsid w:val="00A03510"/>
    <w:rsid w:val="00A03CEB"/>
    <w:rsid w:val="00A043C8"/>
    <w:rsid w:val="00A04C3F"/>
    <w:rsid w:val="00A07A40"/>
    <w:rsid w:val="00A07C45"/>
    <w:rsid w:val="00A1069E"/>
    <w:rsid w:val="00A1128B"/>
    <w:rsid w:val="00A123AA"/>
    <w:rsid w:val="00A14418"/>
    <w:rsid w:val="00A14E32"/>
    <w:rsid w:val="00A15DB2"/>
    <w:rsid w:val="00A1694B"/>
    <w:rsid w:val="00A16B57"/>
    <w:rsid w:val="00A16CF5"/>
    <w:rsid w:val="00A17B6D"/>
    <w:rsid w:val="00A20224"/>
    <w:rsid w:val="00A20697"/>
    <w:rsid w:val="00A20D23"/>
    <w:rsid w:val="00A20F00"/>
    <w:rsid w:val="00A21E3B"/>
    <w:rsid w:val="00A227AA"/>
    <w:rsid w:val="00A22BAD"/>
    <w:rsid w:val="00A23AAE"/>
    <w:rsid w:val="00A23C7E"/>
    <w:rsid w:val="00A24146"/>
    <w:rsid w:val="00A24287"/>
    <w:rsid w:val="00A2544B"/>
    <w:rsid w:val="00A25500"/>
    <w:rsid w:val="00A256E2"/>
    <w:rsid w:val="00A2651E"/>
    <w:rsid w:val="00A2727B"/>
    <w:rsid w:val="00A2734A"/>
    <w:rsid w:val="00A27E64"/>
    <w:rsid w:val="00A307AC"/>
    <w:rsid w:val="00A3395F"/>
    <w:rsid w:val="00A34E6D"/>
    <w:rsid w:val="00A41D94"/>
    <w:rsid w:val="00A42521"/>
    <w:rsid w:val="00A434D6"/>
    <w:rsid w:val="00A453DD"/>
    <w:rsid w:val="00A45C22"/>
    <w:rsid w:val="00A469AA"/>
    <w:rsid w:val="00A469BA"/>
    <w:rsid w:val="00A5107A"/>
    <w:rsid w:val="00A51B0A"/>
    <w:rsid w:val="00A52015"/>
    <w:rsid w:val="00A533E0"/>
    <w:rsid w:val="00A53F75"/>
    <w:rsid w:val="00A56314"/>
    <w:rsid w:val="00A56545"/>
    <w:rsid w:val="00A60DAD"/>
    <w:rsid w:val="00A60E8E"/>
    <w:rsid w:val="00A61740"/>
    <w:rsid w:val="00A624B9"/>
    <w:rsid w:val="00A63531"/>
    <w:rsid w:val="00A63E34"/>
    <w:rsid w:val="00A63E9C"/>
    <w:rsid w:val="00A6419E"/>
    <w:rsid w:val="00A64BD2"/>
    <w:rsid w:val="00A65145"/>
    <w:rsid w:val="00A654DC"/>
    <w:rsid w:val="00A65A4D"/>
    <w:rsid w:val="00A661B9"/>
    <w:rsid w:val="00A666BF"/>
    <w:rsid w:val="00A66B60"/>
    <w:rsid w:val="00A67151"/>
    <w:rsid w:val="00A671AE"/>
    <w:rsid w:val="00A67374"/>
    <w:rsid w:val="00A67B17"/>
    <w:rsid w:val="00A71026"/>
    <w:rsid w:val="00A71AA6"/>
    <w:rsid w:val="00A735E8"/>
    <w:rsid w:val="00A736AB"/>
    <w:rsid w:val="00A76B18"/>
    <w:rsid w:val="00A801B7"/>
    <w:rsid w:val="00A80ACE"/>
    <w:rsid w:val="00A819B4"/>
    <w:rsid w:val="00A81A92"/>
    <w:rsid w:val="00A826FB"/>
    <w:rsid w:val="00A82F66"/>
    <w:rsid w:val="00A83B92"/>
    <w:rsid w:val="00A843E4"/>
    <w:rsid w:val="00A846F4"/>
    <w:rsid w:val="00A87984"/>
    <w:rsid w:val="00A90685"/>
    <w:rsid w:val="00A928CF"/>
    <w:rsid w:val="00A934DD"/>
    <w:rsid w:val="00A94FB0"/>
    <w:rsid w:val="00A953A4"/>
    <w:rsid w:val="00A954D3"/>
    <w:rsid w:val="00A96781"/>
    <w:rsid w:val="00A96ABF"/>
    <w:rsid w:val="00A96B81"/>
    <w:rsid w:val="00A9710A"/>
    <w:rsid w:val="00A97B42"/>
    <w:rsid w:val="00AA4EAB"/>
    <w:rsid w:val="00AA5DA2"/>
    <w:rsid w:val="00AA629C"/>
    <w:rsid w:val="00AA6E5B"/>
    <w:rsid w:val="00AB140A"/>
    <w:rsid w:val="00AB1E62"/>
    <w:rsid w:val="00AB2266"/>
    <w:rsid w:val="00AB25E9"/>
    <w:rsid w:val="00AB2A91"/>
    <w:rsid w:val="00AB3EFA"/>
    <w:rsid w:val="00AB51DE"/>
    <w:rsid w:val="00AB78DB"/>
    <w:rsid w:val="00AC041B"/>
    <w:rsid w:val="00AC075A"/>
    <w:rsid w:val="00AC1470"/>
    <w:rsid w:val="00AC1EE8"/>
    <w:rsid w:val="00AC2704"/>
    <w:rsid w:val="00AC503D"/>
    <w:rsid w:val="00AC5983"/>
    <w:rsid w:val="00AC6275"/>
    <w:rsid w:val="00AC71B3"/>
    <w:rsid w:val="00AC7C3E"/>
    <w:rsid w:val="00AC7DA1"/>
    <w:rsid w:val="00AD018A"/>
    <w:rsid w:val="00AD13E8"/>
    <w:rsid w:val="00AD21CA"/>
    <w:rsid w:val="00AD257E"/>
    <w:rsid w:val="00AD266C"/>
    <w:rsid w:val="00AD28D0"/>
    <w:rsid w:val="00AD2D8B"/>
    <w:rsid w:val="00AD31D8"/>
    <w:rsid w:val="00AD3E63"/>
    <w:rsid w:val="00AD4360"/>
    <w:rsid w:val="00AD4D57"/>
    <w:rsid w:val="00AD56CA"/>
    <w:rsid w:val="00AE3B39"/>
    <w:rsid w:val="00AE3C8F"/>
    <w:rsid w:val="00AE5D23"/>
    <w:rsid w:val="00AE614B"/>
    <w:rsid w:val="00AE6FB0"/>
    <w:rsid w:val="00AF17BE"/>
    <w:rsid w:val="00AF21A9"/>
    <w:rsid w:val="00AF3791"/>
    <w:rsid w:val="00AF413D"/>
    <w:rsid w:val="00AF486D"/>
    <w:rsid w:val="00AF6380"/>
    <w:rsid w:val="00AF6DFA"/>
    <w:rsid w:val="00AF7190"/>
    <w:rsid w:val="00AF7FD1"/>
    <w:rsid w:val="00B01092"/>
    <w:rsid w:val="00B01EF1"/>
    <w:rsid w:val="00B02EDF"/>
    <w:rsid w:val="00B045BB"/>
    <w:rsid w:val="00B05293"/>
    <w:rsid w:val="00B06205"/>
    <w:rsid w:val="00B070CF"/>
    <w:rsid w:val="00B0716F"/>
    <w:rsid w:val="00B10906"/>
    <w:rsid w:val="00B11450"/>
    <w:rsid w:val="00B1295B"/>
    <w:rsid w:val="00B12AE0"/>
    <w:rsid w:val="00B12E11"/>
    <w:rsid w:val="00B13223"/>
    <w:rsid w:val="00B1512F"/>
    <w:rsid w:val="00B15658"/>
    <w:rsid w:val="00B1658F"/>
    <w:rsid w:val="00B16D2E"/>
    <w:rsid w:val="00B17332"/>
    <w:rsid w:val="00B20081"/>
    <w:rsid w:val="00B20AD8"/>
    <w:rsid w:val="00B22343"/>
    <w:rsid w:val="00B224BB"/>
    <w:rsid w:val="00B22D51"/>
    <w:rsid w:val="00B23498"/>
    <w:rsid w:val="00B24257"/>
    <w:rsid w:val="00B259BB"/>
    <w:rsid w:val="00B25A85"/>
    <w:rsid w:val="00B25DF5"/>
    <w:rsid w:val="00B25E23"/>
    <w:rsid w:val="00B260D8"/>
    <w:rsid w:val="00B2628F"/>
    <w:rsid w:val="00B264F2"/>
    <w:rsid w:val="00B2655E"/>
    <w:rsid w:val="00B307DF"/>
    <w:rsid w:val="00B316BC"/>
    <w:rsid w:val="00B32BE5"/>
    <w:rsid w:val="00B33C37"/>
    <w:rsid w:val="00B356C7"/>
    <w:rsid w:val="00B42830"/>
    <w:rsid w:val="00B45521"/>
    <w:rsid w:val="00B46026"/>
    <w:rsid w:val="00B4640B"/>
    <w:rsid w:val="00B46A46"/>
    <w:rsid w:val="00B46AD0"/>
    <w:rsid w:val="00B521B0"/>
    <w:rsid w:val="00B523B4"/>
    <w:rsid w:val="00B52666"/>
    <w:rsid w:val="00B5323D"/>
    <w:rsid w:val="00B5395A"/>
    <w:rsid w:val="00B55E19"/>
    <w:rsid w:val="00B55F07"/>
    <w:rsid w:val="00B566EC"/>
    <w:rsid w:val="00B57BE0"/>
    <w:rsid w:val="00B608E5"/>
    <w:rsid w:val="00B6091C"/>
    <w:rsid w:val="00B619FE"/>
    <w:rsid w:val="00B61A92"/>
    <w:rsid w:val="00B6258C"/>
    <w:rsid w:val="00B6283B"/>
    <w:rsid w:val="00B62C6A"/>
    <w:rsid w:val="00B63FDB"/>
    <w:rsid w:val="00B64137"/>
    <w:rsid w:val="00B64240"/>
    <w:rsid w:val="00B647F8"/>
    <w:rsid w:val="00B64F8A"/>
    <w:rsid w:val="00B66A34"/>
    <w:rsid w:val="00B67497"/>
    <w:rsid w:val="00B678E0"/>
    <w:rsid w:val="00B67A53"/>
    <w:rsid w:val="00B67EE1"/>
    <w:rsid w:val="00B70960"/>
    <w:rsid w:val="00B71BE8"/>
    <w:rsid w:val="00B72076"/>
    <w:rsid w:val="00B72587"/>
    <w:rsid w:val="00B73169"/>
    <w:rsid w:val="00B740FD"/>
    <w:rsid w:val="00B7457E"/>
    <w:rsid w:val="00B74FE3"/>
    <w:rsid w:val="00B75E43"/>
    <w:rsid w:val="00B76503"/>
    <w:rsid w:val="00B77099"/>
    <w:rsid w:val="00B7715B"/>
    <w:rsid w:val="00B77B9F"/>
    <w:rsid w:val="00B800BA"/>
    <w:rsid w:val="00B805EE"/>
    <w:rsid w:val="00B80A46"/>
    <w:rsid w:val="00B825FE"/>
    <w:rsid w:val="00B83F52"/>
    <w:rsid w:val="00B851BA"/>
    <w:rsid w:val="00B9018C"/>
    <w:rsid w:val="00B9071E"/>
    <w:rsid w:val="00B917BA"/>
    <w:rsid w:val="00B92E16"/>
    <w:rsid w:val="00B9303C"/>
    <w:rsid w:val="00B934ED"/>
    <w:rsid w:val="00B9463E"/>
    <w:rsid w:val="00BA1BE2"/>
    <w:rsid w:val="00BA4100"/>
    <w:rsid w:val="00BA411D"/>
    <w:rsid w:val="00BA48D1"/>
    <w:rsid w:val="00BA4D19"/>
    <w:rsid w:val="00BA57CB"/>
    <w:rsid w:val="00BA5A0F"/>
    <w:rsid w:val="00BA5B4D"/>
    <w:rsid w:val="00BA73FF"/>
    <w:rsid w:val="00BA7604"/>
    <w:rsid w:val="00BA7638"/>
    <w:rsid w:val="00BA77AF"/>
    <w:rsid w:val="00BA7EB5"/>
    <w:rsid w:val="00BB05FE"/>
    <w:rsid w:val="00BB0F27"/>
    <w:rsid w:val="00BB124D"/>
    <w:rsid w:val="00BB26FC"/>
    <w:rsid w:val="00BB30E8"/>
    <w:rsid w:val="00BB35A4"/>
    <w:rsid w:val="00BB387D"/>
    <w:rsid w:val="00BB3D30"/>
    <w:rsid w:val="00BB65D3"/>
    <w:rsid w:val="00BC20C8"/>
    <w:rsid w:val="00BC2D78"/>
    <w:rsid w:val="00BC2F1B"/>
    <w:rsid w:val="00BC4964"/>
    <w:rsid w:val="00BC4DB0"/>
    <w:rsid w:val="00BC528F"/>
    <w:rsid w:val="00BC6052"/>
    <w:rsid w:val="00BD0611"/>
    <w:rsid w:val="00BD100A"/>
    <w:rsid w:val="00BD173B"/>
    <w:rsid w:val="00BD1944"/>
    <w:rsid w:val="00BD1EE5"/>
    <w:rsid w:val="00BD2A43"/>
    <w:rsid w:val="00BD3394"/>
    <w:rsid w:val="00BD4679"/>
    <w:rsid w:val="00BD65E4"/>
    <w:rsid w:val="00BD73D8"/>
    <w:rsid w:val="00BD7537"/>
    <w:rsid w:val="00BE2139"/>
    <w:rsid w:val="00BE4C1C"/>
    <w:rsid w:val="00BE53E6"/>
    <w:rsid w:val="00BF02A0"/>
    <w:rsid w:val="00BF0DD5"/>
    <w:rsid w:val="00BF142B"/>
    <w:rsid w:val="00BF2172"/>
    <w:rsid w:val="00BF3637"/>
    <w:rsid w:val="00BF3BD4"/>
    <w:rsid w:val="00BF4B03"/>
    <w:rsid w:val="00BF5106"/>
    <w:rsid w:val="00BF79F2"/>
    <w:rsid w:val="00BF7E57"/>
    <w:rsid w:val="00C004DA"/>
    <w:rsid w:val="00C019D6"/>
    <w:rsid w:val="00C027D5"/>
    <w:rsid w:val="00C03EF2"/>
    <w:rsid w:val="00C0589F"/>
    <w:rsid w:val="00C1120E"/>
    <w:rsid w:val="00C116D6"/>
    <w:rsid w:val="00C11B39"/>
    <w:rsid w:val="00C126C9"/>
    <w:rsid w:val="00C1433D"/>
    <w:rsid w:val="00C163EF"/>
    <w:rsid w:val="00C16DF9"/>
    <w:rsid w:val="00C1765B"/>
    <w:rsid w:val="00C179A4"/>
    <w:rsid w:val="00C17DD2"/>
    <w:rsid w:val="00C17F21"/>
    <w:rsid w:val="00C20BB8"/>
    <w:rsid w:val="00C226EE"/>
    <w:rsid w:val="00C22F9E"/>
    <w:rsid w:val="00C235F2"/>
    <w:rsid w:val="00C23ACB"/>
    <w:rsid w:val="00C24A0D"/>
    <w:rsid w:val="00C260CC"/>
    <w:rsid w:val="00C2706E"/>
    <w:rsid w:val="00C2714C"/>
    <w:rsid w:val="00C30C2E"/>
    <w:rsid w:val="00C30F6C"/>
    <w:rsid w:val="00C319CB"/>
    <w:rsid w:val="00C3309B"/>
    <w:rsid w:val="00C331DB"/>
    <w:rsid w:val="00C34317"/>
    <w:rsid w:val="00C343EA"/>
    <w:rsid w:val="00C35982"/>
    <w:rsid w:val="00C372A4"/>
    <w:rsid w:val="00C37A09"/>
    <w:rsid w:val="00C40D1C"/>
    <w:rsid w:val="00C40EE7"/>
    <w:rsid w:val="00C410BE"/>
    <w:rsid w:val="00C411D5"/>
    <w:rsid w:val="00C42B3C"/>
    <w:rsid w:val="00C42B88"/>
    <w:rsid w:val="00C43A5F"/>
    <w:rsid w:val="00C43AAB"/>
    <w:rsid w:val="00C4592F"/>
    <w:rsid w:val="00C4635C"/>
    <w:rsid w:val="00C470ED"/>
    <w:rsid w:val="00C47128"/>
    <w:rsid w:val="00C47252"/>
    <w:rsid w:val="00C50F05"/>
    <w:rsid w:val="00C52055"/>
    <w:rsid w:val="00C53387"/>
    <w:rsid w:val="00C53FE8"/>
    <w:rsid w:val="00C54204"/>
    <w:rsid w:val="00C55DF0"/>
    <w:rsid w:val="00C56CDB"/>
    <w:rsid w:val="00C56E18"/>
    <w:rsid w:val="00C60325"/>
    <w:rsid w:val="00C61036"/>
    <w:rsid w:val="00C6219E"/>
    <w:rsid w:val="00C63014"/>
    <w:rsid w:val="00C63441"/>
    <w:rsid w:val="00C63A6F"/>
    <w:rsid w:val="00C6419B"/>
    <w:rsid w:val="00C641AD"/>
    <w:rsid w:val="00C64F04"/>
    <w:rsid w:val="00C65356"/>
    <w:rsid w:val="00C654BD"/>
    <w:rsid w:val="00C65B41"/>
    <w:rsid w:val="00C65FD0"/>
    <w:rsid w:val="00C67F89"/>
    <w:rsid w:val="00C700AA"/>
    <w:rsid w:val="00C703D2"/>
    <w:rsid w:val="00C70E74"/>
    <w:rsid w:val="00C71C7E"/>
    <w:rsid w:val="00C72744"/>
    <w:rsid w:val="00C73176"/>
    <w:rsid w:val="00C732DD"/>
    <w:rsid w:val="00C73778"/>
    <w:rsid w:val="00C73E01"/>
    <w:rsid w:val="00C75DE8"/>
    <w:rsid w:val="00C7653D"/>
    <w:rsid w:val="00C765A0"/>
    <w:rsid w:val="00C76FC6"/>
    <w:rsid w:val="00C7778C"/>
    <w:rsid w:val="00C802A6"/>
    <w:rsid w:val="00C8261E"/>
    <w:rsid w:val="00C8294E"/>
    <w:rsid w:val="00C83194"/>
    <w:rsid w:val="00C8508B"/>
    <w:rsid w:val="00C85389"/>
    <w:rsid w:val="00C87325"/>
    <w:rsid w:val="00C87506"/>
    <w:rsid w:val="00C9041D"/>
    <w:rsid w:val="00C90E10"/>
    <w:rsid w:val="00C90F55"/>
    <w:rsid w:val="00C91361"/>
    <w:rsid w:val="00C9191C"/>
    <w:rsid w:val="00C91A93"/>
    <w:rsid w:val="00C92022"/>
    <w:rsid w:val="00C920BE"/>
    <w:rsid w:val="00C92961"/>
    <w:rsid w:val="00C92A26"/>
    <w:rsid w:val="00C92EF3"/>
    <w:rsid w:val="00C93E28"/>
    <w:rsid w:val="00C948A6"/>
    <w:rsid w:val="00C94EF6"/>
    <w:rsid w:val="00C95F9A"/>
    <w:rsid w:val="00C97FD9"/>
    <w:rsid w:val="00CA00DC"/>
    <w:rsid w:val="00CA0A55"/>
    <w:rsid w:val="00CA1440"/>
    <w:rsid w:val="00CA1811"/>
    <w:rsid w:val="00CA1EC9"/>
    <w:rsid w:val="00CA2784"/>
    <w:rsid w:val="00CA4CD7"/>
    <w:rsid w:val="00CA5B5A"/>
    <w:rsid w:val="00CA624F"/>
    <w:rsid w:val="00CA6444"/>
    <w:rsid w:val="00CA6791"/>
    <w:rsid w:val="00CA74F6"/>
    <w:rsid w:val="00CA759E"/>
    <w:rsid w:val="00CB073C"/>
    <w:rsid w:val="00CB17C5"/>
    <w:rsid w:val="00CB1F1D"/>
    <w:rsid w:val="00CB2014"/>
    <w:rsid w:val="00CB23B0"/>
    <w:rsid w:val="00CB25F9"/>
    <w:rsid w:val="00CB2744"/>
    <w:rsid w:val="00CB2922"/>
    <w:rsid w:val="00CB368F"/>
    <w:rsid w:val="00CB4B5B"/>
    <w:rsid w:val="00CB5F2A"/>
    <w:rsid w:val="00CB7E2C"/>
    <w:rsid w:val="00CC01D8"/>
    <w:rsid w:val="00CC01E0"/>
    <w:rsid w:val="00CC0584"/>
    <w:rsid w:val="00CC0C7D"/>
    <w:rsid w:val="00CC1383"/>
    <w:rsid w:val="00CC174B"/>
    <w:rsid w:val="00CC1BE4"/>
    <w:rsid w:val="00CC28D0"/>
    <w:rsid w:val="00CC2B6B"/>
    <w:rsid w:val="00CC56E9"/>
    <w:rsid w:val="00CC5E1F"/>
    <w:rsid w:val="00CC7481"/>
    <w:rsid w:val="00CC79B0"/>
    <w:rsid w:val="00CD0076"/>
    <w:rsid w:val="00CD0724"/>
    <w:rsid w:val="00CD12E6"/>
    <w:rsid w:val="00CD37D6"/>
    <w:rsid w:val="00CD514D"/>
    <w:rsid w:val="00CD51E8"/>
    <w:rsid w:val="00CD63C0"/>
    <w:rsid w:val="00CD7408"/>
    <w:rsid w:val="00CE0918"/>
    <w:rsid w:val="00CE1203"/>
    <w:rsid w:val="00CE17C0"/>
    <w:rsid w:val="00CE1A7D"/>
    <w:rsid w:val="00CE2925"/>
    <w:rsid w:val="00CE3595"/>
    <w:rsid w:val="00CF1CF1"/>
    <w:rsid w:val="00CF2429"/>
    <w:rsid w:val="00CF2C06"/>
    <w:rsid w:val="00CF5BE7"/>
    <w:rsid w:val="00CF6195"/>
    <w:rsid w:val="00CF6D34"/>
    <w:rsid w:val="00CF79FA"/>
    <w:rsid w:val="00D0089B"/>
    <w:rsid w:val="00D01B6E"/>
    <w:rsid w:val="00D026E7"/>
    <w:rsid w:val="00D027B2"/>
    <w:rsid w:val="00D0377C"/>
    <w:rsid w:val="00D03980"/>
    <w:rsid w:val="00D07083"/>
    <w:rsid w:val="00D10080"/>
    <w:rsid w:val="00D1011E"/>
    <w:rsid w:val="00D11611"/>
    <w:rsid w:val="00D11FE0"/>
    <w:rsid w:val="00D133C4"/>
    <w:rsid w:val="00D138C3"/>
    <w:rsid w:val="00D16378"/>
    <w:rsid w:val="00D16705"/>
    <w:rsid w:val="00D16C67"/>
    <w:rsid w:val="00D22871"/>
    <w:rsid w:val="00D23452"/>
    <w:rsid w:val="00D2350B"/>
    <w:rsid w:val="00D23FDE"/>
    <w:rsid w:val="00D25BE8"/>
    <w:rsid w:val="00D26EB9"/>
    <w:rsid w:val="00D26F7A"/>
    <w:rsid w:val="00D2718B"/>
    <w:rsid w:val="00D271E3"/>
    <w:rsid w:val="00D3042D"/>
    <w:rsid w:val="00D305BB"/>
    <w:rsid w:val="00D310D9"/>
    <w:rsid w:val="00D312C3"/>
    <w:rsid w:val="00D31377"/>
    <w:rsid w:val="00D3219B"/>
    <w:rsid w:val="00D34308"/>
    <w:rsid w:val="00D34362"/>
    <w:rsid w:val="00D34C3C"/>
    <w:rsid w:val="00D352E0"/>
    <w:rsid w:val="00D3564C"/>
    <w:rsid w:val="00D36CB2"/>
    <w:rsid w:val="00D37FF2"/>
    <w:rsid w:val="00D42271"/>
    <w:rsid w:val="00D42AE0"/>
    <w:rsid w:val="00D44634"/>
    <w:rsid w:val="00D4527C"/>
    <w:rsid w:val="00D45A02"/>
    <w:rsid w:val="00D45E21"/>
    <w:rsid w:val="00D461B3"/>
    <w:rsid w:val="00D473E9"/>
    <w:rsid w:val="00D506BE"/>
    <w:rsid w:val="00D511B8"/>
    <w:rsid w:val="00D5164D"/>
    <w:rsid w:val="00D522D3"/>
    <w:rsid w:val="00D5299D"/>
    <w:rsid w:val="00D538DF"/>
    <w:rsid w:val="00D54C50"/>
    <w:rsid w:val="00D54D31"/>
    <w:rsid w:val="00D54ED5"/>
    <w:rsid w:val="00D552D2"/>
    <w:rsid w:val="00D553E9"/>
    <w:rsid w:val="00D555E7"/>
    <w:rsid w:val="00D57057"/>
    <w:rsid w:val="00D57C5B"/>
    <w:rsid w:val="00D609BD"/>
    <w:rsid w:val="00D614B2"/>
    <w:rsid w:val="00D61CB8"/>
    <w:rsid w:val="00D62546"/>
    <w:rsid w:val="00D62771"/>
    <w:rsid w:val="00D640BC"/>
    <w:rsid w:val="00D644E2"/>
    <w:rsid w:val="00D64C45"/>
    <w:rsid w:val="00D65102"/>
    <w:rsid w:val="00D6686D"/>
    <w:rsid w:val="00D668E4"/>
    <w:rsid w:val="00D6690A"/>
    <w:rsid w:val="00D669F8"/>
    <w:rsid w:val="00D66FF5"/>
    <w:rsid w:val="00D700B5"/>
    <w:rsid w:val="00D70ECA"/>
    <w:rsid w:val="00D718C0"/>
    <w:rsid w:val="00D72557"/>
    <w:rsid w:val="00D72769"/>
    <w:rsid w:val="00D72BBF"/>
    <w:rsid w:val="00D732C5"/>
    <w:rsid w:val="00D73909"/>
    <w:rsid w:val="00D74016"/>
    <w:rsid w:val="00D748D9"/>
    <w:rsid w:val="00D750D8"/>
    <w:rsid w:val="00D756B6"/>
    <w:rsid w:val="00D75C42"/>
    <w:rsid w:val="00D77C9B"/>
    <w:rsid w:val="00D804AB"/>
    <w:rsid w:val="00D80C15"/>
    <w:rsid w:val="00D81956"/>
    <w:rsid w:val="00D81E10"/>
    <w:rsid w:val="00D82342"/>
    <w:rsid w:val="00D82BEE"/>
    <w:rsid w:val="00D84FB6"/>
    <w:rsid w:val="00D8567A"/>
    <w:rsid w:val="00D85C84"/>
    <w:rsid w:val="00D8602A"/>
    <w:rsid w:val="00D86765"/>
    <w:rsid w:val="00D87BC3"/>
    <w:rsid w:val="00D87EB2"/>
    <w:rsid w:val="00D90ED3"/>
    <w:rsid w:val="00D91D83"/>
    <w:rsid w:val="00D924F2"/>
    <w:rsid w:val="00D9335A"/>
    <w:rsid w:val="00D93748"/>
    <w:rsid w:val="00D93DCA"/>
    <w:rsid w:val="00D93E28"/>
    <w:rsid w:val="00D94855"/>
    <w:rsid w:val="00D94B54"/>
    <w:rsid w:val="00D95580"/>
    <w:rsid w:val="00D956DA"/>
    <w:rsid w:val="00D95700"/>
    <w:rsid w:val="00D96EDC"/>
    <w:rsid w:val="00D97541"/>
    <w:rsid w:val="00DA12C0"/>
    <w:rsid w:val="00DA1B24"/>
    <w:rsid w:val="00DA2227"/>
    <w:rsid w:val="00DA27D8"/>
    <w:rsid w:val="00DA2FE5"/>
    <w:rsid w:val="00DA32C9"/>
    <w:rsid w:val="00DA5C42"/>
    <w:rsid w:val="00DA6513"/>
    <w:rsid w:val="00DA6DAE"/>
    <w:rsid w:val="00DA7494"/>
    <w:rsid w:val="00DB0096"/>
    <w:rsid w:val="00DB0BCF"/>
    <w:rsid w:val="00DB3DD4"/>
    <w:rsid w:val="00DB46E1"/>
    <w:rsid w:val="00DB4A21"/>
    <w:rsid w:val="00DB54D9"/>
    <w:rsid w:val="00DB70A2"/>
    <w:rsid w:val="00DB717A"/>
    <w:rsid w:val="00DB7463"/>
    <w:rsid w:val="00DB78A9"/>
    <w:rsid w:val="00DC09AC"/>
    <w:rsid w:val="00DC242C"/>
    <w:rsid w:val="00DC2773"/>
    <w:rsid w:val="00DC27FD"/>
    <w:rsid w:val="00DC296F"/>
    <w:rsid w:val="00DC2EEE"/>
    <w:rsid w:val="00DC50F5"/>
    <w:rsid w:val="00DC5183"/>
    <w:rsid w:val="00DC6BE5"/>
    <w:rsid w:val="00DC6DE6"/>
    <w:rsid w:val="00DC6F86"/>
    <w:rsid w:val="00DD077A"/>
    <w:rsid w:val="00DD0EBC"/>
    <w:rsid w:val="00DD18DD"/>
    <w:rsid w:val="00DD2D9C"/>
    <w:rsid w:val="00DD3A7E"/>
    <w:rsid w:val="00DD4436"/>
    <w:rsid w:val="00DD5121"/>
    <w:rsid w:val="00DD5C04"/>
    <w:rsid w:val="00DD6865"/>
    <w:rsid w:val="00DD6957"/>
    <w:rsid w:val="00DE0ECB"/>
    <w:rsid w:val="00DE2519"/>
    <w:rsid w:val="00DE3622"/>
    <w:rsid w:val="00DE3EF3"/>
    <w:rsid w:val="00DE40FD"/>
    <w:rsid w:val="00DE421F"/>
    <w:rsid w:val="00DE602B"/>
    <w:rsid w:val="00DF02B5"/>
    <w:rsid w:val="00DF5154"/>
    <w:rsid w:val="00DF5BD2"/>
    <w:rsid w:val="00DF63C0"/>
    <w:rsid w:val="00DF67AD"/>
    <w:rsid w:val="00DF731C"/>
    <w:rsid w:val="00DF76A9"/>
    <w:rsid w:val="00E0041A"/>
    <w:rsid w:val="00E02A56"/>
    <w:rsid w:val="00E04C76"/>
    <w:rsid w:val="00E06468"/>
    <w:rsid w:val="00E06E3D"/>
    <w:rsid w:val="00E0790C"/>
    <w:rsid w:val="00E07982"/>
    <w:rsid w:val="00E1012A"/>
    <w:rsid w:val="00E10A71"/>
    <w:rsid w:val="00E11460"/>
    <w:rsid w:val="00E1182B"/>
    <w:rsid w:val="00E13736"/>
    <w:rsid w:val="00E138D4"/>
    <w:rsid w:val="00E15B72"/>
    <w:rsid w:val="00E163AC"/>
    <w:rsid w:val="00E164C1"/>
    <w:rsid w:val="00E16B87"/>
    <w:rsid w:val="00E20CE5"/>
    <w:rsid w:val="00E20F91"/>
    <w:rsid w:val="00E235B3"/>
    <w:rsid w:val="00E2557D"/>
    <w:rsid w:val="00E26131"/>
    <w:rsid w:val="00E2691A"/>
    <w:rsid w:val="00E27A49"/>
    <w:rsid w:val="00E30204"/>
    <w:rsid w:val="00E309EF"/>
    <w:rsid w:val="00E31469"/>
    <w:rsid w:val="00E32B34"/>
    <w:rsid w:val="00E35D7B"/>
    <w:rsid w:val="00E364D4"/>
    <w:rsid w:val="00E3698D"/>
    <w:rsid w:val="00E36B43"/>
    <w:rsid w:val="00E37B6E"/>
    <w:rsid w:val="00E37D1B"/>
    <w:rsid w:val="00E413D9"/>
    <w:rsid w:val="00E455C3"/>
    <w:rsid w:val="00E45B43"/>
    <w:rsid w:val="00E46EDC"/>
    <w:rsid w:val="00E477B6"/>
    <w:rsid w:val="00E479DC"/>
    <w:rsid w:val="00E50319"/>
    <w:rsid w:val="00E50562"/>
    <w:rsid w:val="00E5091F"/>
    <w:rsid w:val="00E52300"/>
    <w:rsid w:val="00E544CD"/>
    <w:rsid w:val="00E5668B"/>
    <w:rsid w:val="00E60275"/>
    <w:rsid w:val="00E60F6E"/>
    <w:rsid w:val="00E620B5"/>
    <w:rsid w:val="00E63307"/>
    <w:rsid w:val="00E65B57"/>
    <w:rsid w:val="00E65B7A"/>
    <w:rsid w:val="00E6620B"/>
    <w:rsid w:val="00E6713E"/>
    <w:rsid w:val="00E67905"/>
    <w:rsid w:val="00E705F6"/>
    <w:rsid w:val="00E71A1A"/>
    <w:rsid w:val="00E71D85"/>
    <w:rsid w:val="00E72D64"/>
    <w:rsid w:val="00E7339A"/>
    <w:rsid w:val="00E74AAE"/>
    <w:rsid w:val="00E77816"/>
    <w:rsid w:val="00E80EF2"/>
    <w:rsid w:val="00E8145A"/>
    <w:rsid w:val="00E82857"/>
    <w:rsid w:val="00E83111"/>
    <w:rsid w:val="00E83D86"/>
    <w:rsid w:val="00E842F0"/>
    <w:rsid w:val="00E8524D"/>
    <w:rsid w:val="00E8595A"/>
    <w:rsid w:val="00E8671A"/>
    <w:rsid w:val="00E8744E"/>
    <w:rsid w:val="00E87617"/>
    <w:rsid w:val="00E87CB7"/>
    <w:rsid w:val="00E9036A"/>
    <w:rsid w:val="00E919BE"/>
    <w:rsid w:val="00E91D21"/>
    <w:rsid w:val="00E923D8"/>
    <w:rsid w:val="00E93D9D"/>
    <w:rsid w:val="00E94578"/>
    <w:rsid w:val="00E95BD4"/>
    <w:rsid w:val="00E96B26"/>
    <w:rsid w:val="00E9764D"/>
    <w:rsid w:val="00EA03E9"/>
    <w:rsid w:val="00EA0A76"/>
    <w:rsid w:val="00EA0D06"/>
    <w:rsid w:val="00EA208E"/>
    <w:rsid w:val="00EA2C03"/>
    <w:rsid w:val="00EA3D4C"/>
    <w:rsid w:val="00EA5250"/>
    <w:rsid w:val="00EA53F9"/>
    <w:rsid w:val="00EA57F5"/>
    <w:rsid w:val="00EA6CBD"/>
    <w:rsid w:val="00EA7ACB"/>
    <w:rsid w:val="00EB0488"/>
    <w:rsid w:val="00EB32B2"/>
    <w:rsid w:val="00EB469F"/>
    <w:rsid w:val="00EB49EF"/>
    <w:rsid w:val="00EB4DC1"/>
    <w:rsid w:val="00EB55EB"/>
    <w:rsid w:val="00EB6D9A"/>
    <w:rsid w:val="00EB75EA"/>
    <w:rsid w:val="00EB7779"/>
    <w:rsid w:val="00EB7D08"/>
    <w:rsid w:val="00EC6FE8"/>
    <w:rsid w:val="00EC7BB1"/>
    <w:rsid w:val="00EC7CB4"/>
    <w:rsid w:val="00ED0184"/>
    <w:rsid w:val="00ED0E70"/>
    <w:rsid w:val="00ED28B3"/>
    <w:rsid w:val="00ED2E7C"/>
    <w:rsid w:val="00ED33D3"/>
    <w:rsid w:val="00ED3DBB"/>
    <w:rsid w:val="00ED3F32"/>
    <w:rsid w:val="00ED4EE8"/>
    <w:rsid w:val="00EE039A"/>
    <w:rsid w:val="00EE17EA"/>
    <w:rsid w:val="00EE185C"/>
    <w:rsid w:val="00EE24C1"/>
    <w:rsid w:val="00EE475F"/>
    <w:rsid w:val="00EE48F5"/>
    <w:rsid w:val="00EE4D91"/>
    <w:rsid w:val="00EE688D"/>
    <w:rsid w:val="00EE779C"/>
    <w:rsid w:val="00EF30AA"/>
    <w:rsid w:val="00EF4A93"/>
    <w:rsid w:val="00EF4F2A"/>
    <w:rsid w:val="00EF4FD9"/>
    <w:rsid w:val="00EF54E7"/>
    <w:rsid w:val="00EF58F9"/>
    <w:rsid w:val="00EF59D0"/>
    <w:rsid w:val="00EF5E07"/>
    <w:rsid w:val="00EF61FC"/>
    <w:rsid w:val="00EF6288"/>
    <w:rsid w:val="00EF797E"/>
    <w:rsid w:val="00F00362"/>
    <w:rsid w:val="00F00463"/>
    <w:rsid w:val="00F00F83"/>
    <w:rsid w:val="00F0183D"/>
    <w:rsid w:val="00F0414A"/>
    <w:rsid w:val="00F049BC"/>
    <w:rsid w:val="00F05A0D"/>
    <w:rsid w:val="00F06B81"/>
    <w:rsid w:val="00F07C59"/>
    <w:rsid w:val="00F10594"/>
    <w:rsid w:val="00F10D9B"/>
    <w:rsid w:val="00F10E95"/>
    <w:rsid w:val="00F1196F"/>
    <w:rsid w:val="00F11A82"/>
    <w:rsid w:val="00F1281B"/>
    <w:rsid w:val="00F14C34"/>
    <w:rsid w:val="00F14FA2"/>
    <w:rsid w:val="00F15E2D"/>
    <w:rsid w:val="00F16CF7"/>
    <w:rsid w:val="00F1766C"/>
    <w:rsid w:val="00F2016C"/>
    <w:rsid w:val="00F20BD9"/>
    <w:rsid w:val="00F23570"/>
    <w:rsid w:val="00F24AA7"/>
    <w:rsid w:val="00F24EE1"/>
    <w:rsid w:val="00F24F76"/>
    <w:rsid w:val="00F251BA"/>
    <w:rsid w:val="00F25681"/>
    <w:rsid w:val="00F25EA1"/>
    <w:rsid w:val="00F264B7"/>
    <w:rsid w:val="00F26613"/>
    <w:rsid w:val="00F26D65"/>
    <w:rsid w:val="00F27632"/>
    <w:rsid w:val="00F30377"/>
    <w:rsid w:val="00F30734"/>
    <w:rsid w:val="00F31D7F"/>
    <w:rsid w:val="00F32617"/>
    <w:rsid w:val="00F32C88"/>
    <w:rsid w:val="00F338AB"/>
    <w:rsid w:val="00F33E90"/>
    <w:rsid w:val="00F3403F"/>
    <w:rsid w:val="00F35097"/>
    <w:rsid w:val="00F3529C"/>
    <w:rsid w:val="00F364E2"/>
    <w:rsid w:val="00F40008"/>
    <w:rsid w:val="00F4056F"/>
    <w:rsid w:val="00F40959"/>
    <w:rsid w:val="00F43A4D"/>
    <w:rsid w:val="00F43B8E"/>
    <w:rsid w:val="00F45803"/>
    <w:rsid w:val="00F45EAE"/>
    <w:rsid w:val="00F464E7"/>
    <w:rsid w:val="00F47527"/>
    <w:rsid w:val="00F47DC9"/>
    <w:rsid w:val="00F50F5D"/>
    <w:rsid w:val="00F516A8"/>
    <w:rsid w:val="00F537F3"/>
    <w:rsid w:val="00F539DB"/>
    <w:rsid w:val="00F556E5"/>
    <w:rsid w:val="00F55EC0"/>
    <w:rsid w:val="00F57B62"/>
    <w:rsid w:val="00F57E53"/>
    <w:rsid w:val="00F60D9E"/>
    <w:rsid w:val="00F61A12"/>
    <w:rsid w:val="00F62087"/>
    <w:rsid w:val="00F62122"/>
    <w:rsid w:val="00F622C2"/>
    <w:rsid w:val="00F62559"/>
    <w:rsid w:val="00F6482A"/>
    <w:rsid w:val="00F64B91"/>
    <w:rsid w:val="00F64E30"/>
    <w:rsid w:val="00F64F37"/>
    <w:rsid w:val="00F651D7"/>
    <w:rsid w:val="00F70996"/>
    <w:rsid w:val="00F70ED6"/>
    <w:rsid w:val="00F710F1"/>
    <w:rsid w:val="00F719DE"/>
    <w:rsid w:val="00F71F67"/>
    <w:rsid w:val="00F731F5"/>
    <w:rsid w:val="00F74010"/>
    <w:rsid w:val="00F741BE"/>
    <w:rsid w:val="00F7463D"/>
    <w:rsid w:val="00F75203"/>
    <w:rsid w:val="00F77CDB"/>
    <w:rsid w:val="00F81520"/>
    <w:rsid w:val="00F8196E"/>
    <w:rsid w:val="00F823A2"/>
    <w:rsid w:val="00F82B4E"/>
    <w:rsid w:val="00F8376D"/>
    <w:rsid w:val="00F84852"/>
    <w:rsid w:val="00F85343"/>
    <w:rsid w:val="00F8571B"/>
    <w:rsid w:val="00F86853"/>
    <w:rsid w:val="00F86A80"/>
    <w:rsid w:val="00F876E5"/>
    <w:rsid w:val="00F9049B"/>
    <w:rsid w:val="00F912D3"/>
    <w:rsid w:val="00F92BEF"/>
    <w:rsid w:val="00F94E5B"/>
    <w:rsid w:val="00F97771"/>
    <w:rsid w:val="00FA1D2C"/>
    <w:rsid w:val="00FA43AC"/>
    <w:rsid w:val="00FA4972"/>
    <w:rsid w:val="00FA5457"/>
    <w:rsid w:val="00FA6869"/>
    <w:rsid w:val="00FA6C60"/>
    <w:rsid w:val="00FA6F4B"/>
    <w:rsid w:val="00FB03A2"/>
    <w:rsid w:val="00FB0EA6"/>
    <w:rsid w:val="00FB1DE7"/>
    <w:rsid w:val="00FB1E49"/>
    <w:rsid w:val="00FB2890"/>
    <w:rsid w:val="00FB2970"/>
    <w:rsid w:val="00FB37C7"/>
    <w:rsid w:val="00FB42F0"/>
    <w:rsid w:val="00FB45E4"/>
    <w:rsid w:val="00FB5818"/>
    <w:rsid w:val="00FB5915"/>
    <w:rsid w:val="00FB65C7"/>
    <w:rsid w:val="00FC001D"/>
    <w:rsid w:val="00FC0357"/>
    <w:rsid w:val="00FC14BE"/>
    <w:rsid w:val="00FC265C"/>
    <w:rsid w:val="00FC283E"/>
    <w:rsid w:val="00FC3DAA"/>
    <w:rsid w:val="00FC5165"/>
    <w:rsid w:val="00FC542F"/>
    <w:rsid w:val="00FC5505"/>
    <w:rsid w:val="00FD0494"/>
    <w:rsid w:val="00FD0A2F"/>
    <w:rsid w:val="00FD15F0"/>
    <w:rsid w:val="00FD1955"/>
    <w:rsid w:val="00FD1CCC"/>
    <w:rsid w:val="00FD1E0A"/>
    <w:rsid w:val="00FD21DD"/>
    <w:rsid w:val="00FD5337"/>
    <w:rsid w:val="00FD5DE0"/>
    <w:rsid w:val="00FD61FB"/>
    <w:rsid w:val="00FD6291"/>
    <w:rsid w:val="00FE15DE"/>
    <w:rsid w:val="00FE349E"/>
    <w:rsid w:val="00FE37E7"/>
    <w:rsid w:val="00FE471D"/>
    <w:rsid w:val="00FE4EE7"/>
    <w:rsid w:val="00FE600D"/>
    <w:rsid w:val="00FE6479"/>
    <w:rsid w:val="00FE77AA"/>
    <w:rsid w:val="00FF0FE0"/>
    <w:rsid w:val="00FF12F9"/>
    <w:rsid w:val="00FF2B34"/>
    <w:rsid w:val="00FF3BC0"/>
    <w:rsid w:val="00FF4141"/>
    <w:rsid w:val="00FF4591"/>
    <w:rsid w:val="00FF4C70"/>
    <w:rsid w:val="00FF4FF0"/>
    <w:rsid w:val="00FF6203"/>
    <w:rsid w:val="00FF6D3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FF5E49"/>
  <w15:chartTrackingRefBased/>
  <w15:docId w15:val="{164F3544-3229-49B2-814F-D2D43FFD8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HTML Cit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68FE"/>
    <w:rPr>
      <w:sz w:val="24"/>
      <w:szCs w:val="24"/>
    </w:rPr>
  </w:style>
  <w:style w:type="paragraph" w:styleId="Titre1">
    <w:name w:val="heading 1"/>
    <w:basedOn w:val="Normal"/>
    <w:next w:val="Normal"/>
    <w:link w:val="Titre1Car"/>
    <w:qFormat/>
    <w:rsid w:val="00A61740"/>
    <w:pPr>
      <w:keepNext/>
      <w:outlineLvl w:val="0"/>
    </w:pPr>
    <w:rPr>
      <w:rFonts w:ascii="Arial" w:hAnsi="Arial" w:cs="Arial"/>
      <w:b/>
      <w:bCs/>
      <w:sz w:val="16"/>
    </w:rPr>
  </w:style>
  <w:style w:type="paragraph" w:styleId="Titre2">
    <w:name w:val="heading 2"/>
    <w:basedOn w:val="Normal"/>
    <w:next w:val="Normal"/>
    <w:link w:val="Titre2Car"/>
    <w:semiHidden/>
    <w:unhideWhenUsed/>
    <w:qFormat/>
    <w:rsid w:val="009F510E"/>
    <w:pPr>
      <w:keepNext/>
      <w:spacing w:before="240" w:after="60"/>
      <w:outlineLvl w:val="1"/>
    </w:pPr>
    <w:rPr>
      <w:rFonts w:ascii="Cambria" w:hAnsi="Cambria"/>
      <w:b/>
      <w:bCs/>
      <w:i/>
      <w:iCs/>
      <w:sz w:val="28"/>
      <w:szCs w:val="28"/>
    </w:rPr>
  </w:style>
  <w:style w:type="paragraph" w:styleId="Titre5">
    <w:name w:val="heading 5"/>
    <w:basedOn w:val="Normal"/>
    <w:next w:val="Normal"/>
    <w:link w:val="Titre5Car"/>
    <w:semiHidden/>
    <w:unhideWhenUsed/>
    <w:qFormat/>
    <w:rsid w:val="005958B5"/>
    <w:pPr>
      <w:spacing w:before="240" w:after="60"/>
      <w:outlineLvl w:val="4"/>
    </w:pPr>
    <w:rPr>
      <w:rFonts w:ascii="Calibri" w:hAnsi="Calibri"/>
      <w:b/>
      <w:bCs/>
      <w:i/>
      <w:iCs/>
      <w:sz w:val="26"/>
      <w:szCs w:val="26"/>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D6686D"/>
    <w:pPr>
      <w:tabs>
        <w:tab w:val="center" w:pos="4536"/>
        <w:tab w:val="right" w:pos="9072"/>
      </w:tabs>
    </w:pPr>
  </w:style>
  <w:style w:type="paragraph" w:styleId="Pieddepage">
    <w:name w:val="footer"/>
    <w:basedOn w:val="Normal"/>
    <w:link w:val="PieddepageCar"/>
    <w:uiPriority w:val="99"/>
    <w:rsid w:val="00D6686D"/>
    <w:pPr>
      <w:tabs>
        <w:tab w:val="center" w:pos="4536"/>
        <w:tab w:val="right" w:pos="9072"/>
      </w:tabs>
    </w:pPr>
  </w:style>
  <w:style w:type="paragraph" w:styleId="Textedebulles">
    <w:name w:val="Balloon Text"/>
    <w:basedOn w:val="Normal"/>
    <w:semiHidden/>
    <w:rsid w:val="002B6BD2"/>
    <w:rPr>
      <w:rFonts w:ascii="Tahoma" w:hAnsi="Tahoma" w:cs="Tahoma"/>
      <w:sz w:val="16"/>
      <w:szCs w:val="16"/>
    </w:rPr>
  </w:style>
  <w:style w:type="paragraph" w:customStyle="1" w:styleId="corpsdelettre">
    <w:name w:val="corps de lettre"/>
    <w:basedOn w:val="Normal"/>
    <w:rsid w:val="0087777D"/>
    <w:pPr>
      <w:tabs>
        <w:tab w:val="left" w:pos="1701"/>
      </w:tabs>
      <w:ind w:firstLine="1134"/>
      <w:jc w:val="both"/>
    </w:pPr>
    <w:rPr>
      <w:rFonts w:ascii="Arial" w:hAnsi="Arial"/>
      <w:sz w:val="22"/>
      <w:szCs w:val="20"/>
    </w:rPr>
  </w:style>
  <w:style w:type="paragraph" w:styleId="Titre">
    <w:name w:val="Title"/>
    <w:basedOn w:val="Normal"/>
    <w:qFormat/>
    <w:rsid w:val="0087777D"/>
    <w:pPr>
      <w:jc w:val="center"/>
    </w:pPr>
    <w:rPr>
      <w:rFonts w:ascii="Arial" w:hAnsi="Arial"/>
      <w:b/>
      <w:color w:val="000000"/>
      <w:sz w:val="22"/>
      <w:szCs w:val="20"/>
      <w:u w:val="single"/>
    </w:rPr>
  </w:style>
  <w:style w:type="character" w:customStyle="1" w:styleId="Titre1Car">
    <w:name w:val="Titre 1 Car"/>
    <w:link w:val="Titre1"/>
    <w:rsid w:val="00AC1EE8"/>
    <w:rPr>
      <w:rFonts w:ascii="Arial" w:hAnsi="Arial" w:cs="Arial"/>
      <w:b/>
      <w:bCs/>
      <w:sz w:val="16"/>
      <w:szCs w:val="24"/>
    </w:rPr>
  </w:style>
  <w:style w:type="paragraph" w:customStyle="1" w:styleId="Default">
    <w:name w:val="Default"/>
    <w:rsid w:val="00AC1EE8"/>
    <w:pPr>
      <w:autoSpaceDE w:val="0"/>
      <w:autoSpaceDN w:val="0"/>
      <w:adjustRightInd w:val="0"/>
    </w:pPr>
    <w:rPr>
      <w:rFonts w:ascii="Arial" w:hAnsi="Arial" w:cs="Arial"/>
      <w:color w:val="000000"/>
      <w:sz w:val="24"/>
      <w:szCs w:val="24"/>
    </w:rPr>
  </w:style>
  <w:style w:type="character" w:styleId="Lienhypertexte">
    <w:name w:val="Hyperlink"/>
    <w:unhideWhenUsed/>
    <w:rsid w:val="00B22D51"/>
    <w:rPr>
      <w:color w:val="0000FF"/>
      <w:u w:val="single"/>
    </w:rPr>
  </w:style>
  <w:style w:type="character" w:styleId="Lienhypertextesuivivisit">
    <w:name w:val="FollowedHyperlink"/>
    <w:rsid w:val="00D750D8"/>
    <w:rPr>
      <w:color w:val="800080"/>
      <w:u w:val="single"/>
    </w:rPr>
  </w:style>
  <w:style w:type="character" w:styleId="lev">
    <w:name w:val="Strong"/>
    <w:uiPriority w:val="22"/>
    <w:qFormat/>
    <w:rsid w:val="00A671AE"/>
    <w:rPr>
      <w:b/>
      <w:bCs/>
    </w:rPr>
  </w:style>
  <w:style w:type="paragraph" w:styleId="Paragraphedeliste">
    <w:name w:val="List Paragraph"/>
    <w:basedOn w:val="Normal"/>
    <w:uiPriority w:val="34"/>
    <w:qFormat/>
    <w:rsid w:val="004568FE"/>
    <w:pPr>
      <w:ind w:left="720"/>
      <w:contextualSpacing/>
    </w:pPr>
  </w:style>
  <w:style w:type="paragraph" w:styleId="Textebrut">
    <w:name w:val="Plain Text"/>
    <w:basedOn w:val="Normal"/>
    <w:link w:val="TextebrutCar"/>
    <w:uiPriority w:val="99"/>
    <w:unhideWhenUsed/>
    <w:rsid w:val="0031111D"/>
    <w:rPr>
      <w:rFonts w:ascii="Calibri" w:eastAsia="Calibri" w:hAnsi="Calibri"/>
      <w:sz w:val="22"/>
      <w:szCs w:val="21"/>
      <w:lang w:eastAsia="en-US"/>
    </w:rPr>
  </w:style>
  <w:style w:type="character" w:customStyle="1" w:styleId="TextebrutCar">
    <w:name w:val="Texte brut Car"/>
    <w:link w:val="Textebrut"/>
    <w:uiPriority w:val="99"/>
    <w:rsid w:val="0031111D"/>
    <w:rPr>
      <w:rFonts w:ascii="Calibri" w:eastAsia="Calibri" w:hAnsi="Calibri"/>
      <w:sz w:val="22"/>
      <w:szCs w:val="21"/>
      <w:lang w:eastAsia="en-US"/>
    </w:rPr>
  </w:style>
  <w:style w:type="character" w:customStyle="1" w:styleId="PieddepageCar">
    <w:name w:val="Pied de page Car"/>
    <w:link w:val="Pieddepage"/>
    <w:uiPriority w:val="99"/>
    <w:rsid w:val="008B3189"/>
    <w:rPr>
      <w:sz w:val="24"/>
      <w:szCs w:val="24"/>
    </w:rPr>
  </w:style>
  <w:style w:type="character" w:customStyle="1" w:styleId="Normal1">
    <w:name w:val="Normal1"/>
    <w:rsid w:val="002C521C"/>
  </w:style>
  <w:style w:type="character" w:customStyle="1" w:styleId="Titre2Car">
    <w:name w:val="Titre 2 Car"/>
    <w:link w:val="Titre2"/>
    <w:semiHidden/>
    <w:rsid w:val="009F510E"/>
    <w:rPr>
      <w:rFonts w:ascii="Cambria" w:eastAsia="Times New Roman" w:hAnsi="Cambria" w:cs="Times New Roman"/>
      <w:b/>
      <w:bCs/>
      <w:i/>
      <w:iCs/>
      <w:sz w:val="28"/>
      <w:szCs w:val="28"/>
    </w:rPr>
  </w:style>
  <w:style w:type="character" w:customStyle="1" w:styleId="ng-scope">
    <w:name w:val="ng-scope"/>
    <w:rsid w:val="0009110B"/>
  </w:style>
  <w:style w:type="character" w:customStyle="1" w:styleId="highlight">
    <w:name w:val="highlight"/>
    <w:rsid w:val="00E11460"/>
  </w:style>
  <w:style w:type="character" w:customStyle="1" w:styleId="textev">
    <w:name w:val="textev"/>
    <w:rsid w:val="00F27632"/>
  </w:style>
  <w:style w:type="paragraph" w:styleId="NormalWeb">
    <w:name w:val="Normal (Web)"/>
    <w:basedOn w:val="Normal"/>
    <w:link w:val="NormalWebCar"/>
    <w:uiPriority w:val="99"/>
    <w:unhideWhenUsed/>
    <w:rsid w:val="00F27632"/>
    <w:pPr>
      <w:spacing w:before="100" w:beforeAutospacing="1" w:after="100" w:afterAutospacing="1"/>
    </w:pPr>
  </w:style>
  <w:style w:type="paragraph" w:customStyle="1" w:styleId="pucetetevert">
    <w:name w:val="pucetete_vert"/>
    <w:basedOn w:val="Normal"/>
    <w:rsid w:val="00F27632"/>
    <w:pPr>
      <w:spacing w:before="100" w:beforeAutospacing="1" w:after="100" w:afterAutospacing="1"/>
    </w:pPr>
  </w:style>
  <w:style w:type="paragraph" w:customStyle="1" w:styleId="PEPS">
    <w:name w:val="PEPS"/>
    <w:basedOn w:val="NormalWeb"/>
    <w:link w:val="PEPSCar"/>
    <w:autoRedefine/>
    <w:qFormat/>
    <w:rsid w:val="00672CE5"/>
    <w:pPr>
      <w:spacing w:before="120" w:beforeAutospacing="0" w:after="0" w:afterAutospacing="0"/>
      <w:contextualSpacing/>
    </w:pPr>
    <w:rPr>
      <w:rFonts w:ascii="Arial" w:hAnsi="Arial" w:cs="Arial"/>
      <w:b/>
      <w:color w:val="538135"/>
    </w:rPr>
  </w:style>
  <w:style w:type="character" w:customStyle="1" w:styleId="nouveaute">
    <w:name w:val="nouveaute"/>
    <w:rsid w:val="00812AEA"/>
  </w:style>
  <w:style w:type="character" w:customStyle="1" w:styleId="NormalWebCar">
    <w:name w:val="Normal (Web) Car"/>
    <w:link w:val="NormalWeb"/>
    <w:uiPriority w:val="99"/>
    <w:rsid w:val="00EC7CB4"/>
    <w:rPr>
      <w:sz w:val="24"/>
      <w:szCs w:val="24"/>
    </w:rPr>
  </w:style>
  <w:style w:type="character" w:customStyle="1" w:styleId="PEPSCar">
    <w:name w:val="PEPS Car"/>
    <w:link w:val="PEPS"/>
    <w:rsid w:val="00672CE5"/>
    <w:rPr>
      <w:rFonts w:ascii="Arial" w:hAnsi="Arial" w:cs="Arial"/>
      <w:b/>
      <w:color w:val="538135"/>
      <w:sz w:val="24"/>
      <w:szCs w:val="24"/>
    </w:rPr>
  </w:style>
  <w:style w:type="character" w:styleId="CitationHTML">
    <w:name w:val="HTML Cite"/>
    <w:uiPriority w:val="99"/>
    <w:unhideWhenUsed/>
    <w:rsid w:val="00CC174B"/>
    <w:rPr>
      <w:i/>
      <w:iCs/>
    </w:rPr>
  </w:style>
  <w:style w:type="paragraph" w:customStyle="1" w:styleId="fondvert">
    <w:name w:val="fondvert"/>
    <w:basedOn w:val="Normal"/>
    <w:uiPriority w:val="99"/>
    <w:rsid w:val="00A23C7E"/>
    <w:pPr>
      <w:shd w:val="clear" w:color="auto" w:fill="CFDFE0"/>
      <w:spacing w:before="100" w:beforeAutospacing="1" w:after="100" w:afterAutospacing="1"/>
    </w:pPr>
    <w:rPr>
      <w:rFonts w:eastAsia="Calibri"/>
      <w:b/>
      <w:bCs/>
      <w:color w:val="699B50"/>
      <w:sz w:val="21"/>
      <w:szCs w:val="21"/>
    </w:rPr>
  </w:style>
  <w:style w:type="character" w:customStyle="1" w:styleId="Titre5Car">
    <w:name w:val="Titre 5 Car"/>
    <w:link w:val="Titre5"/>
    <w:semiHidden/>
    <w:rsid w:val="005958B5"/>
    <w:rPr>
      <w:rFonts w:ascii="Calibri" w:eastAsia="Times New Roman" w:hAnsi="Calibri" w:cs="Times New Roman"/>
      <w:b/>
      <w:bCs/>
      <w:i/>
      <w:iCs/>
      <w:sz w:val="26"/>
      <w:szCs w:val="26"/>
    </w:rPr>
  </w:style>
  <w:style w:type="character" w:styleId="Accentuation">
    <w:name w:val="Emphasis"/>
    <w:uiPriority w:val="20"/>
    <w:qFormat/>
    <w:rsid w:val="00861801"/>
    <w:rPr>
      <w:i/>
      <w:iCs/>
    </w:rPr>
  </w:style>
  <w:style w:type="character" w:customStyle="1" w:styleId="wpschanges">
    <w:name w:val="__wps_changes"/>
    <w:rsid w:val="002901C4"/>
  </w:style>
  <w:style w:type="character" w:styleId="Mentionnonrsolue">
    <w:name w:val="Unresolved Mention"/>
    <w:basedOn w:val="Policepardfaut"/>
    <w:uiPriority w:val="99"/>
    <w:semiHidden/>
    <w:unhideWhenUsed/>
    <w:rsid w:val="005C75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450">
      <w:bodyDiv w:val="1"/>
      <w:marLeft w:val="0"/>
      <w:marRight w:val="0"/>
      <w:marTop w:val="0"/>
      <w:marBottom w:val="0"/>
      <w:divBdr>
        <w:top w:val="none" w:sz="0" w:space="0" w:color="auto"/>
        <w:left w:val="none" w:sz="0" w:space="0" w:color="auto"/>
        <w:bottom w:val="none" w:sz="0" w:space="0" w:color="auto"/>
        <w:right w:val="none" w:sz="0" w:space="0" w:color="auto"/>
      </w:divBdr>
    </w:div>
    <w:div w:id="3292011">
      <w:bodyDiv w:val="1"/>
      <w:marLeft w:val="0"/>
      <w:marRight w:val="0"/>
      <w:marTop w:val="0"/>
      <w:marBottom w:val="0"/>
      <w:divBdr>
        <w:top w:val="none" w:sz="0" w:space="0" w:color="auto"/>
        <w:left w:val="none" w:sz="0" w:space="0" w:color="auto"/>
        <w:bottom w:val="none" w:sz="0" w:space="0" w:color="auto"/>
        <w:right w:val="none" w:sz="0" w:space="0" w:color="auto"/>
      </w:divBdr>
    </w:div>
    <w:div w:id="4022996">
      <w:bodyDiv w:val="1"/>
      <w:marLeft w:val="0"/>
      <w:marRight w:val="0"/>
      <w:marTop w:val="0"/>
      <w:marBottom w:val="0"/>
      <w:divBdr>
        <w:top w:val="none" w:sz="0" w:space="0" w:color="auto"/>
        <w:left w:val="none" w:sz="0" w:space="0" w:color="auto"/>
        <w:bottom w:val="none" w:sz="0" w:space="0" w:color="auto"/>
        <w:right w:val="none" w:sz="0" w:space="0" w:color="auto"/>
      </w:divBdr>
    </w:div>
    <w:div w:id="4216721">
      <w:bodyDiv w:val="1"/>
      <w:marLeft w:val="0"/>
      <w:marRight w:val="0"/>
      <w:marTop w:val="0"/>
      <w:marBottom w:val="0"/>
      <w:divBdr>
        <w:top w:val="none" w:sz="0" w:space="0" w:color="auto"/>
        <w:left w:val="none" w:sz="0" w:space="0" w:color="auto"/>
        <w:bottom w:val="none" w:sz="0" w:space="0" w:color="auto"/>
        <w:right w:val="none" w:sz="0" w:space="0" w:color="auto"/>
      </w:divBdr>
    </w:div>
    <w:div w:id="5133227">
      <w:bodyDiv w:val="1"/>
      <w:marLeft w:val="0"/>
      <w:marRight w:val="0"/>
      <w:marTop w:val="0"/>
      <w:marBottom w:val="0"/>
      <w:divBdr>
        <w:top w:val="none" w:sz="0" w:space="0" w:color="auto"/>
        <w:left w:val="none" w:sz="0" w:space="0" w:color="auto"/>
        <w:bottom w:val="none" w:sz="0" w:space="0" w:color="auto"/>
        <w:right w:val="none" w:sz="0" w:space="0" w:color="auto"/>
      </w:divBdr>
    </w:div>
    <w:div w:id="9724568">
      <w:bodyDiv w:val="1"/>
      <w:marLeft w:val="0"/>
      <w:marRight w:val="0"/>
      <w:marTop w:val="0"/>
      <w:marBottom w:val="0"/>
      <w:divBdr>
        <w:top w:val="none" w:sz="0" w:space="0" w:color="auto"/>
        <w:left w:val="none" w:sz="0" w:space="0" w:color="auto"/>
        <w:bottom w:val="none" w:sz="0" w:space="0" w:color="auto"/>
        <w:right w:val="none" w:sz="0" w:space="0" w:color="auto"/>
      </w:divBdr>
    </w:div>
    <w:div w:id="11493428">
      <w:bodyDiv w:val="1"/>
      <w:marLeft w:val="0"/>
      <w:marRight w:val="0"/>
      <w:marTop w:val="0"/>
      <w:marBottom w:val="0"/>
      <w:divBdr>
        <w:top w:val="none" w:sz="0" w:space="0" w:color="auto"/>
        <w:left w:val="none" w:sz="0" w:space="0" w:color="auto"/>
        <w:bottom w:val="none" w:sz="0" w:space="0" w:color="auto"/>
        <w:right w:val="none" w:sz="0" w:space="0" w:color="auto"/>
      </w:divBdr>
    </w:div>
    <w:div w:id="13112533">
      <w:bodyDiv w:val="1"/>
      <w:marLeft w:val="0"/>
      <w:marRight w:val="0"/>
      <w:marTop w:val="0"/>
      <w:marBottom w:val="0"/>
      <w:divBdr>
        <w:top w:val="none" w:sz="0" w:space="0" w:color="auto"/>
        <w:left w:val="none" w:sz="0" w:space="0" w:color="auto"/>
        <w:bottom w:val="none" w:sz="0" w:space="0" w:color="auto"/>
        <w:right w:val="none" w:sz="0" w:space="0" w:color="auto"/>
      </w:divBdr>
    </w:div>
    <w:div w:id="18241836">
      <w:bodyDiv w:val="1"/>
      <w:marLeft w:val="0"/>
      <w:marRight w:val="0"/>
      <w:marTop w:val="0"/>
      <w:marBottom w:val="0"/>
      <w:divBdr>
        <w:top w:val="none" w:sz="0" w:space="0" w:color="auto"/>
        <w:left w:val="none" w:sz="0" w:space="0" w:color="auto"/>
        <w:bottom w:val="none" w:sz="0" w:space="0" w:color="auto"/>
        <w:right w:val="none" w:sz="0" w:space="0" w:color="auto"/>
      </w:divBdr>
    </w:div>
    <w:div w:id="22026425">
      <w:bodyDiv w:val="1"/>
      <w:marLeft w:val="0"/>
      <w:marRight w:val="0"/>
      <w:marTop w:val="0"/>
      <w:marBottom w:val="0"/>
      <w:divBdr>
        <w:top w:val="none" w:sz="0" w:space="0" w:color="auto"/>
        <w:left w:val="none" w:sz="0" w:space="0" w:color="auto"/>
        <w:bottom w:val="none" w:sz="0" w:space="0" w:color="auto"/>
        <w:right w:val="none" w:sz="0" w:space="0" w:color="auto"/>
      </w:divBdr>
    </w:div>
    <w:div w:id="25569420">
      <w:bodyDiv w:val="1"/>
      <w:marLeft w:val="0"/>
      <w:marRight w:val="0"/>
      <w:marTop w:val="0"/>
      <w:marBottom w:val="0"/>
      <w:divBdr>
        <w:top w:val="none" w:sz="0" w:space="0" w:color="auto"/>
        <w:left w:val="none" w:sz="0" w:space="0" w:color="auto"/>
        <w:bottom w:val="none" w:sz="0" w:space="0" w:color="auto"/>
        <w:right w:val="none" w:sz="0" w:space="0" w:color="auto"/>
      </w:divBdr>
    </w:div>
    <w:div w:id="27604760">
      <w:bodyDiv w:val="1"/>
      <w:marLeft w:val="0"/>
      <w:marRight w:val="0"/>
      <w:marTop w:val="0"/>
      <w:marBottom w:val="0"/>
      <w:divBdr>
        <w:top w:val="none" w:sz="0" w:space="0" w:color="auto"/>
        <w:left w:val="none" w:sz="0" w:space="0" w:color="auto"/>
        <w:bottom w:val="none" w:sz="0" w:space="0" w:color="auto"/>
        <w:right w:val="none" w:sz="0" w:space="0" w:color="auto"/>
      </w:divBdr>
    </w:div>
    <w:div w:id="32536250">
      <w:bodyDiv w:val="1"/>
      <w:marLeft w:val="0"/>
      <w:marRight w:val="0"/>
      <w:marTop w:val="0"/>
      <w:marBottom w:val="0"/>
      <w:divBdr>
        <w:top w:val="none" w:sz="0" w:space="0" w:color="auto"/>
        <w:left w:val="none" w:sz="0" w:space="0" w:color="auto"/>
        <w:bottom w:val="none" w:sz="0" w:space="0" w:color="auto"/>
        <w:right w:val="none" w:sz="0" w:space="0" w:color="auto"/>
      </w:divBdr>
    </w:div>
    <w:div w:id="37635313">
      <w:bodyDiv w:val="1"/>
      <w:marLeft w:val="0"/>
      <w:marRight w:val="0"/>
      <w:marTop w:val="0"/>
      <w:marBottom w:val="0"/>
      <w:divBdr>
        <w:top w:val="none" w:sz="0" w:space="0" w:color="auto"/>
        <w:left w:val="none" w:sz="0" w:space="0" w:color="auto"/>
        <w:bottom w:val="none" w:sz="0" w:space="0" w:color="auto"/>
        <w:right w:val="none" w:sz="0" w:space="0" w:color="auto"/>
      </w:divBdr>
    </w:div>
    <w:div w:id="43918665">
      <w:bodyDiv w:val="1"/>
      <w:marLeft w:val="0"/>
      <w:marRight w:val="0"/>
      <w:marTop w:val="0"/>
      <w:marBottom w:val="0"/>
      <w:divBdr>
        <w:top w:val="none" w:sz="0" w:space="0" w:color="auto"/>
        <w:left w:val="none" w:sz="0" w:space="0" w:color="auto"/>
        <w:bottom w:val="none" w:sz="0" w:space="0" w:color="auto"/>
        <w:right w:val="none" w:sz="0" w:space="0" w:color="auto"/>
      </w:divBdr>
    </w:div>
    <w:div w:id="45497503">
      <w:bodyDiv w:val="1"/>
      <w:marLeft w:val="0"/>
      <w:marRight w:val="0"/>
      <w:marTop w:val="0"/>
      <w:marBottom w:val="0"/>
      <w:divBdr>
        <w:top w:val="none" w:sz="0" w:space="0" w:color="auto"/>
        <w:left w:val="none" w:sz="0" w:space="0" w:color="auto"/>
        <w:bottom w:val="none" w:sz="0" w:space="0" w:color="auto"/>
        <w:right w:val="none" w:sz="0" w:space="0" w:color="auto"/>
      </w:divBdr>
    </w:div>
    <w:div w:id="47186717">
      <w:bodyDiv w:val="1"/>
      <w:marLeft w:val="0"/>
      <w:marRight w:val="0"/>
      <w:marTop w:val="0"/>
      <w:marBottom w:val="0"/>
      <w:divBdr>
        <w:top w:val="none" w:sz="0" w:space="0" w:color="auto"/>
        <w:left w:val="none" w:sz="0" w:space="0" w:color="auto"/>
        <w:bottom w:val="none" w:sz="0" w:space="0" w:color="auto"/>
        <w:right w:val="none" w:sz="0" w:space="0" w:color="auto"/>
      </w:divBdr>
    </w:div>
    <w:div w:id="47461738">
      <w:bodyDiv w:val="1"/>
      <w:marLeft w:val="0"/>
      <w:marRight w:val="0"/>
      <w:marTop w:val="0"/>
      <w:marBottom w:val="0"/>
      <w:divBdr>
        <w:top w:val="none" w:sz="0" w:space="0" w:color="auto"/>
        <w:left w:val="none" w:sz="0" w:space="0" w:color="auto"/>
        <w:bottom w:val="none" w:sz="0" w:space="0" w:color="auto"/>
        <w:right w:val="none" w:sz="0" w:space="0" w:color="auto"/>
      </w:divBdr>
    </w:div>
    <w:div w:id="51319690">
      <w:bodyDiv w:val="1"/>
      <w:marLeft w:val="0"/>
      <w:marRight w:val="0"/>
      <w:marTop w:val="0"/>
      <w:marBottom w:val="0"/>
      <w:divBdr>
        <w:top w:val="none" w:sz="0" w:space="0" w:color="auto"/>
        <w:left w:val="none" w:sz="0" w:space="0" w:color="auto"/>
        <w:bottom w:val="none" w:sz="0" w:space="0" w:color="auto"/>
        <w:right w:val="none" w:sz="0" w:space="0" w:color="auto"/>
      </w:divBdr>
    </w:div>
    <w:div w:id="56560736">
      <w:bodyDiv w:val="1"/>
      <w:marLeft w:val="0"/>
      <w:marRight w:val="0"/>
      <w:marTop w:val="0"/>
      <w:marBottom w:val="0"/>
      <w:divBdr>
        <w:top w:val="none" w:sz="0" w:space="0" w:color="auto"/>
        <w:left w:val="none" w:sz="0" w:space="0" w:color="auto"/>
        <w:bottom w:val="none" w:sz="0" w:space="0" w:color="auto"/>
        <w:right w:val="none" w:sz="0" w:space="0" w:color="auto"/>
      </w:divBdr>
    </w:div>
    <w:div w:id="59638504">
      <w:bodyDiv w:val="1"/>
      <w:marLeft w:val="0"/>
      <w:marRight w:val="0"/>
      <w:marTop w:val="0"/>
      <w:marBottom w:val="0"/>
      <w:divBdr>
        <w:top w:val="none" w:sz="0" w:space="0" w:color="auto"/>
        <w:left w:val="none" w:sz="0" w:space="0" w:color="auto"/>
        <w:bottom w:val="none" w:sz="0" w:space="0" w:color="auto"/>
        <w:right w:val="none" w:sz="0" w:space="0" w:color="auto"/>
      </w:divBdr>
    </w:div>
    <w:div w:id="61024491">
      <w:bodyDiv w:val="1"/>
      <w:marLeft w:val="0"/>
      <w:marRight w:val="0"/>
      <w:marTop w:val="0"/>
      <w:marBottom w:val="0"/>
      <w:divBdr>
        <w:top w:val="none" w:sz="0" w:space="0" w:color="auto"/>
        <w:left w:val="none" w:sz="0" w:space="0" w:color="auto"/>
        <w:bottom w:val="none" w:sz="0" w:space="0" w:color="auto"/>
        <w:right w:val="none" w:sz="0" w:space="0" w:color="auto"/>
      </w:divBdr>
    </w:div>
    <w:div w:id="62220231">
      <w:bodyDiv w:val="1"/>
      <w:marLeft w:val="0"/>
      <w:marRight w:val="0"/>
      <w:marTop w:val="0"/>
      <w:marBottom w:val="0"/>
      <w:divBdr>
        <w:top w:val="none" w:sz="0" w:space="0" w:color="auto"/>
        <w:left w:val="none" w:sz="0" w:space="0" w:color="auto"/>
        <w:bottom w:val="none" w:sz="0" w:space="0" w:color="auto"/>
        <w:right w:val="none" w:sz="0" w:space="0" w:color="auto"/>
      </w:divBdr>
    </w:div>
    <w:div w:id="62335064">
      <w:bodyDiv w:val="1"/>
      <w:marLeft w:val="0"/>
      <w:marRight w:val="0"/>
      <w:marTop w:val="0"/>
      <w:marBottom w:val="0"/>
      <w:divBdr>
        <w:top w:val="none" w:sz="0" w:space="0" w:color="auto"/>
        <w:left w:val="none" w:sz="0" w:space="0" w:color="auto"/>
        <w:bottom w:val="none" w:sz="0" w:space="0" w:color="auto"/>
        <w:right w:val="none" w:sz="0" w:space="0" w:color="auto"/>
      </w:divBdr>
    </w:div>
    <w:div w:id="70978800">
      <w:bodyDiv w:val="1"/>
      <w:marLeft w:val="0"/>
      <w:marRight w:val="0"/>
      <w:marTop w:val="0"/>
      <w:marBottom w:val="0"/>
      <w:divBdr>
        <w:top w:val="none" w:sz="0" w:space="0" w:color="auto"/>
        <w:left w:val="none" w:sz="0" w:space="0" w:color="auto"/>
        <w:bottom w:val="none" w:sz="0" w:space="0" w:color="auto"/>
        <w:right w:val="none" w:sz="0" w:space="0" w:color="auto"/>
      </w:divBdr>
    </w:div>
    <w:div w:id="71313969">
      <w:bodyDiv w:val="1"/>
      <w:marLeft w:val="0"/>
      <w:marRight w:val="0"/>
      <w:marTop w:val="0"/>
      <w:marBottom w:val="0"/>
      <w:divBdr>
        <w:top w:val="none" w:sz="0" w:space="0" w:color="auto"/>
        <w:left w:val="none" w:sz="0" w:space="0" w:color="auto"/>
        <w:bottom w:val="none" w:sz="0" w:space="0" w:color="auto"/>
        <w:right w:val="none" w:sz="0" w:space="0" w:color="auto"/>
      </w:divBdr>
    </w:div>
    <w:div w:id="71395186">
      <w:bodyDiv w:val="1"/>
      <w:marLeft w:val="0"/>
      <w:marRight w:val="0"/>
      <w:marTop w:val="0"/>
      <w:marBottom w:val="0"/>
      <w:divBdr>
        <w:top w:val="none" w:sz="0" w:space="0" w:color="auto"/>
        <w:left w:val="none" w:sz="0" w:space="0" w:color="auto"/>
        <w:bottom w:val="none" w:sz="0" w:space="0" w:color="auto"/>
        <w:right w:val="none" w:sz="0" w:space="0" w:color="auto"/>
      </w:divBdr>
    </w:div>
    <w:div w:id="74014277">
      <w:bodyDiv w:val="1"/>
      <w:marLeft w:val="0"/>
      <w:marRight w:val="0"/>
      <w:marTop w:val="0"/>
      <w:marBottom w:val="0"/>
      <w:divBdr>
        <w:top w:val="none" w:sz="0" w:space="0" w:color="auto"/>
        <w:left w:val="none" w:sz="0" w:space="0" w:color="auto"/>
        <w:bottom w:val="none" w:sz="0" w:space="0" w:color="auto"/>
        <w:right w:val="none" w:sz="0" w:space="0" w:color="auto"/>
      </w:divBdr>
    </w:div>
    <w:div w:id="78142109">
      <w:bodyDiv w:val="1"/>
      <w:marLeft w:val="0"/>
      <w:marRight w:val="0"/>
      <w:marTop w:val="0"/>
      <w:marBottom w:val="0"/>
      <w:divBdr>
        <w:top w:val="none" w:sz="0" w:space="0" w:color="auto"/>
        <w:left w:val="none" w:sz="0" w:space="0" w:color="auto"/>
        <w:bottom w:val="none" w:sz="0" w:space="0" w:color="auto"/>
        <w:right w:val="none" w:sz="0" w:space="0" w:color="auto"/>
      </w:divBdr>
    </w:div>
    <w:div w:id="84883997">
      <w:bodyDiv w:val="1"/>
      <w:marLeft w:val="0"/>
      <w:marRight w:val="0"/>
      <w:marTop w:val="0"/>
      <w:marBottom w:val="0"/>
      <w:divBdr>
        <w:top w:val="none" w:sz="0" w:space="0" w:color="auto"/>
        <w:left w:val="none" w:sz="0" w:space="0" w:color="auto"/>
        <w:bottom w:val="none" w:sz="0" w:space="0" w:color="auto"/>
        <w:right w:val="none" w:sz="0" w:space="0" w:color="auto"/>
      </w:divBdr>
    </w:div>
    <w:div w:id="90130950">
      <w:bodyDiv w:val="1"/>
      <w:marLeft w:val="0"/>
      <w:marRight w:val="0"/>
      <w:marTop w:val="0"/>
      <w:marBottom w:val="0"/>
      <w:divBdr>
        <w:top w:val="none" w:sz="0" w:space="0" w:color="auto"/>
        <w:left w:val="none" w:sz="0" w:space="0" w:color="auto"/>
        <w:bottom w:val="none" w:sz="0" w:space="0" w:color="auto"/>
        <w:right w:val="none" w:sz="0" w:space="0" w:color="auto"/>
      </w:divBdr>
    </w:div>
    <w:div w:id="94597848">
      <w:bodyDiv w:val="1"/>
      <w:marLeft w:val="0"/>
      <w:marRight w:val="0"/>
      <w:marTop w:val="0"/>
      <w:marBottom w:val="0"/>
      <w:divBdr>
        <w:top w:val="none" w:sz="0" w:space="0" w:color="auto"/>
        <w:left w:val="none" w:sz="0" w:space="0" w:color="auto"/>
        <w:bottom w:val="none" w:sz="0" w:space="0" w:color="auto"/>
        <w:right w:val="none" w:sz="0" w:space="0" w:color="auto"/>
      </w:divBdr>
    </w:div>
    <w:div w:id="102923289">
      <w:bodyDiv w:val="1"/>
      <w:marLeft w:val="0"/>
      <w:marRight w:val="0"/>
      <w:marTop w:val="0"/>
      <w:marBottom w:val="0"/>
      <w:divBdr>
        <w:top w:val="none" w:sz="0" w:space="0" w:color="auto"/>
        <w:left w:val="none" w:sz="0" w:space="0" w:color="auto"/>
        <w:bottom w:val="none" w:sz="0" w:space="0" w:color="auto"/>
        <w:right w:val="none" w:sz="0" w:space="0" w:color="auto"/>
      </w:divBdr>
    </w:div>
    <w:div w:id="109708121">
      <w:bodyDiv w:val="1"/>
      <w:marLeft w:val="0"/>
      <w:marRight w:val="0"/>
      <w:marTop w:val="0"/>
      <w:marBottom w:val="0"/>
      <w:divBdr>
        <w:top w:val="none" w:sz="0" w:space="0" w:color="auto"/>
        <w:left w:val="none" w:sz="0" w:space="0" w:color="auto"/>
        <w:bottom w:val="none" w:sz="0" w:space="0" w:color="auto"/>
        <w:right w:val="none" w:sz="0" w:space="0" w:color="auto"/>
      </w:divBdr>
    </w:div>
    <w:div w:id="110327833">
      <w:bodyDiv w:val="1"/>
      <w:marLeft w:val="0"/>
      <w:marRight w:val="0"/>
      <w:marTop w:val="0"/>
      <w:marBottom w:val="0"/>
      <w:divBdr>
        <w:top w:val="none" w:sz="0" w:space="0" w:color="auto"/>
        <w:left w:val="none" w:sz="0" w:space="0" w:color="auto"/>
        <w:bottom w:val="none" w:sz="0" w:space="0" w:color="auto"/>
        <w:right w:val="none" w:sz="0" w:space="0" w:color="auto"/>
      </w:divBdr>
    </w:div>
    <w:div w:id="110904457">
      <w:bodyDiv w:val="1"/>
      <w:marLeft w:val="0"/>
      <w:marRight w:val="0"/>
      <w:marTop w:val="0"/>
      <w:marBottom w:val="0"/>
      <w:divBdr>
        <w:top w:val="none" w:sz="0" w:space="0" w:color="auto"/>
        <w:left w:val="none" w:sz="0" w:space="0" w:color="auto"/>
        <w:bottom w:val="none" w:sz="0" w:space="0" w:color="auto"/>
        <w:right w:val="none" w:sz="0" w:space="0" w:color="auto"/>
      </w:divBdr>
    </w:div>
    <w:div w:id="117190618">
      <w:bodyDiv w:val="1"/>
      <w:marLeft w:val="0"/>
      <w:marRight w:val="0"/>
      <w:marTop w:val="0"/>
      <w:marBottom w:val="0"/>
      <w:divBdr>
        <w:top w:val="none" w:sz="0" w:space="0" w:color="auto"/>
        <w:left w:val="none" w:sz="0" w:space="0" w:color="auto"/>
        <w:bottom w:val="none" w:sz="0" w:space="0" w:color="auto"/>
        <w:right w:val="none" w:sz="0" w:space="0" w:color="auto"/>
      </w:divBdr>
    </w:div>
    <w:div w:id="118377380">
      <w:bodyDiv w:val="1"/>
      <w:marLeft w:val="0"/>
      <w:marRight w:val="0"/>
      <w:marTop w:val="0"/>
      <w:marBottom w:val="0"/>
      <w:divBdr>
        <w:top w:val="none" w:sz="0" w:space="0" w:color="auto"/>
        <w:left w:val="none" w:sz="0" w:space="0" w:color="auto"/>
        <w:bottom w:val="none" w:sz="0" w:space="0" w:color="auto"/>
        <w:right w:val="none" w:sz="0" w:space="0" w:color="auto"/>
      </w:divBdr>
    </w:div>
    <w:div w:id="118500108">
      <w:bodyDiv w:val="1"/>
      <w:marLeft w:val="0"/>
      <w:marRight w:val="0"/>
      <w:marTop w:val="0"/>
      <w:marBottom w:val="0"/>
      <w:divBdr>
        <w:top w:val="none" w:sz="0" w:space="0" w:color="auto"/>
        <w:left w:val="none" w:sz="0" w:space="0" w:color="auto"/>
        <w:bottom w:val="none" w:sz="0" w:space="0" w:color="auto"/>
        <w:right w:val="none" w:sz="0" w:space="0" w:color="auto"/>
      </w:divBdr>
    </w:div>
    <w:div w:id="122307544">
      <w:bodyDiv w:val="1"/>
      <w:marLeft w:val="0"/>
      <w:marRight w:val="0"/>
      <w:marTop w:val="0"/>
      <w:marBottom w:val="0"/>
      <w:divBdr>
        <w:top w:val="none" w:sz="0" w:space="0" w:color="auto"/>
        <w:left w:val="none" w:sz="0" w:space="0" w:color="auto"/>
        <w:bottom w:val="none" w:sz="0" w:space="0" w:color="auto"/>
        <w:right w:val="none" w:sz="0" w:space="0" w:color="auto"/>
      </w:divBdr>
    </w:div>
    <w:div w:id="126091633">
      <w:bodyDiv w:val="1"/>
      <w:marLeft w:val="0"/>
      <w:marRight w:val="0"/>
      <w:marTop w:val="0"/>
      <w:marBottom w:val="0"/>
      <w:divBdr>
        <w:top w:val="none" w:sz="0" w:space="0" w:color="auto"/>
        <w:left w:val="none" w:sz="0" w:space="0" w:color="auto"/>
        <w:bottom w:val="none" w:sz="0" w:space="0" w:color="auto"/>
        <w:right w:val="none" w:sz="0" w:space="0" w:color="auto"/>
      </w:divBdr>
    </w:div>
    <w:div w:id="127090956">
      <w:bodyDiv w:val="1"/>
      <w:marLeft w:val="0"/>
      <w:marRight w:val="0"/>
      <w:marTop w:val="0"/>
      <w:marBottom w:val="0"/>
      <w:divBdr>
        <w:top w:val="none" w:sz="0" w:space="0" w:color="auto"/>
        <w:left w:val="none" w:sz="0" w:space="0" w:color="auto"/>
        <w:bottom w:val="none" w:sz="0" w:space="0" w:color="auto"/>
        <w:right w:val="none" w:sz="0" w:space="0" w:color="auto"/>
      </w:divBdr>
    </w:div>
    <w:div w:id="127360399">
      <w:bodyDiv w:val="1"/>
      <w:marLeft w:val="0"/>
      <w:marRight w:val="0"/>
      <w:marTop w:val="0"/>
      <w:marBottom w:val="0"/>
      <w:divBdr>
        <w:top w:val="none" w:sz="0" w:space="0" w:color="auto"/>
        <w:left w:val="none" w:sz="0" w:space="0" w:color="auto"/>
        <w:bottom w:val="none" w:sz="0" w:space="0" w:color="auto"/>
        <w:right w:val="none" w:sz="0" w:space="0" w:color="auto"/>
      </w:divBdr>
    </w:div>
    <w:div w:id="128713997">
      <w:bodyDiv w:val="1"/>
      <w:marLeft w:val="0"/>
      <w:marRight w:val="0"/>
      <w:marTop w:val="0"/>
      <w:marBottom w:val="0"/>
      <w:divBdr>
        <w:top w:val="none" w:sz="0" w:space="0" w:color="auto"/>
        <w:left w:val="none" w:sz="0" w:space="0" w:color="auto"/>
        <w:bottom w:val="none" w:sz="0" w:space="0" w:color="auto"/>
        <w:right w:val="none" w:sz="0" w:space="0" w:color="auto"/>
      </w:divBdr>
    </w:div>
    <w:div w:id="132333989">
      <w:bodyDiv w:val="1"/>
      <w:marLeft w:val="0"/>
      <w:marRight w:val="0"/>
      <w:marTop w:val="0"/>
      <w:marBottom w:val="0"/>
      <w:divBdr>
        <w:top w:val="none" w:sz="0" w:space="0" w:color="auto"/>
        <w:left w:val="none" w:sz="0" w:space="0" w:color="auto"/>
        <w:bottom w:val="none" w:sz="0" w:space="0" w:color="auto"/>
        <w:right w:val="none" w:sz="0" w:space="0" w:color="auto"/>
      </w:divBdr>
    </w:div>
    <w:div w:id="133330173">
      <w:bodyDiv w:val="1"/>
      <w:marLeft w:val="0"/>
      <w:marRight w:val="0"/>
      <w:marTop w:val="0"/>
      <w:marBottom w:val="0"/>
      <w:divBdr>
        <w:top w:val="none" w:sz="0" w:space="0" w:color="auto"/>
        <w:left w:val="none" w:sz="0" w:space="0" w:color="auto"/>
        <w:bottom w:val="none" w:sz="0" w:space="0" w:color="auto"/>
        <w:right w:val="none" w:sz="0" w:space="0" w:color="auto"/>
      </w:divBdr>
    </w:div>
    <w:div w:id="135727316">
      <w:bodyDiv w:val="1"/>
      <w:marLeft w:val="0"/>
      <w:marRight w:val="0"/>
      <w:marTop w:val="0"/>
      <w:marBottom w:val="0"/>
      <w:divBdr>
        <w:top w:val="none" w:sz="0" w:space="0" w:color="auto"/>
        <w:left w:val="none" w:sz="0" w:space="0" w:color="auto"/>
        <w:bottom w:val="none" w:sz="0" w:space="0" w:color="auto"/>
        <w:right w:val="none" w:sz="0" w:space="0" w:color="auto"/>
      </w:divBdr>
    </w:div>
    <w:div w:id="138421140">
      <w:bodyDiv w:val="1"/>
      <w:marLeft w:val="0"/>
      <w:marRight w:val="0"/>
      <w:marTop w:val="0"/>
      <w:marBottom w:val="0"/>
      <w:divBdr>
        <w:top w:val="none" w:sz="0" w:space="0" w:color="auto"/>
        <w:left w:val="none" w:sz="0" w:space="0" w:color="auto"/>
        <w:bottom w:val="none" w:sz="0" w:space="0" w:color="auto"/>
        <w:right w:val="none" w:sz="0" w:space="0" w:color="auto"/>
      </w:divBdr>
    </w:div>
    <w:div w:id="141121337">
      <w:bodyDiv w:val="1"/>
      <w:marLeft w:val="0"/>
      <w:marRight w:val="0"/>
      <w:marTop w:val="0"/>
      <w:marBottom w:val="0"/>
      <w:divBdr>
        <w:top w:val="none" w:sz="0" w:space="0" w:color="auto"/>
        <w:left w:val="none" w:sz="0" w:space="0" w:color="auto"/>
        <w:bottom w:val="none" w:sz="0" w:space="0" w:color="auto"/>
        <w:right w:val="none" w:sz="0" w:space="0" w:color="auto"/>
      </w:divBdr>
    </w:div>
    <w:div w:id="146634095">
      <w:bodyDiv w:val="1"/>
      <w:marLeft w:val="0"/>
      <w:marRight w:val="0"/>
      <w:marTop w:val="0"/>
      <w:marBottom w:val="0"/>
      <w:divBdr>
        <w:top w:val="none" w:sz="0" w:space="0" w:color="auto"/>
        <w:left w:val="none" w:sz="0" w:space="0" w:color="auto"/>
        <w:bottom w:val="none" w:sz="0" w:space="0" w:color="auto"/>
        <w:right w:val="none" w:sz="0" w:space="0" w:color="auto"/>
      </w:divBdr>
    </w:div>
    <w:div w:id="150872905">
      <w:bodyDiv w:val="1"/>
      <w:marLeft w:val="0"/>
      <w:marRight w:val="0"/>
      <w:marTop w:val="0"/>
      <w:marBottom w:val="0"/>
      <w:divBdr>
        <w:top w:val="none" w:sz="0" w:space="0" w:color="auto"/>
        <w:left w:val="none" w:sz="0" w:space="0" w:color="auto"/>
        <w:bottom w:val="none" w:sz="0" w:space="0" w:color="auto"/>
        <w:right w:val="none" w:sz="0" w:space="0" w:color="auto"/>
      </w:divBdr>
    </w:div>
    <w:div w:id="151264806">
      <w:bodyDiv w:val="1"/>
      <w:marLeft w:val="0"/>
      <w:marRight w:val="0"/>
      <w:marTop w:val="0"/>
      <w:marBottom w:val="0"/>
      <w:divBdr>
        <w:top w:val="none" w:sz="0" w:space="0" w:color="auto"/>
        <w:left w:val="none" w:sz="0" w:space="0" w:color="auto"/>
        <w:bottom w:val="none" w:sz="0" w:space="0" w:color="auto"/>
        <w:right w:val="none" w:sz="0" w:space="0" w:color="auto"/>
      </w:divBdr>
    </w:div>
    <w:div w:id="153496076">
      <w:bodyDiv w:val="1"/>
      <w:marLeft w:val="0"/>
      <w:marRight w:val="0"/>
      <w:marTop w:val="0"/>
      <w:marBottom w:val="0"/>
      <w:divBdr>
        <w:top w:val="none" w:sz="0" w:space="0" w:color="auto"/>
        <w:left w:val="none" w:sz="0" w:space="0" w:color="auto"/>
        <w:bottom w:val="none" w:sz="0" w:space="0" w:color="auto"/>
        <w:right w:val="none" w:sz="0" w:space="0" w:color="auto"/>
      </w:divBdr>
    </w:div>
    <w:div w:id="160587856">
      <w:bodyDiv w:val="1"/>
      <w:marLeft w:val="0"/>
      <w:marRight w:val="0"/>
      <w:marTop w:val="0"/>
      <w:marBottom w:val="0"/>
      <w:divBdr>
        <w:top w:val="none" w:sz="0" w:space="0" w:color="auto"/>
        <w:left w:val="none" w:sz="0" w:space="0" w:color="auto"/>
        <w:bottom w:val="none" w:sz="0" w:space="0" w:color="auto"/>
        <w:right w:val="none" w:sz="0" w:space="0" w:color="auto"/>
      </w:divBdr>
    </w:div>
    <w:div w:id="160704374">
      <w:bodyDiv w:val="1"/>
      <w:marLeft w:val="0"/>
      <w:marRight w:val="0"/>
      <w:marTop w:val="0"/>
      <w:marBottom w:val="0"/>
      <w:divBdr>
        <w:top w:val="none" w:sz="0" w:space="0" w:color="auto"/>
        <w:left w:val="none" w:sz="0" w:space="0" w:color="auto"/>
        <w:bottom w:val="none" w:sz="0" w:space="0" w:color="auto"/>
        <w:right w:val="none" w:sz="0" w:space="0" w:color="auto"/>
      </w:divBdr>
    </w:div>
    <w:div w:id="160853768">
      <w:bodyDiv w:val="1"/>
      <w:marLeft w:val="0"/>
      <w:marRight w:val="0"/>
      <w:marTop w:val="0"/>
      <w:marBottom w:val="0"/>
      <w:divBdr>
        <w:top w:val="none" w:sz="0" w:space="0" w:color="auto"/>
        <w:left w:val="none" w:sz="0" w:space="0" w:color="auto"/>
        <w:bottom w:val="none" w:sz="0" w:space="0" w:color="auto"/>
        <w:right w:val="none" w:sz="0" w:space="0" w:color="auto"/>
      </w:divBdr>
    </w:div>
    <w:div w:id="166135165">
      <w:bodyDiv w:val="1"/>
      <w:marLeft w:val="0"/>
      <w:marRight w:val="0"/>
      <w:marTop w:val="0"/>
      <w:marBottom w:val="0"/>
      <w:divBdr>
        <w:top w:val="none" w:sz="0" w:space="0" w:color="auto"/>
        <w:left w:val="none" w:sz="0" w:space="0" w:color="auto"/>
        <w:bottom w:val="none" w:sz="0" w:space="0" w:color="auto"/>
        <w:right w:val="none" w:sz="0" w:space="0" w:color="auto"/>
      </w:divBdr>
    </w:div>
    <w:div w:id="168258448">
      <w:bodyDiv w:val="1"/>
      <w:marLeft w:val="0"/>
      <w:marRight w:val="0"/>
      <w:marTop w:val="0"/>
      <w:marBottom w:val="0"/>
      <w:divBdr>
        <w:top w:val="none" w:sz="0" w:space="0" w:color="auto"/>
        <w:left w:val="none" w:sz="0" w:space="0" w:color="auto"/>
        <w:bottom w:val="none" w:sz="0" w:space="0" w:color="auto"/>
        <w:right w:val="none" w:sz="0" w:space="0" w:color="auto"/>
      </w:divBdr>
    </w:div>
    <w:div w:id="168982599">
      <w:bodyDiv w:val="1"/>
      <w:marLeft w:val="0"/>
      <w:marRight w:val="0"/>
      <w:marTop w:val="0"/>
      <w:marBottom w:val="0"/>
      <w:divBdr>
        <w:top w:val="none" w:sz="0" w:space="0" w:color="auto"/>
        <w:left w:val="none" w:sz="0" w:space="0" w:color="auto"/>
        <w:bottom w:val="none" w:sz="0" w:space="0" w:color="auto"/>
        <w:right w:val="none" w:sz="0" w:space="0" w:color="auto"/>
      </w:divBdr>
    </w:div>
    <w:div w:id="169688112">
      <w:bodyDiv w:val="1"/>
      <w:marLeft w:val="0"/>
      <w:marRight w:val="0"/>
      <w:marTop w:val="0"/>
      <w:marBottom w:val="0"/>
      <w:divBdr>
        <w:top w:val="none" w:sz="0" w:space="0" w:color="auto"/>
        <w:left w:val="none" w:sz="0" w:space="0" w:color="auto"/>
        <w:bottom w:val="none" w:sz="0" w:space="0" w:color="auto"/>
        <w:right w:val="none" w:sz="0" w:space="0" w:color="auto"/>
      </w:divBdr>
    </w:div>
    <w:div w:id="173569387">
      <w:bodyDiv w:val="1"/>
      <w:marLeft w:val="0"/>
      <w:marRight w:val="0"/>
      <w:marTop w:val="0"/>
      <w:marBottom w:val="0"/>
      <w:divBdr>
        <w:top w:val="none" w:sz="0" w:space="0" w:color="auto"/>
        <w:left w:val="none" w:sz="0" w:space="0" w:color="auto"/>
        <w:bottom w:val="none" w:sz="0" w:space="0" w:color="auto"/>
        <w:right w:val="none" w:sz="0" w:space="0" w:color="auto"/>
      </w:divBdr>
    </w:div>
    <w:div w:id="174000783">
      <w:bodyDiv w:val="1"/>
      <w:marLeft w:val="0"/>
      <w:marRight w:val="0"/>
      <w:marTop w:val="0"/>
      <w:marBottom w:val="0"/>
      <w:divBdr>
        <w:top w:val="none" w:sz="0" w:space="0" w:color="auto"/>
        <w:left w:val="none" w:sz="0" w:space="0" w:color="auto"/>
        <w:bottom w:val="none" w:sz="0" w:space="0" w:color="auto"/>
        <w:right w:val="none" w:sz="0" w:space="0" w:color="auto"/>
      </w:divBdr>
    </w:div>
    <w:div w:id="176235155">
      <w:bodyDiv w:val="1"/>
      <w:marLeft w:val="0"/>
      <w:marRight w:val="0"/>
      <w:marTop w:val="0"/>
      <w:marBottom w:val="0"/>
      <w:divBdr>
        <w:top w:val="none" w:sz="0" w:space="0" w:color="auto"/>
        <w:left w:val="none" w:sz="0" w:space="0" w:color="auto"/>
        <w:bottom w:val="none" w:sz="0" w:space="0" w:color="auto"/>
        <w:right w:val="none" w:sz="0" w:space="0" w:color="auto"/>
      </w:divBdr>
    </w:div>
    <w:div w:id="181357447">
      <w:bodyDiv w:val="1"/>
      <w:marLeft w:val="0"/>
      <w:marRight w:val="0"/>
      <w:marTop w:val="0"/>
      <w:marBottom w:val="0"/>
      <w:divBdr>
        <w:top w:val="none" w:sz="0" w:space="0" w:color="auto"/>
        <w:left w:val="none" w:sz="0" w:space="0" w:color="auto"/>
        <w:bottom w:val="none" w:sz="0" w:space="0" w:color="auto"/>
        <w:right w:val="none" w:sz="0" w:space="0" w:color="auto"/>
      </w:divBdr>
    </w:div>
    <w:div w:id="185681631">
      <w:bodyDiv w:val="1"/>
      <w:marLeft w:val="0"/>
      <w:marRight w:val="0"/>
      <w:marTop w:val="0"/>
      <w:marBottom w:val="0"/>
      <w:divBdr>
        <w:top w:val="none" w:sz="0" w:space="0" w:color="auto"/>
        <w:left w:val="none" w:sz="0" w:space="0" w:color="auto"/>
        <w:bottom w:val="none" w:sz="0" w:space="0" w:color="auto"/>
        <w:right w:val="none" w:sz="0" w:space="0" w:color="auto"/>
      </w:divBdr>
    </w:div>
    <w:div w:id="186218112">
      <w:bodyDiv w:val="1"/>
      <w:marLeft w:val="0"/>
      <w:marRight w:val="0"/>
      <w:marTop w:val="0"/>
      <w:marBottom w:val="0"/>
      <w:divBdr>
        <w:top w:val="none" w:sz="0" w:space="0" w:color="auto"/>
        <w:left w:val="none" w:sz="0" w:space="0" w:color="auto"/>
        <w:bottom w:val="none" w:sz="0" w:space="0" w:color="auto"/>
        <w:right w:val="none" w:sz="0" w:space="0" w:color="auto"/>
      </w:divBdr>
    </w:div>
    <w:div w:id="189035366">
      <w:bodyDiv w:val="1"/>
      <w:marLeft w:val="0"/>
      <w:marRight w:val="0"/>
      <w:marTop w:val="0"/>
      <w:marBottom w:val="0"/>
      <w:divBdr>
        <w:top w:val="none" w:sz="0" w:space="0" w:color="auto"/>
        <w:left w:val="none" w:sz="0" w:space="0" w:color="auto"/>
        <w:bottom w:val="none" w:sz="0" w:space="0" w:color="auto"/>
        <w:right w:val="none" w:sz="0" w:space="0" w:color="auto"/>
      </w:divBdr>
    </w:div>
    <w:div w:id="193007705">
      <w:bodyDiv w:val="1"/>
      <w:marLeft w:val="0"/>
      <w:marRight w:val="0"/>
      <w:marTop w:val="0"/>
      <w:marBottom w:val="0"/>
      <w:divBdr>
        <w:top w:val="none" w:sz="0" w:space="0" w:color="auto"/>
        <w:left w:val="none" w:sz="0" w:space="0" w:color="auto"/>
        <w:bottom w:val="none" w:sz="0" w:space="0" w:color="auto"/>
        <w:right w:val="none" w:sz="0" w:space="0" w:color="auto"/>
      </w:divBdr>
    </w:div>
    <w:div w:id="193545472">
      <w:bodyDiv w:val="1"/>
      <w:marLeft w:val="0"/>
      <w:marRight w:val="0"/>
      <w:marTop w:val="0"/>
      <w:marBottom w:val="0"/>
      <w:divBdr>
        <w:top w:val="none" w:sz="0" w:space="0" w:color="auto"/>
        <w:left w:val="none" w:sz="0" w:space="0" w:color="auto"/>
        <w:bottom w:val="none" w:sz="0" w:space="0" w:color="auto"/>
        <w:right w:val="none" w:sz="0" w:space="0" w:color="auto"/>
      </w:divBdr>
    </w:div>
    <w:div w:id="194126703">
      <w:bodyDiv w:val="1"/>
      <w:marLeft w:val="0"/>
      <w:marRight w:val="0"/>
      <w:marTop w:val="0"/>
      <w:marBottom w:val="0"/>
      <w:divBdr>
        <w:top w:val="none" w:sz="0" w:space="0" w:color="auto"/>
        <w:left w:val="none" w:sz="0" w:space="0" w:color="auto"/>
        <w:bottom w:val="none" w:sz="0" w:space="0" w:color="auto"/>
        <w:right w:val="none" w:sz="0" w:space="0" w:color="auto"/>
      </w:divBdr>
    </w:div>
    <w:div w:id="194586001">
      <w:bodyDiv w:val="1"/>
      <w:marLeft w:val="0"/>
      <w:marRight w:val="0"/>
      <w:marTop w:val="0"/>
      <w:marBottom w:val="0"/>
      <w:divBdr>
        <w:top w:val="none" w:sz="0" w:space="0" w:color="auto"/>
        <w:left w:val="none" w:sz="0" w:space="0" w:color="auto"/>
        <w:bottom w:val="none" w:sz="0" w:space="0" w:color="auto"/>
        <w:right w:val="none" w:sz="0" w:space="0" w:color="auto"/>
      </w:divBdr>
    </w:div>
    <w:div w:id="195696552">
      <w:bodyDiv w:val="1"/>
      <w:marLeft w:val="0"/>
      <w:marRight w:val="0"/>
      <w:marTop w:val="0"/>
      <w:marBottom w:val="0"/>
      <w:divBdr>
        <w:top w:val="none" w:sz="0" w:space="0" w:color="auto"/>
        <w:left w:val="none" w:sz="0" w:space="0" w:color="auto"/>
        <w:bottom w:val="none" w:sz="0" w:space="0" w:color="auto"/>
        <w:right w:val="none" w:sz="0" w:space="0" w:color="auto"/>
      </w:divBdr>
    </w:div>
    <w:div w:id="200358772">
      <w:bodyDiv w:val="1"/>
      <w:marLeft w:val="0"/>
      <w:marRight w:val="0"/>
      <w:marTop w:val="0"/>
      <w:marBottom w:val="0"/>
      <w:divBdr>
        <w:top w:val="none" w:sz="0" w:space="0" w:color="auto"/>
        <w:left w:val="none" w:sz="0" w:space="0" w:color="auto"/>
        <w:bottom w:val="none" w:sz="0" w:space="0" w:color="auto"/>
        <w:right w:val="none" w:sz="0" w:space="0" w:color="auto"/>
      </w:divBdr>
    </w:div>
    <w:div w:id="202599849">
      <w:bodyDiv w:val="1"/>
      <w:marLeft w:val="0"/>
      <w:marRight w:val="0"/>
      <w:marTop w:val="0"/>
      <w:marBottom w:val="0"/>
      <w:divBdr>
        <w:top w:val="none" w:sz="0" w:space="0" w:color="auto"/>
        <w:left w:val="none" w:sz="0" w:space="0" w:color="auto"/>
        <w:bottom w:val="none" w:sz="0" w:space="0" w:color="auto"/>
        <w:right w:val="none" w:sz="0" w:space="0" w:color="auto"/>
      </w:divBdr>
    </w:div>
    <w:div w:id="211618354">
      <w:bodyDiv w:val="1"/>
      <w:marLeft w:val="0"/>
      <w:marRight w:val="0"/>
      <w:marTop w:val="0"/>
      <w:marBottom w:val="0"/>
      <w:divBdr>
        <w:top w:val="none" w:sz="0" w:space="0" w:color="auto"/>
        <w:left w:val="none" w:sz="0" w:space="0" w:color="auto"/>
        <w:bottom w:val="none" w:sz="0" w:space="0" w:color="auto"/>
        <w:right w:val="none" w:sz="0" w:space="0" w:color="auto"/>
      </w:divBdr>
    </w:div>
    <w:div w:id="216354058">
      <w:bodyDiv w:val="1"/>
      <w:marLeft w:val="0"/>
      <w:marRight w:val="0"/>
      <w:marTop w:val="0"/>
      <w:marBottom w:val="0"/>
      <w:divBdr>
        <w:top w:val="none" w:sz="0" w:space="0" w:color="auto"/>
        <w:left w:val="none" w:sz="0" w:space="0" w:color="auto"/>
        <w:bottom w:val="none" w:sz="0" w:space="0" w:color="auto"/>
        <w:right w:val="none" w:sz="0" w:space="0" w:color="auto"/>
      </w:divBdr>
    </w:div>
    <w:div w:id="220362205">
      <w:bodyDiv w:val="1"/>
      <w:marLeft w:val="0"/>
      <w:marRight w:val="0"/>
      <w:marTop w:val="0"/>
      <w:marBottom w:val="0"/>
      <w:divBdr>
        <w:top w:val="none" w:sz="0" w:space="0" w:color="auto"/>
        <w:left w:val="none" w:sz="0" w:space="0" w:color="auto"/>
        <w:bottom w:val="none" w:sz="0" w:space="0" w:color="auto"/>
        <w:right w:val="none" w:sz="0" w:space="0" w:color="auto"/>
      </w:divBdr>
    </w:div>
    <w:div w:id="221987420">
      <w:bodyDiv w:val="1"/>
      <w:marLeft w:val="0"/>
      <w:marRight w:val="0"/>
      <w:marTop w:val="0"/>
      <w:marBottom w:val="0"/>
      <w:divBdr>
        <w:top w:val="none" w:sz="0" w:space="0" w:color="auto"/>
        <w:left w:val="none" w:sz="0" w:space="0" w:color="auto"/>
        <w:bottom w:val="none" w:sz="0" w:space="0" w:color="auto"/>
        <w:right w:val="none" w:sz="0" w:space="0" w:color="auto"/>
      </w:divBdr>
    </w:div>
    <w:div w:id="221992054">
      <w:bodyDiv w:val="1"/>
      <w:marLeft w:val="0"/>
      <w:marRight w:val="0"/>
      <w:marTop w:val="0"/>
      <w:marBottom w:val="0"/>
      <w:divBdr>
        <w:top w:val="none" w:sz="0" w:space="0" w:color="auto"/>
        <w:left w:val="none" w:sz="0" w:space="0" w:color="auto"/>
        <w:bottom w:val="none" w:sz="0" w:space="0" w:color="auto"/>
        <w:right w:val="none" w:sz="0" w:space="0" w:color="auto"/>
      </w:divBdr>
    </w:div>
    <w:div w:id="232159014">
      <w:bodyDiv w:val="1"/>
      <w:marLeft w:val="0"/>
      <w:marRight w:val="0"/>
      <w:marTop w:val="0"/>
      <w:marBottom w:val="0"/>
      <w:divBdr>
        <w:top w:val="none" w:sz="0" w:space="0" w:color="auto"/>
        <w:left w:val="none" w:sz="0" w:space="0" w:color="auto"/>
        <w:bottom w:val="none" w:sz="0" w:space="0" w:color="auto"/>
        <w:right w:val="none" w:sz="0" w:space="0" w:color="auto"/>
      </w:divBdr>
    </w:div>
    <w:div w:id="233857968">
      <w:bodyDiv w:val="1"/>
      <w:marLeft w:val="0"/>
      <w:marRight w:val="0"/>
      <w:marTop w:val="0"/>
      <w:marBottom w:val="0"/>
      <w:divBdr>
        <w:top w:val="none" w:sz="0" w:space="0" w:color="auto"/>
        <w:left w:val="none" w:sz="0" w:space="0" w:color="auto"/>
        <w:bottom w:val="none" w:sz="0" w:space="0" w:color="auto"/>
        <w:right w:val="none" w:sz="0" w:space="0" w:color="auto"/>
      </w:divBdr>
    </w:div>
    <w:div w:id="238054615">
      <w:bodyDiv w:val="1"/>
      <w:marLeft w:val="0"/>
      <w:marRight w:val="0"/>
      <w:marTop w:val="0"/>
      <w:marBottom w:val="0"/>
      <w:divBdr>
        <w:top w:val="none" w:sz="0" w:space="0" w:color="auto"/>
        <w:left w:val="none" w:sz="0" w:space="0" w:color="auto"/>
        <w:bottom w:val="none" w:sz="0" w:space="0" w:color="auto"/>
        <w:right w:val="none" w:sz="0" w:space="0" w:color="auto"/>
      </w:divBdr>
    </w:div>
    <w:div w:id="238755510">
      <w:bodyDiv w:val="1"/>
      <w:marLeft w:val="0"/>
      <w:marRight w:val="0"/>
      <w:marTop w:val="0"/>
      <w:marBottom w:val="0"/>
      <w:divBdr>
        <w:top w:val="none" w:sz="0" w:space="0" w:color="auto"/>
        <w:left w:val="none" w:sz="0" w:space="0" w:color="auto"/>
        <w:bottom w:val="none" w:sz="0" w:space="0" w:color="auto"/>
        <w:right w:val="none" w:sz="0" w:space="0" w:color="auto"/>
      </w:divBdr>
    </w:div>
    <w:div w:id="241835204">
      <w:bodyDiv w:val="1"/>
      <w:marLeft w:val="0"/>
      <w:marRight w:val="0"/>
      <w:marTop w:val="0"/>
      <w:marBottom w:val="0"/>
      <w:divBdr>
        <w:top w:val="none" w:sz="0" w:space="0" w:color="auto"/>
        <w:left w:val="none" w:sz="0" w:space="0" w:color="auto"/>
        <w:bottom w:val="none" w:sz="0" w:space="0" w:color="auto"/>
        <w:right w:val="none" w:sz="0" w:space="0" w:color="auto"/>
      </w:divBdr>
    </w:div>
    <w:div w:id="242421332">
      <w:bodyDiv w:val="1"/>
      <w:marLeft w:val="0"/>
      <w:marRight w:val="0"/>
      <w:marTop w:val="0"/>
      <w:marBottom w:val="0"/>
      <w:divBdr>
        <w:top w:val="none" w:sz="0" w:space="0" w:color="auto"/>
        <w:left w:val="none" w:sz="0" w:space="0" w:color="auto"/>
        <w:bottom w:val="none" w:sz="0" w:space="0" w:color="auto"/>
        <w:right w:val="none" w:sz="0" w:space="0" w:color="auto"/>
      </w:divBdr>
    </w:div>
    <w:div w:id="242760858">
      <w:bodyDiv w:val="1"/>
      <w:marLeft w:val="0"/>
      <w:marRight w:val="0"/>
      <w:marTop w:val="0"/>
      <w:marBottom w:val="0"/>
      <w:divBdr>
        <w:top w:val="none" w:sz="0" w:space="0" w:color="auto"/>
        <w:left w:val="none" w:sz="0" w:space="0" w:color="auto"/>
        <w:bottom w:val="none" w:sz="0" w:space="0" w:color="auto"/>
        <w:right w:val="none" w:sz="0" w:space="0" w:color="auto"/>
      </w:divBdr>
    </w:div>
    <w:div w:id="247423583">
      <w:bodyDiv w:val="1"/>
      <w:marLeft w:val="0"/>
      <w:marRight w:val="0"/>
      <w:marTop w:val="0"/>
      <w:marBottom w:val="0"/>
      <w:divBdr>
        <w:top w:val="none" w:sz="0" w:space="0" w:color="auto"/>
        <w:left w:val="none" w:sz="0" w:space="0" w:color="auto"/>
        <w:bottom w:val="none" w:sz="0" w:space="0" w:color="auto"/>
        <w:right w:val="none" w:sz="0" w:space="0" w:color="auto"/>
      </w:divBdr>
    </w:div>
    <w:div w:id="249391705">
      <w:bodyDiv w:val="1"/>
      <w:marLeft w:val="0"/>
      <w:marRight w:val="0"/>
      <w:marTop w:val="0"/>
      <w:marBottom w:val="0"/>
      <w:divBdr>
        <w:top w:val="none" w:sz="0" w:space="0" w:color="auto"/>
        <w:left w:val="none" w:sz="0" w:space="0" w:color="auto"/>
        <w:bottom w:val="none" w:sz="0" w:space="0" w:color="auto"/>
        <w:right w:val="none" w:sz="0" w:space="0" w:color="auto"/>
      </w:divBdr>
    </w:div>
    <w:div w:id="249395127">
      <w:bodyDiv w:val="1"/>
      <w:marLeft w:val="0"/>
      <w:marRight w:val="0"/>
      <w:marTop w:val="0"/>
      <w:marBottom w:val="0"/>
      <w:divBdr>
        <w:top w:val="none" w:sz="0" w:space="0" w:color="auto"/>
        <w:left w:val="none" w:sz="0" w:space="0" w:color="auto"/>
        <w:bottom w:val="none" w:sz="0" w:space="0" w:color="auto"/>
        <w:right w:val="none" w:sz="0" w:space="0" w:color="auto"/>
      </w:divBdr>
    </w:div>
    <w:div w:id="251427169">
      <w:bodyDiv w:val="1"/>
      <w:marLeft w:val="0"/>
      <w:marRight w:val="0"/>
      <w:marTop w:val="0"/>
      <w:marBottom w:val="0"/>
      <w:divBdr>
        <w:top w:val="none" w:sz="0" w:space="0" w:color="auto"/>
        <w:left w:val="none" w:sz="0" w:space="0" w:color="auto"/>
        <w:bottom w:val="none" w:sz="0" w:space="0" w:color="auto"/>
        <w:right w:val="none" w:sz="0" w:space="0" w:color="auto"/>
      </w:divBdr>
    </w:div>
    <w:div w:id="253827914">
      <w:bodyDiv w:val="1"/>
      <w:marLeft w:val="0"/>
      <w:marRight w:val="0"/>
      <w:marTop w:val="0"/>
      <w:marBottom w:val="0"/>
      <w:divBdr>
        <w:top w:val="none" w:sz="0" w:space="0" w:color="auto"/>
        <w:left w:val="none" w:sz="0" w:space="0" w:color="auto"/>
        <w:bottom w:val="none" w:sz="0" w:space="0" w:color="auto"/>
        <w:right w:val="none" w:sz="0" w:space="0" w:color="auto"/>
      </w:divBdr>
    </w:div>
    <w:div w:id="257181504">
      <w:bodyDiv w:val="1"/>
      <w:marLeft w:val="0"/>
      <w:marRight w:val="0"/>
      <w:marTop w:val="0"/>
      <w:marBottom w:val="0"/>
      <w:divBdr>
        <w:top w:val="none" w:sz="0" w:space="0" w:color="auto"/>
        <w:left w:val="none" w:sz="0" w:space="0" w:color="auto"/>
        <w:bottom w:val="none" w:sz="0" w:space="0" w:color="auto"/>
        <w:right w:val="none" w:sz="0" w:space="0" w:color="auto"/>
      </w:divBdr>
    </w:div>
    <w:div w:id="259602940">
      <w:bodyDiv w:val="1"/>
      <w:marLeft w:val="0"/>
      <w:marRight w:val="0"/>
      <w:marTop w:val="0"/>
      <w:marBottom w:val="0"/>
      <w:divBdr>
        <w:top w:val="none" w:sz="0" w:space="0" w:color="auto"/>
        <w:left w:val="none" w:sz="0" w:space="0" w:color="auto"/>
        <w:bottom w:val="none" w:sz="0" w:space="0" w:color="auto"/>
        <w:right w:val="none" w:sz="0" w:space="0" w:color="auto"/>
      </w:divBdr>
    </w:div>
    <w:div w:id="259919004">
      <w:bodyDiv w:val="1"/>
      <w:marLeft w:val="0"/>
      <w:marRight w:val="0"/>
      <w:marTop w:val="0"/>
      <w:marBottom w:val="0"/>
      <w:divBdr>
        <w:top w:val="none" w:sz="0" w:space="0" w:color="auto"/>
        <w:left w:val="none" w:sz="0" w:space="0" w:color="auto"/>
        <w:bottom w:val="none" w:sz="0" w:space="0" w:color="auto"/>
        <w:right w:val="none" w:sz="0" w:space="0" w:color="auto"/>
      </w:divBdr>
    </w:div>
    <w:div w:id="261375174">
      <w:bodyDiv w:val="1"/>
      <w:marLeft w:val="0"/>
      <w:marRight w:val="0"/>
      <w:marTop w:val="0"/>
      <w:marBottom w:val="0"/>
      <w:divBdr>
        <w:top w:val="none" w:sz="0" w:space="0" w:color="auto"/>
        <w:left w:val="none" w:sz="0" w:space="0" w:color="auto"/>
        <w:bottom w:val="none" w:sz="0" w:space="0" w:color="auto"/>
        <w:right w:val="none" w:sz="0" w:space="0" w:color="auto"/>
      </w:divBdr>
    </w:div>
    <w:div w:id="262690646">
      <w:bodyDiv w:val="1"/>
      <w:marLeft w:val="0"/>
      <w:marRight w:val="0"/>
      <w:marTop w:val="0"/>
      <w:marBottom w:val="0"/>
      <w:divBdr>
        <w:top w:val="none" w:sz="0" w:space="0" w:color="auto"/>
        <w:left w:val="none" w:sz="0" w:space="0" w:color="auto"/>
        <w:bottom w:val="none" w:sz="0" w:space="0" w:color="auto"/>
        <w:right w:val="none" w:sz="0" w:space="0" w:color="auto"/>
      </w:divBdr>
    </w:div>
    <w:div w:id="266930484">
      <w:bodyDiv w:val="1"/>
      <w:marLeft w:val="0"/>
      <w:marRight w:val="0"/>
      <w:marTop w:val="0"/>
      <w:marBottom w:val="0"/>
      <w:divBdr>
        <w:top w:val="none" w:sz="0" w:space="0" w:color="auto"/>
        <w:left w:val="none" w:sz="0" w:space="0" w:color="auto"/>
        <w:bottom w:val="none" w:sz="0" w:space="0" w:color="auto"/>
        <w:right w:val="none" w:sz="0" w:space="0" w:color="auto"/>
      </w:divBdr>
    </w:div>
    <w:div w:id="269168010">
      <w:bodyDiv w:val="1"/>
      <w:marLeft w:val="0"/>
      <w:marRight w:val="0"/>
      <w:marTop w:val="0"/>
      <w:marBottom w:val="0"/>
      <w:divBdr>
        <w:top w:val="none" w:sz="0" w:space="0" w:color="auto"/>
        <w:left w:val="none" w:sz="0" w:space="0" w:color="auto"/>
        <w:bottom w:val="none" w:sz="0" w:space="0" w:color="auto"/>
        <w:right w:val="none" w:sz="0" w:space="0" w:color="auto"/>
      </w:divBdr>
    </w:div>
    <w:div w:id="270170868">
      <w:bodyDiv w:val="1"/>
      <w:marLeft w:val="0"/>
      <w:marRight w:val="0"/>
      <w:marTop w:val="0"/>
      <w:marBottom w:val="0"/>
      <w:divBdr>
        <w:top w:val="none" w:sz="0" w:space="0" w:color="auto"/>
        <w:left w:val="none" w:sz="0" w:space="0" w:color="auto"/>
        <w:bottom w:val="none" w:sz="0" w:space="0" w:color="auto"/>
        <w:right w:val="none" w:sz="0" w:space="0" w:color="auto"/>
      </w:divBdr>
    </w:div>
    <w:div w:id="270826146">
      <w:bodyDiv w:val="1"/>
      <w:marLeft w:val="0"/>
      <w:marRight w:val="0"/>
      <w:marTop w:val="0"/>
      <w:marBottom w:val="0"/>
      <w:divBdr>
        <w:top w:val="none" w:sz="0" w:space="0" w:color="auto"/>
        <w:left w:val="none" w:sz="0" w:space="0" w:color="auto"/>
        <w:bottom w:val="none" w:sz="0" w:space="0" w:color="auto"/>
        <w:right w:val="none" w:sz="0" w:space="0" w:color="auto"/>
      </w:divBdr>
    </w:div>
    <w:div w:id="272248600">
      <w:bodyDiv w:val="1"/>
      <w:marLeft w:val="0"/>
      <w:marRight w:val="0"/>
      <w:marTop w:val="0"/>
      <w:marBottom w:val="0"/>
      <w:divBdr>
        <w:top w:val="none" w:sz="0" w:space="0" w:color="auto"/>
        <w:left w:val="none" w:sz="0" w:space="0" w:color="auto"/>
        <w:bottom w:val="none" w:sz="0" w:space="0" w:color="auto"/>
        <w:right w:val="none" w:sz="0" w:space="0" w:color="auto"/>
      </w:divBdr>
    </w:div>
    <w:div w:id="276839378">
      <w:bodyDiv w:val="1"/>
      <w:marLeft w:val="0"/>
      <w:marRight w:val="0"/>
      <w:marTop w:val="0"/>
      <w:marBottom w:val="0"/>
      <w:divBdr>
        <w:top w:val="none" w:sz="0" w:space="0" w:color="auto"/>
        <w:left w:val="none" w:sz="0" w:space="0" w:color="auto"/>
        <w:bottom w:val="none" w:sz="0" w:space="0" w:color="auto"/>
        <w:right w:val="none" w:sz="0" w:space="0" w:color="auto"/>
      </w:divBdr>
    </w:div>
    <w:div w:id="280067434">
      <w:bodyDiv w:val="1"/>
      <w:marLeft w:val="0"/>
      <w:marRight w:val="0"/>
      <w:marTop w:val="0"/>
      <w:marBottom w:val="0"/>
      <w:divBdr>
        <w:top w:val="none" w:sz="0" w:space="0" w:color="auto"/>
        <w:left w:val="none" w:sz="0" w:space="0" w:color="auto"/>
        <w:bottom w:val="none" w:sz="0" w:space="0" w:color="auto"/>
        <w:right w:val="none" w:sz="0" w:space="0" w:color="auto"/>
      </w:divBdr>
    </w:div>
    <w:div w:id="280307050">
      <w:bodyDiv w:val="1"/>
      <w:marLeft w:val="0"/>
      <w:marRight w:val="0"/>
      <w:marTop w:val="0"/>
      <w:marBottom w:val="0"/>
      <w:divBdr>
        <w:top w:val="none" w:sz="0" w:space="0" w:color="auto"/>
        <w:left w:val="none" w:sz="0" w:space="0" w:color="auto"/>
        <w:bottom w:val="none" w:sz="0" w:space="0" w:color="auto"/>
        <w:right w:val="none" w:sz="0" w:space="0" w:color="auto"/>
      </w:divBdr>
    </w:div>
    <w:div w:id="288901184">
      <w:bodyDiv w:val="1"/>
      <w:marLeft w:val="0"/>
      <w:marRight w:val="0"/>
      <w:marTop w:val="0"/>
      <w:marBottom w:val="0"/>
      <w:divBdr>
        <w:top w:val="none" w:sz="0" w:space="0" w:color="auto"/>
        <w:left w:val="none" w:sz="0" w:space="0" w:color="auto"/>
        <w:bottom w:val="none" w:sz="0" w:space="0" w:color="auto"/>
        <w:right w:val="none" w:sz="0" w:space="0" w:color="auto"/>
      </w:divBdr>
    </w:div>
    <w:div w:id="289291202">
      <w:bodyDiv w:val="1"/>
      <w:marLeft w:val="0"/>
      <w:marRight w:val="0"/>
      <w:marTop w:val="0"/>
      <w:marBottom w:val="0"/>
      <w:divBdr>
        <w:top w:val="none" w:sz="0" w:space="0" w:color="auto"/>
        <w:left w:val="none" w:sz="0" w:space="0" w:color="auto"/>
        <w:bottom w:val="none" w:sz="0" w:space="0" w:color="auto"/>
        <w:right w:val="none" w:sz="0" w:space="0" w:color="auto"/>
      </w:divBdr>
    </w:div>
    <w:div w:id="293489968">
      <w:bodyDiv w:val="1"/>
      <w:marLeft w:val="0"/>
      <w:marRight w:val="0"/>
      <w:marTop w:val="0"/>
      <w:marBottom w:val="0"/>
      <w:divBdr>
        <w:top w:val="none" w:sz="0" w:space="0" w:color="auto"/>
        <w:left w:val="none" w:sz="0" w:space="0" w:color="auto"/>
        <w:bottom w:val="none" w:sz="0" w:space="0" w:color="auto"/>
        <w:right w:val="none" w:sz="0" w:space="0" w:color="auto"/>
      </w:divBdr>
    </w:div>
    <w:div w:id="295109507">
      <w:bodyDiv w:val="1"/>
      <w:marLeft w:val="0"/>
      <w:marRight w:val="0"/>
      <w:marTop w:val="0"/>
      <w:marBottom w:val="0"/>
      <w:divBdr>
        <w:top w:val="none" w:sz="0" w:space="0" w:color="auto"/>
        <w:left w:val="none" w:sz="0" w:space="0" w:color="auto"/>
        <w:bottom w:val="none" w:sz="0" w:space="0" w:color="auto"/>
        <w:right w:val="none" w:sz="0" w:space="0" w:color="auto"/>
      </w:divBdr>
    </w:div>
    <w:div w:id="295836809">
      <w:bodyDiv w:val="1"/>
      <w:marLeft w:val="0"/>
      <w:marRight w:val="0"/>
      <w:marTop w:val="0"/>
      <w:marBottom w:val="0"/>
      <w:divBdr>
        <w:top w:val="none" w:sz="0" w:space="0" w:color="auto"/>
        <w:left w:val="none" w:sz="0" w:space="0" w:color="auto"/>
        <w:bottom w:val="none" w:sz="0" w:space="0" w:color="auto"/>
        <w:right w:val="none" w:sz="0" w:space="0" w:color="auto"/>
      </w:divBdr>
    </w:div>
    <w:div w:id="298189649">
      <w:bodyDiv w:val="1"/>
      <w:marLeft w:val="0"/>
      <w:marRight w:val="0"/>
      <w:marTop w:val="0"/>
      <w:marBottom w:val="0"/>
      <w:divBdr>
        <w:top w:val="none" w:sz="0" w:space="0" w:color="auto"/>
        <w:left w:val="none" w:sz="0" w:space="0" w:color="auto"/>
        <w:bottom w:val="none" w:sz="0" w:space="0" w:color="auto"/>
        <w:right w:val="none" w:sz="0" w:space="0" w:color="auto"/>
      </w:divBdr>
    </w:div>
    <w:div w:id="299844117">
      <w:bodyDiv w:val="1"/>
      <w:marLeft w:val="0"/>
      <w:marRight w:val="0"/>
      <w:marTop w:val="0"/>
      <w:marBottom w:val="0"/>
      <w:divBdr>
        <w:top w:val="none" w:sz="0" w:space="0" w:color="auto"/>
        <w:left w:val="none" w:sz="0" w:space="0" w:color="auto"/>
        <w:bottom w:val="none" w:sz="0" w:space="0" w:color="auto"/>
        <w:right w:val="none" w:sz="0" w:space="0" w:color="auto"/>
      </w:divBdr>
    </w:div>
    <w:div w:id="304818009">
      <w:bodyDiv w:val="1"/>
      <w:marLeft w:val="0"/>
      <w:marRight w:val="0"/>
      <w:marTop w:val="0"/>
      <w:marBottom w:val="0"/>
      <w:divBdr>
        <w:top w:val="none" w:sz="0" w:space="0" w:color="auto"/>
        <w:left w:val="none" w:sz="0" w:space="0" w:color="auto"/>
        <w:bottom w:val="none" w:sz="0" w:space="0" w:color="auto"/>
        <w:right w:val="none" w:sz="0" w:space="0" w:color="auto"/>
      </w:divBdr>
    </w:div>
    <w:div w:id="304895554">
      <w:bodyDiv w:val="1"/>
      <w:marLeft w:val="0"/>
      <w:marRight w:val="0"/>
      <w:marTop w:val="0"/>
      <w:marBottom w:val="0"/>
      <w:divBdr>
        <w:top w:val="none" w:sz="0" w:space="0" w:color="auto"/>
        <w:left w:val="none" w:sz="0" w:space="0" w:color="auto"/>
        <w:bottom w:val="none" w:sz="0" w:space="0" w:color="auto"/>
        <w:right w:val="none" w:sz="0" w:space="0" w:color="auto"/>
      </w:divBdr>
    </w:div>
    <w:div w:id="307441538">
      <w:bodyDiv w:val="1"/>
      <w:marLeft w:val="0"/>
      <w:marRight w:val="0"/>
      <w:marTop w:val="0"/>
      <w:marBottom w:val="0"/>
      <w:divBdr>
        <w:top w:val="none" w:sz="0" w:space="0" w:color="auto"/>
        <w:left w:val="none" w:sz="0" w:space="0" w:color="auto"/>
        <w:bottom w:val="none" w:sz="0" w:space="0" w:color="auto"/>
        <w:right w:val="none" w:sz="0" w:space="0" w:color="auto"/>
      </w:divBdr>
    </w:div>
    <w:div w:id="312294783">
      <w:bodyDiv w:val="1"/>
      <w:marLeft w:val="0"/>
      <w:marRight w:val="0"/>
      <w:marTop w:val="0"/>
      <w:marBottom w:val="0"/>
      <w:divBdr>
        <w:top w:val="none" w:sz="0" w:space="0" w:color="auto"/>
        <w:left w:val="none" w:sz="0" w:space="0" w:color="auto"/>
        <w:bottom w:val="none" w:sz="0" w:space="0" w:color="auto"/>
        <w:right w:val="none" w:sz="0" w:space="0" w:color="auto"/>
      </w:divBdr>
    </w:div>
    <w:div w:id="319042043">
      <w:bodyDiv w:val="1"/>
      <w:marLeft w:val="0"/>
      <w:marRight w:val="0"/>
      <w:marTop w:val="0"/>
      <w:marBottom w:val="0"/>
      <w:divBdr>
        <w:top w:val="none" w:sz="0" w:space="0" w:color="auto"/>
        <w:left w:val="none" w:sz="0" w:space="0" w:color="auto"/>
        <w:bottom w:val="none" w:sz="0" w:space="0" w:color="auto"/>
        <w:right w:val="none" w:sz="0" w:space="0" w:color="auto"/>
      </w:divBdr>
    </w:div>
    <w:div w:id="319382659">
      <w:bodyDiv w:val="1"/>
      <w:marLeft w:val="0"/>
      <w:marRight w:val="0"/>
      <w:marTop w:val="0"/>
      <w:marBottom w:val="0"/>
      <w:divBdr>
        <w:top w:val="none" w:sz="0" w:space="0" w:color="auto"/>
        <w:left w:val="none" w:sz="0" w:space="0" w:color="auto"/>
        <w:bottom w:val="none" w:sz="0" w:space="0" w:color="auto"/>
        <w:right w:val="none" w:sz="0" w:space="0" w:color="auto"/>
      </w:divBdr>
    </w:div>
    <w:div w:id="319625563">
      <w:bodyDiv w:val="1"/>
      <w:marLeft w:val="0"/>
      <w:marRight w:val="0"/>
      <w:marTop w:val="0"/>
      <w:marBottom w:val="0"/>
      <w:divBdr>
        <w:top w:val="none" w:sz="0" w:space="0" w:color="auto"/>
        <w:left w:val="none" w:sz="0" w:space="0" w:color="auto"/>
        <w:bottom w:val="none" w:sz="0" w:space="0" w:color="auto"/>
        <w:right w:val="none" w:sz="0" w:space="0" w:color="auto"/>
      </w:divBdr>
    </w:div>
    <w:div w:id="329144572">
      <w:bodyDiv w:val="1"/>
      <w:marLeft w:val="0"/>
      <w:marRight w:val="0"/>
      <w:marTop w:val="0"/>
      <w:marBottom w:val="0"/>
      <w:divBdr>
        <w:top w:val="none" w:sz="0" w:space="0" w:color="auto"/>
        <w:left w:val="none" w:sz="0" w:space="0" w:color="auto"/>
        <w:bottom w:val="none" w:sz="0" w:space="0" w:color="auto"/>
        <w:right w:val="none" w:sz="0" w:space="0" w:color="auto"/>
      </w:divBdr>
    </w:div>
    <w:div w:id="330569481">
      <w:bodyDiv w:val="1"/>
      <w:marLeft w:val="0"/>
      <w:marRight w:val="0"/>
      <w:marTop w:val="0"/>
      <w:marBottom w:val="0"/>
      <w:divBdr>
        <w:top w:val="none" w:sz="0" w:space="0" w:color="auto"/>
        <w:left w:val="none" w:sz="0" w:space="0" w:color="auto"/>
        <w:bottom w:val="none" w:sz="0" w:space="0" w:color="auto"/>
        <w:right w:val="none" w:sz="0" w:space="0" w:color="auto"/>
      </w:divBdr>
    </w:div>
    <w:div w:id="331764603">
      <w:bodyDiv w:val="1"/>
      <w:marLeft w:val="0"/>
      <w:marRight w:val="0"/>
      <w:marTop w:val="0"/>
      <w:marBottom w:val="0"/>
      <w:divBdr>
        <w:top w:val="none" w:sz="0" w:space="0" w:color="auto"/>
        <w:left w:val="none" w:sz="0" w:space="0" w:color="auto"/>
        <w:bottom w:val="none" w:sz="0" w:space="0" w:color="auto"/>
        <w:right w:val="none" w:sz="0" w:space="0" w:color="auto"/>
      </w:divBdr>
    </w:div>
    <w:div w:id="333997849">
      <w:bodyDiv w:val="1"/>
      <w:marLeft w:val="0"/>
      <w:marRight w:val="0"/>
      <w:marTop w:val="0"/>
      <w:marBottom w:val="0"/>
      <w:divBdr>
        <w:top w:val="none" w:sz="0" w:space="0" w:color="auto"/>
        <w:left w:val="none" w:sz="0" w:space="0" w:color="auto"/>
        <w:bottom w:val="none" w:sz="0" w:space="0" w:color="auto"/>
        <w:right w:val="none" w:sz="0" w:space="0" w:color="auto"/>
      </w:divBdr>
    </w:div>
    <w:div w:id="334234151">
      <w:bodyDiv w:val="1"/>
      <w:marLeft w:val="0"/>
      <w:marRight w:val="0"/>
      <w:marTop w:val="0"/>
      <w:marBottom w:val="0"/>
      <w:divBdr>
        <w:top w:val="none" w:sz="0" w:space="0" w:color="auto"/>
        <w:left w:val="none" w:sz="0" w:space="0" w:color="auto"/>
        <w:bottom w:val="none" w:sz="0" w:space="0" w:color="auto"/>
        <w:right w:val="none" w:sz="0" w:space="0" w:color="auto"/>
      </w:divBdr>
    </w:div>
    <w:div w:id="335113344">
      <w:bodyDiv w:val="1"/>
      <w:marLeft w:val="0"/>
      <w:marRight w:val="0"/>
      <w:marTop w:val="0"/>
      <w:marBottom w:val="0"/>
      <w:divBdr>
        <w:top w:val="none" w:sz="0" w:space="0" w:color="auto"/>
        <w:left w:val="none" w:sz="0" w:space="0" w:color="auto"/>
        <w:bottom w:val="none" w:sz="0" w:space="0" w:color="auto"/>
        <w:right w:val="none" w:sz="0" w:space="0" w:color="auto"/>
      </w:divBdr>
    </w:div>
    <w:div w:id="335958386">
      <w:bodyDiv w:val="1"/>
      <w:marLeft w:val="0"/>
      <w:marRight w:val="0"/>
      <w:marTop w:val="0"/>
      <w:marBottom w:val="0"/>
      <w:divBdr>
        <w:top w:val="none" w:sz="0" w:space="0" w:color="auto"/>
        <w:left w:val="none" w:sz="0" w:space="0" w:color="auto"/>
        <w:bottom w:val="none" w:sz="0" w:space="0" w:color="auto"/>
        <w:right w:val="none" w:sz="0" w:space="0" w:color="auto"/>
      </w:divBdr>
    </w:div>
    <w:div w:id="340931997">
      <w:bodyDiv w:val="1"/>
      <w:marLeft w:val="0"/>
      <w:marRight w:val="0"/>
      <w:marTop w:val="0"/>
      <w:marBottom w:val="0"/>
      <w:divBdr>
        <w:top w:val="none" w:sz="0" w:space="0" w:color="auto"/>
        <w:left w:val="none" w:sz="0" w:space="0" w:color="auto"/>
        <w:bottom w:val="none" w:sz="0" w:space="0" w:color="auto"/>
        <w:right w:val="none" w:sz="0" w:space="0" w:color="auto"/>
      </w:divBdr>
    </w:div>
    <w:div w:id="344288613">
      <w:bodyDiv w:val="1"/>
      <w:marLeft w:val="0"/>
      <w:marRight w:val="0"/>
      <w:marTop w:val="0"/>
      <w:marBottom w:val="0"/>
      <w:divBdr>
        <w:top w:val="none" w:sz="0" w:space="0" w:color="auto"/>
        <w:left w:val="none" w:sz="0" w:space="0" w:color="auto"/>
        <w:bottom w:val="none" w:sz="0" w:space="0" w:color="auto"/>
        <w:right w:val="none" w:sz="0" w:space="0" w:color="auto"/>
      </w:divBdr>
    </w:div>
    <w:div w:id="345442856">
      <w:bodyDiv w:val="1"/>
      <w:marLeft w:val="0"/>
      <w:marRight w:val="0"/>
      <w:marTop w:val="0"/>
      <w:marBottom w:val="0"/>
      <w:divBdr>
        <w:top w:val="none" w:sz="0" w:space="0" w:color="auto"/>
        <w:left w:val="none" w:sz="0" w:space="0" w:color="auto"/>
        <w:bottom w:val="none" w:sz="0" w:space="0" w:color="auto"/>
        <w:right w:val="none" w:sz="0" w:space="0" w:color="auto"/>
      </w:divBdr>
    </w:div>
    <w:div w:id="345443908">
      <w:bodyDiv w:val="1"/>
      <w:marLeft w:val="0"/>
      <w:marRight w:val="0"/>
      <w:marTop w:val="0"/>
      <w:marBottom w:val="0"/>
      <w:divBdr>
        <w:top w:val="none" w:sz="0" w:space="0" w:color="auto"/>
        <w:left w:val="none" w:sz="0" w:space="0" w:color="auto"/>
        <w:bottom w:val="none" w:sz="0" w:space="0" w:color="auto"/>
        <w:right w:val="none" w:sz="0" w:space="0" w:color="auto"/>
      </w:divBdr>
    </w:div>
    <w:div w:id="345445841">
      <w:bodyDiv w:val="1"/>
      <w:marLeft w:val="0"/>
      <w:marRight w:val="0"/>
      <w:marTop w:val="0"/>
      <w:marBottom w:val="0"/>
      <w:divBdr>
        <w:top w:val="none" w:sz="0" w:space="0" w:color="auto"/>
        <w:left w:val="none" w:sz="0" w:space="0" w:color="auto"/>
        <w:bottom w:val="none" w:sz="0" w:space="0" w:color="auto"/>
        <w:right w:val="none" w:sz="0" w:space="0" w:color="auto"/>
      </w:divBdr>
    </w:div>
    <w:div w:id="349765708">
      <w:bodyDiv w:val="1"/>
      <w:marLeft w:val="0"/>
      <w:marRight w:val="0"/>
      <w:marTop w:val="0"/>
      <w:marBottom w:val="0"/>
      <w:divBdr>
        <w:top w:val="none" w:sz="0" w:space="0" w:color="auto"/>
        <w:left w:val="none" w:sz="0" w:space="0" w:color="auto"/>
        <w:bottom w:val="none" w:sz="0" w:space="0" w:color="auto"/>
        <w:right w:val="none" w:sz="0" w:space="0" w:color="auto"/>
      </w:divBdr>
    </w:div>
    <w:div w:id="360589274">
      <w:bodyDiv w:val="1"/>
      <w:marLeft w:val="0"/>
      <w:marRight w:val="0"/>
      <w:marTop w:val="0"/>
      <w:marBottom w:val="0"/>
      <w:divBdr>
        <w:top w:val="none" w:sz="0" w:space="0" w:color="auto"/>
        <w:left w:val="none" w:sz="0" w:space="0" w:color="auto"/>
        <w:bottom w:val="none" w:sz="0" w:space="0" w:color="auto"/>
        <w:right w:val="none" w:sz="0" w:space="0" w:color="auto"/>
      </w:divBdr>
    </w:div>
    <w:div w:id="360907354">
      <w:bodyDiv w:val="1"/>
      <w:marLeft w:val="0"/>
      <w:marRight w:val="0"/>
      <w:marTop w:val="0"/>
      <w:marBottom w:val="0"/>
      <w:divBdr>
        <w:top w:val="none" w:sz="0" w:space="0" w:color="auto"/>
        <w:left w:val="none" w:sz="0" w:space="0" w:color="auto"/>
        <w:bottom w:val="none" w:sz="0" w:space="0" w:color="auto"/>
        <w:right w:val="none" w:sz="0" w:space="0" w:color="auto"/>
      </w:divBdr>
    </w:div>
    <w:div w:id="365444363">
      <w:bodyDiv w:val="1"/>
      <w:marLeft w:val="0"/>
      <w:marRight w:val="0"/>
      <w:marTop w:val="0"/>
      <w:marBottom w:val="0"/>
      <w:divBdr>
        <w:top w:val="none" w:sz="0" w:space="0" w:color="auto"/>
        <w:left w:val="none" w:sz="0" w:space="0" w:color="auto"/>
        <w:bottom w:val="none" w:sz="0" w:space="0" w:color="auto"/>
        <w:right w:val="none" w:sz="0" w:space="0" w:color="auto"/>
      </w:divBdr>
    </w:div>
    <w:div w:id="372116377">
      <w:bodyDiv w:val="1"/>
      <w:marLeft w:val="0"/>
      <w:marRight w:val="0"/>
      <w:marTop w:val="0"/>
      <w:marBottom w:val="0"/>
      <w:divBdr>
        <w:top w:val="none" w:sz="0" w:space="0" w:color="auto"/>
        <w:left w:val="none" w:sz="0" w:space="0" w:color="auto"/>
        <w:bottom w:val="none" w:sz="0" w:space="0" w:color="auto"/>
        <w:right w:val="none" w:sz="0" w:space="0" w:color="auto"/>
      </w:divBdr>
    </w:div>
    <w:div w:id="372315900">
      <w:bodyDiv w:val="1"/>
      <w:marLeft w:val="0"/>
      <w:marRight w:val="0"/>
      <w:marTop w:val="0"/>
      <w:marBottom w:val="0"/>
      <w:divBdr>
        <w:top w:val="none" w:sz="0" w:space="0" w:color="auto"/>
        <w:left w:val="none" w:sz="0" w:space="0" w:color="auto"/>
        <w:bottom w:val="none" w:sz="0" w:space="0" w:color="auto"/>
        <w:right w:val="none" w:sz="0" w:space="0" w:color="auto"/>
      </w:divBdr>
    </w:div>
    <w:div w:id="373390483">
      <w:bodyDiv w:val="1"/>
      <w:marLeft w:val="0"/>
      <w:marRight w:val="0"/>
      <w:marTop w:val="0"/>
      <w:marBottom w:val="0"/>
      <w:divBdr>
        <w:top w:val="none" w:sz="0" w:space="0" w:color="auto"/>
        <w:left w:val="none" w:sz="0" w:space="0" w:color="auto"/>
        <w:bottom w:val="none" w:sz="0" w:space="0" w:color="auto"/>
        <w:right w:val="none" w:sz="0" w:space="0" w:color="auto"/>
      </w:divBdr>
    </w:div>
    <w:div w:id="381564064">
      <w:bodyDiv w:val="1"/>
      <w:marLeft w:val="0"/>
      <w:marRight w:val="0"/>
      <w:marTop w:val="0"/>
      <w:marBottom w:val="0"/>
      <w:divBdr>
        <w:top w:val="none" w:sz="0" w:space="0" w:color="auto"/>
        <w:left w:val="none" w:sz="0" w:space="0" w:color="auto"/>
        <w:bottom w:val="none" w:sz="0" w:space="0" w:color="auto"/>
        <w:right w:val="none" w:sz="0" w:space="0" w:color="auto"/>
      </w:divBdr>
    </w:div>
    <w:div w:id="388119381">
      <w:bodyDiv w:val="1"/>
      <w:marLeft w:val="0"/>
      <w:marRight w:val="0"/>
      <w:marTop w:val="0"/>
      <w:marBottom w:val="0"/>
      <w:divBdr>
        <w:top w:val="none" w:sz="0" w:space="0" w:color="auto"/>
        <w:left w:val="none" w:sz="0" w:space="0" w:color="auto"/>
        <w:bottom w:val="none" w:sz="0" w:space="0" w:color="auto"/>
        <w:right w:val="none" w:sz="0" w:space="0" w:color="auto"/>
      </w:divBdr>
    </w:div>
    <w:div w:id="395082558">
      <w:bodyDiv w:val="1"/>
      <w:marLeft w:val="0"/>
      <w:marRight w:val="0"/>
      <w:marTop w:val="0"/>
      <w:marBottom w:val="0"/>
      <w:divBdr>
        <w:top w:val="none" w:sz="0" w:space="0" w:color="auto"/>
        <w:left w:val="none" w:sz="0" w:space="0" w:color="auto"/>
        <w:bottom w:val="none" w:sz="0" w:space="0" w:color="auto"/>
        <w:right w:val="none" w:sz="0" w:space="0" w:color="auto"/>
      </w:divBdr>
    </w:div>
    <w:div w:id="411201270">
      <w:bodyDiv w:val="1"/>
      <w:marLeft w:val="0"/>
      <w:marRight w:val="0"/>
      <w:marTop w:val="0"/>
      <w:marBottom w:val="0"/>
      <w:divBdr>
        <w:top w:val="none" w:sz="0" w:space="0" w:color="auto"/>
        <w:left w:val="none" w:sz="0" w:space="0" w:color="auto"/>
        <w:bottom w:val="none" w:sz="0" w:space="0" w:color="auto"/>
        <w:right w:val="none" w:sz="0" w:space="0" w:color="auto"/>
      </w:divBdr>
    </w:div>
    <w:div w:id="412897824">
      <w:bodyDiv w:val="1"/>
      <w:marLeft w:val="0"/>
      <w:marRight w:val="0"/>
      <w:marTop w:val="0"/>
      <w:marBottom w:val="0"/>
      <w:divBdr>
        <w:top w:val="none" w:sz="0" w:space="0" w:color="auto"/>
        <w:left w:val="none" w:sz="0" w:space="0" w:color="auto"/>
        <w:bottom w:val="none" w:sz="0" w:space="0" w:color="auto"/>
        <w:right w:val="none" w:sz="0" w:space="0" w:color="auto"/>
      </w:divBdr>
    </w:div>
    <w:div w:id="419982790">
      <w:bodyDiv w:val="1"/>
      <w:marLeft w:val="0"/>
      <w:marRight w:val="0"/>
      <w:marTop w:val="0"/>
      <w:marBottom w:val="0"/>
      <w:divBdr>
        <w:top w:val="none" w:sz="0" w:space="0" w:color="auto"/>
        <w:left w:val="none" w:sz="0" w:space="0" w:color="auto"/>
        <w:bottom w:val="none" w:sz="0" w:space="0" w:color="auto"/>
        <w:right w:val="none" w:sz="0" w:space="0" w:color="auto"/>
      </w:divBdr>
    </w:div>
    <w:div w:id="421681242">
      <w:bodyDiv w:val="1"/>
      <w:marLeft w:val="0"/>
      <w:marRight w:val="0"/>
      <w:marTop w:val="0"/>
      <w:marBottom w:val="0"/>
      <w:divBdr>
        <w:top w:val="none" w:sz="0" w:space="0" w:color="auto"/>
        <w:left w:val="none" w:sz="0" w:space="0" w:color="auto"/>
        <w:bottom w:val="none" w:sz="0" w:space="0" w:color="auto"/>
        <w:right w:val="none" w:sz="0" w:space="0" w:color="auto"/>
      </w:divBdr>
    </w:div>
    <w:div w:id="422147459">
      <w:bodyDiv w:val="1"/>
      <w:marLeft w:val="0"/>
      <w:marRight w:val="0"/>
      <w:marTop w:val="0"/>
      <w:marBottom w:val="0"/>
      <w:divBdr>
        <w:top w:val="none" w:sz="0" w:space="0" w:color="auto"/>
        <w:left w:val="none" w:sz="0" w:space="0" w:color="auto"/>
        <w:bottom w:val="none" w:sz="0" w:space="0" w:color="auto"/>
        <w:right w:val="none" w:sz="0" w:space="0" w:color="auto"/>
      </w:divBdr>
    </w:div>
    <w:div w:id="423110877">
      <w:bodyDiv w:val="1"/>
      <w:marLeft w:val="0"/>
      <w:marRight w:val="0"/>
      <w:marTop w:val="0"/>
      <w:marBottom w:val="0"/>
      <w:divBdr>
        <w:top w:val="none" w:sz="0" w:space="0" w:color="auto"/>
        <w:left w:val="none" w:sz="0" w:space="0" w:color="auto"/>
        <w:bottom w:val="none" w:sz="0" w:space="0" w:color="auto"/>
        <w:right w:val="none" w:sz="0" w:space="0" w:color="auto"/>
      </w:divBdr>
    </w:div>
    <w:div w:id="425347973">
      <w:bodyDiv w:val="1"/>
      <w:marLeft w:val="0"/>
      <w:marRight w:val="0"/>
      <w:marTop w:val="0"/>
      <w:marBottom w:val="0"/>
      <w:divBdr>
        <w:top w:val="none" w:sz="0" w:space="0" w:color="auto"/>
        <w:left w:val="none" w:sz="0" w:space="0" w:color="auto"/>
        <w:bottom w:val="none" w:sz="0" w:space="0" w:color="auto"/>
        <w:right w:val="none" w:sz="0" w:space="0" w:color="auto"/>
      </w:divBdr>
    </w:div>
    <w:div w:id="426078579">
      <w:bodyDiv w:val="1"/>
      <w:marLeft w:val="0"/>
      <w:marRight w:val="0"/>
      <w:marTop w:val="0"/>
      <w:marBottom w:val="0"/>
      <w:divBdr>
        <w:top w:val="none" w:sz="0" w:space="0" w:color="auto"/>
        <w:left w:val="none" w:sz="0" w:space="0" w:color="auto"/>
        <w:bottom w:val="none" w:sz="0" w:space="0" w:color="auto"/>
        <w:right w:val="none" w:sz="0" w:space="0" w:color="auto"/>
      </w:divBdr>
    </w:div>
    <w:div w:id="426510238">
      <w:bodyDiv w:val="1"/>
      <w:marLeft w:val="0"/>
      <w:marRight w:val="0"/>
      <w:marTop w:val="0"/>
      <w:marBottom w:val="0"/>
      <w:divBdr>
        <w:top w:val="none" w:sz="0" w:space="0" w:color="auto"/>
        <w:left w:val="none" w:sz="0" w:space="0" w:color="auto"/>
        <w:bottom w:val="none" w:sz="0" w:space="0" w:color="auto"/>
        <w:right w:val="none" w:sz="0" w:space="0" w:color="auto"/>
      </w:divBdr>
    </w:div>
    <w:div w:id="428162963">
      <w:bodyDiv w:val="1"/>
      <w:marLeft w:val="0"/>
      <w:marRight w:val="0"/>
      <w:marTop w:val="0"/>
      <w:marBottom w:val="0"/>
      <w:divBdr>
        <w:top w:val="none" w:sz="0" w:space="0" w:color="auto"/>
        <w:left w:val="none" w:sz="0" w:space="0" w:color="auto"/>
        <w:bottom w:val="none" w:sz="0" w:space="0" w:color="auto"/>
        <w:right w:val="none" w:sz="0" w:space="0" w:color="auto"/>
      </w:divBdr>
    </w:div>
    <w:div w:id="431512322">
      <w:bodyDiv w:val="1"/>
      <w:marLeft w:val="0"/>
      <w:marRight w:val="0"/>
      <w:marTop w:val="0"/>
      <w:marBottom w:val="0"/>
      <w:divBdr>
        <w:top w:val="none" w:sz="0" w:space="0" w:color="auto"/>
        <w:left w:val="none" w:sz="0" w:space="0" w:color="auto"/>
        <w:bottom w:val="none" w:sz="0" w:space="0" w:color="auto"/>
        <w:right w:val="none" w:sz="0" w:space="0" w:color="auto"/>
      </w:divBdr>
    </w:div>
    <w:div w:id="436370560">
      <w:bodyDiv w:val="1"/>
      <w:marLeft w:val="0"/>
      <w:marRight w:val="0"/>
      <w:marTop w:val="0"/>
      <w:marBottom w:val="0"/>
      <w:divBdr>
        <w:top w:val="none" w:sz="0" w:space="0" w:color="auto"/>
        <w:left w:val="none" w:sz="0" w:space="0" w:color="auto"/>
        <w:bottom w:val="none" w:sz="0" w:space="0" w:color="auto"/>
        <w:right w:val="none" w:sz="0" w:space="0" w:color="auto"/>
      </w:divBdr>
    </w:div>
    <w:div w:id="436868698">
      <w:bodyDiv w:val="1"/>
      <w:marLeft w:val="0"/>
      <w:marRight w:val="0"/>
      <w:marTop w:val="0"/>
      <w:marBottom w:val="0"/>
      <w:divBdr>
        <w:top w:val="none" w:sz="0" w:space="0" w:color="auto"/>
        <w:left w:val="none" w:sz="0" w:space="0" w:color="auto"/>
        <w:bottom w:val="none" w:sz="0" w:space="0" w:color="auto"/>
        <w:right w:val="none" w:sz="0" w:space="0" w:color="auto"/>
      </w:divBdr>
    </w:div>
    <w:div w:id="437873476">
      <w:bodyDiv w:val="1"/>
      <w:marLeft w:val="0"/>
      <w:marRight w:val="0"/>
      <w:marTop w:val="0"/>
      <w:marBottom w:val="0"/>
      <w:divBdr>
        <w:top w:val="none" w:sz="0" w:space="0" w:color="auto"/>
        <w:left w:val="none" w:sz="0" w:space="0" w:color="auto"/>
        <w:bottom w:val="none" w:sz="0" w:space="0" w:color="auto"/>
        <w:right w:val="none" w:sz="0" w:space="0" w:color="auto"/>
      </w:divBdr>
    </w:div>
    <w:div w:id="439450141">
      <w:bodyDiv w:val="1"/>
      <w:marLeft w:val="0"/>
      <w:marRight w:val="0"/>
      <w:marTop w:val="0"/>
      <w:marBottom w:val="0"/>
      <w:divBdr>
        <w:top w:val="none" w:sz="0" w:space="0" w:color="auto"/>
        <w:left w:val="none" w:sz="0" w:space="0" w:color="auto"/>
        <w:bottom w:val="none" w:sz="0" w:space="0" w:color="auto"/>
        <w:right w:val="none" w:sz="0" w:space="0" w:color="auto"/>
      </w:divBdr>
    </w:div>
    <w:div w:id="439956926">
      <w:bodyDiv w:val="1"/>
      <w:marLeft w:val="0"/>
      <w:marRight w:val="0"/>
      <w:marTop w:val="0"/>
      <w:marBottom w:val="0"/>
      <w:divBdr>
        <w:top w:val="none" w:sz="0" w:space="0" w:color="auto"/>
        <w:left w:val="none" w:sz="0" w:space="0" w:color="auto"/>
        <w:bottom w:val="none" w:sz="0" w:space="0" w:color="auto"/>
        <w:right w:val="none" w:sz="0" w:space="0" w:color="auto"/>
      </w:divBdr>
    </w:div>
    <w:div w:id="444350343">
      <w:bodyDiv w:val="1"/>
      <w:marLeft w:val="0"/>
      <w:marRight w:val="0"/>
      <w:marTop w:val="0"/>
      <w:marBottom w:val="0"/>
      <w:divBdr>
        <w:top w:val="none" w:sz="0" w:space="0" w:color="auto"/>
        <w:left w:val="none" w:sz="0" w:space="0" w:color="auto"/>
        <w:bottom w:val="none" w:sz="0" w:space="0" w:color="auto"/>
        <w:right w:val="none" w:sz="0" w:space="0" w:color="auto"/>
      </w:divBdr>
    </w:div>
    <w:div w:id="453208310">
      <w:bodyDiv w:val="1"/>
      <w:marLeft w:val="0"/>
      <w:marRight w:val="0"/>
      <w:marTop w:val="0"/>
      <w:marBottom w:val="0"/>
      <w:divBdr>
        <w:top w:val="none" w:sz="0" w:space="0" w:color="auto"/>
        <w:left w:val="none" w:sz="0" w:space="0" w:color="auto"/>
        <w:bottom w:val="none" w:sz="0" w:space="0" w:color="auto"/>
        <w:right w:val="none" w:sz="0" w:space="0" w:color="auto"/>
      </w:divBdr>
    </w:div>
    <w:div w:id="456725773">
      <w:bodyDiv w:val="1"/>
      <w:marLeft w:val="0"/>
      <w:marRight w:val="0"/>
      <w:marTop w:val="0"/>
      <w:marBottom w:val="0"/>
      <w:divBdr>
        <w:top w:val="none" w:sz="0" w:space="0" w:color="auto"/>
        <w:left w:val="none" w:sz="0" w:space="0" w:color="auto"/>
        <w:bottom w:val="none" w:sz="0" w:space="0" w:color="auto"/>
        <w:right w:val="none" w:sz="0" w:space="0" w:color="auto"/>
      </w:divBdr>
    </w:div>
    <w:div w:id="457645292">
      <w:bodyDiv w:val="1"/>
      <w:marLeft w:val="0"/>
      <w:marRight w:val="0"/>
      <w:marTop w:val="0"/>
      <w:marBottom w:val="0"/>
      <w:divBdr>
        <w:top w:val="none" w:sz="0" w:space="0" w:color="auto"/>
        <w:left w:val="none" w:sz="0" w:space="0" w:color="auto"/>
        <w:bottom w:val="none" w:sz="0" w:space="0" w:color="auto"/>
        <w:right w:val="none" w:sz="0" w:space="0" w:color="auto"/>
      </w:divBdr>
    </w:div>
    <w:div w:id="459687752">
      <w:bodyDiv w:val="1"/>
      <w:marLeft w:val="0"/>
      <w:marRight w:val="0"/>
      <w:marTop w:val="0"/>
      <w:marBottom w:val="0"/>
      <w:divBdr>
        <w:top w:val="none" w:sz="0" w:space="0" w:color="auto"/>
        <w:left w:val="none" w:sz="0" w:space="0" w:color="auto"/>
        <w:bottom w:val="none" w:sz="0" w:space="0" w:color="auto"/>
        <w:right w:val="none" w:sz="0" w:space="0" w:color="auto"/>
      </w:divBdr>
    </w:div>
    <w:div w:id="465857027">
      <w:bodyDiv w:val="1"/>
      <w:marLeft w:val="0"/>
      <w:marRight w:val="0"/>
      <w:marTop w:val="0"/>
      <w:marBottom w:val="0"/>
      <w:divBdr>
        <w:top w:val="none" w:sz="0" w:space="0" w:color="auto"/>
        <w:left w:val="none" w:sz="0" w:space="0" w:color="auto"/>
        <w:bottom w:val="none" w:sz="0" w:space="0" w:color="auto"/>
        <w:right w:val="none" w:sz="0" w:space="0" w:color="auto"/>
      </w:divBdr>
    </w:div>
    <w:div w:id="466826601">
      <w:bodyDiv w:val="1"/>
      <w:marLeft w:val="0"/>
      <w:marRight w:val="0"/>
      <w:marTop w:val="0"/>
      <w:marBottom w:val="0"/>
      <w:divBdr>
        <w:top w:val="none" w:sz="0" w:space="0" w:color="auto"/>
        <w:left w:val="none" w:sz="0" w:space="0" w:color="auto"/>
        <w:bottom w:val="none" w:sz="0" w:space="0" w:color="auto"/>
        <w:right w:val="none" w:sz="0" w:space="0" w:color="auto"/>
      </w:divBdr>
    </w:div>
    <w:div w:id="467628035">
      <w:bodyDiv w:val="1"/>
      <w:marLeft w:val="0"/>
      <w:marRight w:val="0"/>
      <w:marTop w:val="0"/>
      <w:marBottom w:val="0"/>
      <w:divBdr>
        <w:top w:val="none" w:sz="0" w:space="0" w:color="auto"/>
        <w:left w:val="none" w:sz="0" w:space="0" w:color="auto"/>
        <w:bottom w:val="none" w:sz="0" w:space="0" w:color="auto"/>
        <w:right w:val="none" w:sz="0" w:space="0" w:color="auto"/>
      </w:divBdr>
    </w:div>
    <w:div w:id="473911022">
      <w:bodyDiv w:val="1"/>
      <w:marLeft w:val="0"/>
      <w:marRight w:val="0"/>
      <w:marTop w:val="0"/>
      <w:marBottom w:val="0"/>
      <w:divBdr>
        <w:top w:val="none" w:sz="0" w:space="0" w:color="auto"/>
        <w:left w:val="none" w:sz="0" w:space="0" w:color="auto"/>
        <w:bottom w:val="none" w:sz="0" w:space="0" w:color="auto"/>
        <w:right w:val="none" w:sz="0" w:space="0" w:color="auto"/>
      </w:divBdr>
    </w:div>
    <w:div w:id="475873974">
      <w:bodyDiv w:val="1"/>
      <w:marLeft w:val="0"/>
      <w:marRight w:val="0"/>
      <w:marTop w:val="0"/>
      <w:marBottom w:val="0"/>
      <w:divBdr>
        <w:top w:val="none" w:sz="0" w:space="0" w:color="auto"/>
        <w:left w:val="none" w:sz="0" w:space="0" w:color="auto"/>
        <w:bottom w:val="none" w:sz="0" w:space="0" w:color="auto"/>
        <w:right w:val="none" w:sz="0" w:space="0" w:color="auto"/>
      </w:divBdr>
    </w:div>
    <w:div w:id="480539835">
      <w:bodyDiv w:val="1"/>
      <w:marLeft w:val="0"/>
      <w:marRight w:val="0"/>
      <w:marTop w:val="0"/>
      <w:marBottom w:val="0"/>
      <w:divBdr>
        <w:top w:val="none" w:sz="0" w:space="0" w:color="auto"/>
        <w:left w:val="none" w:sz="0" w:space="0" w:color="auto"/>
        <w:bottom w:val="none" w:sz="0" w:space="0" w:color="auto"/>
        <w:right w:val="none" w:sz="0" w:space="0" w:color="auto"/>
      </w:divBdr>
    </w:div>
    <w:div w:id="485435884">
      <w:bodyDiv w:val="1"/>
      <w:marLeft w:val="0"/>
      <w:marRight w:val="0"/>
      <w:marTop w:val="0"/>
      <w:marBottom w:val="0"/>
      <w:divBdr>
        <w:top w:val="none" w:sz="0" w:space="0" w:color="auto"/>
        <w:left w:val="none" w:sz="0" w:space="0" w:color="auto"/>
        <w:bottom w:val="none" w:sz="0" w:space="0" w:color="auto"/>
        <w:right w:val="none" w:sz="0" w:space="0" w:color="auto"/>
      </w:divBdr>
    </w:div>
    <w:div w:id="491918459">
      <w:bodyDiv w:val="1"/>
      <w:marLeft w:val="0"/>
      <w:marRight w:val="0"/>
      <w:marTop w:val="0"/>
      <w:marBottom w:val="0"/>
      <w:divBdr>
        <w:top w:val="none" w:sz="0" w:space="0" w:color="auto"/>
        <w:left w:val="none" w:sz="0" w:space="0" w:color="auto"/>
        <w:bottom w:val="none" w:sz="0" w:space="0" w:color="auto"/>
        <w:right w:val="none" w:sz="0" w:space="0" w:color="auto"/>
      </w:divBdr>
    </w:div>
    <w:div w:id="492184257">
      <w:bodyDiv w:val="1"/>
      <w:marLeft w:val="0"/>
      <w:marRight w:val="0"/>
      <w:marTop w:val="0"/>
      <w:marBottom w:val="0"/>
      <w:divBdr>
        <w:top w:val="none" w:sz="0" w:space="0" w:color="auto"/>
        <w:left w:val="none" w:sz="0" w:space="0" w:color="auto"/>
        <w:bottom w:val="none" w:sz="0" w:space="0" w:color="auto"/>
        <w:right w:val="none" w:sz="0" w:space="0" w:color="auto"/>
      </w:divBdr>
    </w:div>
    <w:div w:id="492723024">
      <w:bodyDiv w:val="1"/>
      <w:marLeft w:val="0"/>
      <w:marRight w:val="0"/>
      <w:marTop w:val="0"/>
      <w:marBottom w:val="0"/>
      <w:divBdr>
        <w:top w:val="none" w:sz="0" w:space="0" w:color="auto"/>
        <w:left w:val="none" w:sz="0" w:space="0" w:color="auto"/>
        <w:bottom w:val="none" w:sz="0" w:space="0" w:color="auto"/>
        <w:right w:val="none" w:sz="0" w:space="0" w:color="auto"/>
      </w:divBdr>
    </w:div>
    <w:div w:id="499125928">
      <w:bodyDiv w:val="1"/>
      <w:marLeft w:val="0"/>
      <w:marRight w:val="0"/>
      <w:marTop w:val="0"/>
      <w:marBottom w:val="0"/>
      <w:divBdr>
        <w:top w:val="none" w:sz="0" w:space="0" w:color="auto"/>
        <w:left w:val="none" w:sz="0" w:space="0" w:color="auto"/>
        <w:bottom w:val="none" w:sz="0" w:space="0" w:color="auto"/>
        <w:right w:val="none" w:sz="0" w:space="0" w:color="auto"/>
      </w:divBdr>
    </w:div>
    <w:div w:id="501091052">
      <w:bodyDiv w:val="1"/>
      <w:marLeft w:val="0"/>
      <w:marRight w:val="0"/>
      <w:marTop w:val="0"/>
      <w:marBottom w:val="0"/>
      <w:divBdr>
        <w:top w:val="none" w:sz="0" w:space="0" w:color="auto"/>
        <w:left w:val="none" w:sz="0" w:space="0" w:color="auto"/>
        <w:bottom w:val="none" w:sz="0" w:space="0" w:color="auto"/>
        <w:right w:val="none" w:sz="0" w:space="0" w:color="auto"/>
      </w:divBdr>
    </w:div>
    <w:div w:id="503252349">
      <w:bodyDiv w:val="1"/>
      <w:marLeft w:val="0"/>
      <w:marRight w:val="0"/>
      <w:marTop w:val="0"/>
      <w:marBottom w:val="0"/>
      <w:divBdr>
        <w:top w:val="none" w:sz="0" w:space="0" w:color="auto"/>
        <w:left w:val="none" w:sz="0" w:space="0" w:color="auto"/>
        <w:bottom w:val="none" w:sz="0" w:space="0" w:color="auto"/>
        <w:right w:val="none" w:sz="0" w:space="0" w:color="auto"/>
      </w:divBdr>
    </w:div>
    <w:div w:id="506091296">
      <w:bodyDiv w:val="1"/>
      <w:marLeft w:val="0"/>
      <w:marRight w:val="0"/>
      <w:marTop w:val="0"/>
      <w:marBottom w:val="0"/>
      <w:divBdr>
        <w:top w:val="none" w:sz="0" w:space="0" w:color="auto"/>
        <w:left w:val="none" w:sz="0" w:space="0" w:color="auto"/>
        <w:bottom w:val="none" w:sz="0" w:space="0" w:color="auto"/>
        <w:right w:val="none" w:sz="0" w:space="0" w:color="auto"/>
      </w:divBdr>
    </w:div>
    <w:div w:id="509489369">
      <w:bodyDiv w:val="1"/>
      <w:marLeft w:val="0"/>
      <w:marRight w:val="0"/>
      <w:marTop w:val="0"/>
      <w:marBottom w:val="0"/>
      <w:divBdr>
        <w:top w:val="none" w:sz="0" w:space="0" w:color="auto"/>
        <w:left w:val="none" w:sz="0" w:space="0" w:color="auto"/>
        <w:bottom w:val="none" w:sz="0" w:space="0" w:color="auto"/>
        <w:right w:val="none" w:sz="0" w:space="0" w:color="auto"/>
      </w:divBdr>
    </w:div>
    <w:div w:id="511839340">
      <w:bodyDiv w:val="1"/>
      <w:marLeft w:val="0"/>
      <w:marRight w:val="0"/>
      <w:marTop w:val="0"/>
      <w:marBottom w:val="0"/>
      <w:divBdr>
        <w:top w:val="none" w:sz="0" w:space="0" w:color="auto"/>
        <w:left w:val="none" w:sz="0" w:space="0" w:color="auto"/>
        <w:bottom w:val="none" w:sz="0" w:space="0" w:color="auto"/>
        <w:right w:val="none" w:sz="0" w:space="0" w:color="auto"/>
      </w:divBdr>
    </w:div>
    <w:div w:id="517429831">
      <w:bodyDiv w:val="1"/>
      <w:marLeft w:val="0"/>
      <w:marRight w:val="0"/>
      <w:marTop w:val="0"/>
      <w:marBottom w:val="0"/>
      <w:divBdr>
        <w:top w:val="none" w:sz="0" w:space="0" w:color="auto"/>
        <w:left w:val="none" w:sz="0" w:space="0" w:color="auto"/>
        <w:bottom w:val="none" w:sz="0" w:space="0" w:color="auto"/>
        <w:right w:val="none" w:sz="0" w:space="0" w:color="auto"/>
      </w:divBdr>
    </w:div>
    <w:div w:id="520047603">
      <w:bodyDiv w:val="1"/>
      <w:marLeft w:val="0"/>
      <w:marRight w:val="0"/>
      <w:marTop w:val="0"/>
      <w:marBottom w:val="0"/>
      <w:divBdr>
        <w:top w:val="none" w:sz="0" w:space="0" w:color="auto"/>
        <w:left w:val="none" w:sz="0" w:space="0" w:color="auto"/>
        <w:bottom w:val="none" w:sz="0" w:space="0" w:color="auto"/>
        <w:right w:val="none" w:sz="0" w:space="0" w:color="auto"/>
      </w:divBdr>
    </w:div>
    <w:div w:id="521943671">
      <w:bodyDiv w:val="1"/>
      <w:marLeft w:val="0"/>
      <w:marRight w:val="0"/>
      <w:marTop w:val="0"/>
      <w:marBottom w:val="0"/>
      <w:divBdr>
        <w:top w:val="none" w:sz="0" w:space="0" w:color="auto"/>
        <w:left w:val="none" w:sz="0" w:space="0" w:color="auto"/>
        <w:bottom w:val="none" w:sz="0" w:space="0" w:color="auto"/>
        <w:right w:val="none" w:sz="0" w:space="0" w:color="auto"/>
      </w:divBdr>
    </w:div>
    <w:div w:id="523133352">
      <w:bodyDiv w:val="1"/>
      <w:marLeft w:val="0"/>
      <w:marRight w:val="0"/>
      <w:marTop w:val="0"/>
      <w:marBottom w:val="0"/>
      <w:divBdr>
        <w:top w:val="none" w:sz="0" w:space="0" w:color="auto"/>
        <w:left w:val="none" w:sz="0" w:space="0" w:color="auto"/>
        <w:bottom w:val="none" w:sz="0" w:space="0" w:color="auto"/>
        <w:right w:val="none" w:sz="0" w:space="0" w:color="auto"/>
      </w:divBdr>
    </w:div>
    <w:div w:id="528376154">
      <w:bodyDiv w:val="1"/>
      <w:marLeft w:val="0"/>
      <w:marRight w:val="0"/>
      <w:marTop w:val="0"/>
      <w:marBottom w:val="0"/>
      <w:divBdr>
        <w:top w:val="none" w:sz="0" w:space="0" w:color="auto"/>
        <w:left w:val="none" w:sz="0" w:space="0" w:color="auto"/>
        <w:bottom w:val="none" w:sz="0" w:space="0" w:color="auto"/>
        <w:right w:val="none" w:sz="0" w:space="0" w:color="auto"/>
      </w:divBdr>
    </w:div>
    <w:div w:id="528638742">
      <w:bodyDiv w:val="1"/>
      <w:marLeft w:val="0"/>
      <w:marRight w:val="0"/>
      <w:marTop w:val="0"/>
      <w:marBottom w:val="0"/>
      <w:divBdr>
        <w:top w:val="none" w:sz="0" w:space="0" w:color="auto"/>
        <w:left w:val="none" w:sz="0" w:space="0" w:color="auto"/>
        <w:bottom w:val="none" w:sz="0" w:space="0" w:color="auto"/>
        <w:right w:val="none" w:sz="0" w:space="0" w:color="auto"/>
      </w:divBdr>
    </w:div>
    <w:div w:id="533814315">
      <w:bodyDiv w:val="1"/>
      <w:marLeft w:val="0"/>
      <w:marRight w:val="0"/>
      <w:marTop w:val="0"/>
      <w:marBottom w:val="0"/>
      <w:divBdr>
        <w:top w:val="none" w:sz="0" w:space="0" w:color="auto"/>
        <w:left w:val="none" w:sz="0" w:space="0" w:color="auto"/>
        <w:bottom w:val="none" w:sz="0" w:space="0" w:color="auto"/>
        <w:right w:val="none" w:sz="0" w:space="0" w:color="auto"/>
      </w:divBdr>
    </w:div>
    <w:div w:id="539974254">
      <w:bodyDiv w:val="1"/>
      <w:marLeft w:val="0"/>
      <w:marRight w:val="0"/>
      <w:marTop w:val="0"/>
      <w:marBottom w:val="0"/>
      <w:divBdr>
        <w:top w:val="none" w:sz="0" w:space="0" w:color="auto"/>
        <w:left w:val="none" w:sz="0" w:space="0" w:color="auto"/>
        <w:bottom w:val="none" w:sz="0" w:space="0" w:color="auto"/>
        <w:right w:val="none" w:sz="0" w:space="0" w:color="auto"/>
      </w:divBdr>
    </w:div>
    <w:div w:id="542526640">
      <w:bodyDiv w:val="1"/>
      <w:marLeft w:val="0"/>
      <w:marRight w:val="0"/>
      <w:marTop w:val="0"/>
      <w:marBottom w:val="0"/>
      <w:divBdr>
        <w:top w:val="none" w:sz="0" w:space="0" w:color="auto"/>
        <w:left w:val="none" w:sz="0" w:space="0" w:color="auto"/>
        <w:bottom w:val="none" w:sz="0" w:space="0" w:color="auto"/>
        <w:right w:val="none" w:sz="0" w:space="0" w:color="auto"/>
      </w:divBdr>
    </w:div>
    <w:div w:id="546911930">
      <w:bodyDiv w:val="1"/>
      <w:marLeft w:val="0"/>
      <w:marRight w:val="0"/>
      <w:marTop w:val="0"/>
      <w:marBottom w:val="0"/>
      <w:divBdr>
        <w:top w:val="none" w:sz="0" w:space="0" w:color="auto"/>
        <w:left w:val="none" w:sz="0" w:space="0" w:color="auto"/>
        <w:bottom w:val="none" w:sz="0" w:space="0" w:color="auto"/>
        <w:right w:val="none" w:sz="0" w:space="0" w:color="auto"/>
      </w:divBdr>
    </w:div>
    <w:div w:id="547766908">
      <w:bodyDiv w:val="1"/>
      <w:marLeft w:val="0"/>
      <w:marRight w:val="0"/>
      <w:marTop w:val="0"/>
      <w:marBottom w:val="0"/>
      <w:divBdr>
        <w:top w:val="none" w:sz="0" w:space="0" w:color="auto"/>
        <w:left w:val="none" w:sz="0" w:space="0" w:color="auto"/>
        <w:bottom w:val="none" w:sz="0" w:space="0" w:color="auto"/>
        <w:right w:val="none" w:sz="0" w:space="0" w:color="auto"/>
      </w:divBdr>
    </w:div>
    <w:div w:id="548733311">
      <w:bodyDiv w:val="1"/>
      <w:marLeft w:val="0"/>
      <w:marRight w:val="0"/>
      <w:marTop w:val="0"/>
      <w:marBottom w:val="0"/>
      <w:divBdr>
        <w:top w:val="none" w:sz="0" w:space="0" w:color="auto"/>
        <w:left w:val="none" w:sz="0" w:space="0" w:color="auto"/>
        <w:bottom w:val="none" w:sz="0" w:space="0" w:color="auto"/>
        <w:right w:val="none" w:sz="0" w:space="0" w:color="auto"/>
      </w:divBdr>
    </w:div>
    <w:div w:id="558832964">
      <w:bodyDiv w:val="1"/>
      <w:marLeft w:val="0"/>
      <w:marRight w:val="0"/>
      <w:marTop w:val="0"/>
      <w:marBottom w:val="0"/>
      <w:divBdr>
        <w:top w:val="none" w:sz="0" w:space="0" w:color="auto"/>
        <w:left w:val="none" w:sz="0" w:space="0" w:color="auto"/>
        <w:bottom w:val="none" w:sz="0" w:space="0" w:color="auto"/>
        <w:right w:val="none" w:sz="0" w:space="0" w:color="auto"/>
      </w:divBdr>
    </w:div>
    <w:div w:id="560291553">
      <w:bodyDiv w:val="1"/>
      <w:marLeft w:val="0"/>
      <w:marRight w:val="0"/>
      <w:marTop w:val="0"/>
      <w:marBottom w:val="0"/>
      <w:divBdr>
        <w:top w:val="none" w:sz="0" w:space="0" w:color="auto"/>
        <w:left w:val="none" w:sz="0" w:space="0" w:color="auto"/>
        <w:bottom w:val="none" w:sz="0" w:space="0" w:color="auto"/>
        <w:right w:val="none" w:sz="0" w:space="0" w:color="auto"/>
      </w:divBdr>
    </w:div>
    <w:div w:id="560990616">
      <w:bodyDiv w:val="1"/>
      <w:marLeft w:val="0"/>
      <w:marRight w:val="0"/>
      <w:marTop w:val="0"/>
      <w:marBottom w:val="0"/>
      <w:divBdr>
        <w:top w:val="none" w:sz="0" w:space="0" w:color="auto"/>
        <w:left w:val="none" w:sz="0" w:space="0" w:color="auto"/>
        <w:bottom w:val="none" w:sz="0" w:space="0" w:color="auto"/>
        <w:right w:val="none" w:sz="0" w:space="0" w:color="auto"/>
      </w:divBdr>
    </w:div>
    <w:div w:id="561452492">
      <w:bodyDiv w:val="1"/>
      <w:marLeft w:val="0"/>
      <w:marRight w:val="0"/>
      <w:marTop w:val="0"/>
      <w:marBottom w:val="0"/>
      <w:divBdr>
        <w:top w:val="none" w:sz="0" w:space="0" w:color="auto"/>
        <w:left w:val="none" w:sz="0" w:space="0" w:color="auto"/>
        <w:bottom w:val="none" w:sz="0" w:space="0" w:color="auto"/>
        <w:right w:val="none" w:sz="0" w:space="0" w:color="auto"/>
      </w:divBdr>
    </w:div>
    <w:div w:id="563641234">
      <w:bodyDiv w:val="1"/>
      <w:marLeft w:val="0"/>
      <w:marRight w:val="0"/>
      <w:marTop w:val="0"/>
      <w:marBottom w:val="0"/>
      <w:divBdr>
        <w:top w:val="none" w:sz="0" w:space="0" w:color="auto"/>
        <w:left w:val="none" w:sz="0" w:space="0" w:color="auto"/>
        <w:bottom w:val="none" w:sz="0" w:space="0" w:color="auto"/>
        <w:right w:val="none" w:sz="0" w:space="0" w:color="auto"/>
      </w:divBdr>
    </w:div>
    <w:div w:id="569123587">
      <w:bodyDiv w:val="1"/>
      <w:marLeft w:val="0"/>
      <w:marRight w:val="0"/>
      <w:marTop w:val="0"/>
      <w:marBottom w:val="0"/>
      <w:divBdr>
        <w:top w:val="none" w:sz="0" w:space="0" w:color="auto"/>
        <w:left w:val="none" w:sz="0" w:space="0" w:color="auto"/>
        <w:bottom w:val="none" w:sz="0" w:space="0" w:color="auto"/>
        <w:right w:val="none" w:sz="0" w:space="0" w:color="auto"/>
      </w:divBdr>
    </w:div>
    <w:div w:id="570433283">
      <w:bodyDiv w:val="1"/>
      <w:marLeft w:val="0"/>
      <w:marRight w:val="0"/>
      <w:marTop w:val="0"/>
      <w:marBottom w:val="0"/>
      <w:divBdr>
        <w:top w:val="none" w:sz="0" w:space="0" w:color="auto"/>
        <w:left w:val="none" w:sz="0" w:space="0" w:color="auto"/>
        <w:bottom w:val="none" w:sz="0" w:space="0" w:color="auto"/>
        <w:right w:val="none" w:sz="0" w:space="0" w:color="auto"/>
      </w:divBdr>
    </w:div>
    <w:div w:id="573204277">
      <w:bodyDiv w:val="1"/>
      <w:marLeft w:val="0"/>
      <w:marRight w:val="0"/>
      <w:marTop w:val="0"/>
      <w:marBottom w:val="0"/>
      <w:divBdr>
        <w:top w:val="none" w:sz="0" w:space="0" w:color="auto"/>
        <w:left w:val="none" w:sz="0" w:space="0" w:color="auto"/>
        <w:bottom w:val="none" w:sz="0" w:space="0" w:color="auto"/>
        <w:right w:val="none" w:sz="0" w:space="0" w:color="auto"/>
      </w:divBdr>
    </w:div>
    <w:div w:id="575166464">
      <w:bodyDiv w:val="1"/>
      <w:marLeft w:val="0"/>
      <w:marRight w:val="0"/>
      <w:marTop w:val="0"/>
      <w:marBottom w:val="0"/>
      <w:divBdr>
        <w:top w:val="none" w:sz="0" w:space="0" w:color="auto"/>
        <w:left w:val="none" w:sz="0" w:space="0" w:color="auto"/>
        <w:bottom w:val="none" w:sz="0" w:space="0" w:color="auto"/>
        <w:right w:val="none" w:sz="0" w:space="0" w:color="auto"/>
      </w:divBdr>
    </w:div>
    <w:div w:id="576789932">
      <w:bodyDiv w:val="1"/>
      <w:marLeft w:val="0"/>
      <w:marRight w:val="0"/>
      <w:marTop w:val="0"/>
      <w:marBottom w:val="0"/>
      <w:divBdr>
        <w:top w:val="none" w:sz="0" w:space="0" w:color="auto"/>
        <w:left w:val="none" w:sz="0" w:space="0" w:color="auto"/>
        <w:bottom w:val="none" w:sz="0" w:space="0" w:color="auto"/>
        <w:right w:val="none" w:sz="0" w:space="0" w:color="auto"/>
      </w:divBdr>
    </w:div>
    <w:div w:id="578828083">
      <w:bodyDiv w:val="1"/>
      <w:marLeft w:val="0"/>
      <w:marRight w:val="0"/>
      <w:marTop w:val="0"/>
      <w:marBottom w:val="0"/>
      <w:divBdr>
        <w:top w:val="none" w:sz="0" w:space="0" w:color="auto"/>
        <w:left w:val="none" w:sz="0" w:space="0" w:color="auto"/>
        <w:bottom w:val="none" w:sz="0" w:space="0" w:color="auto"/>
        <w:right w:val="none" w:sz="0" w:space="0" w:color="auto"/>
      </w:divBdr>
    </w:div>
    <w:div w:id="580021995">
      <w:bodyDiv w:val="1"/>
      <w:marLeft w:val="0"/>
      <w:marRight w:val="0"/>
      <w:marTop w:val="0"/>
      <w:marBottom w:val="0"/>
      <w:divBdr>
        <w:top w:val="none" w:sz="0" w:space="0" w:color="auto"/>
        <w:left w:val="none" w:sz="0" w:space="0" w:color="auto"/>
        <w:bottom w:val="none" w:sz="0" w:space="0" w:color="auto"/>
        <w:right w:val="none" w:sz="0" w:space="0" w:color="auto"/>
      </w:divBdr>
    </w:div>
    <w:div w:id="581834840">
      <w:bodyDiv w:val="1"/>
      <w:marLeft w:val="0"/>
      <w:marRight w:val="0"/>
      <w:marTop w:val="0"/>
      <w:marBottom w:val="0"/>
      <w:divBdr>
        <w:top w:val="none" w:sz="0" w:space="0" w:color="auto"/>
        <w:left w:val="none" w:sz="0" w:space="0" w:color="auto"/>
        <w:bottom w:val="none" w:sz="0" w:space="0" w:color="auto"/>
        <w:right w:val="none" w:sz="0" w:space="0" w:color="auto"/>
      </w:divBdr>
    </w:div>
    <w:div w:id="582833673">
      <w:bodyDiv w:val="1"/>
      <w:marLeft w:val="0"/>
      <w:marRight w:val="0"/>
      <w:marTop w:val="0"/>
      <w:marBottom w:val="0"/>
      <w:divBdr>
        <w:top w:val="none" w:sz="0" w:space="0" w:color="auto"/>
        <w:left w:val="none" w:sz="0" w:space="0" w:color="auto"/>
        <w:bottom w:val="none" w:sz="0" w:space="0" w:color="auto"/>
        <w:right w:val="none" w:sz="0" w:space="0" w:color="auto"/>
      </w:divBdr>
    </w:div>
    <w:div w:id="583730984">
      <w:bodyDiv w:val="1"/>
      <w:marLeft w:val="0"/>
      <w:marRight w:val="0"/>
      <w:marTop w:val="0"/>
      <w:marBottom w:val="0"/>
      <w:divBdr>
        <w:top w:val="none" w:sz="0" w:space="0" w:color="auto"/>
        <w:left w:val="none" w:sz="0" w:space="0" w:color="auto"/>
        <w:bottom w:val="none" w:sz="0" w:space="0" w:color="auto"/>
        <w:right w:val="none" w:sz="0" w:space="0" w:color="auto"/>
      </w:divBdr>
    </w:div>
    <w:div w:id="589313460">
      <w:bodyDiv w:val="1"/>
      <w:marLeft w:val="0"/>
      <w:marRight w:val="0"/>
      <w:marTop w:val="0"/>
      <w:marBottom w:val="0"/>
      <w:divBdr>
        <w:top w:val="none" w:sz="0" w:space="0" w:color="auto"/>
        <w:left w:val="none" w:sz="0" w:space="0" w:color="auto"/>
        <w:bottom w:val="none" w:sz="0" w:space="0" w:color="auto"/>
        <w:right w:val="none" w:sz="0" w:space="0" w:color="auto"/>
      </w:divBdr>
    </w:div>
    <w:div w:id="593516991">
      <w:bodyDiv w:val="1"/>
      <w:marLeft w:val="0"/>
      <w:marRight w:val="0"/>
      <w:marTop w:val="0"/>
      <w:marBottom w:val="0"/>
      <w:divBdr>
        <w:top w:val="none" w:sz="0" w:space="0" w:color="auto"/>
        <w:left w:val="none" w:sz="0" w:space="0" w:color="auto"/>
        <w:bottom w:val="none" w:sz="0" w:space="0" w:color="auto"/>
        <w:right w:val="none" w:sz="0" w:space="0" w:color="auto"/>
      </w:divBdr>
    </w:div>
    <w:div w:id="595674369">
      <w:bodyDiv w:val="1"/>
      <w:marLeft w:val="0"/>
      <w:marRight w:val="0"/>
      <w:marTop w:val="0"/>
      <w:marBottom w:val="0"/>
      <w:divBdr>
        <w:top w:val="none" w:sz="0" w:space="0" w:color="auto"/>
        <w:left w:val="none" w:sz="0" w:space="0" w:color="auto"/>
        <w:bottom w:val="none" w:sz="0" w:space="0" w:color="auto"/>
        <w:right w:val="none" w:sz="0" w:space="0" w:color="auto"/>
      </w:divBdr>
    </w:div>
    <w:div w:id="599030648">
      <w:bodyDiv w:val="1"/>
      <w:marLeft w:val="0"/>
      <w:marRight w:val="0"/>
      <w:marTop w:val="0"/>
      <w:marBottom w:val="0"/>
      <w:divBdr>
        <w:top w:val="none" w:sz="0" w:space="0" w:color="auto"/>
        <w:left w:val="none" w:sz="0" w:space="0" w:color="auto"/>
        <w:bottom w:val="none" w:sz="0" w:space="0" w:color="auto"/>
        <w:right w:val="none" w:sz="0" w:space="0" w:color="auto"/>
      </w:divBdr>
    </w:div>
    <w:div w:id="599335461">
      <w:bodyDiv w:val="1"/>
      <w:marLeft w:val="0"/>
      <w:marRight w:val="0"/>
      <w:marTop w:val="0"/>
      <w:marBottom w:val="0"/>
      <w:divBdr>
        <w:top w:val="none" w:sz="0" w:space="0" w:color="auto"/>
        <w:left w:val="none" w:sz="0" w:space="0" w:color="auto"/>
        <w:bottom w:val="none" w:sz="0" w:space="0" w:color="auto"/>
        <w:right w:val="none" w:sz="0" w:space="0" w:color="auto"/>
      </w:divBdr>
    </w:div>
    <w:div w:id="600066073">
      <w:bodyDiv w:val="1"/>
      <w:marLeft w:val="0"/>
      <w:marRight w:val="0"/>
      <w:marTop w:val="0"/>
      <w:marBottom w:val="0"/>
      <w:divBdr>
        <w:top w:val="none" w:sz="0" w:space="0" w:color="auto"/>
        <w:left w:val="none" w:sz="0" w:space="0" w:color="auto"/>
        <w:bottom w:val="none" w:sz="0" w:space="0" w:color="auto"/>
        <w:right w:val="none" w:sz="0" w:space="0" w:color="auto"/>
      </w:divBdr>
    </w:div>
    <w:div w:id="602760164">
      <w:bodyDiv w:val="1"/>
      <w:marLeft w:val="0"/>
      <w:marRight w:val="0"/>
      <w:marTop w:val="0"/>
      <w:marBottom w:val="0"/>
      <w:divBdr>
        <w:top w:val="none" w:sz="0" w:space="0" w:color="auto"/>
        <w:left w:val="none" w:sz="0" w:space="0" w:color="auto"/>
        <w:bottom w:val="none" w:sz="0" w:space="0" w:color="auto"/>
        <w:right w:val="none" w:sz="0" w:space="0" w:color="auto"/>
      </w:divBdr>
    </w:div>
    <w:div w:id="603001637">
      <w:bodyDiv w:val="1"/>
      <w:marLeft w:val="0"/>
      <w:marRight w:val="0"/>
      <w:marTop w:val="0"/>
      <w:marBottom w:val="0"/>
      <w:divBdr>
        <w:top w:val="none" w:sz="0" w:space="0" w:color="auto"/>
        <w:left w:val="none" w:sz="0" w:space="0" w:color="auto"/>
        <w:bottom w:val="none" w:sz="0" w:space="0" w:color="auto"/>
        <w:right w:val="none" w:sz="0" w:space="0" w:color="auto"/>
      </w:divBdr>
    </w:div>
    <w:div w:id="604383764">
      <w:bodyDiv w:val="1"/>
      <w:marLeft w:val="0"/>
      <w:marRight w:val="0"/>
      <w:marTop w:val="0"/>
      <w:marBottom w:val="0"/>
      <w:divBdr>
        <w:top w:val="none" w:sz="0" w:space="0" w:color="auto"/>
        <w:left w:val="none" w:sz="0" w:space="0" w:color="auto"/>
        <w:bottom w:val="none" w:sz="0" w:space="0" w:color="auto"/>
        <w:right w:val="none" w:sz="0" w:space="0" w:color="auto"/>
      </w:divBdr>
    </w:div>
    <w:div w:id="606694084">
      <w:bodyDiv w:val="1"/>
      <w:marLeft w:val="0"/>
      <w:marRight w:val="0"/>
      <w:marTop w:val="0"/>
      <w:marBottom w:val="0"/>
      <w:divBdr>
        <w:top w:val="none" w:sz="0" w:space="0" w:color="auto"/>
        <w:left w:val="none" w:sz="0" w:space="0" w:color="auto"/>
        <w:bottom w:val="none" w:sz="0" w:space="0" w:color="auto"/>
        <w:right w:val="none" w:sz="0" w:space="0" w:color="auto"/>
      </w:divBdr>
    </w:div>
    <w:div w:id="607784317">
      <w:bodyDiv w:val="1"/>
      <w:marLeft w:val="0"/>
      <w:marRight w:val="0"/>
      <w:marTop w:val="0"/>
      <w:marBottom w:val="0"/>
      <w:divBdr>
        <w:top w:val="none" w:sz="0" w:space="0" w:color="auto"/>
        <w:left w:val="none" w:sz="0" w:space="0" w:color="auto"/>
        <w:bottom w:val="none" w:sz="0" w:space="0" w:color="auto"/>
        <w:right w:val="none" w:sz="0" w:space="0" w:color="auto"/>
      </w:divBdr>
    </w:div>
    <w:div w:id="610206719">
      <w:bodyDiv w:val="1"/>
      <w:marLeft w:val="0"/>
      <w:marRight w:val="0"/>
      <w:marTop w:val="0"/>
      <w:marBottom w:val="0"/>
      <w:divBdr>
        <w:top w:val="none" w:sz="0" w:space="0" w:color="auto"/>
        <w:left w:val="none" w:sz="0" w:space="0" w:color="auto"/>
        <w:bottom w:val="none" w:sz="0" w:space="0" w:color="auto"/>
        <w:right w:val="none" w:sz="0" w:space="0" w:color="auto"/>
      </w:divBdr>
    </w:div>
    <w:div w:id="610208685">
      <w:bodyDiv w:val="1"/>
      <w:marLeft w:val="0"/>
      <w:marRight w:val="0"/>
      <w:marTop w:val="0"/>
      <w:marBottom w:val="0"/>
      <w:divBdr>
        <w:top w:val="none" w:sz="0" w:space="0" w:color="auto"/>
        <w:left w:val="none" w:sz="0" w:space="0" w:color="auto"/>
        <w:bottom w:val="none" w:sz="0" w:space="0" w:color="auto"/>
        <w:right w:val="none" w:sz="0" w:space="0" w:color="auto"/>
      </w:divBdr>
    </w:div>
    <w:div w:id="610935174">
      <w:bodyDiv w:val="1"/>
      <w:marLeft w:val="0"/>
      <w:marRight w:val="0"/>
      <w:marTop w:val="0"/>
      <w:marBottom w:val="0"/>
      <w:divBdr>
        <w:top w:val="none" w:sz="0" w:space="0" w:color="auto"/>
        <w:left w:val="none" w:sz="0" w:space="0" w:color="auto"/>
        <w:bottom w:val="none" w:sz="0" w:space="0" w:color="auto"/>
        <w:right w:val="none" w:sz="0" w:space="0" w:color="auto"/>
      </w:divBdr>
    </w:div>
    <w:div w:id="619146339">
      <w:bodyDiv w:val="1"/>
      <w:marLeft w:val="0"/>
      <w:marRight w:val="0"/>
      <w:marTop w:val="0"/>
      <w:marBottom w:val="0"/>
      <w:divBdr>
        <w:top w:val="none" w:sz="0" w:space="0" w:color="auto"/>
        <w:left w:val="none" w:sz="0" w:space="0" w:color="auto"/>
        <w:bottom w:val="none" w:sz="0" w:space="0" w:color="auto"/>
        <w:right w:val="none" w:sz="0" w:space="0" w:color="auto"/>
      </w:divBdr>
    </w:div>
    <w:div w:id="621152636">
      <w:bodyDiv w:val="1"/>
      <w:marLeft w:val="0"/>
      <w:marRight w:val="0"/>
      <w:marTop w:val="0"/>
      <w:marBottom w:val="0"/>
      <w:divBdr>
        <w:top w:val="none" w:sz="0" w:space="0" w:color="auto"/>
        <w:left w:val="none" w:sz="0" w:space="0" w:color="auto"/>
        <w:bottom w:val="none" w:sz="0" w:space="0" w:color="auto"/>
        <w:right w:val="none" w:sz="0" w:space="0" w:color="auto"/>
      </w:divBdr>
    </w:div>
    <w:div w:id="625353191">
      <w:bodyDiv w:val="1"/>
      <w:marLeft w:val="0"/>
      <w:marRight w:val="0"/>
      <w:marTop w:val="0"/>
      <w:marBottom w:val="0"/>
      <w:divBdr>
        <w:top w:val="none" w:sz="0" w:space="0" w:color="auto"/>
        <w:left w:val="none" w:sz="0" w:space="0" w:color="auto"/>
        <w:bottom w:val="none" w:sz="0" w:space="0" w:color="auto"/>
        <w:right w:val="none" w:sz="0" w:space="0" w:color="auto"/>
      </w:divBdr>
    </w:div>
    <w:div w:id="626591029">
      <w:bodyDiv w:val="1"/>
      <w:marLeft w:val="0"/>
      <w:marRight w:val="0"/>
      <w:marTop w:val="0"/>
      <w:marBottom w:val="0"/>
      <w:divBdr>
        <w:top w:val="none" w:sz="0" w:space="0" w:color="auto"/>
        <w:left w:val="none" w:sz="0" w:space="0" w:color="auto"/>
        <w:bottom w:val="none" w:sz="0" w:space="0" w:color="auto"/>
        <w:right w:val="none" w:sz="0" w:space="0" w:color="auto"/>
      </w:divBdr>
    </w:div>
    <w:div w:id="629283175">
      <w:bodyDiv w:val="1"/>
      <w:marLeft w:val="0"/>
      <w:marRight w:val="0"/>
      <w:marTop w:val="0"/>
      <w:marBottom w:val="0"/>
      <w:divBdr>
        <w:top w:val="none" w:sz="0" w:space="0" w:color="auto"/>
        <w:left w:val="none" w:sz="0" w:space="0" w:color="auto"/>
        <w:bottom w:val="none" w:sz="0" w:space="0" w:color="auto"/>
        <w:right w:val="none" w:sz="0" w:space="0" w:color="auto"/>
      </w:divBdr>
    </w:div>
    <w:div w:id="630281497">
      <w:bodyDiv w:val="1"/>
      <w:marLeft w:val="0"/>
      <w:marRight w:val="0"/>
      <w:marTop w:val="0"/>
      <w:marBottom w:val="0"/>
      <w:divBdr>
        <w:top w:val="none" w:sz="0" w:space="0" w:color="auto"/>
        <w:left w:val="none" w:sz="0" w:space="0" w:color="auto"/>
        <w:bottom w:val="none" w:sz="0" w:space="0" w:color="auto"/>
        <w:right w:val="none" w:sz="0" w:space="0" w:color="auto"/>
      </w:divBdr>
    </w:div>
    <w:div w:id="631400004">
      <w:bodyDiv w:val="1"/>
      <w:marLeft w:val="0"/>
      <w:marRight w:val="0"/>
      <w:marTop w:val="0"/>
      <w:marBottom w:val="0"/>
      <w:divBdr>
        <w:top w:val="none" w:sz="0" w:space="0" w:color="auto"/>
        <w:left w:val="none" w:sz="0" w:space="0" w:color="auto"/>
        <w:bottom w:val="none" w:sz="0" w:space="0" w:color="auto"/>
        <w:right w:val="none" w:sz="0" w:space="0" w:color="auto"/>
      </w:divBdr>
    </w:div>
    <w:div w:id="631519557">
      <w:bodyDiv w:val="1"/>
      <w:marLeft w:val="0"/>
      <w:marRight w:val="0"/>
      <w:marTop w:val="0"/>
      <w:marBottom w:val="0"/>
      <w:divBdr>
        <w:top w:val="none" w:sz="0" w:space="0" w:color="auto"/>
        <w:left w:val="none" w:sz="0" w:space="0" w:color="auto"/>
        <w:bottom w:val="none" w:sz="0" w:space="0" w:color="auto"/>
        <w:right w:val="none" w:sz="0" w:space="0" w:color="auto"/>
      </w:divBdr>
    </w:div>
    <w:div w:id="636181101">
      <w:bodyDiv w:val="1"/>
      <w:marLeft w:val="0"/>
      <w:marRight w:val="0"/>
      <w:marTop w:val="0"/>
      <w:marBottom w:val="0"/>
      <w:divBdr>
        <w:top w:val="none" w:sz="0" w:space="0" w:color="auto"/>
        <w:left w:val="none" w:sz="0" w:space="0" w:color="auto"/>
        <w:bottom w:val="none" w:sz="0" w:space="0" w:color="auto"/>
        <w:right w:val="none" w:sz="0" w:space="0" w:color="auto"/>
      </w:divBdr>
    </w:div>
    <w:div w:id="638194206">
      <w:bodyDiv w:val="1"/>
      <w:marLeft w:val="0"/>
      <w:marRight w:val="0"/>
      <w:marTop w:val="0"/>
      <w:marBottom w:val="0"/>
      <w:divBdr>
        <w:top w:val="none" w:sz="0" w:space="0" w:color="auto"/>
        <w:left w:val="none" w:sz="0" w:space="0" w:color="auto"/>
        <w:bottom w:val="none" w:sz="0" w:space="0" w:color="auto"/>
        <w:right w:val="none" w:sz="0" w:space="0" w:color="auto"/>
      </w:divBdr>
    </w:div>
    <w:div w:id="639502786">
      <w:bodyDiv w:val="1"/>
      <w:marLeft w:val="0"/>
      <w:marRight w:val="0"/>
      <w:marTop w:val="0"/>
      <w:marBottom w:val="0"/>
      <w:divBdr>
        <w:top w:val="none" w:sz="0" w:space="0" w:color="auto"/>
        <w:left w:val="none" w:sz="0" w:space="0" w:color="auto"/>
        <w:bottom w:val="none" w:sz="0" w:space="0" w:color="auto"/>
        <w:right w:val="none" w:sz="0" w:space="0" w:color="auto"/>
      </w:divBdr>
    </w:div>
    <w:div w:id="644696961">
      <w:bodyDiv w:val="1"/>
      <w:marLeft w:val="0"/>
      <w:marRight w:val="0"/>
      <w:marTop w:val="0"/>
      <w:marBottom w:val="0"/>
      <w:divBdr>
        <w:top w:val="none" w:sz="0" w:space="0" w:color="auto"/>
        <w:left w:val="none" w:sz="0" w:space="0" w:color="auto"/>
        <w:bottom w:val="none" w:sz="0" w:space="0" w:color="auto"/>
        <w:right w:val="none" w:sz="0" w:space="0" w:color="auto"/>
      </w:divBdr>
    </w:div>
    <w:div w:id="645163796">
      <w:bodyDiv w:val="1"/>
      <w:marLeft w:val="0"/>
      <w:marRight w:val="0"/>
      <w:marTop w:val="0"/>
      <w:marBottom w:val="0"/>
      <w:divBdr>
        <w:top w:val="none" w:sz="0" w:space="0" w:color="auto"/>
        <w:left w:val="none" w:sz="0" w:space="0" w:color="auto"/>
        <w:bottom w:val="none" w:sz="0" w:space="0" w:color="auto"/>
        <w:right w:val="none" w:sz="0" w:space="0" w:color="auto"/>
      </w:divBdr>
    </w:div>
    <w:div w:id="646937032">
      <w:bodyDiv w:val="1"/>
      <w:marLeft w:val="0"/>
      <w:marRight w:val="0"/>
      <w:marTop w:val="0"/>
      <w:marBottom w:val="0"/>
      <w:divBdr>
        <w:top w:val="none" w:sz="0" w:space="0" w:color="auto"/>
        <w:left w:val="none" w:sz="0" w:space="0" w:color="auto"/>
        <w:bottom w:val="none" w:sz="0" w:space="0" w:color="auto"/>
        <w:right w:val="none" w:sz="0" w:space="0" w:color="auto"/>
      </w:divBdr>
    </w:div>
    <w:div w:id="648288277">
      <w:bodyDiv w:val="1"/>
      <w:marLeft w:val="0"/>
      <w:marRight w:val="0"/>
      <w:marTop w:val="0"/>
      <w:marBottom w:val="0"/>
      <w:divBdr>
        <w:top w:val="none" w:sz="0" w:space="0" w:color="auto"/>
        <w:left w:val="none" w:sz="0" w:space="0" w:color="auto"/>
        <w:bottom w:val="none" w:sz="0" w:space="0" w:color="auto"/>
        <w:right w:val="none" w:sz="0" w:space="0" w:color="auto"/>
      </w:divBdr>
    </w:div>
    <w:div w:id="650404757">
      <w:bodyDiv w:val="1"/>
      <w:marLeft w:val="0"/>
      <w:marRight w:val="0"/>
      <w:marTop w:val="0"/>
      <w:marBottom w:val="0"/>
      <w:divBdr>
        <w:top w:val="none" w:sz="0" w:space="0" w:color="auto"/>
        <w:left w:val="none" w:sz="0" w:space="0" w:color="auto"/>
        <w:bottom w:val="none" w:sz="0" w:space="0" w:color="auto"/>
        <w:right w:val="none" w:sz="0" w:space="0" w:color="auto"/>
      </w:divBdr>
    </w:div>
    <w:div w:id="651374187">
      <w:bodyDiv w:val="1"/>
      <w:marLeft w:val="0"/>
      <w:marRight w:val="0"/>
      <w:marTop w:val="0"/>
      <w:marBottom w:val="0"/>
      <w:divBdr>
        <w:top w:val="none" w:sz="0" w:space="0" w:color="auto"/>
        <w:left w:val="none" w:sz="0" w:space="0" w:color="auto"/>
        <w:bottom w:val="none" w:sz="0" w:space="0" w:color="auto"/>
        <w:right w:val="none" w:sz="0" w:space="0" w:color="auto"/>
      </w:divBdr>
    </w:div>
    <w:div w:id="655182784">
      <w:bodyDiv w:val="1"/>
      <w:marLeft w:val="0"/>
      <w:marRight w:val="0"/>
      <w:marTop w:val="0"/>
      <w:marBottom w:val="0"/>
      <w:divBdr>
        <w:top w:val="none" w:sz="0" w:space="0" w:color="auto"/>
        <w:left w:val="none" w:sz="0" w:space="0" w:color="auto"/>
        <w:bottom w:val="none" w:sz="0" w:space="0" w:color="auto"/>
        <w:right w:val="none" w:sz="0" w:space="0" w:color="auto"/>
      </w:divBdr>
    </w:div>
    <w:div w:id="655450647">
      <w:bodyDiv w:val="1"/>
      <w:marLeft w:val="0"/>
      <w:marRight w:val="0"/>
      <w:marTop w:val="0"/>
      <w:marBottom w:val="0"/>
      <w:divBdr>
        <w:top w:val="none" w:sz="0" w:space="0" w:color="auto"/>
        <w:left w:val="none" w:sz="0" w:space="0" w:color="auto"/>
        <w:bottom w:val="none" w:sz="0" w:space="0" w:color="auto"/>
        <w:right w:val="none" w:sz="0" w:space="0" w:color="auto"/>
      </w:divBdr>
    </w:div>
    <w:div w:id="657269250">
      <w:bodyDiv w:val="1"/>
      <w:marLeft w:val="0"/>
      <w:marRight w:val="0"/>
      <w:marTop w:val="0"/>
      <w:marBottom w:val="0"/>
      <w:divBdr>
        <w:top w:val="none" w:sz="0" w:space="0" w:color="auto"/>
        <w:left w:val="none" w:sz="0" w:space="0" w:color="auto"/>
        <w:bottom w:val="none" w:sz="0" w:space="0" w:color="auto"/>
        <w:right w:val="none" w:sz="0" w:space="0" w:color="auto"/>
      </w:divBdr>
    </w:div>
    <w:div w:id="660355882">
      <w:bodyDiv w:val="1"/>
      <w:marLeft w:val="0"/>
      <w:marRight w:val="0"/>
      <w:marTop w:val="0"/>
      <w:marBottom w:val="0"/>
      <w:divBdr>
        <w:top w:val="none" w:sz="0" w:space="0" w:color="auto"/>
        <w:left w:val="none" w:sz="0" w:space="0" w:color="auto"/>
        <w:bottom w:val="none" w:sz="0" w:space="0" w:color="auto"/>
        <w:right w:val="none" w:sz="0" w:space="0" w:color="auto"/>
      </w:divBdr>
    </w:div>
    <w:div w:id="660619756">
      <w:bodyDiv w:val="1"/>
      <w:marLeft w:val="0"/>
      <w:marRight w:val="0"/>
      <w:marTop w:val="0"/>
      <w:marBottom w:val="0"/>
      <w:divBdr>
        <w:top w:val="none" w:sz="0" w:space="0" w:color="auto"/>
        <w:left w:val="none" w:sz="0" w:space="0" w:color="auto"/>
        <w:bottom w:val="none" w:sz="0" w:space="0" w:color="auto"/>
        <w:right w:val="none" w:sz="0" w:space="0" w:color="auto"/>
      </w:divBdr>
    </w:div>
    <w:div w:id="661005320">
      <w:bodyDiv w:val="1"/>
      <w:marLeft w:val="0"/>
      <w:marRight w:val="0"/>
      <w:marTop w:val="0"/>
      <w:marBottom w:val="0"/>
      <w:divBdr>
        <w:top w:val="none" w:sz="0" w:space="0" w:color="auto"/>
        <w:left w:val="none" w:sz="0" w:space="0" w:color="auto"/>
        <w:bottom w:val="none" w:sz="0" w:space="0" w:color="auto"/>
        <w:right w:val="none" w:sz="0" w:space="0" w:color="auto"/>
      </w:divBdr>
    </w:div>
    <w:div w:id="669144308">
      <w:bodyDiv w:val="1"/>
      <w:marLeft w:val="0"/>
      <w:marRight w:val="0"/>
      <w:marTop w:val="0"/>
      <w:marBottom w:val="0"/>
      <w:divBdr>
        <w:top w:val="none" w:sz="0" w:space="0" w:color="auto"/>
        <w:left w:val="none" w:sz="0" w:space="0" w:color="auto"/>
        <w:bottom w:val="none" w:sz="0" w:space="0" w:color="auto"/>
        <w:right w:val="none" w:sz="0" w:space="0" w:color="auto"/>
      </w:divBdr>
    </w:div>
    <w:div w:id="671378658">
      <w:bodyDiv w:val="1"/>
      <w:marLeft w:val="0"/>
      <w:marRight w:val="0"/>
      <w:marTop w:val="0"/>
      <w:marBottom w:val="0"/>
      <w:divBdr>
        <w:top w:val="none" w:sz="0" w:space="0" w:color="auto"/>
        <w:left w:val="none" w:sz="0" w:space="0" w:color="auto"/>
        <w:bottom w:val="none" w:sz="0" w:space="0" w:color="auto"/>
        <w:right w:val="none" w:sz="0" w:space="0" w:color="auto"/>
      </w:divBdr>
    </w:div>
    <w:div w:id="677922351">
      <w:bodyDiv w:val="1"/>
      <w:marLeft w:val="0"/>
      <w:marRight w:val="0"/>
      <w:marTop w:val="0"/>
      <w:marBottom w:val="0"/>
      <w:divBdr>
        <w:top w:val="none" w:sz="0" w:space="0" w:color="auto"/>
        <w:left w:val="none" w:sz="0" w:space="0" w:color="auto"/>
        <w:bottom w:val="none" w:sz="0" w:space="0" w:color="auto"/>
        <w:right w:val="none" w:sz="0" w:space="0" w:color="auto"/>
      </w:divBdr>
    </w:div>
    <w:div w:id="683897295">
      <w:bodyDiv w:val="1"/>
      <w:marLeft w:val="0"/>
      <w:marRight w:val="0"/>
      <w:marTop w:val="0"/>
      <w:marBottom w:val="0"/>
      <w:divBdr>
        <w:top w:val="none" w:sz="0" w:space="0" w:color="auto"/>
        <w:left w:val="none" w:sz="0" w:space="0" w:color="auto"/>
        <w:bottom w:val="none" w:sz="0" w:space="0" w:color="auto"/>
        <w:right w:val="none" w:sz="0" w:space="0" w:color="auto"/>
      </w:divBdr>
    </w:div>
    <w:div w:id="684131298">
      <w:bodyDiv w:val="1"/>
      <w:marLeft w:val="0"/>
      <w:marRight w:val="0"/>
      <w:marTop w:val="0"/>
      <w:marBottom w:val="0"/>
      <w:divBdr>
        <w:top w:val="none" w:sz="0" w:space="0" w:color="auto"/>
        <w:left w:val="none" w:sz="0" w:space="0" w:color="auto"/>
        <w:bottom w:val="none" w:sz="0" w:space="0" w:color="auto"/>
        <w:right w:val="none" w:sz="0" w:space="0" w:color="auto"/>
      </w:divBdr>
    </w:div>
    <w:div w:id="685790132">
      <w:bodyDiv w:val="1"/>
      <w:marLeft w:val="0"/>
      <w:marRight w:val="0"/>
      <w:marTop w:val="0"/>
      <w:marBottom w:val="0"/>
      <w:divBdr>
        <w:top w:val="none" w:sz="0" w:space="0" w:color="auto"/>
        <w:left w:val="none" w:sz="0" w:space="0" w:color="auto"/>
        <w:bottom w:val="none" w:sz="0" w:space="0" w:color="auto"/>
        <w:right w:val="none" w:sz="0" w:space="0" w:color="auto"/>
      </w:divBdr>
    </w:div>
    <w:div w:id="688600444">
      <w:bodyDiv w:val="1"/>
      <w:marLeft w:val="0"/>
      <w:marRight w:val="0"/>
      <w:marTop w:val="0"/>
      <w:marBottom w:val="0"/>
      <w:divBdr>
        <w:top w:val="none" w:sz="0" w:space="0" w:color="auto"/>
        <w:left w:val="none" w:sz="0" w:space="0" w:color="auto"/>
        <w:bottom w:val="none" w:sz="0" w:space="0" w:color="auto"/>
        <w:right w:val="none" w:sz="0" w:space="0" w:color="auto"/>
      </w:divBdr>
    </w:div>
    <w:div w:id="690640837">
      <w:bodyDiv w:val="1"/>
      <w:marLeft w:val="0"/>
      <w:marRight w:val="0"/>
      <w:marTop w:val="0"/>
      <w:marBottom w:val="0"/>
      <w:divBdr>
        <w:top w:val="none" w:sz="0" w:space="0" w:color="auto"/>
        <w:left w:val="none" w:sz="0" w:space="0" w:color="auto"/>
        <w:bottom w:val="none" w:sz="0" w:space="0" w:color="auto"/>
        <w:right w:val="none" w:sz="0" w:space="0" w:color="auto"/>
      </w:divBdr>
    </w:div>
    <w:div w:id="692223966">
      <w:bodyDiv w:val="1"/>
      <w:marLeft w:val="0"/>
      <w:marRight w:val="0"/>
      <w:marTop w:val="0"/>
      <w:marBottom w:val="0"/>
      <w:divBdr>
        <w:top w:val="none" w:sz="0" w:space="0" w:color="auto"/>
        <w:left w:val="none" w:sz="0" w:space="0" w:color="auto"/>
        <w:bottom w:val="none" w:sz="0" w:space="0" w:color="auto"/>
        <w:right w:val="none" w:sz="0" w:space="0" w:color="auto"/>
      </w:divBdr>
    </w:div>
    <w:div w:id="698353689">
      <w:bodyDiv w:val="1"/>
      <w:marLeft w:val="0"/>
      <w:marRight w:val="0"/>
      <w:marTop w:val="0"/>
      <w:marBottom w:val="0"/>
      <w:divBdr>
        <w:top w:val="none" w:sz="0" w:space="0" w:color="auto"/>
        <w:left w:val="none" w:sz="0" w:space="0" w:color="auto"/>
        <w:bottom w:val="none" w:sz="0" w:space="0" w:color="auto"/>
        <w:right w:val="none" w:sz="0" w:space="0" w:color="auto"/>
      </w:divBdr>
    </w:div>
    <w:div w:id="698970283">
      <w:bodyDiv w:val="1"/>
      <w:marLeft w:val="0"/>
      <w:marRight w:val="0"/>
      <w:marTop w:val="0"/>
      <w:marBottom w:val="0"/>
      <w:divBdr>
        <w:top w:val="none" w:sz="0" w:space="0" w:color="auto"/>
        <w:left w:val="none" w:sz="0" w:space="0" w:color="auto"/>
        <w:bottom w:val="none" w:sz="0" w:space="0" w:color="auto"/>
        <w:right w:val="none" w:sz="0" w:space="0" w:color="auto"/>
      </w:divBdr>
    </w:div>
    <w:div w:id="706177995">
      <w:bodyDiv w:val="1"/>
      <w:marLeft w:val="0"/>
      <w:marRight w:val="0"/>
      <w:marTop w:val="0"/>
      <w:marBottom w:val="0"/>
      <w:divBdr>
        <w:top w:val="none" w:sz="0" w:space="0" w:color="auto"/>
        <w:left w:val="none" w:sz="0" w:space="0" w:color="auto"/>
        <w:bottom w:val="none" w:sz="0" w:space="0" w:color="auto"/>
        <w:right w:val="none" w:sz="0" w:space="0" w:color="auto"/>
      </w:divBdr>
    </w:div>
    <w:div w:id="710543550">
      <w:bodyDiv w:val="1"/>
      <w:marLeft w:val="0"/>
      <w:marRight w:val="0"/>
      <w:marTop w:val="0"/>
      <w:marBottom w:val="0"/>
      <w:divBdr>
        <w:top w:val="none" w:sz="0" w:space="0" w:color="auto"/>
        <w:left w:val="none" w:sz="0" w:space="0" w:color="auto"/>
        <w:bottom w:val="none" w:sz="0" w:space="0" w:color="auto"/>
        <w:right w:val="none" w:sz="0" w:space="0" w:color="auto"/>
      </w:divBdr>
    </w:div>
    <w:div w:id="715009534">
      <w:bodyDiv w:val="1"/>
      <w:marLeft w:val="0"/>
      <w:marRight w:val="0"/>
      <w:marTop w:val="0"/>
      <w:marBottom w:val="0"/>
      <w:divBdr>
        <w:top w:val="none" w:sz="0" w:space="0" w:color="auto"/>
        <w:left w:val="none" w:sz="0" w:space="0" w:color="auto"/>
        <w:bottom w:val="none" w:sz="0" w:space="0" w:color="auto"/>
        <w:right w:val="none" w:sz="0" w:space="0" w:color="auto"/>
      </w:divBdr>
    </w:div>
    <w:div w:id="716245194">
      <w:bodyDiv w:val="1"/>
      <w:marLeft w:val="0"/>
      <w:marRight w:val="0"/>
      <w:marTop w:val="0"/>
      <w:marBottom w:val="0"/>
      <w:divBdr>
        <w:top w:val="none" w:sz="0" w:space="0" w:color="auto"/>
        <w:left w:val="none" w:sz="0" w:space="0" w:color="auto"/>
        <w:bottom w:val="none" w:sz="0" w:space="0" w:color="auto"/>
        <w:right w:val="none" w:sz="0" w:space="0" w:color="auto"/>
      </w:divBdr>
    </w:div>
    <w:div w:id="717125139">
      <w:bodyDiv w:val="1"/>
      <w:marLeft w:val="0"/>
      <w:marRight w:val="0"/>
      <w:marTop w:val="0"/>
      <w:marBottom w:val="0"/>
      <w:divBdr>
        <w:top w:val="none" w:sz="0" w:space="0" w:color="auto"/>
        <w:left w:val="none" w:sz="0" w:space="0" w:color="auto"/>
        <w:bottom w:val="none" w:sz="0" w:space="0" w:color="auto"/>
        <w:right w:val="none" w:sz="0" w:space="0" w:color="auto"/>
      </w:divBdr>
    </w:div>
    <w:div w:id="718823957">
      <w:bodyDiv w:val="1"/>
      <w:marLeft w:val="0"/>
      <w:marRight w:val="0"/>
      <w:marTop w:val="0"/>
      <w:marBottom w:val="0"/>
      <w:divBdr>
        <w:top w:val="none" w:sz="0" w:space="0" w:color="auto"/>
        <w:left w:val="none" w:sz="0" w:space="0" w:color="auto"/>
        <w:bottom w:val="none" w:sz="0" w:space="0" w:color="auto"/>
        <w:right w:val="none" w:sz="0" w:space="0" w:color="auto"/>
      </w:divBdr>
    </w:div>
    <w:div w:id="720792788">
      <w:bodyDiv w:val="1"/>
      <w:marLeft w:val="0"/>
      <w:marRight w:val="0"/>
      <w:marTop w:val="0"/>
      <w:marBottom w:val="0"/>
      <w:divBdr>
        <w:top w:val="none" w:sz="0" w:space="0" w:color="auto"/>
        <w:left w:val="none" w:sz="0" w:space="0" w:color="auto"/>
        <w:bottom w:val="none" w:sz="0" w:space="0" w:color="auto"/>
        <w:right w:val="none" w:sz="0" w:space="0" w:color="auto"/>
      </w:divBdr>
    </w:div>
    <w:div w:id="724137817">
      <w:bodyDiv w:val="1"/>
      <w:marLeft w:val="0"/>
      <w:marRight w:val="0"/>
      <w:marTop w:val="0"/>
      <w:marBottom w:val="0"/>
      <w:divBdr>
        <w:top w:val="none" w:sz="0" w:space="0" w:color="auto"/>
        <w:left w:val="none" w:sz="0" w:space="0" w:color="auto"/>
        <w:bottom w:val="none" w:sz="0" w:space="0" w:color="auto"/>
        <w:right w:val="none" w:sz="0" w:space="0" w:color="auto"/>
      </w:divBdr>
    </w:div>
    <w:div w:id="726954784">
      <w:bodyDiv w:val="1"/>
      <w:marLeft w:val="0"/>
      <w:marRight w:val="0"/>
      <w:marTop w:val="0"/>
      <w:marBottom w:val="0"/>
      <w:divBdr>
        <w:top w:val="none" w:sz="0" w:space="0" w:color="auto"/>
        <w:left w:val="none" w:sz="0" w:space="0" w:color="auto"/>
        <w:bottom w:val="none" w:sz="0" w:space="0" w:color="auto"/>
        <w:right w:val="none" w:sz="0" w:space="0" w:color="auto"/>
      </w:divBdr>
    </w:div>
    <w:div w:id="728306946">
      <w:bodyDiv w:val="1"/>
      <w:marLeft w:val="0"/>
      <w:marRight w:val="0"/>
      <w:marTop w:val="0"/>
      <w:marBottom w:val="0"/>
      <w:divBdr>
        <w:top w:val="none" w:sz="0" w:space="0" w:color="auto"/>
        <w:left w:val="none" w:sz="0" w:space="0" w:color="auto"/>
        <w:bottom w:val="none" w:sz="0" w:space="0" w:color="auto"/>
        <w:right w:val="none" w:sz="0" w:space="0" w:color="auto"/>
      </w:divBdr>
    </w:div>
    <w:div w:id="730423935">
      <w:bodyDiv w:val="1"/>
      <w:marLeft w:val="0"/>
      <w:marRight w:val="0"/>
      <w:marTop w:val="0"/>
      <w:marBottom w:val="0"/>
      <w:divBdr>
        <w:top w:val="none" w:sz="0" w:space="0" w:color="auto"/>
        <w:left w:val="none" w:sz="0" w:space="0" w:color="auto"/>
        <w:bottom w:val="none" w:sz="0" w:space="0" w:color="auto"/>
        <w:right w:val="none" w:sz="0" w:space="0" w:color="auto"/>
      </w:divBdr>
    </w:div>
    <w:div w:id="734546485">
      <w:bodyDiv w:val="1"/>
      <w:marLeft w:val="0"/>
      <w:marRight w:val="0"/>
      <w:marTop w:val="0"/>
      <w:marBottom w:val="0"/>
      <w:divBdr>
        <w:top w:val="none" w:sz="0" w:space="0" w:color="auto"/>
        <w:left w:val="none" w:sz="0" w:space="0" w:color="auto"/>
        <w:bottom w:val="none" w:sz="0" w:space="0" w:color="auto"/>
        <w:right w:val="none" w:sz="0" w:space="0" w:color="auto"/>
      </w:divBdr>
    </w:div>
    <w:div w:id="739518973">
      <w:bodyDiv w:val="1"/>
      <w:marLeft w:val="0"/>
      <w:marRight w:val="0"/>
      <w:marTop w:val="0"/>
      <w:marBottom w:val="0"/>
      <w:divBdr>
        <w:top w:val="none" w:sz="0" w:space="0" w:color="auto"/>
        <w:left w:val="none" w:sz="0" w:space="0" w:color="auto"/>
        <w:bottom w:val="none" w:sz="0" w:space="0" w:color="auto"/>
        <w:right w:val="none" w:sz="0" w:space="0" w:color="auto"/>
      </w:divBdr>
    </w:div>
    <w:div w:id="741677146">
      <w:bodyDiv w:val="1"/>
      <w:marLeft w:val="0"/>
      <w:marRight w:val="0"/>
      <w:marTop w:val="0"/>
      <w:marBottom w:val="0"/>
      <w:divBdr>
        <w:top w:val="none" w:sz="0" w:space="0" w:color="auto"/>
        <w:left w:val="none" w:sz="0" w:space="0" w:color="auto"/>
        <w:bottom w:val="none" w:sz="0" w:space="0" w:color="auto"/>
        <w:right w:val="none" w:sz="0" w:space="0" w:color="auto"/>
      </w:divBdr>
    </w:div>
    <w:div w:id="745423275">
      <w:bodyDiv w:val="1"/>
      <w:marLeft w:val="0"/>
      <w:marRight w:val="0"/>
      <w:marTop w:val="0"/>
      <w:marBottom w:val="0"/>
      <w:divBdr>
        <w:top w:val="none" w:sz="0" w:space="0" w:color="auto"/>
        <w:left w:val="none" w:sz="0" w:space="0" w:color="auto"/>
        <w:bottom w:val="none" w:sz="0" w:space="0" w:color="auto"/>
        <w:right w:val="none" w:sz="0" w:space="0" w:color="auto"/>
      </w:divBdr>
    </w:div>
    <w:div w:id="748160363">
      <w:bodyDiv w:val="1"/>
      <w:marLeft w:val="0"/>
      <w:marRight w:val="0"/>
      <w:marTop w:val="0"/>
      <w:marBottom w:val="0"/>
      <w:divBdr>
        <w:top w:val="none" w:sz="0" w:space="0" w:color="auto"/>
        <w:left w:val="none" w:sz="0" w:space="0" w:color="auto"/>
        <w:bottom w:val="none" w:sz="0" w:space="0" w:color="auto"/>
        <w:right w:val="none" w:sz="0" w:space="0" w:color="auto"/>
      </w:divBdr>
    </w:div>
    <w:div w:id="751782101">
      <w:bodyDiv w:val="1"/>
      <w:marLeft w:val="0"/>
      <w:marRight w:val="0"/>
      <w:marTop w:val="0"/>
      <w:marBottom w:val="0"/>
      <w:divBdr>
        <w:top w:val="none" w:sz="0" w:space="0" w:color="auto"/>
        <w:left w:val="none" w:sz="0" w:space="0" w:color="auto"/>
        <w:bottom w:val="none" w:sz="0" w:space="0" w:color="auto"/>
        <w:right w:val="none" w:sz="0" w:space="0" w:color="auto"/>
      </w:divBdr>
    </w:div>
    <w:div w:id="756828033">
      <w:bodyDiv w:val="1"/>
      <w:marLeft w:val="0"/>
      <w:marRight w:val="0"/>
      <w:marTop w:val="0"/>
      <w:marBottom w:val="0"/>
      <w:divBdr>
        <w:top w:val="none" w:sz="0" w:space="0" w:color="auto"/>
        <w:left w:val="none" w:sz="0" w:space="0" w:color="auto"/>
        <w:bottom w:val="none" w:sz="0" w:space="0" w:color="auto"/>
        <w:right w:val="none" w:sz="0" w:space="0" w:color="auto"/>
      </w:divBdr>
    </w:div>
    <w:div w:id="760299124">
      <w:bodyDiv w:val="1"/>
      <w:marLeft w:val="0"/>
      <w:marRight w:val="0"/>
      <w:marTop w:val="0"/>
      <w:marBottom w:val="0"/>
      <w:divBdr>
        <w:top w:val="none" w:sz="0" w:space="0" w:color="auto"/>
        <w:left w:val="none" w:sz="0" w:space="0" w:color="auto"/>
        <w:bottom w:val="none" w:sz="0" w:space="0" w:color="auto"/>
        <w:right w:val="none" w:sz="0" w:space="0" w:color="auto"/>
      </w:divBdr>
    </w:div>
    <w:div w:id="763111184">
      <w:bodyDiv w:val="1"/>
      <w:marLeft w:val="0"/>
      <w:marRight w:val="0"/>
      <w:marTop w:val="0"/>
      <w:marBottom w:val="0"/>
      <w:divBdr>
        <w:top w:val="none" w:sz="0" w:space="0" w:color="auto"/>
        <w:left w:val="none" w:sz="0" w:space="0" w:color="auto"/>
        <w:bottom w:val="none" w:sz="0" w:space="0" w:color="auto"/>
        <w:right w:val="none" w:sz="0" w:space="0" w:color="auto"/>
      </w:divBdr>
    </w:div>
    <w:div w:id="764958953">
      <w:bodyDiv w:val="1"/>
      <w:marLeft w:val="0"/>
      <w:marRight w:val="0"/>
      <w:marTop w:val="0"/>
      <w:marBottom w:val="0"/>
      <w:divBdr>
        <w:top w:val="none" w:sz="0" w:space="0" w:color="auto"/>
        <w:left w:val="none" w:sz="0" w:space="0" w:color="auto"/>
        <w:bottom w:val="none" w:sz="0" w:space="0" w:color="auto"/>
        <w:right w:val="none" w:sz="0" w:space="0" w:color="auto"/>
      </w:divBdr>
    </w:div>
    <w:div w:id="765424553">
      <w:bodyDiv w:val="1"/>
      <w:marLeft w:val="0"/>
      <w:marRight w:val="0"/>
      <w:marTop w:val="0"/>
      <w:marBottom w:val="0"/>
      <w:divBdr>
        <w:top w:val="none" w:sz="0" w:space="0" w:color="auto"/>
        <w:left w:val="none" w:sz="0" w:space="0" w:color="auto"/>
        <w:bottom w:val="none" w:sz="0" w:space="0" w:color="auto"/>
        <w:right w:val="none" w:sz="0" w:space="0" w:color="auto"/>
      </w:divBdr>
    </w:div>
    <w:div w:id="767192912">
      <w:bodyDiv w:val="1"/>
      <w:marLeft w:val="0"/>
      <w:marRight w:val="0"/>
      <w:marTop w:val="0"/>
      <w:marBottom w:val="0"/>
      <w:divBdr>
        <w:top w:val="none" w:sz="0" w:space="0" w:color="auto"/>
        <w:left w:val="none" w:sz="0" w:space="0" w:color="auto"/>
        <w:bottom w:val="none" w:sz="0" w:space="0" w:color="auto"/>
        <w:right w:val="none" w:sz="0" w:space="0" w:color="auto"/>
      </w:divBdr>
    </w:div>
    <w:div w:id="772094337">
      <w:bodyDiv w:val="1"/>
      <w:marLeft w:val="0"/>
      <w:marRight w:val="0"/>
      <w:marTop w:val="0"/>
      <w:marBottom w:val="0"/>
      <w:divBdr>
        <w:top w:val="none" w:sz="0" w:space="0" w:color="auto"/>
        <w:left w:val="none" w:sz="0" w:space="0" w:color="auto"/>
        <w:bottom w:val="none" w:sz="0" w:space="0" w:color="auto"/>
        <w:right w:val="none" w:sz="0" w:space="0" w:color="auto"/>
      </w:divBdr>
    </w:div>
    <w:div w:id="774252371">
      <w:bodyDiv w:val="1"/>
      <w:marLeft w:val="0"/>
      <w:marRight w:val="0"/>
      <w:marTop w:val="0"/>
      <w:marBottom w:val="0"/>
      <w:divBdr>
        <w:top w:val="none" w:sz="0" w:space="0" w:color="auto"/>
        <w:left w:val="none" w:sz="0" w:space="0" w:color="auto"/>
        <w:bottom w:val="none" w:sz="0" w:space="0" w:color="auto"/>
        <w:right w:val="none" w:sz="0" w:space="0" w:color="auto"/>
      </w:divBdr>
    </w:div>
    <w:div w:id="787160751">
      <w:bodyDiv w:val="1"/>
      <w:marLeft w:val="0"/>
      <w:marRight w:val="0"/>
      <w:marTop w:val="0"/>
      <w:marBottom w:val="0"/>
      <w:divBdr>
        <w:top w:val="none" w:sz="0" w:space="0" w:color="auto"/>
        <w:left w:val="none" w:sz="0" w:space="0" w:color="auto"/>
        <w:bottom w:val="none" w:sz="0" w:space="0" w:color="auto"/>
        <w:right w:val="none" w:sz="0" w:space="0" w:color="auto"/>
      </w:divBdr>
    </w:div>
    <w:div w:id="790512328">
      <w:bodyDiv w:val="1"/>
      <w:marLeft w:val="0"/>
      <w:marRight w:val="0"/>
      <w:marTop w:val="0"/>
      <w:marBottom w:val="0"/>
      <w:divBdr>
        <w:top w:val="none" w:sz="0" w:space="0" w:color="auto"/>
        <w:left w:val="none" w:sz="0" w:space="0" w:color="auto"/>
        <w:bottom w:val="none" w:sz="0" w:space="0" w:color="auto"/>
        <w:right w:val="none" w:sz="0" w:space="0" w:color="auto"/>
      </w:divBdr>
    </w:div>
    <w:div w:id="794718408">
      <w:bodyDiv w:val="1"/>
      <w:marLeft w:val="0"/>
      <w:marRight w:val="0"/>
      <w:marTop w:val="0"/>
      <w:marBottom w:val="0"/>
      <w:divBdr>
        <w:top w:val="none" w:sz="0" w:space="0" w:color="auto"/>
        <w:left w:val="none" w:sz="0" w:space="0" w:color="auto"/>
        <w:bottom w:val="none" w:sz="0" w:space="0" w:color="auto"/>
        <w:right w:val="none" w:sz="0" w:space="0" w:color="auto"/>
      </w:divBdr>
    </w:div>
    <w:div w:id="797183264">
      <w:bodyDiv w:val="1"/>
      <w:marLeft w:val="0"/>
      <w:marRight w:val="0"/>
      <w:marTop w:val="0"/>
      <w:marBottom w:val="0"/>
      <w:divBdr>
        <w:top w:val="none" w:sz="0" w:space="0" w:color="auto"/>
        <w:left w:val="none" w:sz="0" w:space="0" w:color="auto"/>
        <w:bottom w:val="none" w:sz="0" w:space="0" w:color="auto"/>
        <w:right w:val="none" w:sz="0" w:space="0" w:color="auto"/>
      </w:divBdr>
    </w:div>
    <w:div w:id="801656987">
      <w:bodyDiv w:val="1"/>
      <w:marLeft w:val="0"/>
      <w:marRight w:val="0"/>
      <w:marTop w:val="0"/>
      <w:marBottom w:val="0"/>
      <w:divBdr>
        <w:top w:val="none" w:sz="0" w:space="0" w:color="auto"/>
        <w:left w:val="none" w:sz="0" w:space="0" w:color="auto"/>
        <w:bottom w:val="none" w:sz="0" w:space="0" w:color="auto"/>
        <w:right w:val="none" w:sz="0" w:space="0" w:color="auto"/>
      </w:divBdr>
    </w:div>
    <w:div w:id="802045953">
      <w:bodyDiv w:val="1"/>
      <w:marLeft w:val="0"/>
      <w:marRight w:val="0"/>
      <w:marTop w:val="0"/>
      <w:marBottom w:val="0"/>
      <w:divBdr>
        <w:top w:val="none" w:sz="0" w:space="0" w:color="auto"/>
        <w:left w:val="none" w:sz="0" w:space="0" w:color="auto"/>
        <w:bottom w:val="none" w:sz="0" w:space="0" w:color="auto"/>
        <w:right w:val="none" w:sz="0" w:space="0" w:color="auto"/>
      </w:divBdr>
    </w:div>
    <w:div w:id="804390718">
      <w:bodyDiv w:val="1"/>
      <w:marLeft w:val="0"/>
      <w:marRight w:val="0"/>
      <w:marTop w:val="0"/>
      <w:marBottom w:val="0"/>
      <w:divBdr>
        <w:top w:val="none" w:sz="0" w:space="0" w:color="auto"/>
        <w:left w:val="none" w:sz="0" w:space="0" w:color="auto"/>
        <w:bottom w:val="none" w:sz="0" w:space="0" w:color="auto"/>
        <w:right w:val="none" w:sz="0" w:space="0" w:color="auto"/>
      </w:divBdr>
    </w:div>
    <w:div w:id="807162459">
      <w:bodyDiv w:val="1"/>
      <w:marLeft w:val="0"/>
      <w:marRight w:val="0"/>
      <w:marTop w:val="0"/>
      <w:marBottom w:val="0"/>
      <w:divBdr>
        <w:top w:val="none" w:sz="0" w:space="0" w:color="auto"/>
        <w:left w:val="none" w:sz="0" w:space="0" w:color="auto"/>
        <w:bottom w:val="none" w:sz="0" w:space="0" w:color="auto"/>
        <w:right w:val="none" w:sz="0" w:space="0" w:color="auto"/>
      </w:divBdr>
    </w:div>
    <w:div w:id="812673119">
      <w:bodyDiv w:val="1"/>
      <w:marLeft w:val="0"/>
      <w:marRight w:val="0"/>
      <w:marTop w:val="0"/>
      <w:marBottom w:val="0"/>
      <w:divBdr>
        <w:top w:val="none" w:sz="0" w:space="0" w:color="auto"/>
        <w:left w:val="none" w:sz="0" w:space="0" w:color="auto"/>
        <w:bottom w:val="none" w:sz="0" w:space="0" w:color="auto"/>
        <w:right w:val="none" w:sz="0" w:space="0" w:color="auto"/>
      </w:divBdr>
    </w:div>
    <w:div w:id="815948168">
      <w:bodyDiv w:val="1"/>
      <w:marLeft w:val="0"/>
      <w:marRight w:val="0"/>
      <w:marTop w:val="0"/>
      <w:marBottom w:val="0"/>
      <w:divBdr>
        <w:top w:val="none" w:sz="0" w:space="0" w:color="auto"/>
        <w:left w:val="none" w:sz="0" w:space="0" w:color="auto"/>
        <w:bottom w:val="none" w:sz="0" w:space="0" w:color="auto"/>
        <w:right w:val="none" w:sz="0" w:space="0" w:color="auto"/>
      </w:divBdr>
    </w:div>
    <w:div w:id="818769992">
      <w:bodyDiv w:val="1"/>
      <w:marLeft w:val="0"/>
      <w:marRight w:val="0"/>
      <w:marTop w:val="0"/>
      <w:marBottom w:val="0"/>
      <w:divBdr>
        <w:top w:val="none" w:sz="0" w:space="0" w:color="auto"/>
        <w:left w:val="none" w:sz="0" w:space="0" w:color="auto"/>
        <w:bottom w:val="none" w:sz="0" w:space="0" w:color="auto"/>
        <w:right w:val="none" w:sz="0" w:space="0" w:color="auto"/>
      </w:divBdr>
    </w:div>
    <w:div w:id="828715066">
      <w:bodyDiv w:val="1"/>
      <w:marLeft w:val="0"/>
      <w:marRight w:val="0"/>
      <w:marTop w:val="0"/>
      <w:marBottom w:val="0"/>
      <w:divBdr>
        <w:top w:val="none" w:sz="0" w:space="0" w:color="auto"/>
        <w:left w:val="none" w:sz="0" w:space="0" w:color="auto"/>
        <w:bottom w:val="none" w:sz="0" w:space="0" w:color="auto"/>
        <w:right w:val="none" w:sz="0" w:space="0" w:color="auto"/>
      </w:divBdr>
    </w:div>
    <w:div w:id="828718562">
      <w:bodyDiv w:val="1"/>
      <w:marLeft w:val="0"/>
      <w:marRight w:val="0"/>
      <w:marTop w:val="0"/>
      <w:marBottom w:val="0"/>
      <w:divBdr>
        <w:top w:val="none" w:sz="0" w:space="0" w:color="auto"/>
        <w:left w:val="none" w:sz="0" w:space="0" w:color="auto"/>
        <w:bottom w:val="none" w:sz="0" w:space="0" w:color="auto"/>
        <w:right w:val="none" w:sz="0" w:space="0" w:color="auto"/>
      </w:divBdr>
    </w:div>
    <w:div w:id="829322106">
      <w:bodyDiv w:val="1"/>
      <w:marLeft w:val="0"/>
      <w:marRight w:val="0"/>
      <w:marTop w:val="0"/>
      <w:marBottom w:val="0"/>
      <w:divBdr>
        <w:top w:val="none" w:sz="0" w:space="0" w:color="auto"/>
        <w:left w:val="none" w:sz="0" w:space="0" w:color="auto"/>
        <w:bottom w:val="none" w:sz="0" w:space="0" w:color="auto"/>
        <w:right w:val="none" w:sz="0" w:space="0" w:color="auto"/>
      </w:divBdr>
    </w:div>
    <w:div w:id="830368561">
      <w:bodyDiv w:val="1"/>
      <w:marLeft w:val="0"/>
      <w:marRight w:val="0"/>
      <w:marTop w:val="0"/>
      <w:marBottom w:val="0"/>
      <w:divBdr>
        <w:top w:val="none" w:sz="0" w:space="0" w:color="auto"/>
        <w:left w:val="none" w:sz="0" w:space="0" w:color="auto"/>
        <w:bottom w:val="none" w:sz="0" w:space="0" w:color="auto"/>
        <w:right w:val="none" w:sz="0" w:space="0" w:color="auto"/>
      </w:divBdr>
    </w:div>
    <w:div w:id="830561440">
      <w:bodyDiv w:val="1"/>
      <w:marLeft w:val="0"/>
      <w:marRight w:val="0"/>
      <w:marTop w:val="0"/>
      <w:marBottom w:val="0"/>
      <w:divBdr>
        <w:top w:val="none" w:sz="0" w:space="0" w:color="auto"/>
        <w:left w:val="none" w:sz="0" w:space="0" w:color="auto"/>
        <w:bottom w:val="none" w:sz="0" w:space="0" w:color="auto"/>
        <w:right w:val="none" w:sz="0" w:space="0" w:color="auto"/>
      </w:divBdr>
    </w:div>
    <w:div w:id="831069135">
      <w:bodyDiv w:val="1"/>
      <w:marLeft w:val="0"/>
      <w:marRight w:val="0"/>
      <w:marTop w:val="0"/>
      <w:marBottom w:val="0"/>
      <w:divBdr>
        <w:top w:val="none" w:sz="0" w:space="0" w:color="auto"/>
        <w:left w:val="none" w:sz="0" w:space="0" w:color="auto"/>
        <w:bottom w:val="none" w:sz="0" w:space="0" w:color="auto"/>
        <w:right w:val="none" w:sz="0" w:space="0" w:color="auto"/>
      </w:divBdr>
    </w:div>
    <w:div w:id="836117157">
      <w:bodyDiv w:val="1"/>
      <w:marLeft w:val="0"/>
      <w:marRight w:val="0"/>
      <w:marTop w:val="0"/>
      <w:marBottom w:val="0"/>
      <w:divBdr>
        <w:top w:val="none" w:sz="0" w:space="0" w:color="auto"/>
        <w:left w:val="none" w:sz="0" w:space="0" w:color="auto"/>
        <w:bottom w:val="none" w:sz="0" w:space="0" w:color="auto"/>
        <w:right w:val="none" w:sz="0" w:space="0" w:color="auto"/>
      </w:divBdr>
    </w:div>
    <w:div w:id="838615622">
      <w:bodyDiv w:val="1"/>
      <w:marLeft w:val="0"/>
      <w:marRight w:val="0"/>
      <w:marTop w:val="0"/>
      <w:marBottom w:val="0"/>
      <w:divBdr>
        <w:top w:val="none" w:sz="0" w:space="0" w:color="auto"/>
        <w:left w:val="none" w:sz="0" w:space="0" w:color="auto"/>
        <w:bottom w:val="none" w:sz="0" w:space="0" w:color="auto"/>
        <w:right w:val="none" w:sz="0" w:space="0" w:color="auto"/>
      </w:divBdr>
    </w:div>
    <w:div w:id="841512991">
      <w:bodyDiv w:val="1"/>
      <w:marLeft w:val="0"/>
      <w:marRight w:val="0"/>
      <w:marTop w:val="0"/>
      <w:marBottom w:val="0"/>
      <w:divBdr>
        <w:top w:val="none" w:sz="0" w:space="0" w:color="auto"/>
        <w:left w:val="none" w:sz="0" w:space="0" w:color="auto"/>
        <w:bottom w:val="none" w:sz="0" w:space="0" w:color="auto"/>
        <w:right w:val="none" w:sz="0" w:space="0" w:color="auto"/>
      </w:divBdr>
    </w:div>
    <w:div w:id="845369031">
      <w:bodyDiv w:val="1"/>
      <w:marLeft w:val="0"/>
      <w:marRight w:val="0"/>
      <w:marTop w:val="0"/>
      <w:marBottom w:val="0"/>
      <w:divBdr>
        <w:top w:val="none" w:sz="0" w:space="0" w:color="auto"/>
        <w:left w:val="none" w:sz="0" w:space="0" w:color="auto"/>
        <w:bottom w:val="none" w:sz="0" w:space="0" w:color="auto"/>
        <w:right w:val="none" w:sz="0" w:space="0" w:color="auto"/>
      </w:divBdr>
    </w:div>
    <w:div w:id="847601915">
      <w:bodyDiv w:val="1"/>
      <w:marLeft w:val="0"/>
      <w:marRight w:val="0"/>
      <w:marTop w:val="0"/>
      <w:marBottom w:val="0"/>
      <w:divBdr>
        <w:top w:val="none" w:sz="0" w:space="0" w:color="auto"/>
        <w:left w:val="none" w:sz="0" w:space="0" w:color="auto"/>
        <w:bottom w:val="none" w:sz="0" w:space="0" w:color="auto"/>
        <w:right w:val="none" w:sz="0" w:space="0" w:color="auto"/>
      </w:divBdr>
    </w:div>
    <w:div w:id="848133295">
      <w:bodyDiv w:val="1"/>
      <w:marLeft w:val="0"/>
      <w:marRight w:val="0"/>
      <w:marTop w:val="0"/>
      <w:marBottom w:val="0"/>
      <w:divBdr>
        <w:top w:val="none" w:sz="0" w:space="0" w:color="auto"/>
        <w:left w:val="none" w:sz="0" w:space="0" w:color="auto"/>
        <w:bottom w:val="none" w:sz="0" w:space="0" w:color="auto"/>
        <w:right w:val="none" w:sz="0" w:space="0" w:color="auto"/>
      </w:divBdr>
    </w:div>
    <w:div w:id="850027086">
      <w:bodyDiv w:val="1"/>
      <w:marLeft w:val="0"/>
      <w:marRight w:val="0"/>
      <w:marTop w:val="0"/>
      <w:marBottom w:val="0"/>
      <w:divBdr>
        <w:top w:val="none" w:sz="0" w:space="0" w:color="auto"/>
        <w:left w:val="none" w:sz="0" w:space="0" w:color="auto"/>
        <w:bottom w:val="none" w:sz="0" w:space="0" w:color="auto"/>
        <w:right w:val="none" w:sz="0" w:space="0" w:color="auto"/>
      </w:divBdr>
    </w:div>
    <w:div w:id="850529009">
      <w:bodyDiv w:val="1"/>
      <w:marLeft w:val="0"/>
      <w:marRight w:val="0"/>
      <w:marTop w:val="0"/>
      <w:marBottom w:val="0"/>
      <w:divBdr>
        <w:top w:val="none" w:sz="0" w:space="0" w:color="auto"/>
        <w:left w:val="none" w:sz="0" w:space="0" w:color="auto"/>
        <w:bottom w:val="none" w:sz="0" w:space="0" w:color="auto"/>
        <w:right w:val="none" w:sz="0" w:space="0" w:color="auto"/>
      </w:divBdr>
    </w:div>
    <w:div w:id="853882903">
      <w:bodyDiv w:val="1"/>
      <w:marLeft w:val="0"/>
      <w:marRight w:val="0"/>
      <w:marTop w:val="0"/>
      <w:marBottom w:val="0"/>
      <w:divBdr>
        <w:top w:val="none" w:sz="0" w:space="0" w:color="auto"/>
        <w:left w:val="none" w:sz="0" w:space="0" w:color="auto"/>
        <w:bottom w:val="none" w:sz="0" w:space="0" w:color="auto"/>
        <w:right w:val="none" w:sz="0" w:space="0" w:color="auto"/>
      </w:divBdr>
    </w:div>
    <w:div w:id="856121873">
      <w:bodyDiv w:val="1"/>
      <w:marLeft w:val="0"/>
      <w:marRight w:val="0"/>
      <w:marTop w:val="0"/>
      <w:marBottom w:val="0"/>
      <w:divBdr>
        <w:top w:val="none" w:sz="0" w:space="0" w:color="auto"/>
        <w:left w:val="none" w:sz="0" w:space="0" w:color="auto"/>
        <w:bottom w:val="none" w:sz="0" w:space="0" w:color="auto"/>
        <w:right w:val="none" w:sz="0" w:space="0" w:color="auto"/>
      </w:divBdr>
    </w:div>
    <w:div w:id="858548834">
      <w:bodyDiv w:val="1"/>
      <w:marLeft w:val="0"/>
      <w:marRight w:val="0"/>
      <w:marTop w:val="0"/>
      <w:marBottom w:val="0"/>
      <w:divBdr>
        <w:top w:val="none" w:sz="0" w:space="0" w:color="auto"/>
        <w:left w:val="none" w:sz="0" w:space="0" w:color="auto"/>
        <w:bottom w:val="none" w:sz="0" w:space="0" w:color="auto"/>
        <w:right w:val="none" w:sz="0" w:space="0" w:color="auto"/>
      </w:divBdr>
    </w:div>
    <w:div w:id="859246149">
      <w:bodyDiv w:val="1"/>
      <w:marLeft w:val="0"/>
      <w:marRight w:val="0"/>
      <w:marTop w:val="0"/>
      <w:marBottom w:val="0"/>
      <w:divBdr>
        <w:top w:val="none" w:sz="0" w:space="0" w:color="auto"/>
        <w:left w:val="none" w:sz="0" w:space="0" w:color="auto"/>
        <w:bottom w:val="none" w:sz="0" w:space="0" w:color="auto"/>
        <w:right w:val="none" w:sz="0" w:space="0" w:color="auto"/>
      </w:divBdr>
    </w:div>
    <w:div w:id="860969975">
      <w:bodyDiv w:val="1"/>
      <w:marLeft w:val="0"/>
      <w:marRight w:val="0"/>
      <w:marTop w:val="0"/>
      <w:marBottom w:val="0"/>
      <w:divBdr>
        <w:top w:val="none" w:sz="0" w:space="0" w:color="auto"/>
        <w:left w:val="none" w:sz="0" w:space="0" w:color="auto"/>
        <w:bottom w:val="none" w:sz="0" w:space="0" w:color="auto"/>
        <w:right w:val="none" w:sz="0" w:space="0" w:color="auto"/>
      </w:divBdr>
    </w:div>
    <w:div w:id="874856080">
      <w:bodyDiv w:val="1"/>
      <w:marLeft w:val="0"/>
      <w:marRight w:val="0"/>
      <w:marTop w:val="0"/>
      <w:marBottom w:val="0"/>
      <w:divBdr>
        <w:top w:val="none" w:sz="0" w:space="0" w:color="auto"/>
        <w:left w:val="none" w:sz="0" w:space="0" w:color="auto"/>
        <w:bottom w:val="none" w:sz="0" w:space="0" w:color="auto"/>
        <w:right w:val="none" w:sz="0" w:space="0" w:color="auto"/>
      </w:divBdr>
    </w:div>
    <w:div w:id="876281896">
      <w:bodyDiv w:val="1"/>
      <w:marLeft w:val="0"/>
      <w:marRight w:val="0"/>
      <w:marTop w:val="0"/>
      <w:marBottom w:val="0"/>
      <w:divBdr>
        <w:top w:val="none" w:sz="0" w:space="0" w:color="auto"/>
        <w:left w:val="none" w:sz="0" w:space="0" w:color="auto"/>
        <w:bottom w:val="none" w:sz="0" w:space="0" w:color="auto"/>
        <w:right w:val="none" w:sz="0" w:space="0" w:color="auto"/>
      </w:divBdr>
    </w:div>
    <w:div w:id="882406466">
      <w:bodyDiv w:val="1"/>
      <w:marLeft w:val="0"/>
      <w:marRight w:val="0"/>
      <w:marTop w:val="0"/>
      <w:marBottom w:val="0"/>
      <w:divBdr>
        <w:top w:val="none" w:sz="0" w:space="0" w:color="auto"/>
        <w:left w:val="none" w:sz="0" w:space="0" w:color="auto"/>
        <w:bottom w:val="none" w:sz="0" w:space="0" w:color="auto"/>
        <w:right w:val="none" w:sz="0" w:space="0" w:color="auto"/>
      </w:divBdr>
    </w:div>
    <w:div w:id="882863146">
      <w:bodyDiv w:val="1"/>
      <w:marLeft w:val="0"/>
      <w:marRight w:val="0"/>
      <w:marTop w:val="0"/>
      <w:marBottom w:val="0"/>
      <w:divBdr>
        <w:top w:val="none" w:sz="0" w:space="0" w:color="auto"/>
        <w:left w:val="none" w:sz="0" w:space="0" w:color="auto"/>
        <w:bottom w:val="none" w:sz="0" w:space="0" w:color="auto"/>
        <w:right w:val="none" w:sz="0" w:space="0" w:color="auto"/>
      </w:divBdr>
    </w:div>
    <w:div w:id="891694546">
      <w:bodyDiv w:val="1"/>
      <w:marLeft w:val="0"/>
      <w:marRight w:val="0"/>
      <w:marTop w:val="0"/>
      <w:marBottom w:val="0"/>
      <w:divBdr>
        <w:top w:val="none" w:sz="0" w:space="0" w:color="auto"/>
        <w:left w:val="none" w:sz="0" w:space="0" w:color="auto"/>
        <w:bottom w:val="none" w:sz="0" w:space="0" w:color="auto"/>
        <w:right w:val="none" w:sz="0" w:space="0" w:color="auto"/>
      </w:divBdr>
    </w:div>
    <w:div w:id="892424933">
      <w:bodyDiv w:val="1"/>
      <w:marLeft w:val="0"/>
      <w:marRight w:val="0"/>
      <w:marTop w:val="0"/>
      <w:marBottom w:val="0"/>
      <w:divBdr>
        <w:top w:val="none" w:sz="0" w:space="0" w:color="auto"/>
        <w:left w:val="none" w:sz="0" w:space="0" w:color="auto"/>
        <w:bottom w:val="none" w:sz="0" w:space="0" w:color="auto"/>
        <w:right w:val="none" w:sz="0" w:space="0" w:color="auto"/>
      </w:divBdr>
    </w:div>
    <w:div w:id="896551980">
      <w:bodyDiv w:val="1"/>
      <w:marLeft w:val="0"/>
      <w:marRight w:val="0"/>
      <w:marTop w:val="0"/>
      <w:marBottom w:val="0"/>
      <w:divBdr>
        <w:top w:val="none" w:sz="0" w:space="0" w:color="auto"/>
        <w:left w:val="none" w:sz="0" w:space="0" w:color="auto"/>
        <w:bottom w:val="none" w:sz="0" w:space="0" w:color="auto"/>
        <w:right w:val="none" w:sz="0" w:space="0" w:color="auto"/>
      </w:divBdr>
    </w:div>
    <w:div w:id="900021136">
      <w:bodyDiv w:val="1"/>
      <w:marLeft w:val="0"/>
      <w:marRight w:val="0"/>
      <w:marTop w:val="0"/>
      <w:marBottom w:val="0"/>
      <w:divBdr>
        <w:top w:val="none" w:sz="0" w:space="0" w:color="auto"/>
        <w:left w:val="none" w:sz="0" w:space="0" w:color="auto"/>
        <w:bottom w:val="none" w:sz="0" w:space="0" w:color="auto"/>
        <w:right w:val="none" w:sz="0" w:space="0" w:color="auto"/>
      </w:divBdr>
    </w:div>
    <w:div w:id="900601203">
      <w:bodyDiv w:val="1"/>
      <w:marLeft w:val="0"/>
      <w:marRight w:val="0"/>
      <w:marTop w:val="0"/>
      <w:marBottom w:val="0"/>
      <w:divBdr>
        <w:top w:val="none" w:sz="0" w:space="0" w:color="auto"/>
        <w:left w:val="none" w:sz="0" w:space="0" w:color="auto"/>
        <w:bottom w:val="none" w:sz="0" w:space="0" w:color="auto"/>
        <w:right w:val="none" w:sz="0" w:space="0" w:color="auto"/>
      </w:divBdr>
    </w:div>
    <w:div w:id="902369355">
      <w:bodyDiv w:val="1"/>
      <w:marLeft w:val="0"/>
      <w:marRight w:val="0"/>
      <w:marTop w:val="0"/>
      <w:marBottom w:val="0"/>
      <w:divBdr>
        <w:top w:val="none" w:sz="0" w:space="0" w:color="auto"/>
        <w:left w:val="none" w:sz="0" w:space="0" w:color="auto"/>
        <w:bottom w:val="none" w:sz="0" w:space="0" w:color="auto"/>
        <w:right w:val="none" w:sz="0" w:space="0" w:color="auto"/>
      </w:divBdr>
    </w:div>
    <w:div w:id="904871792">
      <w:bodyDiv w:val="1"/>
      <w:marLeft w:val="0"/>
      <w:marRight w:val="0"/>
      <w:marTop w:val="0"/>
      <w:marBottom w:val="0"/>
      <w:divBdr>
        <w:top w:val="none" w:sz="0" w:space="0" w:color="auto"/>
        <w:left w:val="none" w:sz="0" w:space="0" w:color="auto"/>
        <w:bottom w:val="none" w:sz="0" w:space="0" w:color="auto"/>
        <w:right w:val="none" w:sz="0" w:space="0" w:color="auto"/>
      </w:divBdr>
    </w:div>
    <w:div w:id="906762207">
      <w:bodyDiv w:val="1"/>
      <w:marLeft w:val="0"/>
      <w:marRight w:val="0"/>
      <w:marTop w:val="0"/>
      <w:marBottom w:val="0"/>
      <w:divBdr>
        <w:top w:val="none" w:sz="0" w:space="0" w:color="auto"/>
        <w:left w:val="none" w:sz="0" w:space="0" w:color="auto"/>
        <w:bottom w:val="none" w:sz="0" w:space="0" w:color="auto"/>
        <w:right w:val="none" w:sz="0" w:space="0" w:color="auto"/>
      </w:divBdr>
    </w:div>
    <w:div w:id="907377534">
      <w:bodyDiv w:val="1"/>
      <w:marLeft w:val="0"/>
      <w:marRight w:val="0"/>
      <w:marTop w:val="0"/>
      <w:marBottom w:val="0"/>
      <w:divBdr>
        <w:top w:val="none" w:sz="0" w:space="0" w:color="auto"/>
        <w:left w:val="none" w:sz="0" w:space="0" w:color="auto"/>
        <w:bottom w:val="none" w:sz="0" w:space="0" w:color="auto"/>
        <w:right w:val="none" w:sz="0" w:space="0" w:color="auto"/>
      </w:divBdr>
    </w:div>
    <w:div w:id="907770019">
      <w:bodyDiv w:val="1"/>
      <w:marLeft w:val="0"/>
      <w:marRight w:val="0"/>
      <w:marTop w:val="0"/>
      <w:marBottom w:val="0"/>
      <w:divBdr>
        <w:top w:val="none" w:sz="0" w:space="0" w:color="auto"/>
        <w:left w:val="none" w:sz="0" w:space="0" w:color="auto"/>
        <w:bottom w:val="none" w:sz="0" w:space="0" w:color="auto"/>
        <w:right w:val="none" w:sz="0" w:space="0" w:color="auto"/>
      </w:divBdr>
    </w:div>
    <w:div w:id="908154964">
      <w:bodyDiv w:val="1"/>
      <w:marLeft w:val="0"/>
      <w:marRight w:val="0"/>
      <w:marTop w:val="0"/>
      <w:marBottom w:val="0"/>
      <w:divBdr>
        <w:top w:val="none" w:sz="0" w:space="0" w:color="auto"/>
        <w:left w:val="none" w:sz="0" w:space="0" w:color="auto"/>
        <w:bottom w:val="none" w:sz="0" w:space="0" w:color="auto"/>
        <w:right w:val="none" w:sz="0" w:space="0" w:color="auto"/>
      </w:divBdr>
    </w:div>
    <w:div w:id="909577593">
      <w:bodyDiv w:val="1"/>
      <w:marLeft w:val="0"/>
      <w:marRight w:val="0"/>
      <w:marTop w:val="0"/>
      <w:marBottom w:val="0"/>
      <w:divBdr>
        <w:top w:val="none" w:sz="0" w:space="0" w:color="auto"/>
        <w:left w:val="none" w:sz="0" w:space="0" w:color="auto"/>
        <w:bottom w:val="none" w:sz="0" w:space="0" w:color="auto"/>
        <w:right w:val="none" w:sz="0" w:space="0" w:color="auto"/>
      </w:divBdr>
    </w:div>
    <w:div w:id="910426732">
      <w:bodyDiv w:val="1"/>
      <w:marLeft w:val="0"/>
      <w:marRight w:val="0"/>
      <w:marTop w:val="0"/>
      <w:marBottom w:val="0"/>
      <w:divBdr>
        <w:top w:val="none" w:sz="0" w:space="0" w:color="auto"/>
        <w:left w:val="none" w:sz="0" w:space="0" w:color="auto"/>
        <w:bottom w:val="none" w:sz="0" w:space="0" w:color="auto"/>
        <w:right w:val="none" w:sz="0" w:space="0" w:color="auto"/>
      </w:divBdr>
    </w:div>
    <w:div w:id="911625580">
      <w:bodyDiv w:val="1"/>
      <w:marLeft w:val="0"/>
      <w:marRight w:val="0"/>
      <w:marTop w:val="0"/>
      <w:marBottom w:val="0"/>
      <w:divBdr>
        <w:top w:val="none" w:sz="0" w:space="0" w:color="auto"/>
        <w:left w:val="none" w:sz="0" w:space="0" w:color="auto"/>
        <w:bottom w:val="none" w:sz="0" w:space="0" w:color="auto"/>
        <w:right w:val="none" w:sz="0" w:space="0" w:color="auto"/>
      </w:divBdr>
    </w:div>
    <w:div w:id="914626557">
      <w:bodyDiv w:val="1"/>
      <w:marLeft w:val="0"/>
      <w:marRight w:val="0"/>
      <w:marTop w:val="0"/>
      <w:marBottom w:val="0"/>
      <w:divBdr>
        <w:top w:val="none" w:sz="0" w:space="0" w:color="auto"/>
        <w:left w:val="none" w:sz="0" w:space="0" w:color="auto"/>
        <w:bottom w:val="none" w:sz="0" w:space="0" w:color="auto"/>
        <w:right w:val="none" w:sz="0" w:space="0" w:color="auto"/>
      </w:divBdr>
    </w:div>
    <w:div w:id="923299741">
      <w:bodyDiv w:val="1"/>
      <w:marLeft w:val="0"/>
      <w:marRight w:val="0"/>
      <w:marTop w:val="0"/>
      <w:marBottom w:val="0"/>
      <w:divBdr>
        <w:top w:val="none" w:sz="0" w:space="0" w:color="auto"/>
        <w:left w:val="none" w:sz="0" w:space="0" w:color="auto"/>
        <w:bottom w:val="none" w:sz="0" w:space="0" w:color="auto"/>
        <w:right w:val="none" w:sz="0" w:space="0" w:color="auto"/>
      </w:divBdr>
    </w:div>
    <w:div w:id="926308684">
      <w:bodyDiv w:val="1"/>
      <w:marLeft w:val="0"/>
      <w:marRight w:val="0"/>
      <w:marTop w:val="0"/>
      <w:marBottom w:val="0"/>
      <w:divBdr>
        <w:top w:val="none" w:sz="0" w:space="0" w:color="auto"/>
        <w:left w:val="none" w:sz="0" w:space="0" w:color="auto"/>
        <w:bottom w:val="none" w:sz="0" w:space="0" w:color="auto"/>
        <w:right w:val="none" w:sz="0" w:space="0" w:color="auto"/>
      </w:divBdr>
    </w:div>
    <w:div w:id="928658011">
      <w:bodyDiv w:val="1"/>
      <w:marLeft w:val="0"/>
      <w:marRight w:val="0"/>
      <w:marTop w:val="0"/>
      <w:marBottom w:val="0"/>
      <w:divBdr>
        <w:top w:val="none" w:sz="0" w:space="0" w:color="auto"/>
        <w:left w:val="none" w:sz="0" w:space="0" w:color="auto"/>
        <w:bottom w:val="none" w:sz="0" w:space="0" w:color="auto"/>
        <w:right w:val="none" w:sz="0" w:space="0" w:color="auto"/>
      </w:divBdr>
    </w:div>
    <w:div w:id="932586856">
      <w:bodyDiv w:val="1"/>
      <w:marLeft w:val="0"/>
      <w:marRight w:val="0"/>
      <w:marTop w:val="0"/>
      <w:marBottom w:val="0"/>
      <w:divBdr>
        <w:top w:val="none" w:sz="0" w:space="0" w:color="auto"/>
        <w:left w:val="none" w:sz="0" w:space="0" w:color="auto"/>
        <w:bottom w:val="none" w:sz="0" w:space="0" w:color="auto"/>
        <w:right w:val="none" w:sz="0" w:space="0" w:color="auto"/>
      </w:divBdr>
    </w:div>
    <w:div w:id="940721531">
      <w:bodyDiv w:val="1"/>
      <w:marLeft w:val="0"/>
      <w:marRight w:val="0"/>
      <w:marTop w:val="0"/>
      <w:marBottom w:val="0"/>
      <w:divBdr>
        <w:top w:val="none" w:sz="0" w:space="0" w:color="auto"/>
        <w:left w:val="none" w:sz="0" w:space="0" w:color="auto"/>
        <w:bottom w:val="none" w:sz="0" w:space="0" w:color="auto"/>
        <w:right w:val="none" w:sz="0" w:space="0" w:color="auto"/>
      </w:divBdr>
    </w:div>
    <w:div w:id="942496530">
      <w:bodyDiv w:val="1"/>
      <w:marLeft w:val="0"/>
      <w:marRight w:val="0"/>
      <w:marTop w:val="0"/>
      <w:marBottom w:val="0"/>
      <w:divBdr>
        <w:top w:val="none" w:sz="0" w:space="0" w:color="auto"/>
        <w:left w:val="none" w:sz="0" w:space="0" w:color="auto"/>
        <w:bottom w:val="none" w:sz="0" w:space="0" w:color="auto"/>
        <w:right w:val="none" w:sz="0" w:space="0" w:color="auto"/>
      </w:divBdr>
    </w:div>
    <w:div w:id="942691248">
      <w:bodyDiv w:val="1"/>
      <w:marLeft w:val="0"/>
      <w:marRight w:val="0"/>
      <w:marTop w:val="0"/>
      <w:marBottom w:val="0"/>
      <w:divBdr>
        <w:top w:val="none" w:sz="0" w:space="0" w:color="auto"/>
        <w:left w:val="none" w:sz="0" w:space="0" w:color="auto"/>
        <w:bottom w:val="none" w:sz="0" w:space="0" w:color="auto"/>
        <w:right w:val="none" w:sz="0" w:space="0" w:color="auto"/>
      </w:divBdr>
    </w:div>
    <w:div w:id="944458412">
      <w:bodyDiv w:val="1"/>
      <w:marLeft w:val="0"/>
      <w:marRight w:val="0"/>
      <w:marTop w:val="0"/>
      <w:marBottom w:val="0"/>
      <w:divBdr>
        <w:top w:val="none" w:sz="0" w:space="0" w:color="auto"/>
        <w:left w:val="none" w:sz="0" w:space="0" w:color="auto"/>
        <w:bottom w:val="none" w:sz="0" w:space="0" w:color="auto"/>
        <w:right w:val="none" w:sz="0" w:space="0" w:color="auto"/>
      </w:divBdr>
    </w:div>
    <w:div w:id="944651756">
      <w:bodyDiv w:val="1"/>
      <w:marLeft w:val="0"/>
      <w:marRight w:val="0"/>
      <w:marTop w:val="0"/>
      <w:marBottom w:val="0"/>
      <w:divBdr>
        <w:top w:val="none" w:sz="0" w:space="0" w:color="auto"/>
        <w:left w:val="none" w:sz="0" w:space="0" w:color="auto"/>
        <w:bottom w:val="none" w:sz="0" w:space="0" w:color="auto"/>
        <w:right w:val="none" w:sz="0" w:space="0" w:color="auto"/>
      </w:divBdr>
    </w:div>
    <w:div w:id="948976184">
      <w:bodyDiv w:val="1"/>
      <w:marLeft w:val="0"/>
      <w:marRight w:val="0"/>
      <w:marTop w:val="0"/>
      <w:marBottom w:val="0"/>
      <w:divBdr>
        <w:top w:val="none" w:sz="0" w:space="0" w:color="auto"/>
        <w:left w:val="none" w:sz="0" w:space="0" w:color="auto"/>
        <w:bottom w:val="none" w:sz="0" w:space="0" w:color="auto"/>
        <w:right w:val="none" w:sz="0" w:space="0" w:color="auto"/>
      </w:divBdr>
    </w:div>
    <w:div w:id="949356513">
      <w:bodyDiv w:val="1"/>
      <w:marLeft w:val="0"/>
      <w:marRight w:val="0"/>
      <w:marTop w:val="0"/>
      <w:marBottom w:val="0"/>
      <w:divBdr>
        <w:top w:val="none" w:sz="0" w:space="0" w:color="auto"/>
        <w:left w:val="none" w:sz="0" w:space="0" w:color="auto"/>
        <w:bottom w:val="none" w:sz="0" w:space="0" w:color="auto"/>
        <w:right w:val="none" w:sz="0" w:space="0" w:color="auto"/>
      </w:divBdr>
    </w:div>
    <w:div w:id="961500804">
      <w:bodyDiv w:val="1"/>
      <w:marLeft w:val="0"/>
      <w:marRight w:val="0"/>
      <w:marTop w:val="0"/>
      <w:marBottom w:val="0"/>
      <w:divBdr>
        <w:top w:val="none" w:sz="0" w:space="0" w:color="auto"/>
        <w:left w:val="none" w:sz="0" w:space="0" w:color="auto"/>
        <w:bottom w:val="none" w:sz="0" w:space="0" w:color="auto"/>
        <w:right w:val="none" w:sz="0" w:space="0" w:color="auto"/>
      </w:divBdr>
    </w:div>
    <w:div w:id="961690164">
      <w:bodyDiv w:val="1"/>
      <w:marLeft w:val="0"/>
      <w:marRight w:val="0"/>
      <w:marTop w:val="0"/>
      <w:marBottom w:val="0"/>
      <w:divBdr>
        <w:top w:val="none" w:sz="0" w:space="0" w:color="auto"/>
        <w:left w:val="none" w:sz="0" w:space="0" w:color="auto"/>
        <w:bottom w:val="none" w:sz="0" w:space="0" w:color="auto"/>
        <w:right w:val="none" w:sz="0" w:space="0" w:color="auto"/>
      </w:divBdr>
    </w:div>
    <w:div w:id="970017666">
      <w:bodyDiv w:val="1"/>
      <w:marLeft w:val="0"/>
      <w:marRight w:val="0"/>
      <w:marTop w:val="0"/>
      <w:marBottom w:val="0"/>
      <w:divBdr>
        <w:top w:val="none" w:sz="0" w:space="0" w:color="auto"/>
        <w:left w:val="none" w:sz="0" w:space="0" w:color="auto"/>
        <w:bottom w:val="none" w:sz="0" w:space="0" w:color="auto"/>
        <w:right w:val="none" w:sz="0" w:space="0" w:color="auto"/>
      </w:divBdr>
    </w:div>
    <w:div w:id="975841244">
      <w:bodyDiv w:val="1"/>
      <w:marLeft w:val="0"/>
      <w:marRight w:val="0"/>
      <w:marTop w:val="0"/>
      <w:marBottom w:val="0"/>
      <w:divBdr>
        <w:top w:val="none" w:sz="0" w:space="0" w:color="auto"/>
        <w:left w:val="none" w:sz="0" w:space="0" w:color="auto"/>
        <w:bottom w:val="none" w:sz="0" w:space="0" w:color="auto"/>
        <w:right w:val="none" w:sz="0" w:space="0" w:color="auto"/>
      </w:divBdr>
    </w:div>
    <w:div w:id="982585960">
      <w:bodyDiv w:val="1"/>
      <w:marLeft w:val="0"/>
      <w:marRight w:val="0"/>
      <w:marTop w:val="0"/>
      <w:marBottom w:val="0"/>
      <w:divBdr>
        <w:top w:val="none" w:sz="0" w:space="0" w:color="auto"/>
        <w:left w:val="none" w:sz="0" w:space="0" w:color="auto"/>
        <w:bottom w:val="none" w:sz="0" w:space="0" w:color="auto"/>
        <w:right w:val="none" w:sz="0" w:space="0" w:color="auto"/>
      </w:divBdr>
    </w:div>
    <w:div w:id="984432824">
      <w:bodyDiv w:val="1"/>
      <w:marLeft w:val="0"/>
      <w:marRight w:val="0"/>
      <w:marTop w:val="0"/>
      <w:marBottom w:val="0"/>
      <w:divBdr>
        <w:top w:val="none" w:sz="0" w:space="0" w:color="auto"/>
        <w:left w:val="none" w:sz="0" w:space="0" w:color="auto"/>
        <w:bottom w:val="none" w:sz="0" w:space="0" w:color="auto"/>
        <w:right w:val="none" w:sz="0" w:space="0" w:color="auto"/>
      </w:divBdr>
    </w:div>
    <w:div w:id="987786821">
      <w:bodyDiv w:val="1"/>
      <w:marLeft w:val="0"/>
      <w:marRight w:val="0"/>
      <w:marTop w:val="0"/>
      <w:marBottom w:val="0"/>
      <w:divBdr>
        <w:top w:val="none" w:sz="0" w:space="0" w:color="auto"/>
        <w:left w:val="none" w:sz="0" w:space="0" w:color="auto"/>
        <w:bottom w:val="none" w:sz="0" w:space="0" w:color="auto"/>
        <w:right w:val="none" w:sz="0" w:space="0" w:color="auto"/>
      </w:divBdr>
    </w:div>
    <w:div w:id="990252116">
      <w:bodyDiv w:val="1"/>
      <w:marLeft w:val="0"/>
      <w:marRight w:val="0"/>
      <w:marTop w:val="0"/>
      <w:marBottom w:val="0"/>
      <w:divBdr>
        <w:top w:val="none" w:sz="0" w:space="0" w:color="auto"/>
        <w:left w:val="none" w:sz="0" w:space="0" w:color="auto"/>
        <w:bottom w:val="none" w:sz="0" w:space="0" w:color="auto"/>
        <w:right w:val="none" w:sz="0" w:space="0" w:color="auto"/>
      </w:divBdr>
    </w:div>
    <w:div w:id="990672121">
      <w:bodyDiv w:val="1"/>
      <w:marLeft w:val="0"/>
      <w:marRight w:val="0"/>
      <w:marTop w:val="0"/>
      <w:marBottom w:val="0"/>
      <w:divBdr>
        <w:top w:val="none" w:sz="0" w:space="0" w:color="auto"/>
        <w:left w:val="none" w:sz="0" w:space="0" w:color="auto"/>
        <w:bottom w:val="none" w:sz="0" w:space="0" w:color="auto"/>
        <w:right w:val="none" w:sz="0" w:space="0" w:color="auto"/>
      </w:divBdr>
    </w:div>
    <w:div w:id="990983045">
      <w:bodyDiv w:val="1"/>
      <w:marLeft w:val="0"/>
      <w:marRight w:val="0"/>
      <w:marTop w:val="0"/>
      <w:marBottom w:val="0"/>
      <w:divBdr>
        <w:top w:val="none" w:sz="0" w:space="0" w:color="auto"/>
        <w:left w:val="none" w:sz="0" w:space="0" w:color="auto"/>
        <w:bottom w:val="none" w:sz="0" w:space="0" w:color="auto"/>
        <w:right w:val="none" w:sz="0" w:space="0" w:color="auto"/>
      </w:divBdr>
    </w:div>
    <w:div w:id="997735123">
      <w:bodyDiv w:val="1"/>
      <w:marLeft w:val="0"/>
      <w:marRight w:val="0"/>
      <w:marTop w:val="0"/>
      <w:marBottom w:val="0"/>
      <w:divBdr>
        <w:top w:val="none" w:sz="0" w:space="0" w:color="auto"/>
        <w:left w:val="none" w:sz="0" w:space="0" w:color="auto"/>
        <w:bottom w:val="none" w:sz="0" w:space="0" w:color="auto"/>
        <w:right w:val="none" w:sz="0" w:space="0" w:color="auto"/>
      </w:divBdr>
    </w:div>
    <w:div w:id="998310897">
      <w:bodyDiv w:val="1"/>
      <w:marLeft w:val="0"/>
      <w:marRight w:val="0"/>
      <w:marTop w:val="0"/>
      <w:marBottom w:val="0"/>
      <w:divBdr>
        <w:top w:val="none" w:sz="0" w:space="0" w:color="auto"/>
        <w:left w:val="none" w:sz="0" w:space="0" w:color="auto"/>
        <w:bottom w:val="none" w:sz="0" w:space="0" w:color="auto"/>
        <w:right w:val="none" w:sz="0" w:space="0" w:color="auto"/>
      </w:divBdr>
    </w:div>
    <w:div w:id="1000693917">
      <w:bodyDiv w:val="1"/>
      <w:marLeft w:val="0"/>
      <w:marRight w:val="0"/>
      <w:marTop w:val="0"/>
      <w:marBottom w:val="0"/>
      <w:divBdr>
        <w:top w:val="none" w:sz="0" w:space="0" w:color="auto"/>
        <w:left w:val="none" w:sz="0" w:space="0" w:color="auto"/>
        <w:bottom w:val="none" w:sz="0" w:space="0" w:color="auto"/>
        <w:right w:val="none" w:sz="0" w:space="0" w:color="auto"/>
      </w:divBdr>
    </w:div>
    <w:div w:id="1001397951">
      <w:bodyDiv w:val="1"/>
      <w:marLeft w:val="0"/>
      <w:marRight w:val="0"/>
      <w:marTop w:val="0"/>
      <w:marBottom w:val="0"/>
      <w:divBdr>
        <w:top w:val="none" w:sz="0" w:space="0" w:color="auto"/>
        <w:left w:val="none" w:sz="0" w:space="0" w:color="auto"/>
        <w:bottom w:val="none" w:sz="0" w:space="0" w:color="auto"/>
        <w:right w:val="none" w:sz="0" w:space="0" w:color="auto"/>
      </w:divBdr>
    </w:div>
    <w:div w:id="1001667187">
      <w:bodyDiv w:val="1"/>
      <w:marLeft w:val="0"/>
      <w:marRight w:val="0"/>
      <w:marTop w:val="0"/>
      <w:marBottom w:val="0"/>
      <w:divBdr>
        <w:top w:val="none" w:sz="0" w:space="0" w:color="auto"/>
        <w:left w:val="none" w:sz="0" w:space="0" w:color="auto"/>
        <w:bottom w:val="none" w:sz="0" w:space="0" w:color="auto"/>
        <w:right w:val="none" w:sz="0" w:space="0" w:color="auto"/>
      </w:divBdr>
    </w:div>
    <w:div w:id="1002706451">
      <w:bodyDiv w:val="1"/>
      <w:marLeft w:val="0"/>
      <w:marRight w:val="0"/>
      <w:marTop w:val="0"/>
      <w:marBottom w:val="0"/>
      <w:divBdr>
        <w:top w:val="none" w:sz="0" w:space="0" w:color="auto"/>
        <w:left w:val="none" w:sz="0" w:space="0" w:color="auto"/>
        <w:bottom w:val="none" w:sz="0" w:space="0" w:color="auto"/>
        <w:right w:val="none" w:sz="0" w:space="0" w:color="auto"/>
      </w:divBdr>
    </w:div>
    <w:div w:id="1005792200">
      <w:bodyDiv w:val="1"/>
      <w:marLeft w:val="0"/>
      <w:marRight w:val="0"/>
      <w:marTop w:val="0"/>
      <w:marBottom w:val="0"/>
      <w:divBdr>
        <w:top w:val="none" w:sz="0" w:space="0" w:color="auto"/>
        <w:left w:val="none" w:sz="0" w:space="0" w:color="auto"/>
        <w:bottom w:val="none" w:sz="0" w:space="0" w:color="auto"/>
        <w:right w:val="none" w:sz="0" w:space="0" w:color="auto"/>
      </w:divBdr>
    </w:div>
    <w:div w:id="1012144267">
      <w:bodyDiv w:val="1"/>
      <w:marLeft w:val="0"/>
      <w:marRight w:val="0"/>
      <w:marTop w:val="0"/>
      <w:marBottom w:val="0"/>
      <w:divBdr>
        <w:top w:val="none" w:sz="0" w:space="0" w:color="auto"/>
        <w:left w:val="none" w:sz="0" w:space="0" w:color="auto"/>
        <w:bottom w:val="none" w:sz="0" w:space="0" w:color="auto"/>
        <w:right w:val="none" w:sz="0" w:space="0" w:color="auto"/>
      </w:divBdr>
    </w:div>
    <w:div w:id="1014960424">
      <w:bodyDiv w:val="1"/>
      <w:marLeft w:val="0"/>
      <w:marRight w:val="0"/>
      <w:marTop w:val="0"/>
      <w:marBottom w:val="0"/>
      <w:divBdr>
        <w:top w:val="none" w:sz="0" w:space="0" w:color="auto"/>
        <w:left w:val="none" w:sz="0" w:space="0" w:color="auto"/>
        <w:bottom w:val="none" w:sz="0" w:space="0" w:color="auto"/>
        <w:right w:val="none" w:sz="0" w:space="0" w:color="auto"/>
      </w:divBdr>
    </w:div>
    <w:div w:id="1016075729">
      <w:bodyDiv w:val="1"/>
      <w:marLeft w:val="0"/>
      <w:marRight w:val="0"/>
      <w:marTop w:val="0"/>
      <w:marBottom w:val="0"/>
      <w:divBdr>
        <w:top w:val="none" w:sz="0" w:space="0" w:color="auto"/>
        <w:left w:val="none" w:sz="0" w:space="0" w:color="auto"/>
        <w:bottom w:val="none" w:sz="0" w:space="0" w:color="auto"/>
        <w:right w:val="none" w:sz="0" w:space="0" w:color="auto"/>
      </w:divBdr>
    </w:div>
    <w:div w:id="1024133612">
      <w:bodyDiv w:val="1"/>
      <w:marLeft w:val="0"/>
      <w:marRight w:val="0"/>
      <w:marTop w:val="0"/>
      <w:marBottom w:val="0"/>
      <w:divBdr>
        <w:top w:val="none" w:sz="0" w:space="0" w:color="auto"/>
        <w:left w:val="none" w:sz="0" w:space="0" w:color="auto"/>
        <w:bottom w:val="none" w:sz="0" w:space="0" w:color="auto"/>
        <w:right w:val="none" w:sz="0" w:space="0" w:color="auto"/>
      </w:divBdr>
    </w:div>
    <w:div w:id="1027953018">
      <w:bodyDiv w:val="1"/>
      <w:marLeft w:val="0"/>
      <w:marRight w:val="0"/>
      <w:marTop w:val="0"/>
      <w:marBottom w:val="0"/>
      <w:divBdr>
        <w:top w:val="none" w:sz="0" w:space="0" w:color="auto"/>
        <w:left w:val="none" w:sz="0" w:space="0" w:color="auto"/>
        <w:bottom w:val="none" w:sz="0" w:space="0" w:color="auto"/>
        <w:right w:val="none" w:sz="0" w:space="0" w:color="auto"/>
      </w:divBdr>
    </w:div>
    <w:div w:id="1033772809">
      <w:bodyDiv w:val="1"/>
      <w:marLeft w:val="0"/>
      <w:marRight w:val="0"/>
      <w:marTop w:val="0"/>
      <w:marBottom w:val="0"/>
      <w:divBdr>
        <w:top w:val="none" w:sz="0" w:space="0" w:color="auto"/>
        <w:left w:val="none" w:sz="0" w:space="0" w:color="auto"/>
        <w:bottom w:val="none" w:sz="0" w:space="0" w:color="auto"/>
        <w:right w:val="none" w:sz="0" w:space="0" w:color="auto"/>
      </w:divBdr>
    </w:div>
    <w:div w:id="1034691440">
      <w:bodyDiv w:val="1"/>
      <w:marLeft w:val="0"/>
      <w:marRight w:val="0"/>
      <w:marTop w:val="0"/>
      <w:marBottom w:val="0"/>
      <w:divBdr>
        <w:top w:val="none" w:sz="0" w:space="0" w:color="auto"/>
        <w:left w:val="none" w:sz="0" w:space="0" w:color="auto"/>
        <w:bottom w:val="none" w:sz="0" w:space="0" w:color="auto"/>
        <w:right w:val="none" w:sz="0" w:space="0" w:color="auto"/>
      </w:divBdr>
    </w:div>
    <w:div w:id="1035079970">
      <w:bodyDiv w:val="1"/>
      <w:marLeft w:val="0"/>
      <w:marRight w:val="0"/>
      <w:marTop w:val="0"/>
      <w:marBottom w:val="0"/>
      <w:divBdr>
        <w:top w:val="none" w:sz="0" w:space="0" w:color="auto"/>
        <w:left w:val="none" w:sz="0" w:space="0" w:color="auto"/>
        <w:bottom w:val="none" w:sz="0" w:space="0" w:color="auto"/>
        <w:right w:val="none" w:sz="0" w:space="0" w:color="auto"/>
      </w:divBdr>
    </w:div>
    <w:div w:id="1036347470">
      <w:bodyDiv w:val="1"/>
      <w:marLeft w:val="0"/>
      <w:marRight w:val="0"/>
      <w:marTop w:val="0"/>
      <w:marBottom w:val="0"/>
      <w:divBdr>
        <w:top w:val="none" w:sz="0" w:space="0" w:color="auto"/>
        <w:left w:val="none" w:sz="0" w:space="0" w:color="auto"/>
        <w:bottom w:val="none" w:sz="0" w:space="0" w:color="auto"/>
        <w:right w:val="none" w:sz="0" w:space="0" w:color="auto"/>
      </w:divBdr>
    </w:div>
    <w:div w:id="1037390956">
      <w:bodyDiv w:val="1"/>
      <w:marLeft w:val="0"/>
      <w:marRight w:val="0"/>
      <w:marTop w:val="0"/>
      <w:marBottom w:val="0"/>
      <w:divBdr>
        <w:top w:val="none" w:sz="0" w:space="0" w:color="auto"/>
        <w:left w:val="none" w:sz="0" w:space="0" w:color="auto"/>
        <w:bottom w:val="none" w:sz="0" w:space="0" w:color="auto"/>
        <w:right w:val="none" w:sz="0" w:space="0" w:color="auto"/>
      </w:divBdr>
    </w:div>
    <w:div w:id="1051270693">
      <w:bodyDiv w:val="1"/>
      <w:marLeft w:val="0"/>
      <w:marRight w:val="0"/>
      <w:marTop w:val="0"/>
      <w:marBottom w:val="0"/>
      <w:divBdr>
        <w:top w:val="none" w:sz="0" w:space="0" w:color="auto"/>
        <w:left w:val="none" w:sz="0" w:space="0" w:color="auto"/>
        <w:bottom w:val="none" w:sz="0" w:space="0" w:color="auto"/>
        <w:right w:val="none" w:sz="0" w:space="0" w:color="auto"/>
      </w:divBdr>
    </w:div>
    <w:div w:id="1051853215">
      <w:bodyDiv w:val="1"/>
      <w:marLeft w:val="0"/>
      <w:marRight w:val="0"/>
      <w:marTop w:val="0"/>
      <w:marBottom w:val="0"/>
      <w:divBdr>
        <w:top w:val="none" w:sz="0" w:space="0" w:color="auto"/>
        <w:left w:val="none" w:sz="0" w:space="0" w:color="auto"/>
        <w:bottom w:val="none" w:sz="0" w:space="0" w:color="auto"/>
        <w:right w:val="none" w:sz="0" w:space="0" w:color="auto"/>
      </w:divBdr>
    </w:div>
    <w:div w:id="1052583729">
      <w:bodyDiv w:val="1"/>
      <w:marLeft w:val="0"/>
      <w:marRight w:val="0"/>
      <w:marTop w:val="0"/>
      <w:marBottom w:val="0"/>
      <w:divBdr>
        <w:top w:val="none" w:sz="0" w:space="0" w:color="auto"/>
        <w:left w:val="none" w:sz="0" w:space="0" w:color="auto"/>
        <w:bottom w:val="none" w:sz="0" w:space="0" w:color="auto"/>
        <w:right w:val="none" w:sz="0" w:space="0" w:color="auto"/>
      </w:divBdr>
    </w:div>
    <w:div w:id="1056658664">
      <w:bodyDiv w:val="1"/>
      <w:marLeft w:val="0"/>
      <w:marRight w:val="0"/>
      <w:marTop w:val="0"/>
      <w:marBottom w:val="0"/>
      <w:divBdr>
        <w:top w:val="none" w:sz="0" w:space="0" w:color="auto"/>
        <w:left w:val="none" w:sz="0" w:space="0" w:color="auto"/>
        <w:bottom w:val="none" w:sz="0" w:space="0" w:color="auto"/>
        <w:right w:val="none" w:sz="0" w:space="0" w:color="auto"/>
      </w:divBdr>
    </w:div>
    <w:div w:id="1059792744">
      <w:bodyDiv w:val="1"/>
      <w:marLeft w:val="0"/>
      <w:marRight w:val="0"/>
      <w:marTop w:val="0"/>
      <w:marBottom w:val="0"/>
      <w:divBdr>
        <w:top w:val="none" w:sz="0" w:space="0" w:color="auto"/>
        <w:left w:val="none" w:sz="0" w:space="0" w:color="auto"/>
        <w:bottom w:val="none" w:sz="0" w:space="0" w:color="auto"/>
        <w:right w:val="none" w:sz="0" w:space="0" w:color="auto"/>
      </w:divBdr>
    </w:div>
    <w:div w:id="1063335913">
      <w:bodyDiv w:val="1"/>
      <w:marLeft w:val="0"/>
      <w:marRight w:val="0"/>
      <w:marTop w:val="0"/>
      <w:marBottom w:val="0"/>
      <w:divBdr>
        <w:top w:val="none" w:sz="0" w:space="0" w:color="auto"/>
        <w:left w:val="none" w:sz="0" w:space="0" w:color="auto"/>
        <w:bottom w:val="none" w:sz="0" w:space="0" w:color="auto"/>
        <w:right w:val="none" w:sz="0" w:space="0" w:color="auto"/>
      </w:divBdr>
    </w:div>
    <w:div w:id="1063602024">
      <w:bodyDiv w:val="1"/>
      <w:marLeft w:val="0"/>
      <w:marRight w:val="0"/>
      <w:marTop w:val="0"/>
      <w:marBottom w:val="0"/>
      <w:divBdr>
        <w:top w:val="none" w:sz="0" w:space="0" w:color="auto"/>
        <w:left w:val="none" w:sz="0" w:space="0" w:color="auto"/>
        <w:bottom w:val="none" w:sz="0" w:space="0" w:color="auto"/>
        <w:right w:val="none" w:sz="0" w:space="0" w:color="auto"/>
      </w:divBdr>
    </w:div>
    <w:div w:id="1067072222">
      <w:bodyDiv w:val="1"/>
      <w:marLeft w:val="0"/>
      <w:marRight w:val="0"/>
      <w:marTop w:val="0"/>
      <w:marBottom w:val="0"/>
      <w:divBdr>
        <w:top w:val="none" w:sz="0" w:space="0" w:color="auto"/>
        <w:left w:val="none" w:sz="0" w:space="0" w:color="auto"/>
        <w:bottom w:val="none" w:sz="0" w:space="0" w:color="auto"/>
        <w:right w:val="none" w:sz="0" w:space="0" w:color="auto"/>
      </w:divBdr>
    </w:div>
    <w:div w:id="1069307593">
      <w:bodyDiv w:val="1"/>
      <w:marLeft w:val="0"/>
      <w:marRight w:val="0"/>
      <w:marTop w:val="0"/>
      <w:marBottom w:val="0"/>
      <w:divBdr>
        <w:top w:val="none" w:sz="0" w:space="0" w:color="auto"/>
        <w:left w:val="none" w:sz="0" w:space="0" w:color="auto"/>
        <w:bottom w:val="none" w:sz="0" w:space="0" w:color="auto"/>
        <w:right w:val="none" w:sz="0" w:space="0" w:color="auto"/>
      </w:divBdr>
    </w:div>
    <w:div w:id="1070348418">
      <w:bodyDiv w:val="1"/>
      <w:marLeft w:val="0"/>
      <w:marRight w:val="0"/>
      <w:marTop w:val="0"/>
      <w:marBottom w:val="0"/>
      <w:divBdr>
        <w:top w:val="none" w:sz="0" w:space="0" w:color="auto"/>
        <w:left w:val="none" w:sz="0" w:space="0" w:color="auto"/>
        <w:bottom w:val="none" w:sz="0" w:space="0" w:color="auto"/>
        <w:right w:val="none" w:sz="0" w:space="0" w:color="auto"/>
      </w:divBdr>
    </w:div>
    <w:div w:id="1071149645">
      <w:bodyDiv w:val="1"/>
      <w:marLeft w:val="0"/>
      <w:marRight w:val="0"/>
      <w:marTop w:val="0"/>
      <w:marBottom w:val="0"/>
      <w:divBdr>
        <w:top w:val="none" w:sz="0" w:space="0" w:color="auto"/>
        <w:left w:val="none" w:sz="0" w:space="0" w:color="auto"/>
        <w:bottom w:val="none" w:sz="0" w:space="0" w:color="auto"/>
        <w:right w:val="none" w:sz="0" w:space="0" w:color="auto"/>
      </w:divBdr>
    </w:div>
    <w:div w:id="1071470011">
      <w:bodyDiv w:val="1"/>
      <w:marLeft w:val="0"/>
      <w:marRight w:val="0"/>
      <w:marTop w:val="0"/>
      <w:marBottom w:val="0"/>
      <w:divBdr>
        <w:top w:val="none" w:sz="0" w:space="0" w:color="auto"/>
        <w:left w:val="none" w:sz="0" w:space="0" w:color="auto"/>
        <w:bottom w:val="none" w:sz="0" w:space="0" w:color="auto"/>
        <w:right w:val="none" w:sz="0" w:space="0" w:color="auto"/>
      </w:divBdr>
    </w:div>
    <w:div w:id="1073894490">
      <w:bodyDiv w:val="1"/>
      <w:marLeft w:val="0"/>
      <w:marRight w:val="0"/>
      <w:marTop w:val="0"/>
      <w:marBottom w:val="0"/>
      <w:divBdr>
        <w:top w:val="none" w:sz="0" w:space="0" w:color="auto"/>
        <w:left w:val="none" w:sz="0" w:space="0" w:color="auto"/>
        <w:bottom w:val="none" w:sz="0" w:space="0" w:color="auto"/>
        <w:right w:val="none" w:sz="0" w:space="0" w:color="auto"/>
      </w:divBdr>
    </w:div>
    <w:div w:id="1074158826">
      <w:bodyDiv w:val="1"/>
      <w:marLeft w:val="0"/>
      <w:marRight w:val="0"/>
      <w:marTop w:val="0"/>
      <w:marBottom w:val="0"/>
      <w:divBdr>
        <w:top w:val="none" w:sz="0" w:space="0" w:color="auto"/>
        <w:left w:val="none" w:sz="0" w:space="0" w:color="auto"/>
        <w:bottom w:val="none" w:sz="0" w:space="0" w:color="auto"/>
        <w:right w:val="none" w:sz="0" w:space="0" w:color="auto"/>
      </w:divBdr>
    </w:div>
    <w:div w:id="1078478363">
      <w:bodyDiv w:val="1"/>
      <w:marLeft w:val="0"/>
      <w:marRight w:val="0"/>
      <w:marTop w:val="0"/>
      <w:marBottom w:val="0"/>
      <w:divBdr>
        <w:top w:val="none" w:sz="0" w:space="0" w:color="auto"/>
        <w:left w:val="none" w:sz="0" w:space="0" w:color="auto"/>
        <w:bottom w:val="none" w:sz="0" w:space="0" w:color="auto"/>
        <w:right w:val="none" w:sz="0" w:space="0" w:color="auto"/>
      </w:divBdr>
    </w:div>
    <w:div w:id="1079251399">
      <w:bodyDiv w:val="1"/>
      <w:marLeft w:val="0"/>
      <w:marRight w:val="0"/>
      <w:marTop w:val="0"/>
      <w:marBottom w:val="0"/>
      <w:divBdr>
        <w:top w:val="none" w:sz="0" w:space="0" w:color="auto"/>
        <w:left w:val="none" w:sz="0" w:space="0" w:color="auto"/>
        <w:bottom w:val="none" w:sz="0" w:space="0" w:color="auto"/>
        <w:right w:val="none" w:sz="0" w:space="0" w:color="auto"/>
      </w:divBdr>
    </w:div>
    <w:div w:id="1079525695">
      <w:bodyDiv w:val="1"/>
      <w:marLeft w:val="0"/>
      <w:marRight w:val="0"/>
      <w:marTop w:val="0"/>
      <w:marBottom w:val="0"/>
      <w:divBdr>
        <w:top w:val="none" w:sz="0" w:space="0" w:color="auto"/>
        <w:left w:val="none" w:sz="0" w:space="0" w:color="auto"/>
        <w:bottom w:val="none" w:sz="0" w:space="0" w:color="auto"/>
        <w:right w:val="none" w:sz="0" w:space="0" w:color="auto"/>
      </w:divBdr>
    </w:div>
    <w:div w:id="1085422969">
      <w:bodyDiv w:val="1"/>
      <w:marLeft w:val="0"/>
      <w:marRight w:val="0"/>
      <w:marTop w:val="0"/>
      <w:marBottom w:val="0"/>
      <w:divBdr>
        <w:top w:val="none" w:sz="0" w:space="0" w:color="auto"/>
        <w:left w:val="none" w:sz="0" w:space="0" w:color="auto"/>
        <w:bottom w:val="none" w:sz="0" w:space="0" w:color="auto"/>
        <w:right w:val="none" w:sz="0" w:space="0" w:color="auto"/>
      </w:divBdr>
    </w:div>
    <w:div w:id="1085884275">
      <w:bodyDiv w:val="1"/>
      <w:marLeft w:val="0"/>
      <w:marRight w:val="0"/>
      <w:marTop w:val="0"/>
      <w:marBottom w:val="0"/>
      <w:divBdr>
        <w:top w:val="none" w:sz="0" w:space="0" w:color="auto"/>
        <w:left w:val="none" w:sz="0" w:space="0" w:color="auto"/>
        <w:bottom w:val="none" w:sz="0" w:space="0" w:color="auto"/>
        <w:right w:val="none" w:sz="0" w:space="0" w:color="auto"/>
      </w:divBdr>
    </w:div>
    <w:div w:id="1089349933">
      <w:bodyDiv w:val="1"/>
      <w:marLeft w:val="0"/>
      <w:marRight w:val="0"/>
      <w:marTop w:val="0"/>
      <w:marBottom w:val="0"/>
      <w:divBdr>
        <w:top w:val="none" w:sz="0" w:space="0" w:color="auto"/>
        <w:left w:val="none" w:sz="0" w:space="0" w:color="auto"/>
        <w:bottom w:val="none" w:sz="0" w:space="0" w:color="auto"/>
        <w:right w:val="none" w:sz="0" w:space="0" w:color="auto"/>
      </w:divBdr>
    </w:div>
    <w:div w:id="1092972830">
      <w:bodyDiv w:val="1"/>
      <w:marLeft w:val="0"/>
      <w:marRight w:val="0"/>
      <w:marTop w:val="0"/>
      <w:marBottom w:val="0"/>
      <w:divBdr>
        <w:top w:val="none" w:sz="0" w:space="0" w:color="auto"/>
        <w:left w:val="none" w:sz="0" w:space="0" w:color="auto"/>
        <w:bottom w:val="none" w:sz="0" w:space="0" w:color="auto"/>
        <w:right w:val="none" w:sz="0" w:space="0" w:color="auto"/>
      </w:divBdr>
    </w:div>
    <w:div w:id="1093668901">
      <w:bodyDiv w:val="1"/>
      <w:marLeft w:val="0"/>
      <w:marRight w:val="0"/>
      <w:marTop w:val="0"/>
      <w:marBottom w:val="0"/>
      <w:divBdr>
        <w:top w:val="none" w:sz="0" w:space="0" w:color="auto"/>
        <w:left w:val="none" w:sz="0" w:space="0" w:color="auto"/>
        <w:bottom w:val="none" w:sz="0" w:space="0" w:color="auto"/>
        <w:right w:val="none" w:sz="0" w:space="0" w:color="auto"/>
      </w:divBdr>
    </w:div>
    <w:div w:id="1104306311">
      <w:bodyDiv w:val="1"/>
      <w:marLeft w:val="0"/>
      <w:marRight w:val="0"/>
      <w:marTop w:val="0"/>
      <w:marBottom w:val="0"/>
      <w:divBdr>
        <w:top w:val="none" w:sz="0" w:space="0" w:color="auto"/>
        <w:left w:val="none" w:sz="0" w:space="0" w:color="auto"/>
        <w:bottom w:val="none" w:sz="0" w:space="0" w:color="auto"/>
        <w:right w:val="none" w:sz="0" w:space="0" w:color="auto"/>
      </w:divBdr>
    </w:div>
    <w:div w:id="1106585249">
      <w:bodyDiv w:val="1"/>
      <w:marLeft w:val="0"/>
      <w:marRight w:val="0"/>
      <w:marTop w:val="0"/>
      <w:marBottom w:val="0"/>
      <w:divBdr>
        <w:top w:val="none" w:sz="0" w:space="0" w:color="auto"/>
        <w:left w:val="none" w:sz="0" w:space="0" w:color="auto"/>
        <w:bottom w:val="none" w:sz="0" w:space="0" w:color="auto"/>
        <w:right w:val="none" w:sz="0" w:space="0" w:color="auto"/>
      </w:divBdr>
    </w:div>
    <w:div w:id="1112362331">
      <w:bodyDiv w:val="1"/>
      <w:marLeft w:val="0"/>
      <w:marRight w:val="0"/>
      <w:marTop w:val="0"/>
      <w:marBottom w:val="0"/>
      <w:divBdr>
        <w:top w:val="none" w:sz="0" w:space="0" w:color="auto"/>
        <w:left w:val="none" w:sz="0" w:space="0" w:color="auto"/>
        <w:bottom w:val="none" w:sz="0" w:space="0" w:color="auto"/>
        <w:right w:val="none" w:sz="0" w:space="0" w:color="auto"/>
      </w:divBdr>
      <w:divsChild>
        <w:div w:id="4960005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4709926">
      <w:bodyDiv w:val="1"/>
      <w:marLeft w:val="0"/>
      <w:marRight w:val="0"/>
      <w:marTop w:val="0"/>
      <w:marBottom w:val="0"/>
      <w:divBdr>
        <w:top w:val="none" w:sz="0" w:space="0" w:color="auto"/>
        <w:left w:val="none" w:sz="0" w:space="0" w:color="auto"/>
        <w:bottom w:val="none" w:sz="0" w:space="0" w:color="auto"/>
        <w:right w:val="none" w:sz="0" w:space="0" w:color="auto"/>
      </w:divBdr>
    </w:div>
    <w:div w:id="1116296506">
      <w:bodyDiv w:val="1"/>
      <w:marLeft w:val="0"/>
      <w:marRight w:val="0"/>
      <w:marTop w:val="0"/>
      <w:marBottom w:val="0"/>
      <w:divBdr>
        <w:top w:val="none" w:sz="0" w:space="0" w:color="auto"/>
        <w:left w:val="none" w:sz="0" w:space="0" w:color="auto"/>
        <w:bottom w:val="none" w:sz="0" w:space="0" w:color="auto"/>
        <w:right w:val="none" w:sz="0" w:space="0" w:color="auto"/>
      </w:divBdr>
    </w:div>
    <w:div w:id="1118522451">
      <w:bodyDiv w:val="1"/>
      <w:marLeft w:val="0"/>
      <w:marRight w:val="0"/>
      <w:marTop w:val="0"/>
      <w:marBottom w:val="0"/>
      <w:divBdr>
        <w:top w:val="none" w:sz="0" w:space="0" w:color="auto"/>
        <w:left w:val="none" w:sz="0" w:space="0" w:color="auto"/>
        <w:bottom w:val="none" w:sz="0" w:space="0" w:color="auto"/>
        <w:right w:val="none" w:sz="0" w:space="0" w:color="auto"/>
      </w:divBdr>
    </w:div>
    <w:div w:id="1120955305">
      <w:bodyDiv w:val="1"/>
      <w:marLeft w:val="0"/>
      <w:marRight w:val="0"/>
      <w:marTop w:val="0"/>
      <w:marBottom w:val="0"/>
      <w:divBdr>
        <w:top w:val="none" w:sz="0" w:space="0" w:color="auto"/>
        <w:left w:val="none" w:sz="0" w:space="0" w:color="auto"/>
        <w:bottom w:val="none" w:sz="0" w:space="0" w:color="auto"/>
        <w:right w:val="none" w:sz="0" w:space="0" w:color="auto"/>
      </w:divBdr>
    </w:div>
    <w:div w:id="1121194011">
      <w:bodyDiv w:val="1"/>
      <w:marLeft w:val="0"/>
      <w:marRight w:val="0"/>
      <w:marTop w:val="0"/>
      <w:marBottom w:val="0"/>
      <w:divBdr>
        <w:top w:val="none" w:sz="0" w:space="0" w:color="auto"/>
        <w:left w:val="none" w:sz="0" w:space="0" w:color="auto"/>
        <w:bottom w:val="none" w:sz="0" w:space="0" w:color="auto"/>
        <w:right w:val="none" w:sz="0" w:space="0" w:color="auto"/>
      </w:divBdr>
    </w:div>
    <w:div w:id="1124928979">
      <w:bodyDiv w:val="1"/>
      <w:marLeft w:val="0"/>
      <w:marRight w:val="0"/>
      <w:marTop w:val="0"/>
      <w:marBottom w:val="0"/>
      <w:divBdr>
        <w:top w:val="none" w:sz="0" w:space="0" w:color="auto"/>
        <w:left w:val="none" w:sz="0" w:space="0" w:color="auto"/>
        <w:bottom w:val="none" w:sz="0" w:space="0" w:color="auto"/>
        <w:right w:val="none" w:sz="0" w:space="0" w:color="auto"/>
      </w:divBdr>
    </w:div>
    <w:div w:id="1130517287">
      <w:bodyDiv w:val="1"/>
      <w:marLeft w:val="0"/>
      <w:marRight w:val="0"/>
      <w:marTop w:val="0"/>
      <w:marBottom w:val="0"/>
      <w:divBdr>
        <w:top w:val="none" w:sz="0" w:space="0" w:color="auto"/>
        <w:left w:val="none" w:sz="0" w:space="0" w:color="auto"/>
        <w:bottom w:val="none" w:sz="0" w:space="0" w:color="auto"/>
        <w:right w:val="none" w:sz="0" w:space="0" w:color="auto"/>
      </w:divBdr>
    </w:div>
    <w:div w:id="1130976999">
      <w:bodyDiv w:val="1"/>
      <w:marLeft w:val="0"/>
      <w:marRight w:val="0"/>
      <w:marTop w:val="0"/>
      <w:marBottom w:val="0"/>
      <w:divBdr>
        <w:top w:val="none" w:sz="0" w:space="0" w:color="auto"/>
        <w:left w:val="none" w:sz="0" w:space="0" w:color="auto"/>
        <w:bottom w:val="none" w:sz="0" w:space="0" w:color="auto"/>
        <w:right w:val="none" w:sz="0" w:space="0" w:color="auto"/>
      </w:divBdr>
    </w:div>
    <w:div w:id="1131170224">
      <w:bodyDiv w:val="1"/>
      <w:marLeft w:val="0"/>
      <w:marRight w:val="0"/>
      <w:marTop w:val="0"/>
      <w:marBottom w:val="0"/>
      <w:divBdr>
        <w:top w:val="none" w:sz="0" w:space="0" w:color="auto"/>
        <w:left w:val="none" w:sz="0" w:space="0" w:color="auto"/>
        <w:bottom w:val="none" w:sz="0" w:space="0" w:color="auto"/>
        <w:right w:val="none" w:sz="0" w:space="0" w:color="auto"/>
      </w:divBdr>
    </w:div>
    <w:div w:id="1131753576">
      <w:bodyDiv w:val="1"/>
      <w:marLeft w:val="0"/>
      <w:marRight w:val="0"/>
      <w:marTop w:val="0"/>
      <w:marBottom w:val="0"/>
      <w:divBdr>
        <w:top w:val="none" w:sz="0" w:space="0" w:color="auto"/>
        <w:left w:val="none" w:sz="0" w:space="0" w:color="auto"/>
        <w:bottom w:val="none" w:sz="0" w:space="0" w:color="auto"/>
        <w:right w:val="none" w:sz="0" w:space="0" w:color="auto"/>
      </w:divBdr>
    </w:div>
    <w:div w:id="1133403900">
      <w:bodyDiv w:val="1"/>
      <w:marLeft w:val="0"/>
      <w:marRight w:val="0"/>
      <w:marTop w:val="0"/>
      <w:marBottom w:val="0"/>
      <w:divBdr>
        <w:top w:val="none" w:sz="0" w:space="0" w:color="auto"/>
        <w:left w:val="none" w:sz="0" w:space="0" w:color="auto"/>
        <w:bottom w:val="none" w:sz="0" w:space="0" w:color="auto"/>
        <w:right w:val="none" w:sz="0" w:space="0" w:color="auto"/>
      </w:divBdr>
    </w:div>
    <w:div w:id="1139999067">
      <w:bodyDiv w:val="1"/>
      <w:marLeft w:val="0"/>
      <w:marRight w:val="0"/>
      <w:marTop w:val="0"/>
      <w:marBottom w:val="0"/>
      <w:divBdr>
        <w:top w:val="none" w:sz="0" w:space="0" w:color="auto"/>
        <w:left w:val="none" w:sz="0" w:space="0" w:color="auto"/>
        <w:bottom w:val="none" w:sz="0" w:space="0" w:color="auto"/>
        <w:right w:val="none" w:sz="0" w:space="0" w:color="auto"/>
      </w:divBdr>
    </w:div>
    <w:div w:id="1149902019">
      <w:bodyDiv w:val="1"/>
      <w:marLeft w:val="0"/>
      <w:marRight w:val="0"/>
      <w:marTop w:val="0"/>
      <w:marBottom w:val="0"/>
      <w:divBdr>
        <w:top w:val="none" w:sz="0" w:space="0" w:color="auto"/>
        <w:left w:val="none" w:sz="0" w:space="0" w:color="auto"/>
        <w:bottom w:val="none" w:sz="0" w:space="0" w:color="auto"/>
        <w:right w:val="none" w:sz="0" w:space="0" w:color="auto"/>
      </w:divBdr>
    </w:div>
    <w:div w:id="1153713624">
      <w:bodyDiv w:val="1"/>
      <w:marLeft w:val="0"/>
      <w:marRight w:val="0"/>
      <w:marTop w:val="0"/>
      <w:marBottom w:val="0"/>
      <w:divBdr>
        <w:top w:val="none" w:sz="0" w:space="0" w:color="auto"/>
        <w:left w:val="none" w:sz="0" w:space="0" w:color="auto"/>
        <w:bottom w:val="none" w:sz="0" w:space="0" w:color="auto"/>
        <w:right w:val="none" w:sz="0" w:space="0" w:color="auto"/>
      </w:divBdr>
    </w:div>
    <w:div w:id="1159881823">
      <w:bodyDiv w:val="1"/>
      <w:marLeft w:val="0"/>
      <w:marRight w:val="0"/>
      <w:marTop w:val="0"/>
      <w:marBottom w:val="0"/>
      <w:divBdr>
        <w:top w:val="none" w:sz="0" w:space="0" w:color="auto"/>
        <w:left w:val="none" w:sz="0" w:space="0" w:color="auto"/>
        <w:bottom w:val="none" w:sz="0" w:space="0" w:color="auto"/>
        <w:right w:val="none" w:sz="0" w:space="0" w:color="auto"/>
      </w:divBdr>
    </w:div>
    <w:div w:id="1160346035">
      <w:bodyDiv w:val="1"/>
      <w:marLeft w:val="0"/>
      <w:marRight w:val="0"/>
      <w:marTop w:val="0"/>
      <w:marBottom w:val="0"/>
      <w:divBdr>
        <w:top w:val="none" w:sz="0" w:space="0" w:color="auto"/>
        <w:left w:val="none" w:sz="0" w:space="0" w:color="auto"/>
        <w:bottom w:val="none" w:sz="0" w:space="0" w:color="auto"/>
        <w:right w:val="none" w:sz="0" w:space="0" w:color="auto"/>
      </w:divBdr>
    </w:div>
    <w:div w:id="1162967841">
      <w:bodyDiv w:val="1"/>
      <w:marLeft w:val="0"/>
      <w:marRight w:val="0"/>
      <w:marTop w:val="0"/>
      <w:marBottom w:val="0"/>
      <w:divBdr>
        <w:top w:val="none" w:sz="0" w:space="0" w:color="auto"/>
        <w:left w:val="none" w:sz="0" w:space="0" w:color="auto"/>
        <w:bottom w:val="none" w:sz="0" w:space="0" w:color="auto"/>
        <w:right w:val="none" w:sz="0" w:space="0" w:color="auto"/>
      </w:divBdr>
    </w:div>
    <w:div w:id="1163156351">
      <w:bodyDiv w:val="1"/>
      <w:marLeft w:val="0"/>
      <w:marRight w:val="0"/>
      <w:marTop w:val="0"/>
      <w:marBottom w:val="0"/>
      <w:divBdr>
        <w:top w:val="none" w:sz="0" w:space="0" w:color="auto"/>
        <w:left w:val="none" w:sz="0" w:space="0" w:color="auto"/>
        <w:bottom w:val="none" w:sz="0" w:space="0" w:color="auto"/>
        <w:right w:val="none" w:sz="0" w:space="0" w:color="auto"/>
      </w:divBdr>
    </w:div>
    <w:div w:id="1166283146">
      <w:bodyDiv w:val="1"/>
      <w:marLeft w:val="0"/>
      <w:marRight w:val="0"/>
      <w:marTop w:val="0"/>
      <w:marBottom w:val="0"/>
      <w:divBdr>
        <w:top w:val="none" w:sz="0" w:space="0" w:color="auto"/>
        <w:left w:val="none" w:sz="0" w:space="0" w:color="auto"/>
        <w:bottom w:val="none" w:sz="0" w:space="0" w:color="auto"/>
        <w:right w:val="none" w:sz="0" w:space="0" w:color="auto"/>
      </w:divBdr>
    </w:div>
    <w:div w:id="1167016052">
      <w:bodyDiv w:val="1"/>
      <w:marLeft w:val="0"/>
      <w:marRight w:val="0"/>
      <w:marTop w:val="0"/>
      <w:marBottom w:val="0"/>
      <w:divBdr>
        <w:top w:val="none" w:sz="0" w:space="0" w:color="auto"/>
        <w:left w:val="none" w:sz="0" w:space="0" w:color="auto"/>
        <w:bottom w:val="none" w:sz="0" w:space="0" w:color="auto"/>
        <w:right w:val="none" w:sz="0" w:space="0" w:color="auto"/>
      </w:divBdr>
    </w:div>
    <w:div w:id="1176722709">
      <w:bodyDiv w:val="1"/>
      <w:marLeft w:val="0"/>
      <w:marRight w:val="0"/>
      <w:marTop w:val="0"/>
      <w:marBottom w:val="0"/>
      <w:divBdr>
        <w:top w:val="none" w:sz="0" w:space="0" w:color="auto"/>
        <w:left w:val="none" w:sz="0" w:space="0" w:color="auto"/>
        <w:bottom w:val="none" w:sz="0" w:space="0" w:color="auto"/>
        <w:right w:val="none" w:sz="0" w:space="0" w:color="auto"/>
      </w:divBdr>
    </w:div>
    <w:div w:id="1177037977">
      <w:bodyDiv w:val="1"/>
      <w:marLeft w:val="0"/>
      <w:marRight w:val="0"/>
      <w:marTop w:val="0"/>
      <w:marBottom w:val="0"/>
      <w:divBdr>
        <w:top w:val="none" w:sz="0" w:space="0" w:color="auto"/>
        <w:left w:val="none" w:sz="0" w:space="0" w:color="auto"/>
        <w:bottom w:val="none" w:sz="0" w:space="0" w:color="auto"/>
        <w:right w:val="none" w:sz="0" w:space="0" w:color="auto"/>
      </w:divBdr>
    </w:div>
    <w:div w:id="1178041074">
      <w:bodyDiv w:val="1"/>
      <w:marLeft w:val="0"/>
      <w:marRight w:val="0"/>
      <w:marTop w:val="0"/>
      <w:marBottom w:val="0"/>
      <w:divBdr>
        <w:top w:val="none" w:sz="0" w:space="0" w:color="auto"/>
        <w:left w:val="none" w:sz="0" w:space="0" w:color="auto"/>
        <w:bottom w:val="none" w:sz="0" w:space="0" w:color="auto"/>
        <w:right w:val="none" w:sz="0" w:space="0" w:color="auto"/>
      </w:divBdr>
    </w:div>
    <w:div w:id="1178810225">
      <w:bodyDiv w:val="1"/>
      <w:marLeft w:val="0"/>
      <w:marRight w:val="0"/>
      <w:marTop w:val="0"/>
      <w:marBottom w:val="0"/>
      <w:divBdr>
        <w:top w:val="none" w:sz="0" w:space="0" w:color="auto"/>
        <w:left w:val="none" w:sz="0" w:space="0" w:color="auto"/>
        <w:bottom w:val="none" w:sz="0" w:space="0" w:color="auto"/>
        <w:right w:val="none" w:sz="0" w:space="0" w:color="auto"/>
      </w:divBdr>
    </w:div>
    <w:div w:id="1180462643">
      <w:bodyDiv w:val="1"/>
      <w:marLeft w:val="0"/>
      <w:marRight w:val="0"/>
      <w:marTop w:val="0"/>
      <w:marBottom w:val="0"/>
      <w:divBdr>
        <w:top w:val="none" w:sz="0" w:space="0" w:color="auto"/>
        <w:left w:val="none" w:sz="0" w:space="0" w:color="auto"/>
        <w:bottom w:val="none" w:sz="0" w:space="0" w:color="auto"/>
        <w:right w:val="none" w:sz="0" w:space="0" w:color="auto"/>
      </w:divBdr>
    </w:div>
    <w:div w:id="1181046876">
      <w:bodyDiv w:val="1"/>
      <w:marLeft w:val="0"/>
      <w:marRight w:val="0"/>
      <w:marTop w:val="0"/>
      <w:marBottom w:val="0"/>
      <w:divBdr>
        <w:top w:val="none" w:sz="0" w:space="0" w:color="auto"/>
        <w:left w:val="none" w:sz="0" w:space="0" w:color="auto"/>
        <w:bottom w:val="none" w:sz="0" w:space="0" w:color="auto"/>
        <w:right w:val="none" w:sz="0" w:space="0" w:color="auto"/>
      </w:divBdr>
    </w:div>
    <w:div w:id="1183975465">
      <w:bodyDiv w:val="1"/>
      <w:marLeft w:val="0"/>
      <w:marRight w:val="0"/>
      <w:marTop w:val="0"/>
      <w:marBottom w:val="0"/>
      <w:divBdr>
        <w:top w:val="none" w:sz="0" w:space="0" w:color="auto"/>
        <w:left w:val="none" w:sz="0" w:space="0" w:color="auto"/>
        <w:bottom w:val="none" w:sz="0" w:space="0" w:color="auto"/>
        <w:right w:val="none" w:sz="0" w:space="0" w:color="auto"/>
      </w:divBdr>
    </w:div>
    <w:div w:id="1192184305">
      <w:bodyDiv w:val="1"/>
      <w:marLeft w:val="0"/>
      <w:marRight w:val="0"/>
      <w:marTop w:val="0"/>
      <w:marBottom w:val="0"/>
      <w:divBdr>
        <w:top w:val="none" w:sz="0" w:space="0" w:color="auto"/>
        <w:left w:val="none" w:sz="0" w:space="0" w:color="auto"/>
        <w:bottom w:val="none" w:sz="0" w:space="0" w:color="auto"/>
        <w:right w:val="none" w:sz="0" w:space="0" w:color="auto"/>
      </w:divBdr>
    </w:div>
    <w:div w:id="1197814303">
      <w:bodyDiv w:val="1"/>
      <w:marLeft w:val="0"/>
      <w:marRight w:val="0"/>
      <w:marTop w:val="0"/>
      <w:marBottom w:val="0"/>
      <w:divBdr>
        <w:top w:val="none" w:sz="0" w:space="0" w:color="auto"/>
        <w:left w:val="none" w:sz="0" w:space="0" w:color="auto"/>
        <w:bottom w:val="none" w:sz="0" w:space="0" w:color="auto"/>
        <w:right w:val="none" w:sz="0" w:space="0" w:color="auto"/>
      </w:divBdr>
    </w:div>
    <w:div w:id="1201671720">
      <w:bodyDiv w:val="1"/>
      <w:marLeft w:val="0"/>
      <w:marRight w:val="0"/>
      <w:marTop w:val="0"/>
      <w:marBottom w:val="0"/>
      <w:divBdr>
        <w:top w:val="none" w:sz="0" w:space="0" w:color="auto"/>
        <w:left w:val="none" w:sz="0" w:space="0" w:color="auto"/>
        <w:bottom w:val="none" w:sz="0" w:space="0" w:color="auto"/>
        <w:right w:val="none" w:sz="0" w:space="0" w:color="auto"/>
      </w:divBdr>
    </w:div>
    <w:div w:id="1205605971">
      <w:bodyDiv w:val="1"/>
      <w:marLeft w:val="0"/>
      <w:marRight w:val="0"/>
      <w:marTop w:val="0"/>
      <w:marBottom w:val="0"/>
      <w:divBdr>
        <w:top w:val="none" w:sz="0" w:space="0" w:color="auto"/>
        <w:left w:val="none" w:sz="0" w:space="0" w:color="auto"/>
        <w:bottom w:val="none" w:sz="0" w:space="0" w:color="auto"/>
        <w:right w:val="none" w:sz="0" w:space="0" w:color="auto"/>
      </w:divBdr>
    </w:div>
    <w:div w:id="1221551855">
      <w:bodyDiv w:val="1"/>
      <w:marLeft w:val="0"/>
      <w:marRight w:val="0"/>
      <w:marTop w:val="0"/>
      <w:marBottom w:val="0"/>
      <w:divBdr>
        <w:top w:val="none" w:sz="0" w:space="0" w:color="auto"/>
        <w:left w:val="none" w:sz="0" w:space="0" w:color="auto"/>
        <w:bottom w:val="none" w:sz="0" w:space="0" w:color="auto"/>
        <w:right w:val="none" w:sz="0" w:space="0" w:color="auto"/>
      </w:divBdr>
    </w:div>
    <w:div w:id="1225726875">
      <w:bodyDiv w:val="1"/>
      <w:marLeft w:val="0"/>
      <w:marRight w:val="0"/>
      <w:marTop w:val="0"/>
      <w:marBottom w:val="0"/>
      <w:divBdr>
        <w:top w:val="none" w:sz="0" w:space="0" w:color="auto"/>
        <w:left w:val="none" w:sz="0" w:space="0" w:color="auto"/>
        <w:bottom w:val="none" w:sz="0" w:space="0" w:color="auto"/>
        <w:right w:val="none" w:sz="0" w:space="0" w:color="auto"/>
      </w:divBdr>
    </w:div>
    <w:div w:id="1235974169">
      <w:bodyDiv w:val="1"/>
      <w:marLeft w:val="0"/>
      <w:marRight w:val="0"/>
      <w:marTop w:val="0"/>
      <w:marBottom w:val="0"/>
      <w:divBdr>
        <w:top w:val="none" w:sz="0" w:space="0" w:color="auto"/>
        <w:left w:val="none" w:sz="0" w:space="0" w:color="auto"/>
        <w:bottom w:val="none" w:sz="0" w:space="0" w:color="auto"/>
        <w:right w:val="none" w:sz="0" w:space="0" w:color="auto"/>
      </w:divBdr>
    </w:div>
    <w:div w:id="1236011288">
      <w:bodyDiv w:val="1"/>
      <w:marLeft w:val="0"/>
      <w:marRight w:val="0"/>
      <w:marTop w:val="0"/>
      <w:marBottom w:val="0"/>
      <w:divBdr>
        <w:top w:val="none" w:sz="0" w:space="0" w:color="auto"/>
        <w:left w:val="none" w:sz="0" w:space="0" w:color="auto"/>
        <w:bottom w:val="none" w:sz="0" w:space="0" w:color="auto"/>
        <w:right w:val="none" w:sz="0" w:space="0" w:color="auto"/>
      </w:divBdr>
    </w:div>
    <w:div w:id="1242637412">
      <w:bodyDiv w:val="1"/>
      <w:marLeft w:val="0"/>
      <w:marRight w:val="0"/>
      <w:marTop w:val="0"/>
      <w:marBottom w:val="0"/>
      <w:divBdr>
        <w:top w:val="none" w:sz="0" w:space="0" w:color="auto"/>
        <w:left w:val="none" w:sz="0" w:space="0" w:color="auto"/>
        <w:bottom w:val="none" w:sz="0" w:space="0" w:color="auto"/>
        <w:right w:val="none" w:sz="0" w:space="0" w:color="auto"/>
      </w:divBdr>
    </w:div>
    <w:div w:id="1250892401">
      <w:bodyDiv w:val="1"/>
      <w:marLeft w:val="0"/>
      <w:marRight w:val="0"/>
      <w:marTop w:val="0"/>
      <w:marBottom w:val="0"/>
      <w:divBdr>
        <w:top w:val="none" w:sz="0" w:space="0" w:color="auto"/>
        <w:left w:val="none" w:sz="0" w:space="0" w:color="auto"/>
        <w:bottom w:val="none" w:sz="0" w:space="0" w:color="auto"/>
        <w:right w:val="none" w:sz="0" w:space="0" w:color="auto"/>
      </w:divBdr>
    </w:div>
    <w:div w:id="1253396099">
      <w:bodyDiv w:val="1"/>
      <w:marLeft w:val="0"/>
      <w:marRight w:val="0"/>
      <w:marTop w:val="0"/>
      <w:marBottom w:val="0"/>
      <w:divBdr>
        <w:top w:val="none" w:sz="0" w:space="0" w:color="auto"/>
        <w:left w:val="none" w:sz="0" w:space="0" w:color="auto"/>
        <w:bottom w:val="none" w:sz="0" w:space="0" w:color="auto"/>
        <w:right w:val="none" w:sz="0" w:space="0" w:color="auto"/>
      </w:divBdr>
    </w:div>
    <w:div w:id="1254439478">
      <w:bodyDiv w:val="1"/>
      <w:marLeft w:val="0"/>
      <w:marRight w:val="0"/>
      <w:marTop w:val="0"/>
      <w:marBottom w:val="0"/>
      <w:divBdr>
        <w:top w:val="none" w:sz="0" w:space="0" w:color="auto"/>
        <w:left w:val="none" w:sz="0" w:space="0" w:color="auto"/>
        <w:bottom w:val="none" w:sz="0" w:space="0" w:color="auto"/>
        <w:right w:val="none" w:sz="0" w:space="0" w:color="auto"/>
      </w:divBdr>
    </w:div>
    <w:div w:id="1256674811">
      <w:bodyDiv w:val="1"/>
      <w:marLeft w:val="0"/>
      <w:marRight w:val="0"/>
      <w:marTop w:val="0"/>
      <w:marBottom w:val="0"/>
      <w:divBdr>
        <w:top w:val="none" w:sz="0" w:space="0" w:color="auto"/>
        <w:left w:val="none" w:sz="0" w:space="0" w:color="auto"/>
        <w:bottom w:val="none" w:sz="0" w:space="0" w:color="auto"/>
        <w:right w:val="none" w:sz="0" w:space="0" w:color="auto"/>
      </w:divBdr>
    </w:div>
    <w:div w:id="1257517969">
      <w:bodyDiv w:val="1"/>
      <w:marLeft w:val="0"/>
      <w:marRight w:val="0"/>
      <w:marTop w:val="0"/>
      <w:marBottom w:val="0"/>
      <w:divBdr>
        <w:top w:val="none" w:sz="0" w:space="0" w:color="auto"/>
        <w:left w:val="none" w:sz="0" w:space="0" w:color="auto"/>
        <w:bottom w:val="none" w:sz="0" w:space="0" w:color="auto"/>
        <w:right w:val="none" w:sz="0" w:space="0" w:color="auto"/>
      </w:divBdr>
    </w:div>
    <w:div w:id="1261403281">
      <w:bodyDiv w:val="1"/>
      <w:marLeft w:val="0"/>
      <w:marRight w:val="0"/>
      <w:marTop w:val="0"/>
      <w:marBottom w:val="0"/>
      <w:divBdr>
        <w:top w:val="none" w:sz="0" w:space="0" w:color="auto"/>
        <w:left w:val="none" w:sz="0" w:space="0" w:color="auto"/>
        <w:bottom w:val="none" w:sz="0" w:space="0" w:color="auto"/>
        <w:right w:val="none" w:sz="0" w:space="0" w:color="auto"/>
      </w:divBdr>
    </w:div>
    <w:div w:id="1264341150">
      <w:bodyDiv w:val="1"/>
      <w:marLeft w:val="0"/>
      <w:marRight w:val="0"/>
      <w:marTop w:val="0"/>
      <w:marBottom w:val="0"/>
      <w:divBdr>
        <w:top w:val="none" w:sz="0" w:space="0" w:color="auto"/>
        <w:left w:val="none" w:sz="0" w:space="0" w:color="auto"/>
        <w:bottom w:val="none" w:sz="0" w:space="0" w:color="auto"/>
        <w:right w:val="none" w:sz="0" w:space="0" w:color="auto"/>
      </w:divBdr>
    </w:div>
    <w:div w:id="1265962049">
      <w:bodyDiv w:val="1"/>
      <w:marLeft w:val="0"/>
      <w:marRight w:val="0"/>
      <w:marTop w:val="0"/>
      <w:marBottom w:val="0"/>
      <w:divBdr>
        <w:top w:val="none" w:sz="0" w:space="0" w:color="auto"/>
        <w:left w:val="none" w:sz="0" w:space="0" w:color="auto"/>
        <w:bottom w:val="none" w:sz="0" w:space="0" w:color="auto"/>
        <w:right w:val="none" w:sz="0" w:space="0" w:color="auto"/>
      </w:divBdr>
    </w:div>
    <w:div w:id="1266302834">
      <w:bodyDiv w:val="1"/>
      <w:marLeft w:val="0"/>
      <w:marRight w:val="0"/>
      <w:marTop w:val="0"/>
      <w:marBottom w:val="0"/>
      <w:divBdr>
        <w:top w:val="none" w:sz="0" w:space="0" w:color="auto"/>
        <w:left w:val="none" w:sz="0" w:space="0" w:color="auto"/>
        <w:bottom w:val="none" w:sz="0" w:space="0" w:color="auto"/>
        <w:right w:val="none" w:sz="0" w:space="0" w:color="auto"/>
      </w:divBdr>
    </w:div>
    <w:div w:id="1268580966">
      <w:bodyDiv w:val="1"/>
      <w:marLeft w:val="0"/>
      <w:marRight w:val="0"/>
      <w:marTop w:val="0"/>
      <w:marBottom w:val="0"/>
      <w:divBdr>
        <w:top w:val="none" w:sz="0" w:space="0" w:color="auto"/>
        <w:left w:val="none" w:sz="0" w:space="0" w:color="auto"/>
        <w:bottom w:val="none" w:sz="0" w:space="0" w:color="auto"/>
        <w:right w:val="none" w:sz="0" w:space="0" w:color="auto"/>
      </w:divBdr>
    </w:div>
    <w:div w:id="1274676755">
      <w:bodyDiv w:val="1"/>
      <w:marLeft w:val="0"/>
      <w:marRight w:val="0"/>
      <w:marTop w:val="0"/>
      <w:marBottom w:val="0"/>
      <w:divBdr>
        <w:top w:val="none" w:sz="0" w:space="0" w:color="auto"/>
        <w:left w:val="none" w:sz="0" w:space="0" w:color="auto"/>
        <w:bottom w:val="none" w:sz="0" w:space="0" w:color="auto"/>
        <w:right w:val="none" w:sz="0" w:space="0" w:color="auto"/>
      </w:divBdr>
    </w:div>
    <w:div w:id="1277253410">
      <w:bodyDiv w:val="1"/>
      <w:marLeft w:val="0"/>
      <w:marRight w:val="0"/>
      <w:marTop w:val="0"/>
      <w:marBottom w:val="0"/>
      <w:divBdr>
        <w:top w:val="none" w:sz="0" w:space="0" w:color="auto"/>
        <w:left w:val="none" w:sz="0" w:space="0" w:color="auto"/>
        <w:bottom w:val="none" w:sz="0" w:space="0" w:color="auto"/>
        <w:right w:val="none" w:sz="0" w:space="0" w:color="auto"/>
      </w:divBdr>
    </w:div>
    <w:div w:id="1278097871">
      <w:bodyDiv w:val="1"/>
      <w:marLeft w:val="0"/>
      <w:marRight w:val="0"/>
      <w:marTop w:val="0"/>
      <w:marBottom w:val="0"/>
      <w:divBdr>
        <w:top w:val="none" w:sz="0" w:space="0" w:color="auto"/>
        <w:left w:val="none" w:sz="0" w:space="0" w:color="auto"/>
        <w:bottom w:val="none" w:sz="0" w:space="0" w:color="auto"/>
        <w:right w:val="none" w:sz="0" w:space="0" w:color="auto"/>
      </w:divBdr>
    </w:div>
    <w:div w:id="1282767751">
      <w:bodyDiv w:val="1"/>
      <w:marLeft w:val="0"/>
      <w:marRight w:val="0"/>
      <w:marTop w:val="0"/>
      <w:marBottom w:val="0"/>
      <w:divBdr>
        <w:top w:val="none" w:sz="0" w:space="0" w:color="auto"/>
        <w:left w:val="none" w:sz="0" w:space="0" w:color="auto"/>
        <w:bottom w:val="none" w:sz="0" w:space="0" w:color="auto"/>
        <w:right w:val="none" w:sz="0" w:space="0" w:color="auto"/>
      </w:divBdr>
    </w:div>
    <w:div w:id="1288199456">
      <w:bodyDiv w:val="1"/>
      <w:marLeft w:val="0"/>
      <w:marRight w:val="0"/>
      <w:marTop w:val="0"/>
      <w:marBottom w:val="0"/>
      <w:divBdr>
        <w:top w:val="none" w:sz="0" w:space="0" w:color="auto"/>
        <w:left w:val="none" w:sz="0" w:space="0" w:color="auto"/>
        <w:bottom w:val="none" w:sz="0" w:space="0" w:color="auto"/>
        <w:right w:val="none" w:sz="0" w:space="0" w:color="auto"/>
      </w:divBdr>
    </w:div>
    <w:div w:id="1292323980">
      <w:bodyDiv w:val="1"/>
      <w:marLeft w:val="0"/>
      <w:marRight w:val="0"/>
      <w:marTop w:val="0"/>
      <w:marBottom w:val="0"/>
      <w:divBdr>
        <w:top w:val="none" w:sz="0" w:space="0" w:color="auto"/>
        <w:left w:val="none" w:sz="0" w:space="0" w:color="auto"/>
        <w:bottom w:val="none" w:sz="0" w:space="0" w:color="auto"/>
        <w:right w:val="none" w:sz="0" w:space="0" w:color="auto"/>
      </w:divBdr>
    </w:div>
    <w:div w:id="1295022027">
      <w:bodyDiv w:val="1"/>
      <w:marLeft w:val="0"/>
      <w:marRight w:val="0"/>
      <w:marTop w:val="0"/>
      <w:marBottom w:val="0"/>
      <w:divBdr>
        <w:top w:val="none" w:sz="0" w:space="0" w:color="auto"/>
        <w:left w:val="none" w:sz="0" w:space="0" w:color="auto"/>
        <w:bottom w:val="none" w:sz="0" w:space="0" w:color="auto"/>
        <w:right w:val="none" w:sz="0" w:space="0" w:color="auto"/>
      </w:divBdr>
    </w:div>
    <w:div w:id="1300653440">
      <w:bodyDiv w:val="1"/>
      <w:marLeft w:val="0"/>
      <w:marRight w:val="0"/>
      <w:marTop w:val="0"/>
      <w:marBottom w:val="0"/>
      <w:divBdr>
        <w:top w:val="none" w:sz="0" w:space="0" w:color="auto"/>
        <w:left w:val="none" w:sz="0" w:space="0" w:color="auto"/>
        <w:bottom w:val="none" w:sz="0" w:space="0" w:color="auto"/>
        <w:right w:val="none" w:sz="0" w:space="0" w:color="auto"/>
      </w:divBdr>
    </w:div>
    <w:div w:id="1302998826">
      <w:bodyDiv w:val="1"/>
      <w:marLeft w:val="0"/>
      <w:marRight w:val="0"/>
      <w:marTop w:val="0"/>
      <w:marBottom w:val="0"/>
      <w:divBdr>
        <w:top w:val="none" w:sz="0" w:space="0" w:color="auto"/>
        <w:left w:val="none" w:sz="0" w:space="0" w:color="auto"/>
        <w:bottom w:val="none" w:sz="0" w:space="0" w:color="auto"/>
        <w:right w:val="none" w:sz="0" w:space="0" w:color="auto"/>
      </w:divBdr>
    </w:div>
    <w:div w:id="1305038885">
      <w:bodyDiv w:val="1"/>
      <w:marLeft w:val="0"/>
      <w:marRight w:val="0"/>
      <w:marTop w:val="0"/>
      <w:marBottom w:val="0"/>
      <w:divBdr>
        <w:top w:val="none" w:sz="0" w:space="0" w:color="auto"/>
        <w:left w:val="none" w:sz="0" w:space="0" w:color="auto"/>
        <w:bottom w:val="none" w:sz="0" w:space="0" w:color="auto"/>
        <w:right w:val="none" w:sz="0" w:space="0" w:color="auto"/>
      </w:divBdr>
    </w:div>
    <w:div w:id="1305893693">
      <w:bodyDiv w:val="1"/>
      <w:marLeft w:val="0"/>
      <w:marRight w:val="0"/>
      <w:marTop w:val="0"/>
      <w:marBottom w:val="0"/>
      <w:divBdr>
        <w:top w:val="none" w:sz="0" w:space="0" w:color="auto"/>
        <w:left w:val="none" w:sz="0" w:space="0" w:color="auto"/>
        <w:bottom w:val="none" w:sz="0" w:space="0" w:color="auto"/>
        <w:right w:val="none" w:sz="0" w:space="0" w:color="auto"/>
      </w:divBdr>
    </w:div>
    <w:div w:id="1314215256">
      <w:bodyDiv w:val="1"/>
      <w:marLeft w:val="0"/>
      <w:marRight w:val="0"/>
      <w:marTop w:val="0"/>
      <w:marBottom w:val="0"/>
      <w:divBdr>
        <w:top w:val="none" w:sz="0" w:space="0" w:color="auto"/>
        <w:left w:val="none" w:sz="0" w:space="0" w:color="auto"/>
        <w:bottom w:val="none" w:sz="0" w:space="0" w:color="auto"/>
        <w:right w:val="none" w:sz="0" w:space="0" w:color="auto"/>
      </w:divBdr>
    </w:div>
    <w:div w:id="1316490191">
      <w:bodyDiv w:val="1"/>
      <w:marLeft w:val="0"/>
      <w:marRight w:val="0"/>
      <w:marTop w:val="0"/>
      <w:marBottom w:val="0"/>
      <w:divBdr>
        <w:top w:val="none" w:sz="0" w:space="0" w:color="auto"/>
        <w:left w:val="none" w:sz="0" w:space="0" w:color="auto"/>
        <w:bottom w:val="none" w:sz="0" w:space="0" w:color="auto"/>
        <w:right w:val="none" w:sz="0" w:space="0" w:color="auto"/>
      </w:divBdr>
    </w:div>
    <w:div w:id="1318419342">
      <w:bodyDiv w:val="1"/>
      <w:marLeft w:val="0"/>
      <w:marRight w:val="0"/>
      <w:marTop w:val="0"/>
      <w:marBottom w:val="0"/>
      <w:divBdr>
        <w:top w:val="none" w:sz="0" w:space="0" w:color="auto"/>
        <w:left w:val="none" w:sz="0" w:space="0" w:color="auto"/>
        <w:bottom w:val="none" w:sz="0" w:space="0" w:color="auto"/>
        <w:right w:val="none" w:sz="0" w:space="0" w:color="auto"/>
      </w:divBdr>
    </w:div>
    <w:div w:id="1323580486">
      <w:bodyDiv w:val="1"/>
      <w:marLeft w:val="0"/>
      <w:marRight w:val="0"/>
      <w:marTop w:val="0"/>
      <w:marBottom w:val="0"/>
      <w:divBdr>
        <w:top w:val="none" w:sz="0" w:space="0" w:color="auto"/>
        <w:left w:val="none" w:sz="0" w:space="0" w:color="auto"/>
        <w:bottom w:val="none" w:sz="0" w:space="0" w:color="auto"/>
        <w:right w:val="none" w:sz="0" w:space="0" w:color="auto"/>
      </w:divBdr>
    </w:div>
    <w:div w:id="1333337635">
      <w:bodyDiv w:val="1"/>
      <w:marLeft w:val="0"/>
      <w:marRight w:val="0"/>
      <w:marTop w:val="0"/>
      <w:marBottom w:val="0"/>
      <w:divBdr>
        <w:top w:val="none" w:sz="0" w:space="0" w:color="auto"/>
        <w:left w:val="none" w:sz="0" w:space="0" w:color="auto"/>
        <w:bottom w:val="none" w:sz="0" w:space="0" w:color="auto"/>
        <w:right w:val="none" w:sz="0" w:space="0" w:color="auto"/>
      </w:divBdr>
    </w:div>
    <w:div w:id="1335764220">
      <w:bodyDiv w:val="1"/>
      <w:marLeft w:val="0"/>
      <w:marRight w:val="0"/>
      <w:marTop w:val="0"/>
      <w:marBottom w:val="0"/>
      <w:divBdr>
        <w:top w:val="none" w:sz="0" w:space="0" w:color="auto"/>
        <w:left w:val="none" w:sz="0" w:space="0" w:color="auto"/>
        <w:bottom w:val="none" w:sz="0" w:space="0" w:color="auto"/>
        <w:right w:val="none" w:sz="0" w:space="0" w:color="auto"/>
      </w:divBdr>
    </w:div>
    <w:div w:id="1340235150">
      <w:bodyDiv w:val="1"/>
      <w:marLeft w:val="0"/>
      <w:marRight w:val="0"/>
      <w:marTop w:val="0"/>
      <w:marBottom w:val="0"/>
      <w:divBdr>
        <w:top w:val="none" w:sz="0" w:space="0" w:color="auto"/>
        <w:left w:val="none" w:sz="0" w:space="0" w:color="auto"/>
        <w:bottom w:val="none" w:sz="0" w:space="0" w:color="auto"/>
        <w:right w:val="none" w:sz="0" w:space="0" w:color="auto"/>
      </w:divBdr>
    </w:div>
    <w:div w:id="1341393296">
      <w:bodyDiv w:val="1"/>
      <w:marLeft w:val="0"/>
      <w:marRight w:val="0"/>
      <w:marTop w:val="0"/>
      <w:marBottom w:val="0"/>
      <w:divBdr>
        <w:top w:val="none" w:sz="0" w:space="0" w:color="auto"/>
        <w:left w:val="none" w:sz="0" w:space="0" w:color="auto"/>
        <w:bottom w:val="none" w:sz="0" w:space="0" w:color="auto"/>
        <w:right w:val="none" w:sz="0" w:space="0" w:color="auto"/>
      </w:divBdr>
    </w:div>
    <w:div w:id="1342007137">
      <w:bodyDiv w:val="1"/>
      <w:marLeft w:val="0"/>
      <w:marRight w:val="0"/>
      <w:marTop w:val="0"/>
      <w:marBottom w:val="0"/>
      <w:divBdr>
        <w:top w:val="none" w:sz="0" w:space="0" w:color="auto"/>
        <w:left w:val="none" w:sz="0" w:space="0" w:color="auto"/>
        <w:bottom w:val="none" w:sz="0" w:space="0" w:color="auto"/>
        <w:right w:val="none" w:sz="0" w:space="0" w:color="auto"/>
      </w:divBdr>
    </w:div>
    <w:div w:id="1342439439">
      <w:bodyDiv w:val="1"/>
      <w:marLeft w:val="0"/>
      <w:marRight w:val="0"/>
      <w:marTop w:val="0"/>
      <w:marBottom w:val="0"/>
      <w:divBdr>
        <w:top w:val="none" w:sz="0" w:space="0" w:color="auto"/>
        <w:left w:val="none" w:sz="0" w:space="0" w:color="auto"/>
        <w:bottom w:val="none" w:sz="0" w:space="0" w:color="auto"/>
        <w:right w:val="none" w:sz="0" w:space="0" w:color="auto"/>
      </w:divBdr>
    </w:div>
    <w:div w:id="1343585570">
      <w:bodyDiv w:val="1"/>
      <w:marLeft w:val="0"/>
      <w:marRight w:val="0"/>
      <w:marTop w:val="0"/>
      <w:marBottom w:val="0"/>
      <w:divBdr>
        <w:top w:val="none" w:sz="0" w:space="0" w:color="auto"/>
        <w:left w:val="none" w:sz="0" w:space="0" w:color="auto"/>
        <w:bottom w:val="none" w:sz="0" w:space="0" w:color="auto"/>
        <w:right w:val="none" w:sz="0" w:space="0" w:color="auto"/>
      </w:divBdr>
    </w:div>
    <w:div w:id="1348603007">
      <w:bodyDiv w:val="1"/>
      <w:marLeft w:val="0"/>
      <w:marRight w:val="0"/>
      <w:marTop w:val="0"/>
      <w:marBottom w:val="0"/>
      <w:divBdr>
        <w:top w:val="none" w:sz="0" w:space="0" w:color="auto"/>
        <w:left w:val="none" w:sz="0" w:space="0" w:color="auto"/>
        <w:bottom w:val="none" w:sz="0" w:space="0" w:color="auto"/>
        <w:right w:val="none" w:sz="0" w:space="0" w:color="auto"/>
      </w:divBdr>
    </w:div>
    <w:div w:id="1349601496">
      <w:bodyDiv w:val="1"/>
      <w:marLeft w:val="0"/>
      <w:marRight w:val="0"/>
      <w:marTop w:val="0"/>
      <w:marBottom w:val="0"/>
      <w:divBdr>
        <w:top w:val="none" w:sz="0" w:space="0" w:color="auto"/>
        <w:left w:val="none" w:sz="0" w:space="0" w:color="auto"/>
        <w:bottom w:val="none" w:sz="0" w:space="0" w:color="auto"/>
        <w:right w:val="none" w:sz="0" w:space="0" w:color="auto"/>
      </w:divBdr>
    </w:div>
    <w:div w:id="1350059224">
      <w:bodyDiv w:val="1"/>
      <w:marLeft w:val="0"/>
      <w:marRight w:val="0"/>
      <w:marTop w:val="0"/>
      <w:marBottom w:val="0"/>
      <w:divBdr>
        <w:top w:val="none" w:sz="0" w:space="0" w:color="auto"/>
        <w:left w:val="none" w:sz="0" w:space="0" w:color="auto"/>
        <w:bottom w:val="none" w:sz="0" w:space="0" w:color="auto"/>
        <w:right w:val="none" w:sz="0" w:space="0" w:color="auto"/>
      </w:divBdr>
    </w:div>
    <w:div w:id="1351878004">
      <w:bodyDiv w:val="1"/>
      <w:marLeft w:val="0"/>
      <w:marRight w:val="0"/>
      <w:marTop w:val="0"/>
      <w:marBottom w:val="0"/>
      <w:divBdr>
        <w:top w:val="none" w:sz="0" w:space="0" w:color="auto"/>
        <w:left w:val="none" w:sz="0" w:space="0" w:color="auto"/>
        <w:bottom w:val="none" w:sz="0" w:space="0" w:color="auto"/>
        <w:right w:val="none" w:sz="0" w:space="0" w:color="auto"/>
      </w:divBdr>
    </w:div>
    <w:div w:id="1351953901">
      <w:bodyDiv w:val="1"/>
      <w:marLeft w:val="0"/>
      <w:marRight w:val="0"/>
      <w:marTop w:val="0"/>
      <w:marBottom w:val="0"/>
      <w:divBdr>
        <w:top w:val="none" w:sz="0" w:space="0" w:color="auto"/>
        <w:left w:val="none" w:sz="0" w:space="0" w:color="auto"/>
        <w:bottom w:val="none" w:sz="0" w:space="0" w:color="auto"/>
        <w:right w:val="none" w:sz="0" w:space="0" w:color="auto"/>
      </w:divBdr>
    </w:div>
    <w:div w:id="1352798006">
      <w:bodyDiv w:val="1"/>
      <w:marLeft w:val="0"/>
      <w:marRight w:val="0"/>
      <w:marTop w:val="0"/>
      <w:marBottom w:val="0"/>
      <w:divBdr>
        <w:top w:val="none" w:sz="0" w:space="0" w:color="auto"/>
        <w:left w:val="none" w:sz="0" w:space="0" w:color="auto"/>
        <w:bottom w:val="none" w:sz="0" w:space="0" w:color="auto"/>
        <w:right w:val="none" w:sz="0" w:space="0" w:color="auto"/>
      </w:divBdr>
    </w:div>
    <w:div w:id="1363244289">
      <w:bodyDiv w:val="1"/>
      <w:marLeft w:val="0"/>
      <w:marRight w:val="0"/>
      <w:marTop w:val="0"/>
      <w:marBottom w:val="0"/>
      <w:divBdr>
        <w:top w:val="none" w:sz="0" w:space="0" w:color="auto"/>
        <w:left w:val="none" w:sz="0" w:space="0" w:color="auto"/>
        <w:bottom w:val="none" w:sz="0" w:space="0" w:color="auto"/>
        <w:right w:val="none" w:sz="0" w:space="0" w:color="auto"/>
      </w:divBdr>
    </w:div>
    <w:div w:id="1372223690">
      <w:bodyDiv w:val="1"/>
      <w:marLeft w:val="0"/>
      <w:marRight w:val="0"/>
      <w:marTop w:val="0"/>
      <w:marBottom w:val="0"/>
      <w:divBdr>
        <w:top w:val="none" w:sz="0" w:space="0" w:color="auto"/>
        <w:left w:val="none" w:sz="0" w:space="0" w:color="auto"/>
        <w:bottom w:val="none" w:sz="0" w:space="0" w:color="auto"/>
        <w:right w:val="none" w:sz="0" w:space="0" w:color="auto"/>
      </w:divBdr>
    </w:div>
    <w:div w:id="1373917534">
      <w:bodyDiv w:val="1"/>
      <w:marLeft w:val="0"/>
      <w:marRight w:val="0"/>
      <w:marTop w:val="0"/>
      <w:marBottom w:val="0"/>
      <w:divBdr>
        <w:top w:val="none" w:sz="0" w:space="0" w:color="auto"/>
        <w:left w:val="none" w:sz="0" w:space="0" w:color="auto"/>
        <w:bottom w:val="none" w:sz="0" w:space="0" w:color="auto"/>
        <w:right w:val="none" w:sz="0" w:space="0" w:color="auto"/>
      </w:divBdr>
    </w:div>
    <w:div w:id="1376615304">
      <w:bodyDiv w:val="1"/>
      <w:marLeft w:val="0"/>
      <w:marRight w:val="0"/>
      <w:marTop w:val="0"/>
      <w:marBottom w:val="0"/>
      <w:divBdr>
        <w:top w:val="none" w:sz="0" w:space="0" w:color="auto"/>
        <w:left w:val="none" w:sz="0" w:space="0" w:color="auto"/>
        <w:bottom w:val="none" w:sz="0" w:space="0" w:color="auto"/>
        <w:right w:val="none" w:sz="0" w:space="0" w:color="auto"/>
      </w:divBdr>
    </w:div>
    <w:div w:id="1379281301">
      <w:bodyDiv w:val="1"/>
      <w:marLeft w:val="0"/>
      <w:marRight w:val="0"/>
      <w:marTop w:val="0"/>
      <w:marBottom w:val="0"/>
      <w:divBdr>
        <w:top w:val="none" w:sz="0" w:space="0" w:color="auto"/>
        <w:left w:val="none" w:sz="0" w:space="0" w:color="auto"/>
        <w:bottom w:val="none" w:sz="0" w:space="0" w:color="auto"/>
        <w:right w:val="none" w:sz="0" w:space="0" w:color="auto"/>
      </w:divBdr>
    </w:div>
    <w:div w:id="1379670677">
      <w:bodyDiv w:val="1"/>
      <w:marLeft w:val="0"/>
      <w:marRight w:val="0"/>
      <w:marTop w:val="0"/>
      <w:marBottom w:val="0"/>
      <w:divBdr>
        <w:top w:val="none" w:sz="0" w:space="0" w:color="auto"/>
        <w:left w:val="none" w:sz="0" w:space="0" w:color="auto"/>
        <w:bottom w:val="none" w:sz="0" w:space="0" w:color="auto"/>
        <w:right w:val="none" w:sz="0" w:space="0" w:color="auto"/>
      </w:divBdr>
    </w:div>
    <w:div w:id="1379821575">
      <w:bodyDiv w:val="1"/>
      <w:marLeft w:val="0"/>
      <w:marRight w:val="0"/>
      <w:marTop w:val="0"/>
      <w:marBottom w:val="0"/>
      <w:divBdr>
        <w:top w:val="none" w:sz="0" w:space="0" w:color="auto"/>
        <w:left w:val="none" w:sz="0" w:space="0" w:color="auto"/>
        <w:bottom w:val="none" w:sz="0" w:space="0" w:color="auto"/>
        <w:right w:val="none" w:sz="0" w:space="0" w:color="auto"/>
      </w:divBdr>
    </w:div>
    <w:div w:id="1380207355">
      <w:bodyDiv w:val="1"/>
      <w:marLeft w:val="0"/>
      <w:marRight w:val="0"/>
      <w:marTop w:val="0"/>
      <w:marBottom w:val="0"/>
      <w:divBdr>
        <w:top w:val="none" w:sz="0" w:space="0" w:color="auto"/>
        <w:left w:val="none" w:sz="0" w:space="0" w:color="auto"/>
        <w:bottom w:val="none" w:sz="0" w:space="0" w:color="auto"/>
        <w:right w:val="none" w:sz="0" w:space="0" w:color="auto"/>
      </w:divBdr>
    </w:div>
    <w:div w:id="1382746173">
      <w:bodyDiv w:val="1"/>
      <w:marLeft w:val="0"/>
      <w:marRight w:val="0"/>
      <w:marTop w:val="0"/>
      <w:marBottom w:val="0"/>
      <w:divBdr>
        <w:top w:val="none" w:sz="0" w:space="0" w:color="auto"/>
        <w:left w:val="none" w:sz="0" w:space="0" w:color="auto"/>
        <w:bottom w:val="none" w:sz="0" w:space="0" w:color="auto"/>
        <w:right w:val="none" w:sz="0" w:space="0" w:color="auto"/>
      </w:divBdr>
    </w:div>
    <w:div w:id="1387997638">
      <w:bodyDiv w:val="1"/>
      <w:marLeft w:val="0"/>
      <w:marRight w:val="0"/>
      <w:marTop w:val="0"/>
      <w:marBottom w:val="0"/>
      <w:divBdr>
        <w:top w:val="none" w:sz="0" w:space="0" w:color="auto"/>
        <w:left w:val="none" w:sz="0" w:space="0" w:color="auto"/>
        <w:bottom w:val="none" w:sz="0" w:space="0" w:color="auto"/>
        <w:right w:val="none" w:sz="0" w:space="0" w:color="auto"/>
      </w:divBdr>
    </w:div>
    <w:div w:id="1394936114">
      <w:bodyDiv w:val="1"/>
      <w:marLeft w:val="0"/>
      <w:marRight w:val="0"/>
      <w:marTop w:val="0"/>
      <w:marBottom w:val="0"/>
      <w:divBdr>
        <w:top w:val="none" w:sz="0" w:space="0" w:color="auto"/>
        <w:left w:val="none" w:sz="0" w:space="0" w:color="auto"/>
        <w:bottom w:val="none" w:sz="0" w:space="0" w:color="auto"/>
        <w:right w:val="none" w:sz="0" w:space="0" w:color="auto"/>
      </w:divBdr>
    </w:div>
    <w:div w:id="1397122292">
      <w:bodyDiv w:val="1"/>
      <w:marLeft w:val="0"/>
      <w:marRight w:val="0"/>
      <w:marTop w:val="0"/>
      <w:marBottom w:val="0"/>
      <w:divBdr>
        <w:top w:val="none" w:sz="0" w:space="0" w:color="auto"/>
        <w:left w:val="none" w:sz="0" w:space="0" w:color="auto"/>
        <w:bottom w:val="none" w:sz="0" w:space="0" w:color="auto"/>
        <w:right w:val="none" w:sz="0" w:space="0" w:color="auto"/>
      </w:divBdr>
    </w:div>
    <w:div w:id="1400129627">
      <w:bodyDiv w:val="1"/>
      <w:marLeft w:val="0"/>
      <w:marRight w:val="0"/>
      <w:marTop w:val="0"/>
      <w:marBottom w:val="0"/>
      <w:divBdr>
        <w:top w:val="none" w:sz="0" w:space="0" w:color="auto"/>
        <w:left w:val="none" w:sz="0" w:space="0" w:color="auto"/>
        <w:bottom w:val="none" w:sz="0" w:space="0" w:color="auto"/>
        <w:right w:val="none" w:sz="0" w:space="0" w:color="auto"/>
      </w:divBdr>
    </w:div>
    <w:div w:id="1400977215">
      <w:bodyDiv w:val="1"/>
      <w:marLeft w:val="0"/>
      <w:marRight w:val="0"/>
      <w:marTop w:val="0"/>
      <w:marBottom w:val="0"/>
      <w:divBdr>
        <w:top w:val="none" w:sz="0" w:space="0" w:color="auto"/>
        <w:left w:val="none" w:sz="0" w:space="0" w:color="auto"/>
        <w:bottom w:val="none" w:sz="0" w:space="0" w:color="auto"/>
        <w:right w:val="none" w:sz="0" w:space="0" w:color="auto"/>
      </w:divBdr>
    </w:div>
    <w:div w:id="1401175606">
      <w:bodyDiv w:val="1"/>
      <w:marLeft w:val="0"/>
      <w:marRight w:val="0"/>
      <w:marTop w:val="0"/>
      <w:marBottom w:val="0"/>
      <w:divBdr>
        <w:top w:val="none" w:sz="0" w:space="0" w:color="auto"/>
        <w:left w:val="none" w:sz="0" w:space="0" w:color="auto"/>
        <w:bottom w:val="none" w:sz="0" w:space="0" w:color="auto"/>
        <w:right w:val="none" w:sz="0" w:space="0" w:color="auto"/>
      </w:divBdr>
    </w:div>
    <w:div w:id="1404644536">
      <w:bodyDiv w:val="1"/>
      <w:marLeft w:val="0"/>
      <w:marRight w:val="0"/>
      <w:marTop w:val="0"/>
      <w:marBottom w:val="0"/>
      <w:divBdr>
        <w:top w:val="none" w:sz="0" w:space="0" w:color="auto"/>
        <w:left w:val="none" w:sz="0" w:space="0" w:color="auto"/>
        <w:bottom w:val="none" w:sz="0" w:space="0" w:color="auto"/>
        <w:right w:val="none" w:sz="0" w:space="0" w:color="auto"/>
      </w:divBdr>
    </w:div>
    <w:div w:id="1406294305">
      <w:bodyDiv w:val="1"/>
      <w:marLeft w:val="0"/>
      <w:marRight w:val="0"/>
      <w:marTop w:val="0"/>
      <w:marBottom w:val="0"/>
      <w:divBdr>
        <w:top w:val="none" w:sz="0" w:space="0" w:color="auto"/>
        <w:left w:val="none" w:sz="0" w:space="0" w:color="auto"/>
        <w:bottom w:val="none" w:sz="0" w:space="0" w:color="auto"/>
        <w:right w:val="none" w:sz="0" w:space="0" w:color="auto"/>
      </w:divBdr>
    </w:div>
    <w:div w:id="1409032672">
      <w:bodyDiv w:val="1"/>
      <w:marLeft w:val="0"/>
      <w:marRight w:val="0"/>
      <w:marTop w:val="0"/>
      <w:marBottom w:val="0"/>
      <w:divBdr>
        <w:top w:val="none" w:sz="0" w:space="0" w:color="auto"/>
        <w:left w:val="none" w:sz="0" w:space="0" w:color="auto"/>
        <w:bottom w:val="none" w:sz="0" w:space="0" w:color="auto"/>
        <w:right w:val="none" w:sz="0" w:space="0" w:color="auto"/>
      </w:divBdr>
    </w:div>
    <w:div w:id="1409035909">
      <w:bodyDiv w:val="1"/>
      <w:marLeft w:val="0"/>
      <w:marRight w:val="0"/>
      <w:marTop w:val="0"/>
      <w:marBottom w:val="0"/>
      <w:divBdr>
        <w:top w:val="none" w:sz="0" w:space="0" w:color="auto"/>
        <w:left w:val="none" w:sz="0" w:space="0" w:color="auto"/>
        <w:bottom w:val="none" w:sz="0" w:space="0" w:color="auto"/>
        <w:right w:val="none" w:sz="0" w:space="0" w:color="auto"/>
      </w:divBdr>
    </w:div>
    <w:div w:id="1410737963">
      <w:bodyDiv w:val="1"/>
      <w:marLeft w:val="0"/>
      <w:marRight w:val="0"/>
      <w:marTop w:val="0"/>
      <w:marBottom w:val="0"/>
      <w:divBdr>
        <w:top w:val="none" w:sz="0" w:space="0" w:color="auto"/>
        <w:left w:val="none" w:sz="0" w:space="0" w:color="auto"/>
        <w:bottom w:val="none" w:sz="0" w:space="0" w:color="auto"/>
        <w:right w:val="none" w:sz="0" w:space="0" w:color="auto"/>
      </w:divBdr>
    </w:div>
    <w:div w:id="1410738453">
      <w:bodyDiv w:val="1"/>
      <w:marLeft w:val="0"/>
      <w:marRight w:val="0"/>
      <w:marTop w:val="0"/>
      <w:marBottom w:val="0"/>
      <w:divBdr>
        <w:top w:val="none" w:sz="0" w:space="0" w:color="auto"/>
        <w:left w:val="none" w:sz="0" w:space="0" w:color="auto"/>
        <w:bottom w:val="none" w:sz="0" w:space="0" w:color="auto"/>
        <w:right w:val="none" w:sz="0" w:space="0" w:color="auto"/>
      </w:divBdr>
    </w:div>
    <w:div w:id="1411196609">
      <w:bodyDiv w:val="1"/>
      <w:marLeft w:val="0"/>
      <w:marRight w:val="0"/>
      <w:marTop w:val="0"/>
      <w:marBottom w:val="0"/>
      <w:divBdr>
        <w:top w:val="none" w:sz="0" w:space="0" w:color="auto"/>
        <w:left w:val="none" w:sz="0" w:space="0" w:color="auto"/>
        <w:bottom w:val="none" w:sz="0" w:space="0" w:color="auto"/>
        <w:right w:val="none" w:sz="0" w:space="0" w:color="auto"/>
      </w:divBdr>
    </w:div>
    <w:div w:id="1413966226">
      <w:bodyDiv w:val="1"/>
      <w:marLeft w:val="0"/>
      <w:marRight w:val="0"/>
      <w:marTop w:val="0"/>
      <w:marBottom w:val="0"/>
      <w:divBdr>
        <w:top w:val="none" w:sz="0" w:space="0" w:color="auto"/>
        <w:left w:val="none" w:sz="0" w:space="0" w:color="auto"/>
        <w:bottom w:val="none" w:sz="0" w:space="0" w:color="auto"/>
        <w:right w:val="none" w:sz="0" w:space="0" w:color="auto"/>
      </w:divBdr>
    </w:div>
    <w:div w:id="1423066461">
      <w:bodyDiv w:val="1"/>
      <w:marLeft w:val="0"/>
      <w:marRight w:val="0"/>
      <w:marTop w:val="0"/>
      <w:marBottom w:val="0"/>
      <w:divBdr>
        <w:top w:val="none" w:sz="0" w:space="0" w:color="auto"/>
        <w:left w:val="none" w:sz="0" w:space="0" w:color="auto"/>
        <w:bottom w:val="none" w:sz="0" w:space="0" w:color="auto"/>
        <w:right w:val="none" w:sz="0" w:space="0" w:color="auto"/>
      </w:divBdr>
    </w:div>
    <w:div w:id="1424951699">
      <w:bodyDiv w:val="1"/>
      <w:marLeft w:val="0"/>
      <w:marRight w:val="0"/>
      <w:marTop w:val="0"/>
      <w:marBottom w:val="0"/>
      <w:divBdr>
        <w:top w:val="none" w:sz="0" w:space="0" w:color="auto"/>
        <w:left w:val="none" w:sz="0" w:space="0" w:color="auto"/>
        <w:bottom w:val="none" w:sz="0" w:space="0" w:color="auto"/>
        <w:right w:val="none" w:sz="0" w:space="0" w:color="auto"/>
      </w:divBdr>
    </w:div>
    <w:div w:id="1425757962">
      <w:bodyDiv w:val="1"/>
      <w:marLeft w:val="0"/>
      <w:marRight w:val="0"/>
      <w:marTop w:val="0"/>
      <w:marBottom w:val="0"/>
      <w:divBdr>
        <w:top w:val="none" w:sz="0" w:space="0" w:color="auto"/>
        <w:left w:val="none" w:sz="0" w:space="0" w:color="auto"/>
        <w:bottom w:val="none" w:sz="0" w:space="0" w:color="auto"/>
        <w:right w:val="none" w:sz="0" w:space="0" w:color="auto"/>
      </w:divBdr>
    </w:div>
    <w:div w:id="1427917681">
      <w:bodyDiv w:val="1"/>
      <w:marLeft w:val="0"/>
      <w:marRight w:val="0"/>
      <w:marTop w:val="0"/>
      <w:marBottom w:val="0"/>
      <w:divBdr>
        <w:top w:val="none" w:sz="0" w:space="0" w:color="auto"/>
        <w:left w:val="none" w:sz="0" w:space="0" w:color="auto"/>
        <w:bottom w:val="none" w:sz="0" w:space="0" w:color="auto"/>
        <w:right w:val="none" w:sz="0" w:space="0" w:color="auto"/>
      </w:divBdr>
    </w:div>
    <w:div w:id="1430812133">
      <w:bodyDiv w:val="1"/>
      <w:marLeft w:val="0"/>
      <w:marRight w:val="0"/>
      <w:marTop w:val="0"/>
      <w:marBottom w:val="0"/>
      <w:divBdr>
        <w:top w:val="none" w:sz="0" w:space="0" w:color="auto"/>
        <w:left w:val="none" w:sz="0" w:space="0" w:color="auto"/>
        <w:bottom w:val="none" w:sz="0" w:space="0" w:color="auto"/>
        <w:right w:val="none" w:sz="0" w:space="0" w:color="auto"/>
      </w:divBdr>
    </w:div>
    <w:div w:id="1432358977">
      <w:bodyDiv w:val="1"/>
      <w:marLeft w:val="0"/>
      <w:marRight w:val="0"/>
      <w:marTop w:val="0"/>
      <w:marBottom w:val="0"/>
      <w:divBdr>
        <w:top w:val="none" w:sz="0" w:space="0" w:color="auto"/>
        <w:left w:val="none" w:sz="0" w:space="0" w:color="auto"/>
        <w:bottom w:val="none" w:sz="0" w:space="0" w:color="auto"/>
        <w:right w:val="none" w:sz="0" w:space="0" w:color="auto"/>
      </w:divBdr>
    </w:div>
    <w:div w:id="1432627130">
      <w:bodyDiv w:val="1"/>
      <w:marLeft w:val="0"/>
      <w:marRight w:val="0"/>
      <w:marTop w:val="0"/>
      <w:marBottom w:val="0"/>
      <w:divBdr>
        <w:top w:val="none" w:sz="0" w:space="0" w:color="auto"/>
        <w:left w:val="none" w:sz="0" w:space="0" w:color="auto"/>
        <w:bottom w:val="none" w:sz="0" w:space="0" w:color="auto"/>
        <w:right w:val="none" w:sz="0" w:space="0" w:color="auto"/>
      </w:divBdr>
    </w:div>
    <w:div w:id="1434088506">
      <w:bodyDiv w:val="1"/>
      <w:marLeft w:val="0"/>
      <w:marRight w:val="0"/>
      <w:marTop w:val="0"/>
      <w:marBottom w:val="0"/>
      <w:divBdr>
        <w:top w:val="none" w:sz="0" w:space="0" w:color="auto"/>
        <w:left w:val="none" w:sz="0" w:space="0" w:color="auto"/>
        <w:bottom w:val="none" w:sz="0" w:space="0" w:color="auto"/>
        <w:right w:val="none" w:sz="0" w:space="0" w:color="auto"/>
      </w:divBdr>
    </w:div>
    <w:div w:id="1434285164">
      <w:bodyDiv w:val="1"/>
      <w:marLeft w:val="0"/>
      <w:marRight w:val="0"/>
      <w:marTop w:val="0"/>
      <w:marBottom w:val="0"/>
      <w:divBdr>
        <w:top w:val="none" w:sz="0" w:space="0" w:color="auto"/>
        <w:left w:val="none" w:sz="0" w:space="0" w:color="auto"/>
        <w:bottom w:val="none" w:sz="0" w:space="0" w:color="auto"/>
        <w:right w:val="none" w:sz="0" w:space="0" w:color="auto"/>
      </w:divBdr>
    </w:div>
    <w:div w:id="1442141315">
      <w:bodyDiv w:val="1"/>
      <w:marLeft w:val="0"/>
      <w:marRight w:val="0"/>
      <w:marTop w:val="0"/>
      <w:marBottom w:val="0"/>
      <w:divBdr>
        <w:top w:val="none" w:sz="0" w:space="0" w:color="auto"/>
        <w:left w:val="none" w:sz="0" w:space="0" w:color="auto"/>
        <w:bottom w:val="none" w:sz="0" w:space="0" w:color="auto"/>
        <w:right w:val="none" w:sz="0" w:space="0" w:color="auto"/>
      </w:divBdr>
    </w:div>
    <w:div w:id="1444689042">
      <w:bodyDiv w:val="1"/>
      <w:marLeft w:val="0"/>
      <w:marRight w:val="0"/>
      <w:marTop w:val="0"/>
      <w:marBottom w:val="0"/>
      <w:divBdr>
        <w:top w:val="none" w:sz="0" w:space="0" w:color="auto"/>
        <w:left w:val="none" w:sz="0" w:space="0" w:color="auto"/>
        <w:bottom w:val="none" w:sz="0" w:space="0" w:color="auto"/>
        <w:right w:val="none" w:sz="0" w:space="0" w:color="auto"/>
      </w:divBdr>
    </w:div>
    <w:div w:id="1447890195">
      <w:bodyDiv w:val="1"/>
      <w:marLeft w:val="0"/>
      <w:marRight w:val="0"/>
      <w:marTop w:val="0"/>
      <w:marBottom w:val="0"/>
      <w:divBdr>
        <w:top w:val="none" w:sz="0" w:space="0" w:color="auto"/>
        <w:left w:val="none" w:sz="0" w:space="0" w:color="auto"/>
        <w:bottom w:val="none" w:sz="0" w:space="0" w:color="auto"/>
        <w:right w:val="none" w:sz="0" w:space="0" w:color="auto"/>
      </w:divBdr>
    </w:div>
    <w:div w:id="1451585635">
      <w:bodyDiv w:val="1"/>
      <w:marLeft w:val="0"/>
      <w:marRight w:val="0"/>
      <w:marTop w:val="0"/>
      <w:marBottom w:val="0"/>
      <w:divBdr>
        <w:top w:val="none" w:sz="0" w:space="0" w:color="auto"/>
        <w:left w:val="none" w:sz="0" w:space="0" w:color="auto"/>
        <w:bottom w:val="none" w:sz="0" w:space="0" w:color="auto"/>
        <w:right w:val="none" w:sz="0" w:space="0" w:color="auto"/>
      </w:divBdr>
    </w:div>
    <w:div w:id="1453864058">
      <w:bodyDiv w:val="1"/>
      <w:marLeft w:val="0"/>
      <w:marRight w:val="0"/>
      <w:marTop w:val="0"/>
      <w:marBottom w:val="0"/>
      <w:divBdr>
        <w:top w:val="none" w:sz="0" w:space="0" w:color="auto"/>
        <w:left w:val="none" w:sz="0" w:space="0" w:color="auto"/>
        <w:bottom w:val="none" w:sz="0" w:space="0" w:color="auto"/>
        <w:right w:val="none" w:sz="0" w:space="0" w:color="auto"/>
      </w:divBdr>
    </w:div>
    <w:div w:id="1453865796">
      <w:bodyDiv w:val="1"/>
      <w:marLeft w:val="0"/>
      <w:marRight w:val="0"/>
      <w:marTop w:val="0"/>
      <w:marBottom w:val="0"/>
      <w:divBdr>
        <w:top w:val="none" w:sz="0" w:space="0" w:color="auto"/>
        <w:left w:val="none" w:sz="0" w:space="0" w:color="auto"/>
        <w:bottom w:val="none" w:sz="0" w:space="0" w:color="auto"/>
        <w:right w:val="none" w:sz="0" w:space="0" w:color="auto"/>
      </w:divBdr>
    </w:div>
    <w:div w:id="1461338864">
      <w:bodyDiv w:val="1"/>
      <w:marLeft w:val="0"/>
      <w:marRight w:val="0"/>
      <w:marTop w:val="0"/>
      <w:marBottom w:val="0"/>
      <w:divBdr>
        <w:top w:val="none" w:sz="0" w:space="0" w:color="auto"/>
        <w:left w:val="none" w:sz="0" w:space="0" w:color="auto"/>
        <w:bottom w:val="none" w:sz="0" w:space="0" w:color="auto"/>
        <w:right w:val="none" w:sz="0" w:space="0" w:color="auto"/>
      </w:divBdr>
    </w:div>
    <w:div w:id="1463648018">
      <w:bodyDiv w:val="1"/>
      <w:marLeft w:val="0"/>
      <w:marRight w:val="0"/>
      <w:marTop w:val="0"/>
      <w:marBottom w:val="0"/>
      <w:divBdr>
        <w:top w:val="none" w:sz="0" w:space="0" w:color="auto"/>
        <w:left w:val="none" w:sz="0" w:space="0" w:color="auto"/>
        <w:bottom w:val="none" w:sz="0" w:space="0" w:color="auto"/>
        <w:right w:val="none" w:sz="0" w:space="0" w:color="auto"/>
      </w:divBdr>
    </w:div>
    <w:div w:id="1463688419">
      <w:bodyDiv w:val="1"/>
      <w:marLeft w:val="0"/>
      <w:marRight w:val="0"/>
      <w:marTop w:val="0"/>
      <w:marBottom w:val="0"/>
      <w:divBdr>
        <w:top w:val="none" w:sz="0" w:space="0" w:color="auto"/>
        <w:left w:val="none" w:sz="0" w:space="0" w:color="auto"/>
        <w:bottom w:val="none" w:sz="0" w:space="0" w:color="auto"/>
        <w:right w:val="none" w:sz="0" w:space="0" w:color="auto"/>
      </w:divBdr>
    </w:div>
    <w:div w:id="1466195959">
      <w:bodyDiv w:val="1"/>
      <w:marLeft w:val="0"/>
      <w:marRight w:val="0"/>
      <w:marTop w:val="0"/>
      <w:marBottom w:val="0"/>
      <w:divBdr>
        <w:top w:val="none" w:sz="0" w:space="0" w:color="auto"/>
        <w:left w:val="none" w:sz="0" w:space="0" w:color="auto"/>
        <w:bottom w:val="none" w:sz="0" w:space="0" w:color="auto"/>
        <w:right w:val="none" w:sz="0" w:space="0" w:color="auto"/>
      </w:divBdr>
    </w:div>
    <w:div w:id="1467578682">
      <w:bodyDiv w:val="1"/>
      <w:marLeft w:val="0"/>
      <w:marRight w:val="0"/>
      <w:marTop w:val="0"/>
      <w:marBottom w:val="0"/>
      <w:divBdr>
        <w:top w:val="none" w:sz="0" w:space="0" w:color="auto"/>
        <w:left w:val="none" w:sz="0" w:space="0" w:color="auto"/>
        <w:bottom w:val="none" w:sz="0" w:space="0" w:color="auto"/>
        <w:right w:val="none" w:sz="0" w:space="0" w:color="auto"/>
      </w:divBdr>
    </w:div>
    <w:div w:id="1467972381">
      <w:bodyDiv w:val="1"/>
      <w:marLeft w:val="0"/>
      <w:marRight w:val="0"/>
      <w:marTop w:val="0"/>
      <w:marBottom w:val="0"/>
      <w:divBdr>
        <w:top w:val="none" w:sz="0" w:space="0" w:color="auto"/>
        <w:left w:val="none" w:sz="0" w:space="0" w:color="auto"/>
        <w:bottom w:val="none" w:sz="0" w:space="0" w:color="auto"/>
        <w:right w:val="none" w:sz="0" w:space="0" w:color="auto"/>
      </w:divBdr>
    </w:div>
    <w:div w:id="1468477239">
      <w:bodyDiv w:val="1"/>
      <w:marLeft w:val="0"/>
      <w:marRight w:val="0"/>
      <w:marTop w:val="0"/>
      <w:marBottom w:val="0"/>
      <w:divBdr>
        <w:top w:val="none" w:sz="0" w:space="0" w:color="auto"/>
        <w:left w:val="none" w:sz="0" w:space="0" w:color="auto"/>
        <w:bottom w:val="none" w:sz="0" w:space="0" w:color="auto"/>
        <w:right w:val="none" w:sz="0" w:space="0" w:color="auto"/>
      </w:divBdr>
    </w:div>
    <w:div w:id="1472093975">
      <w:bodyDiv w:val="1"/>
      <w:marLeft w:val="0"/>
      <w:marRight w:val="0"/>
      <w:marTop w:val="0"/>
      <w:marBottom w:val="0"/>
      <w:divBdr>
        <w:top w:val="none" w:sz="0" w:space="0" w:color="auto"/>
        <w:left w:val="none" w:sz="0" w:space="0" w:color="auto"/>
        <w:bottom w:val="none" w:sz="0" w:space="0" w:color="auto"/>
        <w:right w:val="none" w:sz="0" w:space="0" w:color="auto"/>
      </w:divBdr>
    </w:div>
    <w:div w:id="1472749662">
      <w:bodyDiv w:val="1"/>
      <w:marLeft w:val="0"/>
      <w:marRight w:val="0"/>
      <w:marTop w:val="0"/>
      <w:marBottom w:val="0"/>
      <w:divBdr>
        <w:top w:val="none" w:sz="0" w:space="0" w:color="auto"/>
        <w:left w:val="none" w:sz="0" w:space="0" w:color="auto"/>
        <w:bottom w:val="none" w:sz="0" w:space="0" w:color="auto"/>
        <w:right w:val="none" w:sz="0" w:space="0" w:color="auto"/>
      </w:divBdr>
    </w:div>
    <w:div w:id="1473909648">
      <w:bodyDiv w:val="1"/>
      <w:marLeft w:val="0"/>
      <w:marRight w:val="0"/>
      <w:marTop w:val="0"/>
      <w:marBottom w:val="0"/>
      <w:divBdr>
        <w:top w:val="none" w:sz="0" w:space="0" w:color="auto"/>
        <w:left w:val="none" w:sz="0" w:space="0" w:color="auto"/>
        <w:bottom w:val="none" w:sz="0" w:space="0" w:color="auto"/>
        <w:right w:val="none" w:sz="0" w:space="0" w:color="auto"/>
      </w:divBdr>
    </w:div>
    <w:div w:id="1474565597">
      <w:bodyDiv w:val="1"/>
      <w:marLeft w:val="0"/>
      <w:marRight w:val="0"/>
      <w:marTop w:val="0"/>
      <w:marBottom w:val="0"/>
      <w:divBdr>
        <w:top w:val="none" w:sz="0" w:space="0" w:color="auto"/>
        <w:left w:val="none" w:sz="0" w:space="0" w:color="auto"/>
        <w:bottom w:val="none" w:sz="0" w:space="0" w:color="auto"/>
        <w:right w:val="none" w:sz="0" w:space="0" w:color="auto"/>
      </w:divBdr>
    </w:div>
    <w:div w:id="1477599957">
      <w:bodyDiv w:val="1"/>
      <w:marLeft w:val="0"/>
      <w:marRight w:val="0"/>
      <w:marTop w:val="0"/>
      <w:marBottom w:val="0"/>
      <w:divBdr>
        <w:top w:val="none" w:sz="0" w:space="0" w:color="auto"/>
        <w:left w:val="none" w:sz="0" w:space="0" w:color="auto"/>
        <w:bottom w:val="none" w:sz="0" w:space="0" w:color="auto"/>
        <w:right w:val="none" w:sz="0" w:space="0" w:color="auto"/>
      </w:divBdr>
    </w:div>
    <w:div w:id="1477725763">
      <w:bodyDiv w:val="1"/>
      <w:marLeft w:val="0"/>
      <w:marRight w:val="0"/>
      <w:marTop w:val="0"/>
      <w:marBottom w:val="0"/>
      <w:divBdr>
        <w:top w:val="none" w:sz="0" w:space="0" w:color="auto"/>
        <w:left w:val="none" w:sz="0" w:space="0" w:color="auto"/>
        <w:bottom w:val="none" w:sz="0" w:space="0" w:color="auto"/>
        <w:right w:val="none" w:sz="0" w:space="0" w:color="auto"/>
      </w:divBdr>
    </w:div>
    <w:div w:id="1482187789">
      <w:bodyDiv w:val="1"/>
      <w:marLeft w:val="0"/>
      <w:marRight w:val="0"/>
      <w:marTop w:val="0"/>
      <w:marBottom w:val="0"/>
      <w:divBdr>
        <w:top w:val="none" w:sz="0" w:space="0" w:color="auto"/>
        <w:left w:val="none" w:sz="0" w:space="0" w:color="auto"/>
        <w:bottom w:val="none" w:sz="0" w:space="0" w:color="auto"/>
        <w:right w:val="none" w:sz="0" w:space="0" w:color="auto"/>
      </w:divBdr>
    </w:div>
    <w:div w:id="1483619792">
      <w:bodyDiv w:val="1"/>
      <w:marLeft w:val="0"/>
      <w:marRight w:val="0"/>
      <w:marTop w:val="0"/>
      <w:marBottom w:val="0"/>
      <w:divBdr>
        <w:top w:val="none" w:sz="0" w:space="0" w:color="auto"/>
        <w:left w:val="none" w:sz="0" w:space="0" w:color="auto"/>
        <w:bottom w:val="none" w:sz="0" w:space="0" w:color="auto"/>
        <w:right w:val="none" w:sz="0" w:space="0" w:color="auto"/>
      </w:divBdr>
    </w:div>
    <w:div w:id="1484390412">
      <w:bodyDiv w:val="1"/>
      <w:marLeft w:val="0"/>
      <w:marRight w:val="0"/>
      <w:marTop w:val="0"/>
      <w:marBottom w:val="0"/>
      <w:divBdr>
        <w:top w:val="none" w:sz="0" w:space="0" w:color="auto"/>
        <w:left w:val="none" w:sz="0" w:space="0" w:color="auto"/>
        <w:bottom w:val="none" w:sz="0" w:space="0" w:color="auto"/>
        <w:right w:val="none" w:sz="0" w:space="0" w:color="auto"/>
      </w:divBdr>
    </w:div>
    <w:div w:id="1488940668">
      <w:bodyDiv w:val="1"/>
      <w:marLeft w:val="0"/>
      <w:marRight w:val="0"/>
      <w:marTop w:val="0"/>
      <w:marBottom w:val="0"/>
      <w:divBdr>
        <w:top w:val="none" w:sz="0" w:space="0" w:color="auto"/>
        <w:left w:val="none" w:sz="0" w:space="0" w:color="auto"/>
        <w:bottom w:val="none" w:sz="0" w:space="0" w:color="auto"/>
        <w:right w:val="none" w:sz="0" w:space="0" w:color="auto"/>
      </w:divBdr>
    </w:div>
    <w:div w:id="1489787926">
      <w:bodyDiv w:val="1"/>
      <w:marLeft w:val="0"/>
      <w:marRight w:val="0"/>
      <w:marTop w:val="0"/>
      <w:marBottom w:val="0"/>
      <w:divBdr>
        <w:top w:val="none" w:sz="0" w:space="0" w:color="auto"/>
        <w:left w:val="none" w:sz="0" w:space="0" w:color="auto"/>
        <w:bottom w:val="none" w:sz="0" w:space="0" w:color="auto"/>
        <w:right w:val="none" w:sz="0" w:space="0" w:color="auto"/>
      </w:divBdr>
    </w:div>
    <w:div w:id="1490949390">
      <w:bodyDiv w:val="1"/>
      <w:marLeft w:val="0"/>
      <w:marRight w:val="0"/>
      <w:marTop w:val="0"/>
      <w:marBottom w:val="0"/>
      <w:divBdr>
        <w:top w:val="none" w:sz="0" w:space="0" w:color="auto"/>
        <w:left w:val="none" w:sz="0" w:space="0" w:color="auto"/>
        <w:bottom w:val="none" w:sz="0" w:space="0" w:color="auto"/>
        <w:right w:val="none" w:sz="0" w:space="0" w:color="auto"/>
      </w:divBdr>
    </w:div>
    <w:div w:id="1495994986">
      <w:bodyDiv w:val="1"/>
      <w:marLeft w:val="0"/>
      <w:marRight w:val="0"/>
      <w:marTop w:val="0"/>
      <w:marBottom w:val="0"/>
      <w:divBdr>
        <w:top w:val="none" w:sz="0" w:space="0" w:color="auto"/>
        <w:left w:val="none" w:sz="0" w:space="0" w:color="auto"/>
        <w:bottom w:val="none" w:sz="0" w:space="0" w:color="auto"/>
        <w:right w:val="none" w:sz="0" w:space="0" w:color="auto"/>
      </w:divBdr>
    </w:div>
    <w:div w:id="1498153389">
      <w:bodyDiv w:val="1"/>
      <w:marLeft w:val="0"/>
      <w:marRight w:val="0"/>
      <w:marTop w:val="0"/>
      <w:marBottom w:val="0"/>
      <w:divBdr>
        <w:top w:val="none" w:sz="0" w:space="0" w:color="auto"/>
        <w:left w:val="none" w:sz="0" w:space="0" w:color="auto"/>
        <w:bottom w:val="none" w:sz="0" w:space="0" w:color="auto"/>
        <w:right w:val="none" w:sz="0" w:space="0" w:color="auto"/>
      </w:divBdr>
    </w:div>
    <w:div w:id="1499927474">
      <w:bodyDiv w:val="1"/>
      <w:marLeft w:val="0"/>
      <w:marRight w:val="0"/>
      <w:marTop w:val="0"/>
      <w:marBottom w:val="0"/>
      <w:divBdr>
        <w:top w:val="none" w:sz="0" w:space="0" w:color="auto"/>
        <w:left w:val="none" w:sz="0" w:space="0" w:color="auto"/>
        <w:bottom w:val="none" w:sz="0" w:space="0" w:color="auto"/>
        <w:right w:val="none" w:sz="0" w:space="0" w:color="auto"/>
      </w:divBdr>
    </w:div>
    <w:div w:id="1503349520">
      <w:bodyDiv w:val="1"/>
      <w:marLeft w:val="0"/>
      <w:marRight w:val="0"/>
      <w:marTop w:val="0"/>
      <w:marBottom w:val="0"/>
      <w:divBdr>
        <w:top w:val="none" w:sz="0" w:space="0" w:color="auto"/>
        <w:left w:val="none" w:sz="0" w:space="0" w:color="auto"/>
        <w:bottom w:val="none" w:sz="0" w:space="0" w:color="auto"/>
        <w:right w:val="none" w:sz="0" w:space="0" w:color="auto"/>
      </w:divBdr>
    </w:div>
    <w:div w:id="1504397039">
      <w:bodyDiv w:val="1"/>
      <w:marLeft w:val="0"/>
      <w:marRight w:val="0"/>
      <w:marTop w:val="0"/>
      <w:marBottom w:val="0"/>
      <w:divBdr>
        <w:top w:val="none" w:sz="0" w:space="0" w:color="auto"/>
        <w:left w:val="none" w:sz="0" w:space="0" w:color="auto"/>
        <w:bottom w:val="none" w:sz="0" w:space="0" w:color="auto"/>
        <w:right w:val="none" w:sz="0" w:space="0" w:color="auto"/>
      </w:divBdr>
    </w:div>
    <w:div w:id="1505130127">
      <w:bodyDiv w:val="1"/>
      <w:marLeft w:val="0"/>
      <w:marRight w:val="0"/>
      <w:marTop w:val="0"/>
      <w:marBottom w:val="0"/>
      <w:divBdr>
        <w:top w:val="none" w:sz="0" w:space="0" w:color="auto"/>
        <w:left w:val="none" w:sz="0" w:space="0" w:color="auto"/>
        <w:bottom w:val="none" w:sz="0" w:space="0" w:color="auto"/>
        <w:right w:val="none" w:sz="0" w:space="0" w:color="auto"/>
      </w:divBdr>
    </w:div>
    <w:div w:id="1506943670">
      <w:bodyDiv w:val="1"/>
      <w:marLeft w:val="0"/>
      <w:marRight w:val="0"/>
      <w:marTop w:val="0"/>
      <w:marBottom w:val="0"/>
      <w:divBdr>
        <w:top w:val="none" w:sz="0" w:space="0" w:color="auto"/>
        <w:left w:val="none" w:sz="0" w:space="0" w:color="auto"/>
        <w:bottom w:val="none" w:sz="0" w:space="0" w:color="auto"/>
        <w:right w:val="none" w:sz="0" w:space="0" w:color="auto"/>
      </w:divBdr>
    </w:div>
    <w:div w:id="1510367026">
      <w:bodyDiv w:val="1"/>
      <w:marLeft w:val="0"/>
      <w:marRight w:val="0"/>
      <w:marTop w:val="0"/>
      <w:marBottom w:val="0"/>
      <w:divBdr>
        <w:top w:val="none" w:sz="0" w:space="0" w:color="auto"/>
        <w:left w:val="none" w:sz="0" w:space="0" w:color="auto"/>
        <w:bottom w:val="none" w:sz="0" w:space="0" w:color="auto"/>
        <w:right w:val="none" w:sz="0" w:space="0" w:color="auto"/>
      </w:divBdr>
    </w:div>
    <w:div w:id="1511599717">
      <w:bodyDiv w:val="1"/>
      <w:marLeft w:val="0"/>
      <w:marRight w:val="0"/>
      <w:marTop w:val="0"/>
      <w:marBottom w:val="0"/>
      <w:divBdr>
        <w:top w:val="none" w:sz="0" w:space="0" w:color="auto"/>
        <w:left w:val="none" w:sz="0" w:space="0" w:color="auto"/>
        <w:bottom w:val="none" w:sz="0" w:space="0" w:color="auto"/>
        <w:right w:val="none" w:sz="0" w:space="0" w:color="auto"/>
      </w:divBdr>
    </w:div>
    <w:div w:id="1514152997">
      <w:bodyDiv w:val="1"/>
      <w:marLeft w:val="0"/>
      <w:marRight w:val="0"/>
      <w:marTop w:val="0"/>
      <w:marBottom w:val="0"/>
      <w:divBdr>
        <w:top w:val="none" w:sz="0" w:space="0" w:color="auto"/>
        <w:left w:val="none" w:sz="0" w:space="0" w:color="auto"/>
        <w:bottom w:val="none" w:sz="0" w:space="0" w:color="auto"/>
        <w:right w:val="none" w:sz="0" w:space="0" w:color="auto"/>
      </w:divBdr>
    </w:div>
    <w:div w:id="1521434906">
      <w:bodyDiv w:val="1"/>
      <w:marLeft w:val="0"/>
      <w:marRight w:val="0"/>
      <w:marTop w:val="0"/>
      <w:marBottom w:val="0"/>
      <w:divBdr>
        <w:top w:val="none" w:sz="0" w:space="0" w:color="auto"/>
        <w:left w:val="none" w:sz="0" w:space="0" w:color="auto"/>
        <w:bottom w:val="none" w:sz="0" w:space="0" w:color="auto"/>
        <w:right w:val="none" w:sz="0" w:space="0" w:color="auto"/>
      </w:divBdr>
    </w:div>
    <w:div w:id="1523132228">
      <w:bodyDiv w:val="1"/>
      <w:marLeft w:val="0"/>
      <w:marRight w:val="0"/>
      <w:marTop w:val="0"/>
      <w:marBottom w:val="0"/>
      <w:divBdr>
        <w:top w:val="none" w:sz="0" w:space="0" w:color="auto"/>
        <w:left w:val="none" w:sz="0" w:space="0" w:color="auto"/>
        <w:bottom w:val="none" w:sz="0" w:space="0" w:color="auto"/>
        <w:right w:val="none" w:sz="0" w:space="0" w:color="auto"/>
      </w:divBdr>
    </w:div>
    <w:div w:id="1524906014">
      <w:bodyDiv w:val="1"/>
      <w:marLeft w:val="0"/>
      <w:marRight w:val="0"/>
      <w:marTop w:val="0"/>
      <w:marBottom w:val="0"/>
      <w:divBdr>
        <w:top w:val="none" w:sz="0" w:space="0" w:color="auto"/>
        <w:left w:val="none" w:sz="0" w:space="0" w:color="auto"/>
        <w:bottom w:val="none" w:sz="0" w:space="0" w:color="auto"/>
        <w:right w:val="none" w:sz="0" w:space="0" w:color="auto"/>
      </w:divBdr>
    </w:div>
    <w:div w:id="1525052491">
      <w:bodyDiv w:val="1"/>
      <w:marLeft w:val="0"/>
      <w:marRight w:val="0"/>
      <w:marTop w:val="0"/>
      <w:marBottom w:val="0"/>
      <w:divBdr>
        <w:top w:val="none" w:sz="0" w:space="0" w:color="auto"/>
        <w:left w:val="none" w:sz="0" w:space="0" w:color="auto"/>
        <w:bottom w:val="none" w:sz="0" w:space="0" w:color="auto"/>
        <w:right w:val="none" w:sz="0" w:space="0" w:color="auto"/>
      </w:divBdr>
    </w:div>
    <w:div w:id="1525901324">
      <w:bodyDiv w:val="1"/>
      <w:marLeft w:val="0"/>
      <w:marRight w:val="0"/>
      <w:marTop w:val="0"/>
      <w:marBottom w:val="0"/>
      <w:divBdr>
        <w:top w:val="none" w:sz="0" w:space="0" w:color="auto"/>
        <w:left w:val="none" w:sz="0" w:space="0" w:color="auto"/>
        <w:bottom w:val="none" w:sz="0" w:space="0" w:color="auto"/>
        <w:right w:val="none" w:sz="0" w:space="0" w:color="auto"/>
      </w:divBdr>
    </w:div>
    <w:div w:id="1526215904">
      <w:bodyDiv w:val="1"/>
      <w:marLeft w:val="0"/>
      <w:marRight w:val="0"/>
      <w:marTop w:val="0"/>
      <w:marBottom w:val="0"/>
      <w:divBdr>
        <w:top w:val="none" w:sz="0" w:space="0" w:color="auto"/>
        <w:left w:val="none" w:sz="0" w:space="0" w:color="auto"/>
        <w:bottom w:val="none" w:sz="0" w:space="0" w:color="auto"/>
        <w:right w:val="none" w:sz="0" w:space="0" w:color="auto"/>
      </w:divBdr>
    </w:div>
    <w:div w:id="1527982456">
      <w:bodyDiv w:val="1"/>
      <w:marLeft w:val="0"/>
      <w:marRight w:val="0"/>
      <w:marTop w:val="0"/>
      <w:marBottom w:val="0"/>
      <w:divBdr>
        <w:top w:val="none" w:sz="0" w:space="0" w:color="auto"/>
        <w:left w:val="none" w:sz="0" w:space="0" w:color="auto"/>
        <w:bottom w:val="none" w:sz="0" w:space="0" w:color="auto"/>
        <w:right w:val="none" w:sz="0" w:space="0" w:color="auto"/>
      </w:divBdr>
    </w:div>
    <w:div w:id="1530603526">
      <w:bodyDiv w:val="1"/>
      <w:marLeft w:val="0"/>
      <w:marRight w:val="0"/>
      <w:marTop w:val="0"/>
      <w:marBottom w:val="0"/>
      <w:divBdr>
        <w:top w:val="none" w:sz="0" w:space="0" w:color="auto"/>
        <w:left w:val="none" w:sz="0" w:space="0" w:color="auto"/>
        <w:bottom w:val="none" w:sz="0" w:space="0" w:color="auto"/>
        <w:right w:val="none" w:sz="0" w:space="0" w:color="auto"/>
      </w:divBdr>
    </w:div>
    <w:div w:id="1539970489">
      <w:bodyDiv w:val="1"/>
      <w:marLeft w:val="0"/>
      <w:marRight w:val="0"/>
      <w:marTop w:val="0"/>
      <w:marBottom w:val="0"/>
      <w:divBdr>
        <w:top w:val="none" w:sz="0" w:space="0" w:color="auto"/>
        <w:left w:val="none" w:sz="0" w:space="0" w:color="auto"/>
        <w:bottom w:val="none" w:sz="0" w:space="0" w:color="auto"/>
        <w:right w:val="none" w:sz="0" w:space="0" w:color="auto"/>
      </w:divBdr>
    </w:div>
    <w:div w:id="1546597714">
      <w:bodyDiv w:val="1"/>
      <w:marLeft w:val="0"/>
      <w:marRight w:val="0"/>
      <w:marTop w:val="0"/>
      <w:marBottom w:val="0"/>
      <w:divBdr>
        <w:top w:val="none" w:sz="0" w:space="0" w:color="auto"/>
        <w:left w:val="none" w:sz="0" w:space="0" w:color="auto"/>
        <w:bottom w:val="none" w:sz="0" w:space="0" w:color="auto"/>
        <w:right w:val="none" w:sz="0" w:space="0" w:color="auto"/>
      </w:divBdr>
    </w:div>
    <w:div w:id="1546913846">
      <w:bodyDiv w:val="1"/>
      <w:marLeft w:val="0"/>
      <w:marRight w:val="0"/>
      <w:marTop w:val="0"/>
      <w:marBottom w:val="0"/>
      <w:divBdr>
        <w:top w:val="none" w:sz="0" w:space="0" w:color="auto"/>
        <w:left w:val="none" w:sz="0" w:space="0" w:color="auto"/>
        <w:bottom w:val="none" w:sz="0" w:space="0" w:color="auto"/>
        <w:right w:val="none" w:sz="0" w:space="0" w:color="auto"/>
      </w:divBdr>
    </w:div>
    <w:div w:id="1549412826">
      <w:bodyDiv w:val="1"/>
      <w:marLeft w:val="0"/>
      <w:marRight w:val="0"/>
      <w:marTop w:val="0"/>
      <w:marBottom w:val="0"/>
      <w:divBdr>
        <w:top w:val="none" w:sz="0" w:space="0" w:color="auto"/>
        <w:left w:val="none" w:sz="0" w:space="0" w:color="auto"/>
        <w:bottom w:val="none" w:sz="0" w:space="0" w:color="auto"/>
        <w:right w:val="none" w:sz="0" w:space="0" w:color="auto"/>
      </w:divBdr>
    </w:div>
    <w:div w:id="1549485776">
      <w:bodyDiv w:val="1"/>
      <w:marLeft w:val="0"/>
      <w:marRight w:val="0"/>
      <w:marTop w:val="0"/>
      <w:marBottom w:val="0"/>
      <w:divBdr>
        <w:top w:val="none" w:sz="0" w:space="0" w:color="auto"/>
        <w:left w:val="none" w:sz="0" w:space="0" w:color="auto"/>
        <w:bottom w:val="none" w:sz="0" w:space="0" w:color="auto"/>
        <w:right w:val="none" w:sz="0" w:space="0" w:color="auto"/>
      </w:divBdr>
    </w:div>
    <w:div w:id="1550678615">
      <w:bodyDiv w:val="1"/>
      <w:marLeft w:val="0"/>
      <w:marRight w:val="0"/>
      <w:marTop w:val="0"/>
      <w:marBottom w:val="0"/>
      <w:divBdr>
        <w:top w:val="none" w:sz="0" w:space="0" w:color="auto"/>
        <w:left w:val="none" w:sz="0" w:space="0" w:color="auto"/>
        <w:bottom w:val="none" w:sz="0" w:space="0" w:color="auto"/>
        <w:right w:val="none" w:sz="0" w:space="0" w:color="auto"/>
      </w:divBdr>
    </w:div>
    <w:div w:id="1565872638">
      <w:bodyDiv w:val="1"/>
      <w:marLeft w:val="0"/>
      <w:marRight w:val="0"/>
      <w:marTop w:val="0"/>
      <w:marBottom w:val="0"/>
      <w:divBdr>
        <w:top w:val="none" w:sz="0" w:space="0" w:color="auto"/>
        <w:left w:val="none" w:sz="0" w:space="0" w:color="auto"/>
        <w:bottom w:val="none" w:sz="0" w:space="0" w:color="auto"/>
        <w:right w:val="none" w:sz="0" w:space="0" w:color="auto"/>
      </w:divBdr>
    </w:div>
    <w:div w:id="1567765434">
      <w:bodyDiv w:val="1"/>
      <w:marLeft w:val="0"/>
      <w:marRight w:val="0"/>
      <w:marTop w:val="0"/>
      <w:marBottom w:val="0"/>
      <w:divBdr>
        <w:top w:val="none" w:sz="0" w:space="0" w:color="auto"/>
        <w:left w:val="none" w:sz="0" w:space="0" w:color="auto"/>
        <w:bottom w:val="none" w:sz="0" w:space="0" w:color="auto"/>
        <w:right w:val="none" w:sz="0" w:space="0" w:color="auto"/>
      </w:divBdr>
    </w:div>
    <w:div w:id="1573931940">
      <w:bodyDiv w:val="1"/>
      <w:marLeft w:val="0"/>
      <w:marRight w:val="0"/>
      <w:marTop w:val="0"/>
      <w:marBottom w:val="0"/>
      <w:divBdr>
        <w:top w:val="none" w:sz="0" w:space="0" w:color="auto"/>
        <w:left w:val="none" w:sz="0" w:space="0" w:color="auto"/>
        <w:bottom w:val="none" w:sz="0" w:space="0" w:color="auto"/>
        <w:right w:val="none" w:sz="0" w:space="0" w:color="auto"/>
      </w:divBdr>
    </w:div>
    <w:div w:id="1574699559">
      <w:bodyDiv w:val="1"/>
      <w:marLeft w:val="0"/>
      <w:marRight w:val="0"/>
      <w:marTop w:val="0"/>
      <w:marBottom w:val="0"/>
      <w:divBdr>
        <w:top w:val="none" w:sz="0" w:space="0" w:color="auto"/>
        <w:left w:val="none" w:sz="0" w:space="0" w:color="auto"/>
        <w:bottom w:val="none" w:sz="0" w:space="0" w:color="auto"/>
        <w:right w:val="none" w:sz="0" w:space="0" w:color="auto"/>
      </w:divBdr>
    </w:div>
    <w:div w:id="1581525712">
      <w:bodyDiv w:val="1"/>
      <w:marLeft w:val="0"/>
      <w:marRight w:val="0"/>
      <w:marTop w:val="0"/>
      <w:marBottom w:val="0"/>
      <w:divBdr>
        <w:top w:val="none" w:sz="0" w:space="0" w:color="auto"/>
        <w:left w:val="none" w:sz="0" w:space="0" w:color="auto"/>
        <w:bottom w:val="none" w:sz="0" w:space="0" w:color="auto"/>
        <w:right w:val="none" w:sz="0" w:space="0" w:color="auto"/>
      </w:divBdr>
    </w:div>
    <w:div w:id="1581675788">
      <w:bodyDiv w:val="1"/>
      <w:marLeft w:val="0"/>
      <w:marRight w:val="0"/>
      <w:marTop w:val="0"/>
      <w:marBottom w:val="0"/>
      <w:divBdr>
        <w:top w:val="none" w:sz="0" w:space="0" w:color="auto"/>
        <w:left w:val="none" w:sz="0" w:space="0" w:color="auto"/>
        <w:bottom w:val="none" w:sz="0" w:space="0" w:color="auto"/>
        <w:right w:val="none" w:sz="0" w:space="0" w:color="auto"/>
      </w:divBdr>
    </w:div>
    <w:div w:id="1582636123">
      <w:bodyDiv w:val="1"/>
      <w:marLeft w:val="0"/>
      <w:marRight w:val="0"/>
      <w:marTop w:val="0"/>
      <w:marBottom w:val="0"/>
      <w:divBdr>
        <w:top w:val="none" w:sz="0" w:space="0" w:color="auto"/>
        <w:left w:val="none" w:sz="0" w:space="0" w:color="auto"/>
        <w:bottom w:val="none" w:sz="0" w:space="0" w:color="auto"/>
        <w:right w:val="none" w:sz="0" w:space="0" w:color="auto"/>
      </w:divBdr>
    </w:div>
    <w:div w:id="1583683257">
      <w:bodyDiv w:val="1"/>
      <w:marLeft w:val="0"/>
      <w:marRight w:val="0"/>
      <w:marTop w:val="0"/>
      <w:marBottom w:val="0"/>
      <w:divBdr>
        <w:top w:val="none" w:sz="0" w:space="0" w:color="auto"/>
        <w:left w:val="none" w:sz="0" w:space="0" w:color="auto"/>
        <w:bottom w:val="none" w:sz="0" w:space="0" w:color="auto"/>
        <w:right w:val="none" w:sz="0" w:space="0" w:color="auto"/>
      </w:divBdr>
    </w:div>
    <w:div w:id="1585843287">
      <w:bodyDiv w:val="1"/>
      <w:marLeft w:val="0"/>
      <w:marRight w:val="0"/>
      <w:marTop w:val="0"/>
      <w:marBottom w:val="0"/>
      <w:divBdr>
        <w:top w:val="none" w:sz="0" w:space="0" w:color="auto"/>
        <w:left w:val="none" w:sz="0" w:space="0" w:color="auto"/>
        <w:bottom w:val="none" w:sz="0" w:space="0" w:color="auto"/>
        <w:right w:val="none" w:sz="0" w:space="0" w:color="auto"/>
      </w:divBdr>
    </w:div>
    <w:div w:id="1587762720">
      <w:bodyDiv w:val="1"/>
      <w:marLeft w:val="0"/>
      <w:marRight w:val="0"/>
      <w:marTop w:val="0"/>
      <w:marBottom w:val="0"/>
      <w:divBdr>
        <w:top w:val="none" w:sz="0" w:space="0" w:color="auto"/>
        <w:left w:val="none" w:sz="0" w:space="0" w:color="auto"/>
        <w:bottom w:val="none" w:sz="0" w:space="0" w:color="auto"/>
        <w:right w:val="none" w:sz="0" w:space="0" w:color="auto"/>
      </w:divBdr>
    </w:div>
    <w:div w:id="1594821899">
      <w:bodyDiv w:val="1"/>
      <w:marLeft w:val="0"/>
      <w:marRight w:val="0"/>
      <w:marTop w:val="0"/>
      <w:marBottom w:val="0"/>
      <w:divBdr>
        <w:top w:val="none" w:sz="0" w:space="0" w:color="auto"/>
        <w:left w:val="none" w:sz="0" w:space="0" w:color="auto"/>
        <w:bottom w:val="none" w:sz="0" w:space="0" w:color="auto"/>
        <w:right w:val="none" w:sz="0" w:space="0" w:color="auto"/>
      </w:divBdr>
    </w:div>
    <w:div w:id="1595093062">
      <w:bodyDiv w:val="1"/>
      <w:marLeft w:val="0"/>
      <w:marRight w:val="0"/>
      <w:marTop w:val="0"/>
      <w:marBottom w:val="0"/>
      <w:divBdr>
        <w:top w:val="none" w:sz="0" w:space="0" w:color="auto"/>
        <w:left w:val="none" w:sz="0" w:space="0" w:color="auto"/>
        <w:bottom w:val="none" w:sz="0" w:space="0" w:color="auto"/>
        <w:right w:val="none" w:sz="0" w:space="0" w:color="auto"/>
      </w:divBdr>
    </w:div>
    <w:div w:id="1598293797">
      <w:bodyDiv w:val="1"/>
      <w:marLeft w:val="0"/>
      <w:marRight w:val="0"/>
      <w:marTop w:val="0"/>
      <w:marBottom w:val="0"/>
      <w:divBdr>
        <w:top w:val="none" w:sz="0" w:space="0" w:color="auto"/>
        <w:left w:val="none" w:sz="0" w:space="0" w:color="auto"/>
        <w:bottom w:val="none" w:sz="0" w:space="0" w:color="auto"/>
        <w:right w:val="none" w:sz="0" w:space="0" w:color="auto"/>
      </w:divBdr>
    </w:div>
    <w:div w:id="1599632224">
      <w:bodyDiv w:val="1"/>
      <w:marLeft w:val="0"/>
      <w:marRight w:val="0"/>
      <w:marTop w:val="0"/>
      <w:marBottom w:val="0"/>
      <w:divBdr>
        <w:top w:val="none" w:sz="0" w:space="0" w:color="auto"/>
        <w:left w:val="none" w:sz="0" w:space="0" w:color="auto"/>
        <w:bottom w:val="none" w:sz="0" w:space="0" w:color="auto"/>
        <w:right w:val="none" w:sz="0" w:space="0" w:color="auto"/>
      </w:divBdr>
    </w:div>
    <w:div w:id="1601404774">
      <w:bodyDiv w:val="1"/>
      <w:marLeft w:val="0"/>
      <w:marRight w:val="0"/>
      <w:marTop w:val="0"/>
      <w:marBottom w:val="0"/>
      <w:divBdr>
        <w:top w:val="none" w:sz="0" w:space="0" w:color="auto"/>
        <w:left w:val="none" w:sz="0" w:space="0" w:color="auto"/>
        <w:bottom w:val="none" w:sz="0" w:space="0" w:color="auto"/>
        <w:right w:val="none" w:sz="0" w:space="0" w:color="auto"/>
      </w:divBdr>
    </w:div>
    <w:div w:id="1603296634">
      <w:bodyDiv w:val="1"/>
      <w:marLeft w:val="0"/>
      <w:marRight w:val="0"/>
      <w:marTop w:val="0"/>
      <w:marBottom w:val="0"/>
      <w:divBdr>
        <w:top w:val="none" w:sz="0" w:space="0" w:color="auto"/>
        <w:left w:val="none" w:sz="0" w:space="0" w:color="auto"/>
        <w:bottom w:val="none" w:sz="0" w:space="0" w:color="auto"/>
        <w:right w:val="none" w:sz="0" w:space="0" w:color="auto"/>
      </w:divBdr>
    </w:div>
    <w:div w:id="1606814214">
      <w:bodyDiv w:val="1"/>
      <w:marLeft w:val="0"/>
      <w:marRight w:val="0"/>
      <w:marTop w:val="0"/>
      <w:marBottom w:val="0"/>
      <w:divBdr>
        <w:top w:val="none" w:sz="0" w:space="0" w:color="auto"/>
        <w:left w:val="none" w:sz="0" w:space="0" w:color="auto"/>
        <w:bottom w:val="none" w:sz="0" w:space="0" w:color="auto"/>
        <w:right w:val="none" w:sz="0" w:space="0" w:color="auto"/>
      </w:divBdr>
    </w:div>
    <w:div w:id="1607811300">
      <w:bodyDiv w:val="1"/>
      <w:marLeft w:val="0"/>
      <w:marRight w:val="0"/>
      <w:marTop w:val="0"/>
      <w:marBottom w:val="0"/>
      <w:divBdr>
        <w:top w:val="none" w:sz="0" w:space="0" w:color="auto"/>
        <w:left w:val="none" w:sz="0" w:space="0" w:color="auto"/>
        <w:bottom w:val="none" w:sz="0" w:space="0" w:color="auto"/>
        <w:right w:val="none" w:sz="0" w:space="0" w:color="auto"/>
      </w:divBdr>
    </w:div>
    <w:div w:id="1616406809">
      <w:bodyDiv w:val="1"/>
      <w:marLeft w:val="0"/>
      <w:marRight w:val="0"/>
      <w:marTop w:val="0"/>
      <w:marBottom w:val="0"/>
      <w:divBdr>
        <w:top w:val="none" w:sz="0" w:space="0" w:color="auto"/>
        <w:left w:val="none" w:sz="0" w:space="0" w:color="auto"/>
        <w:bottom w:val="none" w:sz="0" w:space="0" w:color="auto"/>
        <w:right w:val="none" w:sz="0" w:space="0" w:color="auto"/>
      </w:divBdr>
    </w:div>
    <w:div w:id="1617640130">
      <w:bodyDiv w:val="1"/>
      <w:marLeft w:val="0"/>
      <w:marRight w:val="0"/>
      <w:marTop w:val="0"/>
      <w:marBottom w:val="0"/>
      <w:divBdr>
        <w:top w:val="none" w:sz="0" w:space="0" w:color="auto"/>
        <w:left w:val="none" w:sz="0" w:space="0" w:color="auto"/>
        <w:bottom w:val="none" w:sz="0" w:space="0" w:color="auto"/>
        <w:right w:val="none" w:sz="0" w:space="0" w:color="auto"/>
      </w:divBdr>
    </w:div>
    <w:div w:id="1617833760">
      <w:bodyDiv w:val="1"/>
      <w:marLeft w:val="0"/>
      <w:marRight w:val="0"/>
      <w:marTop w:val="0"/>
      <w:marBottom w:val="0"/>
      <w:divBdr>
        <w:top w:val="none" w:sz="0" w:space="0" w:color="auto"/>
        <w:left w:val="none" w:sz="0" w:space="0" w:color="auto"/>
        <w:bottom w:val="none" w:sz="0" w:space="0" w:color="auto"/>
        <w:right w:val="none" w:sz="0" w:space="0" w:color="auto"/>
      </w:divBdr>
    </w:div>
    <w:div w:id="1622034750">
      <w:bodyDiv w:val="1"/>
      <w:marLeft w:val="0"/>
      <w:marRight w:val="0"/>
      <w:marTop w:val="0"/>
      <w:marBottom w:val="0"/>
      <w:divBdr>
        <w:top w:val="none" w:sz="0" w:space="0" w:color="auto"/>
        <w:left w:val="none" w:sz="0" w:space="0" w:color="auto"/>
        <w:bottom w:val="none" w:sz="0" w:space="0" w:color="auto"/>
        <w:right w:val="none" w:sz="0" w:space="0" w:color="auto"/>
      </w:divBdr>
    </w:div>
    <w:div w:id="1630357971">
      <w:bodyDiv w:val="1"/>
      <w:marLeft w:val="0"/>
      <w:marRight w:val="0"/>
      <w:marTop w:val="0"/>
      <w:marBottom w:val="0"/>
      <w:divBdr>
        <w:top w:val="none" w:sz="0" w:space="0" w:color="auto"/>
        <w:left w:val="none" w:sz="0" w:space="0" w:color="auto"/>
        <w:bottom w:val="none" w:sz="0" w:space="0" w:color="auto"/>
        <w:right w:val="none" w:sz="0" w:space="0" w:color="auto"/>
      </w:divBdr>
    </w:div>
    <w:div w:id="1631477429">
      <w:bodyDiv w:val="1"/>
      <w:marLeft w:val="0"/>
      <w:marRight w:val="0"/>
      <w:marTop w:val="0"/>
      <w:marBottom w:val="0"/>
      <w:divBdr>
        <w:top w:val="none" w:sz="0" w:space="0" w:color="auto"/>
        <w:left w:val="none" w:sz="0" w:space="0" w:color="auto"/>
        <w:bottom w:val="none" w:sz="0" w:space="0" w:color="auto"/>
        <w:right w:val="none" w:sz="0" w:space="0" w:color="auto"/>
      </w:divBdr>
    </w:div>
    <w:div w:id="1633318052">
      <w:bodyDiv w:val="1"/>
      <w:marLeft w:val="0"/>
      <w:marRight w:val="0"/>
      <w:marTop w:val="0"/>
      <w:marBottom w:val="0"/>
      <w:divBdr>
        <w:top w:val="none" w:sz="0" w:space="0" w:color="auto"/>
        <w:left w:val="none" w:sz="0" w:space="0" w:color="auto"/>
        <w:bottom w:val="none" w:sz="0" w:space="0" w:color="auto"/>
        <w:right w:val="none" w:sz="0" w:space="0" w:color="auto"/>
      </w:divBdr>
    </w:div>
    <w:div w:id="1642691597">
      <w:bodyDiv w:val="1"/>
      <w:marLeft w:val="0"/>
      <w:marRight w:val="0"/>
      <w:marTop w:val="0"/>
      <w:marBottom w:val="0"/>
      <w:divBdr>
        <w:top w:val="none" w:sz="0" w:space="0" w:color="auto"/>
        <w:left w:val="none" w:sz="0" w:space="0" w:color="auto"/>
        <w:bottom w:val="none" w:sz="0" w:space="0" w:color="auto"/>
        <w:right w:val="none" w:sz="0" w:space="0" w:color="auto"/>
      </w:divBdr>
    </w:div>
    <w:div w:id="1645427211">
      <w:bodyDiv w:val="1"/>
      <w:marLeft w:val="0"/>
      <w:marRight w:val="0"/>
      <w:marTop w:val="0"/>
      <w:marBottom w:val="0"/>
      <w:divBdr>
        <w:top w:val="none" w:sz="0" w:space="0" w:color="auto"/>
        <w:left w:val="none" w:sz="0" w:space="0" w:color="auto"/>
        <w:bottom w:val="none" w:sz="0" w:space="0" w:color="auto"/>
        <w:right w:val="none" w:sz="0" w:space="0" w:color="auto"/>
      </w:divBdr>
    </w:div>
    <w:div w:id="1646735549">
      <w:bodyDiv w:val="1"/>
      <w:marLeft w:val="0"/>
      <w:marRight w:val="0"/>
      <w:marTop w:val="0"/>
      <w:marBottom w:val="0"/>
      <w:divBdr>
        <w:top w:val="none" w:sz="0" w:space="0" w:color="auto"/>
        <w:left w:val="none" w:sz="0" w:space="0" w:color="auto"/>
        <w:bottom w:val="none" w:sz="0" w:space="0" w:color="auto"/>
        <w:right w:val="none" w:sz="0" w:space="0" w:color="auto"/>
      </w:divBdr>
    </w:div>
    <w:div w:id="1647902744">
      <w:bodyDiv w:val="1"/>
      <w:marLeft w:val="0"/>
      <w:marRight w:val="0"/>
      <w:marTop w:val="0"/>
      <w:marBottom w:val="0"/>
      <w:divBdr>
        <w:top w:val="none" w:sz="0" w:space="0" w:color="auto"/>
        <w:left w:val="none" w:sz="0" w:space="0" w:color="auto"/>
        <w:bottom w:val="none" w:sz="0" w:space="0" w:color="auto"/>
        <w:right w:val="none" w:sz="0" w:space="0" w:color="auto"/>
      </w:divBdr>
    </w:div>
    <w:div w:id="1649242478">
      <w:bodyDiv w:val="1"/>
      <w:marLeft w:val="0"/>
      <w:marRight w:val="0"/>
      <w:marTop w:val="0"/>
      <w:marBottom w:val="0"/>
      <w:divBdr>
        <w:top w:val="none" w:sz="0" w:space="0" w:color="auto"/>
        <w:left w:val="none" w:sz="0" w:space="0" w:color="auto"/>
        <w:bottom w:val="none" w:sz="0" w:space="0" w:color="auto"/>
        <w:right w:val="none" w:sz="0" w:space="0" w:color="auto"/>
      </w:divBdr>
    </w:div>
    <w:div w:id="1650477697">
      <w:bodyDiv w:val="1"/>
      <w:marLeft w:val="0"/>
      <w:marRight w:val="0"/>
      <w:marTop w:val="0"/>
      <w:marBottom w:val="0"/>
      <w:divBdr>
        <w:top w:val="none" w:sz="0" w:space="0" w:color="auto"/>
        <w:left w:val="none" w:sz="0" w:space="0" w:color="auto"/>
        <w:bottom w:val="none" w:sz="0" w:space="0" w:color="auto"/>
        <w:right w:val="none" w:sz="0" w:space="0" w:color="auto"/>
      </w:divBdr>
    </w:div>
    <w:div w:id="1656226932">
      <w:bodyDiv w:val="1"/>
      <w:marLeft w:val="0"/>
      <w:marRight w:val="0"/>
      <w:marTop w:val="0"/>
      <w:marBottom w:val="0"/>
      <w:divBdr>
        <w:top w:val="none" w:sz="0" w:space="0" w:color="auto"/>
        <w:left w:val="none" w:sz="0" w:space="0" w:color="auto"/>
        <w:bottom w:val="none" w:sz="0" w:space="0" w:color="auto"/>
        <w:right w:val="none" w:sz="0" w:space="0" w:color="auto"/>
      </w:divBdr>
    </w:div>
    <w:div w:id="1658150794">
      <w:bodyDiv w:val="1"/>
      <w:marLeft w:val="0"/>
      <w:marRight w:val="0"/>
      <w:marTop w:val="0"/>
      <w:marBottom w:val="0"/>
      <w:divBdr>
        <w:top w:val="none" w:sz="0" w:space="0" w:color="auto"/>
        <w:left w:val="none" w:sz="0" w:space="0" w:color="auto"/>
        <w:bottom w:val="none" w:sz="0" w:space="0" w:color="auto"/>
        <w:right w:val="none" w:sz="0" w:space="0" w:color="auto"/>
      </w:divBdr>
    </w:div>
    <w:div w:id="1659111915">
      <w:bodyDiv w:val="1"/>
      <w:marLeft w:val="0"/>
      <w:marRight w:val="0"/>
      <w:marTop w:val="0"/>
      <w:marBottom w:val="0"/>
      <w:divBdr>
        <w:top w:val="none" w:sz="0" w:space="0" w:color="auto"/>
        <w:left w:val="none" w:sz="0" w:space="0" w:color="auto"/>
        <w:bottom w:val="none" w:sz="0" w:space="0" w:color="auto"/>
        <w:right w:val="none" w:sz="0" w:space="0" w:color="auto"/>
      </w:divBdr>
    </w:div>
    <w:div w:id="1661811884">
      <w:bodyDiv w:val="1"/>
      <w:marLeft w:val="0"/>
      <w:marRight w:val="0"/>
      <w:marTop w:val="0"/>
      <w:marBottom w:val="0"/>
      <w:divBdr>
        <w:top w:val="none" w:sz="0" w:space="0" w:color="auto"/>
        <w:left w:val="none" w:sz="0" w:space="0" w:color="auto"/>
        <w:bottom w:val="none" w:sz="0" w:space="0" w:color="auto"/>
        <w:right w:val="none" w:sz="0" w:space="0" w:color="auto"/>
      </w:divBdr>
    </w:div>
    <w:div w:id="1663779340">
      <w:bodyDiv w:val="1"/>
      <w:marLeft w:val="0"/>
      <w:marRight w:val="0"/>
      <w:marTop w:val="0"/>
      <w:marBottom w:val="0"/>
      <w:divBdr>
        <w:top w:val="none" w:sz="0" w:space="0" w:color="auto"/>
        <w:left w:val="none" w:sz="0" w:space="0" w:color="auto"/>
        <w:bottom w:val="none" w:sz="0" w:space="0" w:color="auto"/>
        <w:right w:val="none" w:sz="0" w:space="0" w:color="auto"/>
      </w:divBdr>
    </w:div>
    <w:div w:id="1664116953">
      <w:bodyDiv w:val="1"/>
      <w:marLeft w:val="0"/>
      <w:marRight w:val="0"/>
      <w:marTop w:val="0"/>
      <w:marBottom w:val="0"/>
      <w:divBdr>
        <w:top w:val="none" w:sz="0" w:space="0" w:color="auto"/>
        <w:left w:val="none" w:sz="0" w:space="0" w:color="auto"/>
        <w:bottom w:val="none" w:sz="0" w:space="0" w:color="auto"/>
        <w:right w:val="none" w:sz="0" w:space="0" w:color="auto"/>
      </w:divBdr>
    </w:div>
    <w:div w:id="1666473551">
      <w:bodyDiv w:val="1"/>
      <w:marLeft w:val="0"/>
      <w:marRight w:val="0"/>
      <w:marTop w:val="0"/>
      <w:marBottom w:val="0"/>
      <w:divBdr>
        <w:top w:val="none" w:sz="0" w:space="0" w:color="auto"/>
        <w:left w:val="none" w:sz="0" w:space="0" w:color="auto"/>
        <w:bottom w:val="none" w:sz="0" w:space="0" w:color="auto"/>
        <w:right w:val="none" w:sz="0" w:space="0" w:color="auto"/>
      </w:divBdr>
    </w:div>
    <w:div w:id="1669093284">
      <w:bodyDiv w:val="1"/>
      <w:marLeft w:val="0"/>
      <w:marRight w:val="0"/>
      <w:marTop w:val="0"/>
      <w:marBottom w:val="0"/>
      <w:divBdr>
        <w:top w:val="none" w:sz="0" w:space="0" w:color="auto"/>
        <w:left w:val="none" w:sz="0" w:space="0" w:color="auto"/>
        <w:bottom w:val="none" w:sz="0" w:space="0" w:color="auto"/>
        <w:right w:val="none" w:sz="0" w:space="0" w:color="auto"/>
      </w:divBdr>
    </w:div>
    <w:div w:id="1671984422">
      <w:bodyDiv w:val="1"/>
      <w:marLeft w:val="0"/>
      <w:marRight w:val="0"/>
      <w:marTop w:val="0"/>
      <w:marBottom w:val="0"/>
      <w:divBdr>
        <w:top w:val="none" w:sz="0" w:space="0" w:color="auto"/>
        <w:left w:val="none" w:sz="0" w:space="0" w:color="auto"/>
        <w:bottom w:val="none" w:sz="0" w:space="0" w:color="auto"/>
        <w:right w:val="none" w:sz="0" w:space="0" w:color="auto"/>
      </w:divBdr>
    </w:div>
    <w:div w:id="1675104789">
      <w:bodyDiv w:val="1"/>
      <w:marLeft w:val="0"/>
      <w:marRight w:val="0"/>
      <w:marTop w:val="0"/>
      <w:marBottom w:val="0"/>
      <w:divBdr>
        <w:top w:val="none" w:sz="0" w:space="0" w:color="auto"/>
        <w:left w:val="none" w:sz="0" w:space="0" w:color="auto"/>
        <w:bottom w:val="none" w:sz="0" w:space="0" w:color="auto"/>
        <w:right w:val="none" w:sz="0" w:space="0" w:color="auto"/>
      </w:divBdr>
    </w:div>
    <w:div w:id="1679500927">
      <w:bodyDiv w:val="1"/>
      <w:marLeft w:val="0"/>
      <w:marRight w:val="0"/>
      <w:marTop w:val="0"/>
      <w:marBottom w:val="0"/>
      <w:divBdr>
        <w:top w:val="none" w:sz="0" w:space="0" w:color="auto"/>
        <w:left w:val="none" w:sz="0" w:space="0" w:color="auto"/>
        <w:bottom w:val="none" w:sz="0" w:space="0" w:color="auto"/>
        <w:right w:val="none" w:sz="0" w:space="0" w:color="auto"/>
      </w:divBdr>
    </w:div>
    <w:div w:id="1695687391">
      <w:bodyDiv w:val="1"/>
      <w:marLeft w:val="0"/>
      <w:marRight w:val="0"/>
      <w:marTop w:val="0"/>
      <w:marBottom w:val="0"/>
      <w:divBdr>
        <w:top w:val="none" w:sz="0" w:space="0" w:color="auto"/>
        <w:left w:val="none" w:sz="0" w:space="0" w:color="auto"/>
        <w:bottom w:val="none" w:sz="0" w:space="0" w:color="auto"/>
        <w:right w:val="none" w:sz="0" w:space="0" w:color="auto"/>
      </w:divBdr>
    </w:div>
    <w:div w:id="1699503388">
      <w:bodyDiv w:val="1"/>
      <w:marLeft w:val="0"/>
      <w:marRight w:val="0"/>
      <w:marTop w:val="0"/>
      <w:marBottom w:val="0"/>
      <w:divBdr>
        <w:top w:val="none" w:sz="0" w:space="0" w:color="auto"/>
        <w:left w:val="none" w:sz="0" w:space="0" w:color="auto"/>
        <w:bottom w:val="none" w:sz="0" w:space="0" w:color="auto"/>
        <w:right w:val="none" w:sz="0" w:space="0" w:color="auto"/>
      </w:divBdr>
    </w:div>
    <w:div w:id="1699818626">
      <w:bodyDiv w:val="1"/>
      <w:marLeft w:val="0"/>
      <w:marRight w:val="0"/>
      <w:marTop w:val="0"/>
      <w:marBottom w:val="0"/>
      <w:divBdr>
        <w:top w:val="none" w:sz="0" w:space="0" w:color="auto"/>
        <w:left w:val="none" w:sz="0" w:space="0" w:color="auto"/>
        <w:bottom w:val="none" w:sz="0" w:space="0" w:color="auto"/>
        <w:right w:val="none" w:sz="0" w:space="0" w:color="auto"/>
      </w:divBdr>
    </w:div>
    <w:div w:id="1699969692">
      <w:bodyDiv w:val="1"/>
      <w:marLeft w:val="0"/>
      <w:marRight w:val="0"/>
      <w:marTop w:val="0"/>
      <w:marBottom w:val="0"/>
      <w:divBdr>
        <w:top w:val="none" w:sz="0" w:space="0" w:color="auto"/>
        <w:left w:val="none" w:sz="0" w:space="0" w:color="auto"/>
        <w:bottom w:val="none" w:sz="0" w:space="0" w:color="auto"/>
        <w:right w:val="none" w:sz="0" w:space="0" w:color="auto"/>
      </w:divBdr>
    </w:div>
    <w:div w:id="1708681233">
      <w:bodyDiv w:val="1"/>
      <w:marLeft w:val="0"/>
      <w:marRight w:val="0"/>
      <w:marTop w:val="0"/>
      <w:marBottom w:val="0"/>
      <w:divBdr>
        <w:top w:val="none" w:sz="0" w:space="0" w:color="auto"/>
        <w:left w:val="none" w:sz="0" w:space="0" w:color="auto"/>
        <w:bottom w:val="none" w:sz="0" w:space="0" w:color="auto"/>
        <w:right w:val="none" w:sz="0" w:space="0" w:color="auto"/>
      </w:divBdr>
    </w:div>
    <w:div w:id="1712224356">
      <w:bodyDiv w:val="1"/>
      <w:marLeft w:val="0"/>
      <w:marRight w:val="0"/>
      <w:marTop w:val="0"/>
      <w:marBottom w:val="0"/>
      <w:divBdr>
        <w:top w:val="none" w:sz="0" w:space="0" w:color="auto"/>
        <w:left w:val="none" w:sz="0" w:space="0" w:color="auto"/>
        <w:bottom w:val="none" w:sz="0" w:space="0" w:color="auto"/>
        <w:right w:val="none" w:sz="0" w:space="0" w:color="auto"/>
      </w:divBdr>
    </w:div>
    <w:div w:id="1713263559">
      <w:bodyDiv w:val="1"/>
      <w:marLeft w:val="0"/>
      <w:marRight w:val="0"/>
      <w:marTop w:val="0"/>
      <w:marBottom w:val="0"/>
      <w:divBdr>
        <w:top w:val="none" w:sz="0" w:space="0" w:color="auto"/>
        <w:left w:val="none" w:sz="0" w:space="0" w:color="auto"/>
        <w:bottom w:val="none" w:sz="0" w:space="0" w:color="auto"/>
        <w:right w:val="none" w:sz="0" w:space="0" w:color="auto"/>
      </w:divBdr>
    </w:div>
    <w:div w:id="1716543589">
      <w:bodyDiv w:val="1"/>
      <w:marLeft w:val="0"/>
      <w:marRight w:val="0"/>
      <w:marTop w:val="0"/>
      <w:marBottom w:val="0"/>
      <w:divBdr>
        <w:top w:val="none" w:sz="0" w:space="0" w:color="auto"/>
        <w:left w:val="none" w:sz="0" w:space="0" w:color="auto"/>
        <w:bottom w:val="none" w:sz="0" w:space="0" w:color="auto"/>
        <w:right w:val="none" w:sz="0" w:space="0" w:color="auto"/>
      </w:divBdr>
    </w:div>
    <w:div w:id="1718777089">
      <w:bodyDiv w:val="1"/>
      <w:marLeft w:val="0"/>
      <w:marRight w:val="0"/>
      <w:marTop w:val="0"/>
      <w:marBottom w:val="0"/>
      <w:divBdr>
        <w:top w:val="none" w:sz="0" w:space="0" w:color="auto"/>
        <w:left w:val="none" w:sz="0" w:space="0" w:color="auto"/>
        <w:bottom w:val="none" w:sz="0" w:space="0" w:color="auto"/>
        <w:right w:val="none" w:sz="0" w:space="0" w:color="auto"/>
      </w:divBdr>
    </w:div>
    <w:div w:id="1722249705">
      <w:bodyDiv w:val="1"/>
      <w:marLeft w:val="0"/>
      <w:marRight w:val="0"/>
      <w:marTop w:val="0"/>
      <w:marBottom w:val="0"/>
      <w:divBdr>
        <w:top w:val="none" w:sz="0" w:space="0" w:color="auto"/>
        <w:left w:val="none" w:sz="0" w:space="0" w:color="auto"/>
        <w:bottom w:val="none" w:sz="0" w:space="0" w:color="auto"/>
        <w:right w:val="none" w:sz="0" w:space="0" w:color="auto"/>
      </w:divBdr>
    </w:div>
    <w:div w:id="1724717378">
      <w:bodyDiv w:val="1"/>
      <w:marLeft w:val="0"/>
      <w:marRight w:val="0"/>
      <w:marTop w:val="0"/>
      <w:marBottom w:val="0"/>
      <w:divBdr>
        <w:top w:val="none" w:sz="0" w:space="0" w:color="auto"/>
        <w:left w:val="none" w:sz="0" w:space="0" w:color="auto"/>
        <w:bottom w:val="none" w:sz="0" w:space="0" w:color="auto"/>
        <w:right w:val="none" w:sz="0" w:space="0" w:color="auto"/>
      </w:divBdr>
    </w:div>
    <w:div w:id="1725910606">
      <w:bodyDiv w:val="1"/>
      <w:marLeft w:val="0"/>
      <w:marRight w:val="0"/>
      <w:marTop w:val="0"/>
      <w:marBottom w:val="0"/>
      <w:divBdr>
        <w:top w:val="none" w:sz="0" w:space="0" w:color="auto"/>
        <w:left w:val="none" w:sz="0" w:space="0" w:color="auto"/>
        <w:bottom w:val="none" w:sz="0" w:space="0" w:color="auto"/>
        <w:right w:val="none" w:sz="0" w:space="0" w:color="auto"/>
      </w:divBdr>
    </w:div>
    <w:div w:id="1730036581">
      <w:bodyDiv w:val="1"/>
      <w:marLeft w:val="0"/>
      <w:marRight w:val="0"/>
      <w:marTop w:val="0"/>
      <w:marBottom w:val="0"/>
      <w:divBdr>
        <w:top w:val="none" w:sz="0" w:space="0" w:color="auto"/>
        <w:left w:val="none" w:sz="0" w:space="0" w:color="auto"/>
        <w:bottom w:val="none" w:sz="0" w:space="0" w:color="auto"/>
        <w:right w:val="none" w:sz="0" w:space="0" w:color="auto"/>
      </w:divBdr>
    </w:div>
    <w:div w:id="1730616713">
      <w:bodyDiv w:val="1"/>
      <w:marLeft w:val="0"/>
      <w:marRight w:val="0"/>
      <w:marTop w:val="0"/>
      <w:marBottom w:val="0"/>
      <w:divBdr>
        <w:top w:val="none" w:sz="0" w:space="0" w:color="auto"/>
        <w:left w:val="none" w:sz="0" w:space="0" w:color="auto"/>
        <w:bottom w:val="none" w:sz="0" w:space="0" w:color="auto"/>
        <w:right w:val="none" w:sz="0" w:space="0" w:color="auto"/>
      </w:divBdr>
    </w:div>
    <w:div w:id="1738934478">
      <w:bodyDiv w:val="1"/>
      <w:marLeft w:val="0"/>
      <w:marRight w:val="0"/>
      <w:marTop w:val="0"/>
      <w:marBottom w:val="0"/>
      <w:divBdr>
        <w:top w:val="none" w:sz="0" w:space="0" w:color="auto"/>
        <w:left w:val="none" w:sz="0" w:space="0" w:color="auto"/>
        <w:bottom w:val="none" w:sz="0" w:space="0" w:color="auto"/>
        <w:right w:val="none" w:sz="0" w:space="0" w:color="auto"/>
      </w:divBdr>
    </w:div>
    <w:div w:id="1740787766">
      <w:bodyDiv w:val="1"/>
      <w:marLeft w:val="0"/>
      <w:marRight w:val="0"/>
      <w:marTop w:val="0"/>
      <w:marBottom w:val="0"/>
      <w:divBdr>
        <w:top w:val="none" w:sz="0" w:space="0" w:color="auto"/>
        <w:left w:val="none" w:sz="0" w:space="0" w:color="auto"/>
        <w:bottom w:val="none" w:sz="0" w:space="0" w:color="auto"/>
        <w:right w:val="none" w:sz="0" w:space="0" w:color="auto"/>
      </w:divBdr>
    </w:div>
    <w:div w:id="1742214377">
      <w:bodyDiv w:val="1"/>
      <w:marLeft w:val="0"/>
      <w:marRight w:val="0"/>
      <w:marTop w:val="0"/>
      <w:marBottom w:val="0"/>
      <w:divBdr>
        <w:top w:val="none" w:sz="0" w:space="0" w:color="auto"/>
        <w:left w:val="none" w:sz="0" w:space="0" w:color="auto"/>
        <w:bottom w:val="none" w:sz="0" w:space="0" w:color="auto"/>
        <w:right w:val="none" w:sz="0" w:space="0" w:color="auto"/>
      </w:divBdr>
    </w:div>
    <w:div w:id="1749305007">
      <w:bodyDiv w:val="1"/>
      <w:marLeft w:val="0"/>
      <w:marRight w:val="0"/>
      <w:marTop w:val="0"/>
      <w:marBottom w:val="0"/>
      <w:divBdr>
        <w:top w:val="none" w:sz="0" w:space="0" w:color="auto"/>
        <w:left w:val="none" w:sz="0" w:space="0" w:color="auto"/>
        <w:bottom w:val="none" w:sz="0" w:space="0" w:color="auto"/>
        <w:right w:val="none" w:sz="0" w:space="0" w:color="auto"/>
      </w:divBdr>
    </w:div>
    <w:div w:id="1749308297">
      <w:bodyDiv w:val="1"/>
      <w:marLeft w:val="0"/>
      <w:marRight w:val="0"/>
      <w:marTop w:val="0"/>
      <w:marBottom w:val="0"/>
      <w:divBdr>
        <w:top w:val="none" w:sz="0" w:space="0" w:color="auto"/>
        <w:left w:val="none" w:sz="0" w:space="0" w:color="auto"/>
        <w:bottom w:val="none" w:sz="0" w:space="0" w:color="auto"/>
        <w:right w:val="none" w:sz="0" w:space="0" w:color="auto"/>
      </w:divBdr>
    </w:div>
    <w:div w:id="1751539646">
      <w:bodyDiv w:val="1"/>
      <w:marLeft w:val="0"/>
      <w:marRight w:val="0"/>
      <w:marTop w:val="0"/>
      <w:marBottom w:val="0"/>
      <w:divBdr>
        <w:top w:val="none" w:sz="0" w:space="0" w:color="auto"/>
        <w:left w:val="none" w:sz="0" w:space="0" w:color="auto"/>
        <w:bottom w:val="none" w:sz="0" w:space="0" w:color="auto"/>
        <w:right w:val="none" w:sz="0" w:space="0" w:color="auto"/>
      </w:divBdr>
    </w:div>
    <w:div w:id="1753353714">
      <w:bodyDiv w:val="1"/>
      <w:marLeft w:val="0"/>
      <w:marRight w:val="0"/>
      <w:marTop w:val="0"/>
      <w:marBottom w:val="0"/>
      <w:divBdr>
        <w:top w:val="none" w:sz="0" w:space="0" w:color="auto"/>
        <w:left w:val="none" w:sz="0" w:space="0" w:color="auto"/>
        <w:bottom w:val="none" w:sz="0" w:space="0" w:color="auto"/>
        <w:right w:val="none" w:sz="0" w:space="0" w:color="auto"/>
      </w:divBdr>
    </w:div>
    <w:div w:id="1755779730">
      <w:bodyDiv w:val="1"/>
      <w:marLeft w:val="0"/>
      <w:marRight w:val="0"/>
      <w:marTop w:val="0"/>
      <w:marBottom w:val="0"/>
      <w:divBdr>
        <w:top w:val="none" w:sz="0" w:space="0" w:color="auto"/>
        <w:left w:val="none" w:sz="0" w:space="0" w:color="auto"/>
        <w:bottom w:val="none" w:sz="0" w:space="0" w:color="auto"/>
        <w:right w:val="none" w:sz="0" w:space="0" w:color="auto"/>
      </w:divBdr>
    </w:div>
    <w:div w:id="1758281465">
      <w:bodyDiv w:val="1"/>
      <w:marLeft w:val="0"/>
      <w:marRight w:val="0"/>
      <w:marTop w:val="0"/>
      <w:marBottom w:val="0"/>
      <w:divBdr>
        <w:top w:val="none" w:sz="0" w:space="0" w:color="auto"/>
        <w:left w:val="none" w:sz="0" w:space="0" w:color="auto"/>
        <w:bottom w:val="none" w:sz="0" w:space="0" w:color="auto"/>
        <w:right w:val="none" w:sz="0" w:space="0" w:color="auto"/>
      </w:divBdr>
    </w:div>
    <w:div w:id="1764645060">
      <w:bodyDiv w:val="1"/>
      <w:marLeft w:val="0"/>
      <w:marRight w:val="0"/>
      <w:marTop w:val="0"/>
      <w:marBottom w:val="0"/>
      <w:divBdr>
        <w:top w:val="none" w:sz="0" w:space="0" w:color="auto"/>
        <w:left w:val="none" w:sz="0" w:space="0" w:color="auto"/>
        <w:bottom w:val="none" w:sz="0" w:space="0" w:color="auto"/>
        <w:right w:val="none" w:sz="0" w:space="0" w:color="auto"/>
      </w:divBdr>
    </w:div>
    <w:div w:id="1765875717">
      <w:bodyDiv w:val="1"/>
      <w:marLeft w:val="0"/>
      <w:marRight w:val="0"/>
      <w:marTop w:val="0"/>
      <w:marBottom w:val="0"/>
      <w:divBdr>
        <w:top w:val="none" w:sz="0" w:space="0" w:color="auto"/>
        <w:left w:val="none" w:sz="0" w:space="0" w:color="auto"/>
        <w:bottom w:val="none" w:sz="0" w:space="0" w:color="auto"/>
        <w:right w:val="none" w:sz="0" w:space="0" w:color="auto"/>
      </w:divBdr>
    </w:div>
    <w:div w:id="1771969637">
      <w:bodyDiv w:val="1"/>
      <w:marLeft w:val="0"/>
      <w:marRight w:val="0"/>
      <w:marTop w:val="0"/>
      <w:marBottom w:val="0"/>
      <w:divBdr>
        <w:top w:val="none" w:sz="0" w:space="0" w:color="auto"/>
        <w:left w:val="none" w:sz="0" w:space="0" w:color="auto"/>
        <w:bottom w:val="none" w:sz="0" w:space="0" w:color="auto"/>
        <w:right w:val="none" w:sz="0" w:space="0" w:color="auto"/>
      </w:divBdr>
    </w:div>
    <w:div w:id="1774478500">
      <w:bodyDiv w:val="1"/>
      <w:marLeft w:val="0"/>
      <w:marRight w:val="0"/>
      <w:marTop w:val="0"/>
      <w:marBottom w:val="0"/>
      <w:divBdr>
        <w:top w:val="none" w:sz="0" w:space="0" w:color="auto"/>
        <w:left w:val="none" w:sz="0" w:space="0" w:color="auto"/>
        <w:bottom w:val="none" w:sz="0" w:space="0" w:color="auto"/>
        <w:right w:val="none" w:sz="0" w:space="0" w:color="auto"/>
      </w:divBdr>
    </w:div>
    <w:div w:id="1775395916">
      <w:bodyDiv w:val="1"/>
      <w:marLeft w:val="0"/>
      <w:marRight w:val="0"/>
      <w:marTop w:val="0"/>
      <w:marBottom w:val="0"/>
      <w:divBdr>
        <w:top w:val="none" w:sz="0" w:space="0" w:color="auto"/>
        <w:left w:val="none" w:sz="0" w:space="0" w:color="auto"/>
        <w:bottom w:val="none" w:sz="0" w:space="0" w:color="auto"/>
        <w:right w:val="none" w:sz="0" w:space="0" w:color="auto"/>
      </w:divBdr>
    </w:div>
    <w:div w:id="1776170097">
      <w:bodyDiv w:val="1"/>
      <w:marLeft w:val="0"/>
      <w:marRight w:val="0"/>
      <w:marTop w:val="0"/>
      <w:marBottom w:val="0"/>
      <w:divBdr>
        <w:top w:val="none" w:sz="0" w:space="0" w:color="auto"/>
        <w:left w:val="none" w:sz="0" w:space="0" w:color="auto"/>
        <w:bottom w:val="none" w:sz="0" w:space="0" w:color="auto"/>
        <w:right w:val="none" w:sz="0" w:space="0" w:color="auto"/>
      </w:divBdr>
    </w:div>
    <w:div w:id="1776903326">
      <w:bodyDiv w:val="1"/>
      <w:marLeft w:val="0"/>
      <w:marRight w:val="0"/>
      <w:marTop w:val="0"/>
      <w:marBottom w:val="0"/>
      <w:divBdr>
        <w:top w:val="none" w:sz="0" w:space="0" w:color="auto"/>
        <w:left w:val="none" w:sz="0" w:space="0" w:color="auto"/>
        <w:bottom w:val="none" w:sz="0" w:space="0" w:color="auto"/>
        <w:right w:val="none" w:sz="0" w:space="0" w:color="auto"/>
      </w:divBdr>
    </w:div>
    <w:div w:id="1777170119">
      <w:bodyDiv w:val="1"/>
      <w:marLeft w:val="0"/>
      <w:marRight w:val="0"/>
      <w:marTop w:val="0"/>
      <w:marBottom w:val="0"/>
      <w:divBdr>
        <w:top w:val="none" w:sz="0" w:space="0" w:color="auto"/>
        <w:left w:val="none" w:sz="0" w:space="0" w:color="auto"/>
        <w:bottom w:val="none" w:sz="0" w:space="0" w:color="auto"/>
        <w:right w:val="none" w:sz="0" w:space="0" w:color="auto"/>
      </w:divBdr>
    </w:div>
    <w:div w:id="1782606090">
      <w:bodyDiv w:val="1"/>
      <w:marLeft w:val="0"/>
      <w:marRight w:val="0"/>
      <w:marTop w:val="0"/>
      <w:marBottom w:val="0"/>
      <w:divBdr>
        <w:top w:val="none" w:sz="0" w:space="0" w:color="auto"/>
        <w:left w:val="none" w:sz="0" w:space="0" w:color="auto"/>
        <w:bottom w:val="none" w:sz="0" w:space="0" w:color="auto"/>
        <w:right w:val="none" w:sz="0" w:space="0" w:color="auto"/>
      </w:divBdr>
    </w:div>
    <w:div w:id="1782803137">
      <w:bodyDiv w:val="1"/>
      <w:marLeft w:val="0"/>
      <w:marRight w:val="0"/>
      <w:marTop w:val="0"/>
      <w:marBottom w:val="0"/>
      <w:divBdr>
        <w:top w:val="none" w:sz="0" w:space="0" w:color="auto"/>
        <w:left w:val="none" w:sz="0" w:space="0" w:color="auto"/>
        <w:bottom w:val="none" w:sz="0" w:space="0" w:color="auto"/>
        <w:right w:val="none" w:sz="0" w:space="0" w:color="auto"/>
      </w:divBdr>
    </w:div>
    <w:div w:id="1787233909">
      <w:bodyDiv w:val="1"/>
      <w:marLeft w:val="0"/>
      <w:marRight w:val="0"/>
      <w:marTop w:val="0"/>
      <w:marBottom w:val="0"/>
      <w:divBdr>
        <w:top w:val="none" w:sz="0" w:space="0" w:color="auto"/>
        <w:left w:val="none" w:sz="0" w:space="0" w:color="auto"/>
        <w:bottom w:val="none" w:sz="0" w:space="0" w:color="auto"/>
        <w:right w:val="none" w:sz="0" w:space="0" w:color="auto"/>
      </w:divBdr>
    </w:div>
    <w:div w:id="1790397697">
      <w:bodyDiv w:val="1"/>
      <w:marLeft w:val="0"/>
      <w:marRight w:val="0"/>
      <w:marTop w:val="0"/>
      <w:marBottom w:val="0"/>
      <w:divBdr>
        <w:top w:val="none" w:sz="0" w:space="0" w:color="auto"/>
        <w:left w:val="none" w:sz="0" w:space="0" w:color="auto"/>
        <w:bottom w:val="none" w:sz="0" w:space="0" w:color="auto"/>
        <w:right w:val="none" w:sz="0" w:space="0" w:color="auto"/>
      </w:divBdr>
    </w:div>
    <w:div w:id="1792507481">
      <w:bodyDiv w:val="1"/>
      <w:marLeft w:val="0"/>
      <w:marRight w:val="0"/>
      <w:marTop w:val="0"/>
      <w:marBottom w:val="0"/>
      <w:divBdr>
        <w:top w:val="none" w:sz="0" w:space="0" w:color="auto"/>
        <w:left w:val="none" w:sz="0" w:space="0" w:color="auto"/>
        <w:bottom w:val="none" w:sz="0" w:space="0" w:color="auto"/>
        <w:right w:val="none" w:sz="0" w:space="0" w:color="auto"/>
      </w:divBdr>
    </w:div>
    <w:div w:id="1797984039">
      <w:bodyDiv w:val="1"/>
      <w:marLeft w:val="0"/>
      <w:marRight w:val="0"/>
      <w:marTop w:val="0"/>
      <w:marBottom w:val="0"/>
      <w:divBdr>
        <w:top w:val="none" w:sz="0" w:space="0" w:color="auto"/>
        <w:left w:val="none" w:sz="0" w:space="0" w:color="auto"/>
        <w:bottom w:val="none" w:sz="0" w:space="0" w:color="auto"/>
        <w:right w:val="none" w:sz="0" w:space="0" w:color="auto"/>
      </w:divBdr>
    </w:div>
    <w:div w:id="1799446532">
      <w:bodyDiv w:val="1"/>
      <w:marLeft w:val="0"/>
      <w:marRight w:val="0"/>
      <w:marTop w:val="0"/>
      <w:marBottom w:val="0"/>
      <w:divBdr>
        <w:top w:val="none" w:sz="0" w:space="0" w:color="auto"/>
        <w:left w:val="none" w:sz="0" w:space="0" w:color="auto"/>
        <w:bottom w:val="none" w:sz="0" w:space="0" w:color="auto"/>
        <w:right w:val="none" w:sz="0" w:space="0" w:color="auto"/>
      </w:divBdr>
    </w:div>
    <w:div w:id="1800301963">
      <w:bodyDiv w:val="1"/>
      <w:marLeft w:val="0"/>
      <w:marRight w:val="0"/>
      <w:marTop w:val="0"/>
      <w:marBottom w:val="0"/>
      <w:divBdr>
        <w:top w:val="none" w:sz="0" w:space="0" w:color="auto"/>
        <w:left w:val="none" w:sz="0" w:space="0" w:color="auto"/>
        <w:bottom w:val="none" w:sz="0" w:space="0" w:color="auto"/>
        <w:right w:val="none" w:sz="0" w:space="0" w:color="auto"/>
      </w:divBdr>
      <w:divsChild>
        <w:div w:id="12019413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3158714">
      <w:bodyDiv w:val="1"/>
      <w:marLeft w:val="0"/>
      <w:marRight w:val="0"/>
      <w:marTop w:val="0"/>
      <w:marBottom w:val="0"/>
      <w:divBdr>
        <w:top w:val="none" w:sz="0" w:space="0" w:color="auto"/>
        <w:left w:val="none" w:sz="0" w:space="0" w:color="auto"/>
        <w:bottom w:val="none" w:sz="0" w:space="0" w:color="auto"/>
        <w:right w:val="none" w:sz="0" w:space="0" w:color="auto"/>
      </w:divBdr>
    </w:div>
    <w:div w:id="1804542125">
      <w:bodyDiv w:val="1"/>
      <w:marLeft w:val="0"/>
      <w:marRight w:val="0"/>
      <w:marTop w:val="0"/>
      <w:marBottom w:val="0"/>
      <w:divBdr>
        <w:top w:val="none" w:sz="0" w:space="0" w:color="auto"/>
        <w:left w:val="none" w:sz="0" w:space="0" w:color="auto"/>
        <w:bottom w:val="none" w:sz="0" w:space="0" w:color="auto"/>
        <w:right w:val="none" w:sz="0" w:space="0" w:color="auto"/>
      </w:divBdr>
    </w:div>
    <w:div w:id="1807114732">
      <w:bodyDiv w:val="1"/>
      <w:marLeft w:val="0"/>
      <w:marRight w:val="0"/>
      <w:marTop w:val="0"/>
      <w:marBottom w:val="0"/>
      <w:divBdr>
        <w:top w:val="none" w:sz="0" w:space="0" w:color="auto"/>
        <w:left w:val="none" w:sz="0" w:space="0" w:color="auto"/>
        <w:bottom w:val="none" w:sz="0" w:space="0" w:color="auto"/>
        <w:right w:val="none" w:sz="0" w:space="0" w:color="auto"/>
      </w:divBdr>
    </w:div>
    <w:div w:id="1810320462">
      <w:bodyDiv w:val="1"/>
      <w:marLeft w:val="0"/>
      <w:marRight w:val="0"/>
      <w:marTop w:val="0"/>
      <w:marBottom w:val="0"/>
      <w:divBdr>
        <w:top w:val="none" w:sz="0" w:space="0" w:color="auto"/>
        <w:left w:val="none" w:sz="0" w:space="0" w:color="auto"/>
        <w:bottom w:val="none" w:sz="0" w:space="0" w:color="auto"/>
        <w:right w:val="none" w:sz="0" w:space="0" w:color="auto"/>
      </w:divBdr>
    </w:div>
    <w:div w:id="1821191725">
      <w:bodyDiv w:val="1"/>
      <w:marLeft w:val="0"/>
      <w:marRight w:val="0"/>
      <w:marTop w:val="0"/>
      <w:marBottom w:val="0"/>
      <w:divBdr>
        <w:top w:val="none" w:sz="0" w:space="0" w:color="auto"/>
        <w:left w:val="none" w:sz="0" w:space="0" w:color="auto"/>
        <w:bottom w:val="none" w:sz="0" w:space="0" w:color="auto"/>
        <w:right w:val="none" w:sz="0" w:space="0" w:color="auto"/>
      </w:divBdr>
    </w:div>
    <w:div w:id="1824542226">
      <w:bodyDiv w:val="1"/>
      <w:marLeft w:val="0"/>
      <w:marRight w:val="0"/>
      <w:marTop w:val="0"/>
      <w:marBottom w:val="0"/>
      <w:divBdr>
        <w:top w:val="none" w:sz="0" w:space="0" w:color="auto"/>
        <w:left w:val="none" w:sz="0" w:space="0" w:color="auto"/>
        <w:bottom w:val="none" w:sz="0" w:space="0" w:color="auto"/>
        <w:right w:val="none" w:sz="0" w:space="0" w:color="auto"/>
      </w:divBdr>
    </w:div>
    <w:div w:id="1829009411">
      <w:bodyDiv w:val="1"/>
      <w:marLeft w:val="0"/>
      <w:marRight w:val="0"/>
      <w:marTop w:val="0"/>
      <w:marBottom w:val="0"/>
      <w:divBdr>
        <w:top w:val="none" w:sz="0" w:space="0" w:color="auto"/>
        <w:left w:val="none" w:sz="0" w:space="0" w:color="auto"/>
        <w:bottom w:val="none" w:sz="0" w:space="0" w:color="auto"/>
        <w:right w:val="none" w:sz="0" w:space="0" w:color="auto"/>
      </w:divBdr>
    </w:div>
    <w:div w:id="1831023929">
      <w:bodyDiv w:val="1"/>
      <w:marLeft w:val="0"/>
      <w:marRight w:val="0"/>
      <w:marTop w:val="0"/>
      <w:marBottom w:val="0"/>
      <w:divBdr>
        <w:top w:val="none" w:sz="0" w:space="0" w:color="auto"/>
        <w:left w:val="none" w:sz="0" w:space="0" w:color="auto"/>
        <w:bottom w:val="none" w:sz="0" w:space="0" w:color="auto"/>
        <w:right w:val="none" w:sz="0" w:space="0" w:color="auto"/>
      </w:divBdr>
    </w:div>
    <w:div w:id="1832597892">
      <w:bodyDiv w:val="1"/>
      <w:marLeft w:val="0"/>
      <w:marRight w:val="0"/>
      <w:marTop w:val="0"/>
      <w:marBottom w:val="0"/>
      <w:divBdr>
        <w:top w:val="none" w:sz="0" w:space="0" w:color="auto"/>
        <w:left w:val="none" w:sz="0" w:space="0" w:color="auto"/>
        <w:bottom w:val="none" w:sz="0" w:space="0" w:color="auto"/>
        <w:right w:val="none" w:sz="0" w:space="0" w:color="auto"/>
      </w:divBdr>
    </w:div>
    <w:div w:id="1835222407">
      <w:bodyDiv w:val="1"/>
      <w:marLeft w:val="0"/>
      <w:marRight w:val="0"/>
      <w:marTop w:val="0"/>
      <w:marBottom w:val="0"/>
      <w:divBdr>
        <w:top w:val="none" w:sz="0" w:space="0" w:color="auto"/>
        <w:left w:val="none" w:sz="0" w:space="0" w:color="auto"/>
        <w:bottom w:val="none" w:sz="0" w:space="0" w:color="auto"/>
        <w:right w:val="none" w:sz="0" w:space="0" w:color="auto"/>
      </w:divBdr>
    </w:div>
    <w:div w:id="1835487079">
      <w:bodyDiv w:val="1"/>
      <w:marLeft w:val="0"/>
      <w:marRight w:val="0"/>
      <w:marTop w:val="0"/>
      <w:marBottom w:val="0"/>
      <w:divBdr>
        <w:top w:val="none" w:sz="0" w:space="0" w:color="auto"/>
        <w:left w:val="none" w:sz="0" w:space="0" w:color="auto"/>
        <w:bottom w:val="none" w:sz="0" w:space="0" w:color="auto"/>
        <w:right w:val="none" w:sz="0" w:space="0" w:color="auto"/>
      </w:divBdr>
    </w:div>
    <w:div w:id="1837568816">
      <w:bodyDiv w:val="1"/>
      <w:marLeft w:val="0"/>
      <w:marRight w:val="0"/>
      <w:marTop w:val="0"/>
      <w:marBottom w:val="0"/>
      <w:divBdr>
        <w:top w:val="none" w:sz="0" w:space="0" w:color="auto"/>
        <w:left w:val="none" w:sz="0" w:space="0" w:color="auto"/>
        <w:bottom w:val="none" w:sz="0" w:space="0" w:color="auto"/>
        <w:right w:val="none" w:sz="0" w:space="0" w:color="auto"/>
      </w:divBdr>
    </w:div>
    <w:div w:id="1841115954">
      <w:bodyDiv w:val="1"/>
      <w:marLeft w:val="0"/>
      <w:marRight w:val="0"/>
      <w:marTop w:val="0"/>
      <w:marBottom w:val="0"/>
      <w:divBdr>
        <w:top w:val="none" w:sz="0" w:space="0" w:color="auto"/>
        <w:left w:val="none" w:sz="0" w:space="0" w:color="auto"/>
        <w:bottom w:val="none" w:sz="0" w:space="0" w:color="auto"/>
        <w:right w:val="none" w:sz="0" w:space="0" w:color="auto"/>
      </w:divBdr>
    </w:div>
    <w:div w:id="1845433152">
      <w:bodyDiv w:val="1"/>
      <w:marLeft w:val="0"/>
      <w:marRight w:val="0"/>
      <w:marTop w:val="0"/>
      <w:marBottom w:val="0"/>
      <w:divBdr>
        <w:top w:val="none" w:sz="0" w:space="0" w:color="auto"/>
        <w:left w:val="none" w:sz="0" w:space="0" w:color="auto"/>
        <w:bottom w:val="none" w:sz="0" w:space="0" w:color="auto"/>
        <w:right w:val="none" w:sz="0" w:space="0" w:color="auto"/>
      </w:divBdr>
    </w:div>
    <w:div w:id="1845893592">
      <w:bodyDiv w:val="1"/>
      <w:marLeft w:val="0"/>
      <w:marRight w:val="0"/>
      <w:marTop w:val="0"/>
      <w:marBottom w:val="0"/>
      <w:divBdr>
        <w:top w:val="none" w:sz="0" w:space="0" w:color="auto"/>
        <w:left w:val="none" w:sz="0" w:space="0" w:color="auto"/>
        <w:bottom w:val="none" w:sz="0" w:space="0" w:color="auto"/>
        <w:right w:val="none" w:sz="0" w:space="0" w:color="auto"/>
      </w:divBdr>
    </w:div>
    <w:div w:id="1848983605">
      <w:bodyDiv w:val="1"/>
      <w:marLeft w:val="0"/>
      <w:marRight w:val="0"/>
      <w:marTop w:val="0"/>
      <w:marBottom w:val="0"/>
      <w:divBdr>
        <w:top w:val="none" w:sz="0" w:space="0" w:color="auto"/>
        <w:left w:val="none" w:sz="0" w:space="0" w:color="auto"/>
        <w:bottom w:val="none" w:sz="0" w:space="0" w:color="auto"/>
        <w:right w:val="none" w:sz="0" w:space="0" w:color="auto"/>
      </w:divBdr>
    </w:div>
    <w:div w:id="1852648778">
      <w:bodyDiv w:val="1"/>
      <w:marLeft w:val="0"/>
      <w:marRight w:val="0"/>
      <w:marTop w:val="0"/>
      <w:marBottom w:val="0"/>
      <w:divBdr>
        <w:top w:val="none" w:sz="0" w:space="0" w:color="auto"/>
        <w:left w:val="none" w:sz="0" w:space="0" w:color="auto"/>
        <w:bottom w:val="none" w:sz="0" w:space="0" w:color="auto"/>
        <w:right w:val="none" w:sz="0" w:space="0" w:color="auto"/>
      </w:divBdr>
    </w:div>
    <w:div w:id="1853832574">
      <w:bodyDiv w:val="1"/>
      <w:marLeft w:val="0"/>
      <w:marRight w:val="0"/>
      <w:marTop w:val="0"/>
      <w:marBottom w:val="0"/>
      <w:divBdr>
        <w:top w:val="none" w:sz="0" w:space="0" w:color="auto"/>
        <w:left w:val="none" w:sz="0" w:space="0" w:color="auto"/>
        <w:bottom w:val="none" w:sz="0" w:space="0" w:color="auto"/>
        <w:right w:val="none" w:sz="0" w:space="0" w:color="auto"/>
      </w:divBdr>
    </w:div>
    <w:div w:id="1854419001">
      <w:bodyDiv w:val="1"/>
      <w:marLeft w:val="0"/>
      <w:marRight w:val="0"/>
      <w:marTop w:val="0"/>
      <w:marBottom w:val="0"/>
      <w:divBdr>
        <w:top w:val="none" w:sz="0" w:space="0" w:color="auto"/>
        <w:left w:val="none" w:sz="0" w:space="0" w:color="auto"/>
        <w:bottom w:val="none" w:sz="0" w:space="0" w:color="auto"/>
        <w:right w:val="none" w:sz="0" w:space="0" w:color="auto"/>
      </w:divBdr>
    </w:div>
    <w:div w:id="1857770017">
      <w:bodyDiv w:val="1"/>
      <w:marLeft w:val="0"/>
      <w:marRight w:val="0"/>
      <w:marTop w:val="0"/>
      <w:marBottom w:val="0"/>
      <w:divBdr>
        <w:top w:val="none" w:sz="0" w:space="0" w:color="auto"/>
        <w:left w:val="none" w:sz="0" w:space="0" w:color="auto"/>
        <w:bottom w:val="none" w:sz="0" w:space="0" w:color="auto"/>
        <w:right w:val="none" w:sz="0" w:space="0" w:color="auto"/>
      </w:divBdr>
    </w:div>
    <w:div w:id="1860895487">
      <w:bodyDiv w:val="1"/>
      <w:marLeft w:val="0"/>
      <w:marRight w:val="0"/>
      <w:marTop w:val="0"/>
      <w:marBottom w:val="0"/>
      <w:divBdr>
        <w:top w:val="none" w:sz="0" w:space="0" w:color="auto"/>
        <w:left w:val="none" w:sz="0" w:space="0" w:color="auto"/>
        <w:bottom w:val="none" w:sz="0" w:space="0" w:color="auto"/>
        <w:right w:val="none" w:sz="0" w:space="0" w:color="auto"/>
      </w:divBdr>
    </w:div>
    <w:div w:id="1861579941">
      <w:bodyDiv w:val="1"/>
      <w:marLeft w:val="0"/>
      <w:marRight w:val="0"/>
      <w:marTop w:val="0"/>
      <w:marBottom w:val="0"/>
      <w:divBdr>
        <w:top w:val="none" w:sz="0" w:space="0" w:color="auto"/>
        <w:left w:val="none" w:sz="0" w:space="0" w:color="auto"/>
        <w:bottom w:val="none" w:sz="0" w:space="0" w:color="auto"/>
        <w:right w:val="none" w:sz="0" w:space="0" w:color="auto"/>
      </w:divBdr>
    </w:div>
    <w:div w:id="1865169417">
      <w:bodyDiv w:val="1"/>
      <w:marLeft w:val="0"/>
      <w:marRight w:val="0"/>
      <w:marTop w:val="0"/>
      <w:marBottom w:val="0"/>
      <w:divBdr>
        <w:top w:val="none" w:sz="0" w:space="0" w:color="auto"/>
        <w:left w:val="none" w:sz="0" w:space="0" w:color="auto"/>
        <w:bottom w:val="none" w:sz="0" w:space="0" w:color="auto"/>
        <w:right w:val="none" w:sz="0" w:space="0" w:color="auto"/>
      </w:divBdr>
    </w:div>
    <w:div w:id="1873764306">
      <w:bodyDiv w:val="1"/>
      <w:marLeft w:val="0"/>
      <w:marRight w:val="0"/>
      <w:marTop w:val="0"/>
      <w:marBottom w:val="0"/>
      <w:divBdr>
        <w:top w:val="none" w:sz="0" w:space="0" w:color="auto"/>
        <w:left w:val="none" w:sz="0" w:space="0" w:color="auto"/>
        <w:bottom w:val="none" w:sz="0" w:space="0" w:color="auto"/>
        <w:right w:val="none" w:sz="0" w:space="0" w:color="auto"/>
      </w:divBdr>
    </w:div>
    <w:div w:id="1880507095">
      <w:bodyDiv w:val="1"/>
      <w:marLeft w:val="0"/>
      <w:marRight w:val="0"/>
      <w:marTop w:val="0"/>
      <w:marBottom w:val="0"/>
      <w:divBdr>
        <w:top w:val="none" w:sz="0" w:space="0" w:color="auto"/>
        <w:left w:val="none" w:sz="0" w:space="0" w:color="auto"/>
        <w:bottom w:val="none" w:sz="0" w:space="0" w:color="auto"/>
        <w:right w:val="none" w:sz="0" w:space="0" w:color="auto"/>
      </w:divBdr>
    </w:div>
    <w:div w:id="1886601448">
      <w:bodyDiv w:val="1"/>
      <w:marLeft w:val="0"/>
      <w:marRight w:val="0"/>
      <w:marTop w:val="0"/>
      <w:marBottom w:val="0"/>
      <w:divBdr>
        <w:top w:val="none" w:sz="0" w:space="0" w:color="auto"/>
        <w:left w:val="none" w:sz="0" w:space="0" w:color="auto"/>
        <w:bottom w:val="none" w:sz="0" w:space="0" w:color="auto"/>
        <w:right w:val="none" w:sz="0" w:space="0" w:color="auto"/>
      </w:divBdr>
    </w:div>
    <w:div w:id="1890417512">
      <w:bodyDiv w:val="1"/>
      <w:marLeft w:val="0"/>
      <w:marRight w:val="0"/>
      <w:marTop w:val="0"/>
      <w:marBottom w:val="0"/>
      <w:divBdr>
        <w:top w:val="none" w:sz="0" w:space="0" w:color="auto"/>
        <w:left w:val="none" w:sz="0" w:space="0" w:color="auto"/>
        <w:bottom w:val="none" w:sz="0" w:space="0" w:color="auto"/>
        <w:right w:val="none" w:sz="0" w:space="0" w:color="auto"/>
      </w:divBdr>
    </w:div>
    <w:div w:id="1891918067">
      <w:bodyDiv w:val="1"/>
      <w:marLeft w:val="0"/>
      <w:marRight w:val="0"/>
      <w:marTop w:val="0"/>
      <w:marBottom w:val="0"/>
      <w:divBdr>
        <w:top w:val="none" w:sz="0" w:space="0" w:color="auto"/>
        <w:left w:val="none" w:sz="0" w:space="0" w:color="auto"/>
        <w:bottom w:val="none" w:sz="0" w:space="0" w:color="auto"/>
        <w:right w:val="none" w:sz="0" w:space="0" w:color="auto"/>
      </w:divBdr>
    </w:div>
    <w:div w:id="1895967824">
      <w:bodyDiv w:val="1"/>
      <w:marLeft w:val="0"/>
      <w:marRight w:val="0"/>
      <w:marTop w:val="0"/>
      <w:marBottom w:val="0"/>
      <w:divBdr>
        <w:top w:val="none" w:sz="0" w:space="0" w:color="auto"/>
        <w:left w:val="none" w:sz="0" w:space="0" w:color="auto"/>
        <w:bottom w:val="none" w:sz="0" w:space="0" w:color="auto"/>
        <w:right w:val="none" w:sz="0" w:space="0" w:color="auto"/>
      </w:divBdr>
    </w:div>
    <w:div w:id="1897202983">
      <w:bodyDiv w:val="1"/>
      <w:marLeft w:val="0"/>
      <w:marRight w:val="0"/>
      <w:marTop w:val="0"/>
      <w:marBottom w:val="0"/>
      <w:divBdr>
        <w:top w:val="none" w:sz="0" w:space="0" w:color="auto"/>
        <w:left w:val="none" w:sz="0" w:space="0" w:color="auto"/>
        <w:bottom w:val="none" w:sz="0" w:space="0" w:color="auto"/>
        <w:right w:val="none" w:sz="0" w:space="0" w:color="auto"/>
      </w:divBdr>
    </w:div>
    <w:div w:id="1899514089">
      <w:bodyDiv w:val="1"/>
      <w:marLeft w:val="0"/>
      <w:marRight w:val="0"/>
      <w:marTop w:val="0"/>
      <w:marBottom w:val="0"/>
      <w:divBdr>
        <w:top w:val="none" w:sz="0" w:space="0" w:color="auto"/>
        <w:left w:val="none" w:sz="0" w:space="0" w:color="auto"/>
        <w:bottom w:val="none" w:sz="0" w:space="0" w:color="auto"/>
        <w:right w:val="none" w:sz="0" w:space="0" w:color="auto"/>
      </w:divBdr>
    </w:div>
    <w:div w:id="1901864396">
      <w:bodyDiv w:val="1"/>
      <w:marLeft w:val="0"/>
      <w:marRight w:val="0"/>
      <w:marTop w:val="0"/>
      <w:marBottom w:val="0"/>
      <w:divBdr>
        <w:top w:val="none" w:sz="0" w:space="0" w:color="auto"/>
        <w:left w:val="none" w:sz="0" w:space="0" w:color="auto"/>
        <w:bottom w:val="none" w:sz="0" w:space="0" w:color="auto"/>
        <w:right w:val="none" w:sz="0" w:space="0" w:color="auto"/>
      </w:divBdr>
    </w:div>
    <w:div w:id="1903520921">
      <w:bodyDiv w:val="1"/>
      <w:marLeft w:val="0"/>
      <w:marRight w:val="0"/>
      <w:marTop w:val="0"/>
      <w:marBottom w:val="0"/>
      <w:divBdr>
        <w:top w:val="none" w:sz="0" w:space="0" w:color="auto"/>
        <w:left w:val="none" w:sz="0" w:space="0" w:color="auto"/>
        <w:bottom w:val="none" w:sz="0" w:space="0" w:color="auto"/>
        <w:right w:val="none" w:sz="0" w:space="0" w:color="auto"/>
      </w:divBdr>
    </w:div>
    <w:div w:id="1904952450">
      <w:bodyDiv w:val="1"/>
      <w:marLeft w:val="0"/>
      <w:marRight w:val="0"/>
      <w:marTop w:val="0"/>
      <w:marBottom w:val="0"/>
      <w:divBdr>
        <w:top w:val="none" w:sz="0" w:space="0" w:color="auto"/>
        <w:left w:val="none" w:sz="0" w:space="0" w:color="auto"/>
        <w:bottom w:val="none" w:sz="0" w:space="0" w:color="auto"/>
        <w:right w:val="none" w:sz="0" w:space="0" w:color="auto"/>
      </w:divBdr>
    </w:div>
    <w:div w:id="1907450498">
      <w:bodyDiv w:val="1"/>
      <w:marLeft w:val="0"/>
      <w:marRight w:val="0"/>
      <w:marTop w:val="0"/>
      <w:marBottom w:val="0"/>
      <w:divBdr>
        <w:top w:val="none" w:sz="0" w:space="0" w:color="auto"/>
        <w:left w:val="none" w:sz="0" w:space="0" w:color="auto"/>
        <w:bottom w:val="none" w:sz="0" w:space="0" w:color="auto"/>
        <w:right w:val="none" w:sz="0" w:space="0" w:color="auto"/>
      </w:divBdr>
    </w:div>
    <w:div w:id="1907688531">
      <w:bodyDiv w:val="1"/>
      <w:marLeft w:val="0"/>
      <w:marRight w:val="0"/>
      <w:marTop w:val="0"/>
      <w:marBottom w:val="0"/>
      <w:divBdr>
        <w:top w:val="none" w:sz="0" w:space="0" w:color="auto"/>
        <w:left w:val="none" w:sz="0" w:space="0" w:color="auto"/>
        <w:bottom w:val="none" w:sz="0" w:space="0" w:color="auto"/>
        <w:right w:val="none" w:sz="0" w:space="0" w:color="auto"/>
      </w:divBdr>
    </w:div>
    <w:div w:id="1907909625">
      <w:bodyDiv w:val="1"/>
      <w:marLeft w:val="0"/>
      <w:marRight w:val="0"/>
      <w:marTop w:val="0"/>
      <w:marBottom w:val="0"/>
      <w:divBdr>
        <w:top w:val="none" w:sz="0" w:space="0" w:color="auto"/>
        <w:left w:val="none" w:sz="0" w:space="0" w:color="auto"/>
        <w:bottom w:val="none" w:sz="0" w:space="0" w:color="auto"/>
        <w:right w:val="none" w:sz="0" w:space="0" w:color="auto"/>
      </w:divBdr>
    </w:div>
    <w:div w:id="1909148362">
      <w:bodyDiv w:val="1"/>
      <w:marLeft w:val="0"/>
      <w:marRight w:val="0"/>
      <w:marTop w:val="0"/>
      <w:marBottom w:val="0"/>
      <w:divBdr>
        <w:top w:val="none" w:sz="0" w:space="0" w:color="auto"/>
        <w:left w:val="none" w:sz="0" w:space="0" w:color="auto"/>
        <w:bottom w:val="none" w:sz="0" w:space="0" w:color="auto"/>
        <w:right w:val="none" w:sz="0" w:space="0" w:color="auto"/>
      </w:divBdr>
    </w:div>
    <w:div w:id="1909221787">
      <w:bodyDiv w:val="1"/>
      <w:marLeft w:val="0"/>
      <w:marRight w:val="0"/>
      <w:marTop w:val="0"/>
      <w:marBottom w:val="0"/>
      <w:divBdr>
        <w:top w:val="none" w:sz="0" w:space="0" w:color="auto"/>
        <w:left w:val="none" w:sz="0" w:space="0" w:color="auto"/>
        <w:bottom w:val="none" w:sz="0" w:space="0" w:color="auto"/>
        <w:right w:val="none" w:sz="0" w:space="0" w:color="auto"/>
      </w:divBdr>
    </w:div>
    <w:div w:id="1917936683">
      <w:bodyDiv w:val="1"/>
      <w:marLeft w:val="0"/>
      <w:marRight w:val="0"/>
      <w:marTop w:val="0"/>
      <w:marBottom w:val="0"/>
      <w:divBdr>
        <w:top w:val="none" w:sz="0" w:space="0" w:color="auto"/>
        <w:left w:val="none" w:sz="0" w:space="0" w:color="auto"/>
        <w:bottom w:val="none" w:sz="0" w:space="0" w:color="auto"/>
        <w:right w:val="none" w:sz="0" w:space="0" w:color="auto"/>
      </w:divBdr>
    </w:div>
    <w:div w:id="1918443593">
      <w:bodyDiv w:val="1"/>
      <w:marLeft w:val="0"/>
      <w:marRight w:val="0"/>
      <w:marTop w:val="0"/>
      <w:marBottom w:val="0"/>
      <w:divBdr>
        <w:top w:val="none" w:sz="0" w:space="0" w:color="auto"/>
        <w:left w:val="none" w:sz="0" w:space="0" w:color="auto"/>
        <w:bottom w:val="none" w:sz="0" w:space="0" w:color="auto"/>
        <w:right w:val="none" w:sz="0" w:space="0" w:color="auto"/>
      </w:divBdr>
    </w:div>
    <w:div w:id="1924291226">
      <w:bodyDiv w:val="1"/>
      <w:marLeft w:val="0"/>
      <w:marRight w:val="0"/>
      <w:marTop w:val="0"/>
      <w:marBottom w:val="0"/>
      <w:divBdr>
        <w:top w:val="none" w:sz="0" w:space="0" w:color="auto"/>
        <w:left w:val="none" w:sz="0" w:space="0" w:color="auto"/>
        <w:bottom w:val="none" w:sz="0" w:space="0" w:color="auto"/>
        <w:right w:val="none" w:sz="0" w:space="0" w:color="auto"/>
      </w:divBdr>
    </w:div>
    <w:div w:id="1929002458">
      <w:bodyDiv w:val="1"/>
      <w:marLeft w:val="0"/>
      <w:marRight w:val="0"/>
      <w:marTop w:val="0"/>
      <w:marBottom w:val="0"/>
      <w:divBdr>
        <w:top w:val="none" w:sz="0" w:space="0" w:color="auto"/>
        <w:left w:val="none" w:sz="0" w:space="0" w:color="auto"/>
        <w:bottom w:val="none" w:sz="0" w:space="0" w:color="auto"/>
        <w:right w:val="none" w:sz="0" w:space="0" w:color="auto"/>
      </w:divBdr>
    </w:div>
    <w:div w:id="1929076852">
      <w:bodyDiv w:val="1"/>
      <w:marLeft w:val="0"/>
      <w:marRight w:val="0"/>
      <w:marTop w:val="0"/>
      <w:marBottom w:val="0"/>
      <w:divBdr>
        <w:top w:val="none" w:sz="0" w:space="0" w:color="auto"/>
        <w:left w:val="none" w:sz="0" w:space="0" w:color="auto"/>
        <w:bottom w:val="none" w:sz="0" w:space="0" w:color="auto"/>
        <w:right w:val="none" w:sz="0" w:space="0" w:color="auto"/>
      </w:divBdr>
    </w:div>
    <w:div w:id="1933735574">
      <w:bodyDiv w:val="1"/>
      <w:marLeft w:val="0"/>
      <w:marRight w:val="0"/>
      <w:marTop w:val="0"/>
      <w:marBottom w:val="0"/>
      <w:divBdr>
        <w:top w:val="none" w:sz="0" w:space="0" w:color="auto"/>
        <w:left w:val="none" w:sz="0" w:space="0" w:color="auto"/>
        <w:bottom w:val="none" w:sz="0" w:space="0" w:color="auto"/>
        <w:right w:val="none" w:sz="0" w:space="0" w:color="auto"/>
      </w:divBdr>
    </w:div>
    <w:div w:id="1933855852">
      <w:bodyDiv w:val="1"/>
      <w:marLeft w:val="0"/>
      <w:marRight w:val="0"/>
      <w:marTop w:val="0"/>
      <w:marBottom w:val="0"/>
      <w:divBdr>
        <w:top w:val="none" w:sz="0" w:space="0" w:color="auto"/>
        <w:left w:val="none" w:sz="0" w:space="0" w:color="auto"/>
        <w:bottom w:val="none" w:sz="0" w:space="0" w:color="auto"/>
        <w:right w:val="none" w:sz="0" w:space="0" w:color="auto"/>
      </w:divBdr>
    </w:div>
    <w:div w:id="1940138331">
      <w:bodyDiv w:val="1"/>
      <w:marLeft w:val="0"/>
      <w:marRight w:val="0"/>
      <w:marTop w:val="0"/>
      <w:marBottom w:val="0"/>
      <w:divBdr>
        <w:top w:val="none" w:sz="0" w:space="0" w:color="auto"/>
        <w:left w:val="none" w:sz="0" w:space="0" w:color="auto"/>
        <w:bottom w:val="none" w:sz="0" w:space="0" w:color="auto"/>
        <w:right w:val="none" w:sz="0" w:space="0" w:color="auto"/>
      </w:divBdr>
    </w:div>
    <w:div w:id="1945720529">
      <w:bodyDiv w:val="1"/>
      <w:marLeft w:val="0"/>
      <w:marRight w:val="0"/>
      <w:marTop w:val="0"/>
      <w:marBottom w:val="0"/>
      <w:divBdr>
        <w:top w:val="none" w:sz="0" w:space="0" w:color="auto"/>
        <w:left w:val="none" w:sz="0" w:space="0" w:color="auto"/>
        <w:bottom w:val="none" w:sz="0" w:space="0" w:color="auto"/>
        <w:right w:val="none" w:sz="0" w:space="0" w:color="auto"/>
      </w:divBdr>
    </w:div>
    <w:div w:id="1949460493">
      <w:bodyDiv w:val="1"/>
      <w:marLeft w:val="0"/>
      <w:marRight w:val="0"/>
      <w:marTop w:val="0"/>
      <w:marBottom w:val="0"/>
      <w:divBdr>
        <w:top w:val="none" w:sz="0" w:space="0" w:color="auto"/>
        <w:left w:val="none" w:sz="0" w:space="0" w:color="auto"/>
        <w:bottom w:val="none" w:sz="0" w:space="0" w:color="auto"/>
        <w:right w:val="none" w:sz="0" w:space="0" w:color="auto"/>
      </w:divBdr>
    </w:div>
    <w:div w:id="1950356498">
      <w:bodyDiv w:val="1"/>
      <w:marLeft w:val="0"/>
      <w:marRight w:val="0"/>
      <w:marTop w:val="0"/>
      <w:marBottom w:val="0"/>
      <w:divBdr>
        <w:top w:val="none" w:sz="0" w:space="0" w:color="auto"/>
        <w:left w:val="none" w:sz="0" w:space="0" w:color="auto"/>
        <w:bottom w:val="none" w:sz="0" w:space="0" w:color="auto"/>
        <w:right w:val="none" w:sz="0" w:space="0" w:color="auto"/>
      </w:divBdr>
    </w:div>
    <w:div w:id="1950620282">
      <w:bodyDiv w:val="1"/>
      <w:marLeft w:val="0"/>
      <w:marRight w:val="0"/>
      <w:marTop w:val="0"/>
      <w:marBottom w:val="0"/>
      <w:divBdr>
        <w:top w:val="none" w:sz="0" w:space="0" w:color="auto"/>
        <w:left w:val="none" w:sz="0" w:space="0" w:color="auto"/>
        <w:bottom w:val="none" w:sz="0" w:space="0" w:color="auto"/>
        <w:right w:val="none" w:sz="0" w:space="0" w:color="auto"/>
      </w:divBdr>
    </w:div>
    <w:div w:id="1951890649">
      <w:bodyDiv w:val="1"/>
      <w:marLeft w:val="0"/>
      <w:marRight w:val="0"/>
      <w:marTop w:val="0"/>
      <w:marBottom w:val="0"/>
      <w:divBdr>
        <w:top w:val="none" w:sz="0" w:space="0" w:color="auto"/>
        <w:left w:val="none" w:sz="0" w:space="0" w:color="auto"/>
        <w:bottom w:val="none" w:sz="0" w:space="0" w:color="auto"/>
        <w:right w:val="none" w:sz="0" w:space="0" w:color="auto"/>
      </w:divBdr>
    </w:div>
    <w:div w:id="1956595161">
      <w:bodyDiv w:val="1"/>
      <w:marLeft w:val="0"/>
      <w:marRight w:val="0"/>
      <w:marTop w:val="0"/>
      <w:marBottom w:val="0"/>
      <w:divBdr>
        <w:top w:val="none" w:sz="0" w:space="0" w:color="auto"/>
        <w:left w:val="none" w:sz="0" w:space="0" w:color="auto"/>
        <w:bottom w:val="none" w:sz="0" w:space="0" w:color="auto"/>
        <w:right w:val="none" w:sz="0" w:space="0" w:color="auto"/>
      </w:divBdr>
    </w:div>
    <w:div w:id="1957633815">
      <w:bodyDiv w:val="1"/>
      <w:marLeft w:val="0"/>
      <w:marRight w:val="0"/>
      <w:marTop w:val="0"/>
      <w:marBottom w:val="0"/>
      <w:divBdr>
        <w:top w:val="none" w:sz="0" w:space="0" w:color="auto"/>
        <w:left w:val="none" w:sz="0" w:space="0" w:color="auto"/>
        <w:bottom w:val="none" w:sz="0" w:space="0" w:color="auto"/>
        <w:right w:val="none" w:sz="0" w:space="0" w:color="auto"/>
      </w:divBdr>
    </w:div>
    <w:div w:id="1958021868">
      <w:bodyDiv w:val="1"/>
      <w:marLeft w:val="0"/>
      <w:marRight w:val="0"/>
      <w:marTop w:val="0"/>
      <w:marBottom w:val="0"/>
      <w:divBdr>
        <w:top w:val="none" w:sz="0" w:space="0" w:color="auto"/>
        <w:left w:val="none" w:sz="0" w:space="0" w:color="auto"/>
        <w:bottom w:val="none" w:sz="0" w:space="0" w:color="auto"/>
        <w:right w:val="none" w:sz="0" w:space="0" w:color="auto"/>
      </w:divBdr>
    </w:div>
    <w:div w:id="1962682595">
      <w:bodyDiv w:val="1"/>
      <w:marLeft w:val="0"/>
      <w:marRight w:val="0"/>
      <w:marTop w:val="0"/>
      <w:marBottom w:val="0"/>
      <w:divBdr>
        <w:top w:val="none" w:sz="0" w:space="0" w:color="auto"/>
        <w:left w:val="none" w:sz="0" w:space="0" w:color="auto"/>
        <w:bottom w:val="none" w:sz="0" w:space="0" w:color="auto"/>
        <w:right w:val="none" w:sz="0" w:space="0" w:color="auto"/>
      </w:divBdr>
    </w:div>
    <w:div w:id="1972203542">
      <w:bodyDiv w:val="1"/>
      <w:marLeft w:val="0"/>
      <w:marRight w:val="0"/>
      <w:marTop w:val="0"/>
      <w:marBottom w:val="0"/>
      <w:divBdr>
        <w:top w:val="none" w:sz="0" w:space="0" w:color="auto"/>
        <w:left w:val="none" w:sz="0" w:space="0" w:color="auto"/>
        <w:bottom w:val="none" w:sz="0" w:space="0" w:color="auto"/>
        <w:right w:val="none" w:sz="0" w:space="0" w:color="auto"/>
      </w:divBdr>
    </w:div>
    <w:div w:id="1972593777">
      <w:bodyDiv w:val="1"/>
      <w:marLeft w:val="0"/>
      <w:marRight w:val="0"/>
      <w:marTop w:val="0"/>
      <w:marBottom w:val="0"/>
      <w:divBdr>
        <w:top w:val="none" w:sz="0" w:space="0" w:color="auto"/>
        <w:left w:val="none" w:sz="0" w:space="0" w:color="auto"/>
        <w:bottom w:val="none" w:sz="0" w:space="0" w:color="auto"/>
        <w:right w:val="none" w:sz="0" w:space="0" w:color="auto"/>
      </w:divBdr>
    </w:div>
    <w:div w:id="1973317401">
      <w:bodyDiv w:val="1"/>
      <w:marLeft w:val="0"/>
      <w:marRight w:val="0"/>
      <w:marTop w:val="0"/>
      <w:marBottom w:val="0"/>
      <w:divBdr>
        <w:top w:val="none" w:sz="0" w:space="0" w:color="auto"/>
        <w:left w:val="none" w:sz="0" w:space="0" w:color="auto"/>
        <w:bottom w:val="none" w:sz="0" w:space="0" w:color="auto"/>
        <w:right w:val="none" w:sz="0" w:space="0" w:color="auto"/>
      </w:divBdr>
    </w:div>
    <w:div w:id="1975141505">
      <w:bodyDiv w:val="1"/>
      <w:marLeft w:val="0"/>
      <w:marRight w:val="0"/>
      <w:marTop w:val="0"/>
      <w:marBottom w:val="0"/>
      <w:divBdr>
        <w:top w:val="none" w:sz="0" w:space="0" w:color="auto"/>
        <w:left w:val="none" w:sz="0" w:space="0" w:color="auto"/>
        <w:bottom w:val="none" w:sz="0" w:space="0" w:color="auto"/>
        <w:right w:val="none" w:sz="0" w:space="0" w:color="auto"/>
      </w:divBdr>
    </w:div>
    <w:div w:id="1975870104">
      <w:bodyDiv w:val="1"/>
      <w:marLeft w:val="0"/>
      <w:marRight w:val="0"/>
      <w:marTop w:val="0"/>
      <w:marBottom w:val="0"/>
      <w:divBdr>
        <w:top w:val="none" w:sz="0" w:space="0" w:color="auto"/>
        <w:left w:val="none" w:sz="0" w:space="0" w:color="auto"/>
        <w:bottom w:val="none" w:sz="0" w:space="0" w:color="auto"/>
        <w:right w:val="none" w:sz="0" w:space="0" w:color="auto"/>
      </w:divBdr>
    </w:div>
    <w:div w:id="1981230612">
      <w:bodyDiv w:val="1"/>
      <w:marLeft w:val="0"/>
      <w:marRight w:val="0"/>
      <w:marTop w:val="0"/>
      <w:marBottom w:val="0"/>
      <w:divBdr>
        <w:top w:val="none" w:sz="0" w:space="0" w:color="auto"/>
        <w:left w:val="none" w:sz="0" w:space="0" w:color="auto"/>
        <w:bottom w:val="none" w:sz="0" w:space="0" w:color="auto"/>
        <w:right w:val="none" w:sz="0" w:space="0" w:color="auto"/>
      </w:divBdr>
    </w:div>
    <w:div w:id="1992170923">
      <w:bodyDiv w:val="1"/>
      <w:marLeft w:val="0"/>
      <w:marRight w:val="0"/>
      <w:marTop w:val="0"/>
      <w:marBottom w:val="0"/>
      <w:divBdr>
        <w:top w:val="none" w:sz="0" w:space="0" w:color="auto"/>
        <w:left w:val="none" w:sz="0" w:space="0" w:color="auto"/>
        <w:bottom w:val="none" w:sz="0" w:space="0" w:color="auto"/>
        <w:right w:val="none" w:sz="0" w:space="0" w:color="auto"/>
      </w:divBdr>
    </w:div>
    <w:div w:id="1992899823">
      <w:bodyDiv w:val="1"/>
      <w:marLeft w:val="0"/>
      <w:marRight w:val="0"/>
      <w:marTop w:val="0"/>
      <w:marBottom w:val="0"/>
      <w:divBdr>
        <w:top w:val="none" w:sz="0" w:space="0" w:color="auto"/>
        <w:left w:val="none" w:sz="0" w:space="0" w:color="auto"/>
        <w:bottom w:val="none" w:sz="0" w:space="0" w:color="auto"/>
        <w:right w:val="none" w:sz="0" w:space="0" w:color="auto"/>
      </w:divBdr>
    </w:div>
    <w:div w:id="1996717171">
      <w:bodyDiv w:val="1"/>
      <w:marLeft w:val="0"/>
      <w:marRight w:val="0"/>
      <w:marTop w:val="0"/>
      <w:marBottom w:val="0"/>
      <w:divBdr>
        <w:top w:val="none" w:sz="0" w:space="0" w:color="auto"/>
        <w:left w:val="none" w:sz="0" w:space="0" w:color="auto"/>
        <w:bottom w:val="none" w:sz="0" w:space="0" w:color="auto"/>
        <w:right w:val="none" w:sz="0" w:space="0" w:color="auto"/>
      </w:divBdr>
    </w:div>
    <w:div w:id="1999921109">
      <w:bodyDiv w:val="1"/>
      <w:marLeft w:val="0"/>
      <w:marRight w:val="0"/>
      <w:marTop w:val="0"/>
      <w:marBottom w:val="0"/>
      <w:divBdr>
        <w:top w:val="none" w:sz="0" w:space="0" w:color="auto"/>
        <w:left w:val="none" w:sz="0" w:space="0" w:color="auto"/>
        <w:bottom w:val="none" w:sz="0" w:space="0" w:color="auto"/>
        <w:right w:val="none" w:sz="0" w:space="0" w:color="auto"/>
      </w:divBdr>
    </w:div>
    <w:div w:id="2001300476">
      <w:bodyDiv w:val="1"/>
      <w:marLeft w:val="0"/>
      <w:marRight w:val="0"/>
      <w:marTop w:val="0"/>
      <w:marBottom w:val="0"/>
      <w:divBdr>
        <w:top w:val="none" w:sz="0" w:space="0" w:color="auto"/>
        <w:left w:val="none" w:sz="0" w:space="0" w:color="auto"/>
        <w:bottom w:val="none" w:sz="0" w:space="0" w:color="auto"/>
        <w:right w:val="none" w:sz="0" w:space="0" w:color="auto"/>
      </w:divBdr>
    </w:div>
    <w:div w:id="2002540131">
      <w:bodyDiv w:val="1"/>
      <w:marLeft w:val="0"/>
      <w:marRight w:val="0"/>
      <w:marTop w:val="0"/>
      <w:marBottom w:val="0"/>
      <w:divBdr>
        <w:top w:val="none" w:sz="0" w:space="0" w:color="auto"/>
        <w:left w:val="none" w:sz="0" w:space="0" w:color="auto"/>
        <w:bottom w:val="none" w:sz="0" w:space="0" w:color="auto"/>
        <w:right w:val="none" w:sz="0" w:space="0" w:color="auto"/>
      </w:divBdr>
    </w:div>
    <w:div w:id="2004774088">
      <w:bodyDiv w:val="1"/>
      <w:marLeft w:val="0"/>
      <w:marRight w:val="0"/>
      <w:marTop w:val="0"/>
      <w:marBottom w:val="0"/>
      <w:divBdr>
        <w:top w:val="none" w:sz="0" w:space="0" w:color="auto"/>
        <w:left w:val="none" w:sz="0" w:space="0" w:color="auto"/>
        <w:bottom w:val="none" w:sz="0" w:space="0" w:color="auto"/>
        <w:right w:val="none" w:sz="0" w:space="0" w:color="auto"/>
      </w:divBdr>
    </w:div>
    <w:div w:id="2005085632">
      <w:bodyDiv w:val="1"/>
      <w:marLeft w:val="0"/>
      <w:marRight w:val="0"/>
      <w:marTop w:val="0"/>
      <w:marBottom w:val="0"/>
      <w:divBdr>
        <w:top w:val="none" w:sz="0" w:space="0" w:color="auto"/>
        <w:left w:val="none" w:sz="0" w:space="0" w:color="auto"/>
        <w:bottom w:val="none" w:sz="0" w:space="0" w:color="auto"/>
        <w:right w:val="none" w:sz="0" w:space="0" w:color="auto"/>
      </w:divBdr>
    </w:div>
    <w:div w:id="2008316127">
      <w:bodyDiv w:val="1"/>
      <w:marLeft w:val="0"/>
      <w:marRight w:val="0"/>
      <w:marTop w:val="0"/>
      <w:marBottom w:val="0"/>
      <w:divBdr>
        <w:top w:val="none" w:sz="0" w:space="0" w:color="auto"/>
        <w:left w:val="none" w:sz="0" w:space="0" w:color="auto"/>
        <w:bottom w:val="none" w:sz="0" w:space="0" w:color="auto"/>
        <w:right w:val="none" w:sz="0" w:space="0" w:color="auto"/>
      </w:divBdr>
    </w:div>
    <w:div w:id="2009283807">
      <w:bodyDiv w:val="1"/>
      <w:marLeft w:val="0"/>
      <w:marRight w:val="0"/>
      <w:marTop w:val="0"/>
      <w:marBottom w:val="0"/>
      <w:divBdr>
        <w:top w:val="none" w:sz="0" w:space="0" w:color="auto"/>
        <w:left w:val="none" w:sz="0" w:space="0" w:color="auto"/>
        <w:bottom w:val="none" w:sz="0" w:space="0" w:color="auto"/>
        <w:right w:val="none" w:sz="0" w:space="0" w:color="auto"/>
      </w:divBdr>
    </w:div>
    <w:div w:id="2009553606">
      <w:bodyDiv w:val="1"/>
      <w:marLeft w:val="0"/>
      <w:marRight w:val="0"/>
      <w:marTop w:val="0"/>
      <w:marBottom w:val="0"/>
      <w:divBdr>
        <w:top w:val="none" w:sz="0" w:space="0" w:color="auto"/>
        <w:left w:val="none" w:sz="0" w:space="0" w:color="auto"/>
        <w:bottom w:val="none" w:sz="0" w:space="0" w:color="auto"/>
        <w:right w:val="none" w:sz="0" w:space="0" w:color="auto"/>
      </w:divBdr>
    </w:div>
    <w:div w:id="2009746856">
      <w:bodyDiv w:val="1"/>
      <w:marLeft w:val="0"/>
      <w:marRight w:val="0"/>
      <w:marTop w:val="0"/>
      <w:marBottom w:val="0"/>
      <w:divBdr>
        <w:top w:val="none" w:sz="0" w:space="0" w:color="auto"/>
        <w:left w:val="none" w:sz="0" w:space="0" w:color="auto"/>
        <w:bottom w:val="none" w:sz="0" w:space="0" w:color="auto"/>
        <w:right w:val="none" w:sz="0" w:space="0" w:color="auto"/>
      </w:divBdr>
    </w:div>
    <w:div w:id="2011641004">
      <w:bodyDiv w:val="1"/>
      <w:marLeft w:val="0"/>
      <w:marRight w:val="0"/>
      <w:marTop w:val="0"/>
      <w:marBottom w:val="0"/>
      <w:divBdr>
        <w:top w:val="none" w:sz="0" w:space="0" w:color="auto"/>
        <w:left w:val="none" w:sz="0" w:space="0" w:color="auto"/>
        <w:bottom w:val="none" w:sz="0" w:space="0" w:color="auto"/>
        <w:right w:val="none" w:sz="0" w:space="0" w:color="auto"/>
      </w:divBdr>
    </w:div>
    <w:div w:id="2013222505">
      <w:bodyDiv w:val="1"/>
      <w:marLeft w:val="0"/>
      <w:marRight w:val="0"/>
      <w:marTop w:val="0"/>
      <w:marBottom w:val="0"/>
      <w:divBdr>
        <w:top w:val="none" w:sz="0" w:space="0" w:color="auto"/>
        <w:left w:val="none" w:sz="0" w:space="0" w:color="auto"/>
        <w:bottom w:val="none" w:sz="0" w:space="0" w:color="auto"/>
        <w:right w:val="none" w:sz="0" w:space="0" w:color="auto"/>
      </w:divBdr>
    </w:div>
    <w:div w:id="2014188944">
      <w:bodyDiv w:val="1"/>
      <w:marLeft w:val="0"/>
      <w:marRight w:val="0"/>
      <w:marTop w:val="0"/>
      <w:marBottom w:val="0"/>
      <w:divBdr>
        <w:top w:val="none" w:sz="0" w:space="0" w:color="auto"/>
        <w:left w:val="none" w:sz="0" w:space="0" w:color="auto"/>
        <w:bottom w:val="none" w:sz="0" w:space="0" w:color="auto"/>
        <w:right w:val="none" w:sz="0" w:space="0" w:color="auto"/>
      </w:divBdr>
    </w:div>
    <w:div w:id="2017265434">
      <w:bodyDiv w:val="1"/>
      <w:marLeft w:val="0"/>
      <w:marRight w:val="0"/>
      <w:marTop w:val="0"/>
      <w:marBottom w:val="0"/>
      <w:divBdr>
        <w:top w:val="none" w:sz="0" w:space="0" w:color="auto"/>
        <w:left w:val="none" w:sz="0" w:space="0" w:color="auto"/>
        <w:bottom w:val="none" w:sz="0" w:space="0" w:color="auto"/>
        <w:right w:val="none" w:sz="0" w:space="0" w:color="auto"/>
      </w:divBdr>
    </w:div>
    <w:div w:id="2019651047">
      <w:bodyDiv w:val="1"/>
      <w:marLeft w:val="0"/>
      <w:marRight w:val="0"/>
      <w:marTop w:val="0"/>
      <w:marBottom w:val="0"/>
      <w:divBdr>
        <w:top w:val="none" w:sz="0" w:space="0" w:color="auto"/>
        <w:left w:val="none" w:sz="0" w:space="0" w:color="auto"/>
        <w:bottom w:val="none" w:sz="0" w:space="0" w:color="auto"/>
        <w:right w:val="none" w:sz="0" w:space="0" w:color="auto"/>
      </w:divBdr>
    </w:div>
    <w:div w:id="2020159180">
      <w:bodyDiv w:val="1"/>
      <w:marLeft w:val="0"/>
      <w:marRight w:val="0"/>
      <w:marTop w:val="0"/>
      <w:marBottom w:val="0"/>
      <w:divBdr>
        <w:top w:val="none" w:sz="0" w:space="0" w:color="auto"/>
        <w:left w:val="none" w:sz="0" w:space="0" w:color="auto"/>
        <w:bottom w:val="none" w:sz="0" w:space="0" w:color="auto"/>
        <w:right w:val="none" w:sz="0" w:space="0" w:color="auto"/>
      </w:divBdr>
    </w:div>
    <w:div w:id="2029062942">
      <w:bodyDiv w:val="1"/>
      <w:marLeft w:val="0"/>
      <w:marRight w:val="0"/>
      <w:marTop w:val="0"/>
      <w:marBottom w:val="0"/>
      <w:divBdr>
        <w:top w:val="none" w:sz="0" w:space="0" w:color="auto"/>
        <w:left w:val="none" w:sz="0" w:space="0" w:color="auto"/>
        <w:bottom w:val="none" w:sz="0" w:space="0" w:color="auto"/>
        <w:right w:val="none" w:sz="0" w:space="0" w:color="auto"/>
      </w:divBdr>
    </w:div>
    <w:div w:id="2029283483">
      <w:bodyDiv w:val="1"/>
      <w:marLeft w:val="0"/>
      <w:marRight w:val="0"/>
      <w:marTop w:val="0"/>
      <w:marBottom w:val="0"/>
      <w:divBdr>
        <w:top w:val="none" w:sz="0" w:space="0" w:color="auto"/>
        <w:left w:val="none" w:sz="0" w:space="0" w:color="auto"/>
        <w:bottom w:val="none" w:sz="0" w:space="0" w:color="auto"/>
        <w:right w:val="none" w:sz="0" w:space="0" w:color="auto"/>
      </w:divBdr>
    </w:div>
    <w:div w:id="2031451364">
      <w:bodyDiv w:val="1"/>
      <w:marLeft w:val="0"/>
      <w:marRight w:val="0"/>
      <w:marTop w:val="0"/>
      <w:marBottom w:val="0"/>
      <w:divBdr>
        <w:top w:val="none" w:sz="0" w:space="0" w:color="auto"/>
        <w:left w:val="none" w:sz="0" w:space="0" w:color="auto"/>
        <w:bottom w:val="none" w:sz="0" w:space="0" w:color="auto"/>
        <w:right w:val="none" w:sz="0" w:space="0" w:color="auto"/>
      </w:divBdr>
    </w:div>
    <w:div w:id="2031956124">
      <w:bodyDiv w:val="1"/>
      <w:marLeft w:val="0"/>
      <w:marRight w:val="0"/>
      <w:marTop w:val="0"/>
      <w:marBottom w:val="0"/>
      <w:divBdr>
        <w:top w:val="none" w:sz="0" w:space="0" w:color="auto"/>
        <w:left w:val="none" w:sz="0" w:space="0" w:color="auto"/>
        <w:bottom w:val="none" w:sz="0" w:space="0" w:color="auto"/>
        <w:right w:val="none" w:sz="0" w:space="0" w:color="auto"/>
      </w:divBdr>
    </w:div>
    <w:div w:id="2034573498">
      <w:bodyDiv w:val="1"/>
      <w:marLeft w:val="0"/>
      <w:marRight w:val="0"/>
      <w:marTop w:val="0"/>
      <w:marBottom w:val="0"/>
      <w:divBdr>
        <w:top w:val="none" w:sz="0" w:space="0" w:color="auto"/>
        <w:left w:val="none" w:sz="0" w:space="0" w:color="auto"/>
        <w:bottom w:val="none" w:sz="0" w:space="0" w:color="auto"/>
        <w:right w:val="none" w:sz="0" w:space="0" w:color="auto"/>
      </w:divBdr>
    </w:div>
    <w:div w:id="2040083116">
      <w:bodyDiv w:val="1"/>
      <w:marLeft w:val="0"/>
      <w:marRight w:val="0"/>
      <w:marTop w:val="0"/>
      <w:marBottom w:val="0"/>
      <w:divBdr>
        <w:top w:val="none" w:sz="0" w:space="0" w:color="auto"/>
        <w:left w:val="none" w:sz="0" w:space="0" w:color="auto"/>
        <w:bottom w:val="none" w:sz="0" w:space="0" w:color="auto"/>
        <w:right w:val="none" w:sz="0" w:space="0" w:color="auto"/>
      </w:divBdr>
    </w:div>
    <w:div w:id="2042002420">
      <w:bodyDiv w:val="1"/>
      <w:marLeft w:val="0"/>
      <w:marRight w:val="0"/>
      <w:marTop w:val="0"/>
      <w:marBottom w:val="0"/>
      <w:divBdr>
        <w:top w:val="none" w:sz="0" w:space="0" w:color="auto"/>
        <w:left w:val="none" w:sz="0" w:space="0" w:color="auto"/>
        <w:bottom w:val="none" w:sz="0" w:space="0" w:color="auto"/>
        <w:right w:val="none" w:sz="0" w:space="0" w:color="auto"/>
      </w:divBdr>
    </w:div>
    <w:div w:id="2048019646">
      <w:bodyDiv w:val="1"/>
      <w:marLeft w:val="0"/>
      <w:marRight w:val="0"/>
      <w:marTop w:val="0"/>
      <w:marBottom w:val="0"/>
      <w:divBdr>
        <w:top w:val="none" w:sz="0" w:space="0" w:color="auto"/>
        <w:left w:val="none" w:sz="0" w:space="0" w:color="auto"/>
        <w:bottom w:val="none" w:sz="0" w:space="0" w:color="auto"/>
        <w:right w:val="none" w:sz="0" w:space="0" w:color="auto"/>
      </w:divBdr>
    </w:div>
    <w:div w:id="2055546185">
      <w:bodyDiv w:val="1"/>
      <w:marLeft w:val="0"/>
      <w:marRight w:val="0"/>
      <w:marTop w:val="0"/>
      <w:marBottom w:val="0"/>
      <w:divBdr>
        <w:top w:val="none" w:sz="0" w:space="0" w:color="auto"/>
        <w:left w:val="none" w:sz="0" w:space="0" w:color="auto"/>
        <w:bottom w:val="none" w:sz="0" w:space="0" w:color="auto"/>
        <w:right w:val="none" w:sz="0" w:space="0" w:color="auto"/>
      </w:divBdr>
    </w:div>
    <w:div w:id="2060661153">
      <w:bodyDiv w:val="1"/>
      <w:marLeft w:val="0"/>
      <w:marRight w:val="0"/>
      <w:marTop w:val="0"/>
      <w:marBottom w:val="0"/>
      <w:divBdr>
        <w:top w:val="none" w:sz="0" w:space="0" w:color="auto"/>
        <w:left w:val="none" w:sz="0" w:space="0" w:color="auto"/>
        <w:bottom w:val="none" w:sz="0" w:space="0" w:color="auto"/>
        <w:right w:val="none" w:sz="0" w:space="0" w:color="auto"/>
      </w:divBdr>
    </w:div>
    <w:div w:id="2062636328">
      <w:bodyDiv w:val="1"/>
      <w:marLeft w:val="0"/>
      <w:marRight w:val="0"/>
      <w:marTop w:val="0"/>
      <w:marBottom w:val="0"/>
      <w:divBdr>
        <w:top w:val="none" w:sz="0" w:space="0" w:color="auto"/>
        <w:left w:val="none" w:sz="0" w:space="0" w:color="auto"/>
        <w:bottom w:val="none" w:sz="0" w:space="0" w:color="auto"/>
        <w:right w:val="none" w:sz="0" w:space="0" w:color="auto"/>
      </w:divBdr>
    </w:div>
    <w:div w:id="2062706528">
      <w:bodyDiv w:val="1"/>
      <w:marLeft w:val="0"/>
      <w:marRight w:val="0"/>
      <w:marTop w:val="0"/>
      <w:marBottom w:val="0"/>
      <w:divBdr>
        <w:top w:val="none" w:sz="0" w:space="0" w:color="auto"/>
        <w:left w:val="none" w:sz="0" w:space="0" w:color="auto"/>
        <w:bottom w:val="none" w:sz="0" w:space="0" w:color="auto"/>
        <w:right w:val="none" w:sz="0" w:space="0" w:color="auto"/>
      </w:divBdr>
    </w:div>
    <w:div w:id="2068256221">
      <w:bodyDiv w:val="1"/>
      <w:marLeft w:val="0"/>
      <w:marRight w:val="0"/>
      <w:marTop w:val="0"/>
      <w:marBottom w:val="0"/>
      <w:divBdr>
        <w:top w:val="none" w:sz="0" w:space="0" w:color="auto"/>
        <w:left w:val="none" w:sz="0" w:space="0" w:color="auto"/>
        <w:bottom w:val="none" w:sz="0" w:space="0" w:color="auto"/>
        <w:right w:val="none" w:sz="0" w:space="0" w:color="auto"/>
      </w:divBdr>
    </w:div>
    <w:div w:id="2068675695">
      <w:bodyDiv w:val="1"/>
      <w:marLeft w:val="0"/>
      <w:marRight w:val="0"/>
      <w:marTop w:val="0"/>
      <w:marBottom w:val="0"/>
      <w:divBdr>
        <w:top w:val="none" w:sz="0" w:space="0" w:color="auto"/>
        <w:left w:val="none" w:sz="0" w:space="0" w:color="auto"/>
        <w:bottom w:val="none" w:sz="0" w:space="0" w:color="auto"/>
        <w:right w:val="none" w:sz="0" w:space="0" w:color="auto"/>
      </w:divBdr>
    </w:div>
    <w:div w:id="2078480097">
      <w:bodyDiv w:val="1"/>
      <w:marLeft w:val="0"/>
      <w:marRight w:val="0"/>
      <w:marTop w:val="0"/>
      <w:marBottom w:val="0"/>
      <w:divBdr>
        <w:top w:val="none" w:sz="0" w:space="0" w:color="auto"/>
        <w:left w:val="none" w:sz="0" w:space="0" w:color="auto"/>
        <w:bottom w:val="none" w:sz="0" w:space="0" w:color="auto"/>
        <w:right w:val="none" w:sz="0" w:space="0" w:color="auto"/>
      </w:divBdr>
    </w:div>
    <w:div w:id="2078743144">
      <w:bodyDiv w:val="1"/>
      <w:marLeft w:val="0"/>
      <w:marRight w:val="0"/>
      <w:marTop w:val="0"/>
      <w:marBottom w:val="0"/>
      <w:divBdr>
        <w:top w:val="none" w:sz="0" w:space="0" w:color="auto"/>
        <w:left w:val="none" w:sz="0" w:space="0" w:color="auto"/>
        <w:bottom w:val="none" w:sz="0" w:space="0" w:color="auto"/>
        <w:right w:val="none" w:sz="0" w:space="0" w:color="auto"/>
      </w:divBdr>
    </w:div>
    <w:div w:id="2079596256">
      <w:bodyDiv w:val="1"/>
      <w:marLeft w:val="0"/>
      <w:marRight w:val="0"/>
      <w:marTop w:val="0"/>
      <w:marBottom w:val="0"/>
      <w:divBdr>
        <w:top w:val="none" w:sz="0" w:space="0" w:color="auto"/>
        <w:left w:val="none" w:sz="0" w:space="0" w:color="auto"/>
        <w:bottom w:val="none" w:sz="0" w:space="0" w:color="auto"/>
        <w:right w:val="none" w:sz="0" w:space="0" w:color="auto"/>
      </w:divBdr>
    </w:div>
    <w:div w:id="2081637989">
      <w:bodyDiv w:val="1"/>
      <w:marLeft w:val="0"/>
      <w:marRight w:val="0"/>
      <w:marTop w:val="0"/>
      <w:marBottom w:val="0"/>
      <w:divBdr>
        <w:top w:val="none" w:sz="0" w:space="0" w:color="auto"/>
        <w:left w:val="none" w:sz="0" w:space="0" w:color="auto"/>
        <w:bottom w:val="none" w:sz="0" w:space="0" w:color="auto"/>
        <w:right w:val="none" w:sz="0" w:space="0" w:color="auto"/>
      </w:divBdr>
    </w:div>
    <w:div w:id="2081711204">
      <w:bodyDiv w:val="1"/>
      <w:marLeft w:val="0"/>
      <w:marRight w:val="0"/>
      <w:marTop w:val="0"/>
      <w:marBottom w:val="0"/>
      <w:divBdr>
        <w:top w:val="none" w:sz="0" w:space="0" w:color="auto"/>
        <w:left w:val="none" w:sz="0" w:space="0" w:color="auto"/>
        <w:bottom w:val="none" w:sz="0" w:space="0" w:color="auto"/>
        <w:right w:val="none" w:sz="0" w:space="0" w:color="auto"/>
      </w:divBdr>
    </w:div>
    <w:div w:id="2083867284">
      <w:bodyDiv w:val="1"/>
      <w:marLeft w:val="0"/>
      <w:marRight w:val="0"/>
      <w:marTop w:val="0"/>
      <w:marBottom w:val="0"/>
      <w:divBdr>
        <w:top w:val="none" w:sz="0" w:space="0" w:color="auto"/>
        <w:left w:val="none" w:sz="0" w:space="0" w:color="auto"/>
        <w:bottom w:val="none" w:sz="0" w:space="0" w:color="auto"/>
        <w:right w:val="none" w:sz="0" w:space="0" w:color="auto"/>
      </w:divBdr>
    </w:div>
    <w:div w:id="2085906971">
      <w:bodyDiv w:val="1"/>
      <w:marLeft w:val="0"/>
      <w:marRight w:val="0"/>
      <w:marTop w:val="0"/>
      <w:marBottom w:val="0"/>
      <w:divBdr>
        <w:top w:val="none" w:sz="0" w:space="0" w:color="auto"/>
        <w:left w:val="none" w:sz="0" w:space="0" w:color="auto"/>
        <w:bottom w:val="none" w:sz="0" w:space="0" w:color="auto"/>
        <w:right w:val="none" w:sz="0" w:space="0" w:color="auto"/>
      </w:divBdr>
    </w:div>
    <w:div w:id="2089420708">
      <w:bodyDiv w:val="1"/>
      <w:marLeft w:val="0"/>
      <w:marRight w:val="0"/>
      <w:marTop w:val="0"/>
      <w:marBottom w:val="0"/>
      <w:divBdr>
        <w:top w:val="none" w:sz="0" w:space="0" w:color="auto"/>
        <w:left w:val="none" w:sz="0" w:space="0" w:color="auto"/>
        <w:bottom w:val="none" w:sz="0" w:space="0" w:color="auto"/>
        <w:right w:val="none" w:sz="0" w:space="0" w:color="auto"/>
      </w:divBdr>
    </w:div>
    <w:div w:id="2092119042">
      <w:bodyDiv w:val="1"/>
      <w:marLeft w:val="0"/>
      <w:marRight w:val="0"/>
      <w:marTop w:val="0"/>
      <w:marBottom w:val="0"/>
      <w:divBdr>
        <w:top w:val="none" w:sz="0" w:space="0" w:color="auto"/>
        <w:left w:val="none" w:sz="0" w:space="0" w:color="auto"/>
        <w:bottom w:val="none" w:sz="0" w:space="0" w:color="auto"/>
        <w:right w:val="none" w:sz="0" w:space="0" w:color="auto"/>
      </w:divBdr>
    </w:div>
    <w:div w:id="2096394157">
      <w:bodyDiv w:val="1"/>
      <w:marLeft w:val="0"/>
      <w:marRight w:val="0"/>
      <w:marTop w:val="0"/>
      <w:marBottom w:val="0"/>
      <w:divBdr>
        <w:top w:val="none" w:sz="0" w:space="0" w:color="auto"/>
        <w:left w:val="none" w:sz="0" w:space="0" w:color="auto"/>
        <w:bottom w:val="none" w:sz="0" w:space="0" w:color="auto"/>
        <w:right w:val="none" w:sz="0" w:space="0" w:color="auto"/>
      </w:divBdr>
    </w:div>
    <w:div w:id="2103406282">
      <w:bodyDiv w:val="1"/>
      <w:marLeft w:val="0"/>
      <w:marRight w:val="0"/>
      <w:marTop w:val="0"/>
      <w:marBottom w:val="0"/>
      <w:divBdr>
        <w:top w:val="none" w:sz="0" w:space="0" w:color="auto"/>
        <w:left w:val="none" w:sz="0" w:space="0" w:color="auto"/>
        <w:bottom w:val="none" w:sz="0" w:space="0" w:color="auto"/>
        <w:right w:val="none" w:sz="0" w:space="0" w:color="auto"/>
      </w:divBdr>
    </w:div>
    <w:div w:id="2105421103">
      <w:bodyDiv w:val="1"/>
      <w:marLeft w:val="0"/>
      <w:marRight w:val="0"/>
      <w:marTop w:val="0"/>
      <w:marBottom w:val="0"/>
      <w:divBdr>
        <w:top w:val="none" w:sz="0" w:space="0" w:color="auto"/>
        <w:left w:val="none" w:sz="0" w:space="0" w:color="auto"/>
        <w:bottom w:val="none" w:sz="0" w:space="0" w:color="auto"/>
        <w:right w:val="none" w:sz="0" w:space="0" w:color="auto"/>
      </w:divBdr>
    </w:div>
    <w:div w:id="2106725223">
      <w:bodyDiv w:val="1"/>
      <w:marLeft w:val="0"/>
      <w:marRight w:val="0"/>
      <w:marTop w:val="0"/>
      <w:marBottom w:val="0"/>
      <w:divBdr>
        <w:top w:val="none" w:sz="0" w:space="0" w:color="auto"/>
        <w:left w:val="none" w:sz="0" w:space="0" w:color="auto"/>
        <w:bottom w:val="none" w:sz="0" w:space="0" w:color="auto"/>
        <w:right w:val="none" w:sz="0" w:space="0" w:color="auto"/>
      </w:divBdr>
    </w:div>
    <w:div w:id="2112166589">
      <w:bodyDiv w:val="1"/>
      <w:marLeft w:val="0"/>
      <w:marRight w:val="0"/>
      <w:marTop w:val="0"/>
      <w:marBottom w:val="0"/>
      <w:divBdr>
        <w:top w:val="none" w:sz="0" w:space="0" w:color="auto"/>
        <w:left w:val="none" w:sz="0" w:space="0" w:color="auto"/>
        <w:bottom w:val="none" w:sz="0" w:space="0" w:color="auto"/>
        <w:right w:val="none" w:sz="0" w:space="0" w:color="auto"/>
      </w:divBdr>
    </w:div>
    <w:div w:id="2115591559">
      <w:bodyDiv w:val="1"/>
      <w:marLeft w:val="0"/>
      <w:marRight w:val="0"/>
      <w:marTop w:val="0"/>
      <w:marBottom w:val="0"/>
      <w:divBdr>
        <w:top w:val="none" w:sz="0" w:space="0" w:color="auto"/>
        <w:left w:val="none" w:sz="0" w:space="0" w:color="auto"/>
        <w:bottom w:val="none" w:sz="0" w:space="0" w:color="auto"/>
        <w:right w:val="none" w:sz="0" w:space="0" w:color="auto"/>
      </w:divBdr>
    </w:div>
    <w:div w:id="2121489386">
      <w:bodyDiv w:val="1"/>
      <w:marLeft w:val="0"/>
      <w:marRight w:val="0"/>
      <w:marTop w:val="0"/>
      <w:marBottom w:val="0"/>
      <w:divBdr>
        <w:top w:val="none" w:sz="0" w:space="0" w:color="auto"/>
        <w:left w:val="none" w:sz="0" w:space="0" w:color="auto"/>
        <w:bottom w:val="none" w:sz="0" w:space="0" w:color="auto"/>
        <w:right w:val="none" w:sz="0" w:space="0" w:color="auto"/>
      </w:divBdr>
    </w:div>
    <w:div w:id="2122651936">
      <w:bodyDiv w:val="1"/>
      <w:marLeft w:val="0"/>
      <w:marRight w:val="0"/>
      <w:marTop w:val="0"/>
      <w:marBottom w:val="0"/>
      <w:divBdr>
        <w:top w:val="none" w:sz="0" w:space="0" w:color="auto"/>
        <w:left w:val="none" w:sz="0" w:space="0" w:color="auto"/>
        <w:bottom w:val="none" w:sz="0" w:space="0" w:color="auto"/>
        <w:right w:val="none" w:sz="0" w:space="0" w:color="auto"/>
      </w:divBdr>
    </w:div>
    <w:div w:id="2123458251">
      <w:bodyDiv w:val="1"/>
      <w:marLeft w:val="0"/>
      <w:marRight w:val="0"/>
      <w:marTop w:val="0"/>
      <w:marBottom w:val="0"/>
      <w:divBdr>
        <w:top w:val="none" w:sz="0" w:space="0" w:color="auto"/>
        <w:left w:val="none" w:sz="0" w:space="0" w:color="auto"/>
        <w:bottom w:val="none" w:sz="0" w:space="0" w:color="auto"/>
        <w:right w:val="none" w:sz="0" w:space="0" w:color="auto"/>
      </w:divBdr>
    </w:div>
    <w:div w:id="2123768539">
      <w:bodyDiv w:val="1"/>
      <w:marLeft w:val="0"/>
      <w:marRight w:val="0"/>
      <w:marTop w:val="0"/>
      <w:marBottom w:val="0"/>
      <w:divBdr>
        <w:top w:val="none" w:sz="0" w:space="0" w:color="auto"/>
        <w:left w:val="none" w:sz="0" w:space="0" w:color="auto"/>
        <w:bottom w:val="none" w:sz="0" w:space="0" w:color="auto"/>
        <w:right w:val="none" w:sz="0" w:space="0" w:color="auto"/>
      </w:divBdr>
    </w:div>
    <w:div w:id="2124840826">
      <w:bodyDiv w:val="1"/>
      <w:marLeft w:val="0"/>
      <w:marRight w:val="0"/>
      <w:marTop w:val="0"/>
      <w:marBottom w:val="0"/>
      <w:divBdr>
        <w:top w:val="none" w:sz="0" w:space="0" w:color="auto"/>
        <w:left w:val="none" w:sz="0" w:space="0" w:color="auto"/>
        <w:bottom w:val="none" w:sz="0" w:space="0" w:color="auto"/>
        <w:right w:val="none" w:sz="0" w:space="0" w:color="auto"/>
      </w:divBdr>
    </w:div>
    <w:div w:id="2125496260">
      <w:bodyDiv w:val="1"/>
      <w:marLeft w:val="0"/>
      <w:marRight w:val="0"/>
      <w:marTop w:val="0"/>
      <w:marBottom w:val="0"/>
      <w:divBdr>
        <w:top w:val="none" w:sz="0" w:space="0" w:color="auto"/>
        <w:left w:val="none" w:sz="0" w:space="0" w:color="auto"/>
        <w:bottom w:val="none" w:sz="0" w:space="0" w:color="auto"/>
        <w:right w:val="none" w:sz="0" w:space="0" w:color="auto"/>
      </w:divBdr>
    </w:div>
    <w:div w:id="2127233449">
      <w:bodyDiv w:val="1"/>
      <w:marLeft w:val="0"/>
      <w:marRight w:val="0"/>
      <w:marTop w:val="0"/>
      <w:marBottom w:val="0"/>
      <w:divBdr>
        <w:top w:val="none" w:sz="0" w:space="0" w:color="auto"/>
        <w:left w:val="none" w:sz="0" w:space="0" w:color="auto"/>
        <w:bottom w:val="none" w:sz="0" w:space="0" w:color="auto"/>
        <w:right w:val="none" w:sz="0" w:space="0" w:color="auto"/>
      </w:divBdr>
    </w:div>
    <w:div w:id="2127314513">
      <w:bodyDiv w:val="1"/>
      <w:marLeft w:val="0"/>
      <w:marRight w:val="0"/>
      <w:marTop w:val="0"/>
      <w:marBottom w:val="0"/>
      <w:divBdr>
        <w:top w:val="none" w:sz="0" w:space="0" w:color="auto"/>
        <w:left w:val="none" w:sz="0" w:space="0" w:color="auto"/>
        <w:bottom w:val="none" w:sz="0" w:space="0" w:color="auto"/>
        <w:right w:val="none" w:sz="0" w:space="0" w:color="auto"/>
      </w:divBdr>
    </w:div>
    <w:div w:id="2135519784">
      <w:bodyDiv w:val="1"/>
      <w:marLeft w:val="0"/>
      <w:marRight w:val="0"/>
      <w:marTop w:val="0"/>
      <w:marBottom w:val="0"/>
      <w:divBdr>
        <w:top w:val="none" w:sz="0" w:space="0" w:color="auto"/>
        <w:left w:val="none" w:sz="0" w:space="0" w:color="auto"/>
        <w:bottom w:val="none" w:sz="0" w:space="0" w:color="auto"/>
        <w:right w:val="none" w:sz="0" w:space="0" w:color="auto"/>
      </w:divBdr>
    </w:div>
    <w:div w:id="2135753725">
      <w:bodyDiv w:val="1"/>
      <w:marLeft w:val="0"/>
      <w:marRight w:val="0"/>
      <w:marTop w:val="0"/>
      <w:marBottom w:val="0"/>
      <w:divBdr>
        <w:top w:val="none" w:sz="0" w:space="0" w:color="auto"/>
        <w:left w:val="none" w:sz="0" w:space="0" w:color="auto"/>
        <w:bottom w:val="none" w:sz="0" w:space="0" w:color="auto"/>
        <w:right w:val="none" w:sz="0" w:space="0" w:color="auto"/>
      </w:divBdr>
    </w:div>
    <w:div w:id="2138142983">
      <w:bodyDiv w:val="1"/>
      <w:marLeft w:val="0"/>
      <w:marRight w:val="0"/>
      <w:marTop w:val="0"/>
      <w:marBottom w:val="0"/>
      <w:divBdr>
        <w:top w:val="none" w:sz="0" w:space="0" w:color="auto"/>
        <w:left w:val="none" w:sz="0" w:space="0" w:color="auto"/>
        <w:bottom w:val="none" w:sz="0" w:space="0" w:color="auto"/>
        <w:right w:val="none" w:sz="0" w:space="0" w:color="auto"/>
      </w:divBdr>
    </w:div>
    <w:div w:id="2139520003">
      <w:bodyDiv w:val="1"/>
      <w:marLeft w:val="0"/>
      <w:marRight w:val="0"/>
      <w:marTop w:val="0"/>
      <w:marBottom w:val="0"/>
      <w:divBdr>
        <w:top w:val="none" w:sz="0" w:space="0" w:color="auto"/>
        <w:left w:val="none" w:sz="0" w:space="0" w:color="auto"/>
        <w:bottom w:val="none" w:sz="0" w:space="0" w:color="auto"/>
        <w:right w:val="none" w:sz="0" w:space="0" w:color="auto"/>
      </w:divBdr>
    </w:div>
    <w:div w:id="2141847798">
      <w:bodyDiv w:val="1"/>
      <w:marLeft w:val="0"/>
      <w:marRight w:val="0"/>
      <w:marTop w:val="0"/>
      <w:marBottom w:val="0"/>
      <w:divBdr>
        <w:top w:val="none" w:sz="0" w:space="0" w:color="auto"/>
        <w:left w:val="none" w:sz="0" w:space="0" w:color="auto"/>
        <w:bottom w:val="none" w:sz="0" w:space="0" w:color="auto"/>
        <w:right w:val="none" w:sz="0" w:space="0" w:color="auto"/>
      </w:divBdr>
    </w:div>
    <w:div w:id="2143957904">
      <w:bodyDiv w:val="1"/>
      <w:marLeft w:val="0"/>
      <w:marRight w:val="0"/>
      <w:marTop w:val="0"/>
      <w:marBottom w:val="0"/>
      <w:divBdr>
        <w:top w:val="none" w:sz="0" w:space="0" w:color="auto"/>
        <w:left w:val="none" w:sz="0" w:space="0" w:color="auto"/>
        <w:bottom w:val="none" w:sz="0" w:space="0" w:color="auto"/>
        <w:right w:val="none" w:sz="0" w:space="0" w:color="auto"/>
      </w:divBdr>
    </w:div>
    <w:div w:id="2144224835">
      <w:bodyDiv w:val="1"/>
      <w:marLeft w:val="0"/>
      <w:marRight w:val="0"/>
      <w:marTop w:val="0"/>
      <w:marBottom w:val="0"/>
      <w:divBdr>
        <w:top w:val="none" w:sz="0" w:space="0" w:color="auto"/>
        <w:left w:val="none" w:sz="0" w:space="0" w:color="auto"/>
        <w:bottom w:val="none" w:sz="0" w:space="0" w:color="auto"/>
        <w:right w:val="none" w:sz="0" w:space="0" w:color="auto"/>
      </w:divBdr>
    </w:div>
    <w:div w:id="2145345907">
      <w:bodyDiv w:val="1"/>
      <w:marLeft w:val="0"/>
      <w:marRight w:val="0"/>
      <w:marTop w:val="0"/>
      <w:marBottom w:val="0"/>
      <w:divBdr>
        <w:top w:val="none" w:sz="0" w:space="0" w:color="auto"/>
        <w:left w:val="none" w:sz="0" w:space="0" w:color="auto"/>
        <w:bottom w:val="none" w:sz="0" w:space="0" w:color="auto"/>
        <w:right w:val="none" w:sz="0" w:space="0" w:color="auto"/>
      </w:divBdr>
    </w:div>
    <w:div w:id="21462417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peps.sante.gouv.fr/actu/2026/26_prescrire_demantelement-spf_sept2026.pdf" TargetMode="External"/><Relationship Id="rId21" Type="http://schemas.openxmlformats.org/officeDocument/2006/relationships/hyperlink" Target="https://www.legifrance.gouv.fr/jorf/id/JORFTEXT000054484131" TargetMode="External"/><Relationship Id="rId42" Type="http://schemas.openxmlformats.org/officeDocument/2006/relationships/hyperlink" Target="https://peps.sante.gouv.fr/actu/2026/26_dgos_dispositif-derogatoire-sdis_13082026.pdf" TargetMode="External"/><Relationship Id="rId63" Type="http://schemas.openxmlformats.org/officeDocument/2006/relationships/hyperlink" Target="https://www.who.int/fr/news/item/20-08-2026-who-and-africa-cdc-welcome-the-allocation-of-ebola-vaccines-to-the-democratic-republic-of-the-congo" TargetMode="External"/><Relationship Id="rId84" Type="http://schemas.openxmlformats.org/officeDocument/2006/relationships/hyperlink" Target="https://www.ordre.pharmacien.fr/les-communications/focus-sur/la-revue/tous-pharmaciens-la-revue-n-31-juillet-2026/gestion-des-stupefiants-en-pui-quelles-evolutions-depuis-l-arrete-du-12-mars-2026" TargetMode="External"/><Relationship Id="rId16" Type="http://schemas.openxmlformats.org/officeDocument/2006/relationships/hyperlink" Target="https://peps.sante.gouv.fr/outils/guide_proced/guide.html" TargetMode="External"/><Relationship Id="rId107" Type="http://schemas.openxmlformats.org/officeDocument/2006/relationships/hyperlink" Target="https://www.lemoniteurdespharmacies.fr/profession/socio-professionnel/franchises-generiques-prevention-convention-les-4-dossiers-epineux-de-la-rentree" TargetMode="External"/><Relationship Id="rId11" Type="http://schemas.openxmlformats.org/officeDocument/2006/relationships/hyperlink" Target="https://peps.sante.gouv.fr/themes/subst_ven/subst.html" TargetMode="External"/><Relationship Id="rId32" Type="http://schemas.openxmlformats.org/officeDocument/2006/relationships/hyperlink" Target="https://bulletins-officiels.social.gouv.fr/note-dinformation-interministerielle-ndeg-dgspp5dss1c2026117-du-27-juillet-2026-relative-la-prise-en-charge-du-medicament-de-therapie-innovante-vyjuvekr-beremagene-geperpavec-dans-le-cadre-de-la-retrocession-hospitaliere" TargetMode="External"/><Relationship Id="rId37" Type="http://schemas.openxmlformats.org/officeDocument/2006/relationships/hyperlink" Target="https://www.legifrance.gouv.fr/jorf/id/JORFTEXT000054594935" TargetMode="External"/><Relationship Id="rId53" Type="http://schemas.openxmlformats.org/officeDocument/2006/relationships/hyperlink" Target="https://www.ordre.pharmacien.fr/les-communications/focus-sur/les-actualites/aide-a-mourir-quel-role-pour-les-pharmaciens" TargetMode="External"/><Relationship Id="rId58" Type="http://schemas.openxmlformats.org/officeDocument/2006/relationships/hyperlink" Target="https://www.legifrance.gouv.fr/jorf/id/JORFTEXT000054733601" TargetMode="External"/><Relationship Id="rId74" Type="http://schemas.openxmlformats.org/officeDocument/2006/relationships/hyperlink" Target="http://peps.intranet.sante.gouv.fr/actu/actualites.html" TargetMode="External"/><Relationship Id="rId79" Type="http://schemas.openxmlformats.org/officeDocument/2006/relationships/hyperlink" Target="https://www.hcsp.fr/Explore.cgi/avisrapportsdomaine?clefr=1540" TargetMode="External"/><Relationship Id="rId102" Type="http://schemas.openxmlformats.org/officeDocument/2006/relationships/hyperlink" Target="https://www.pasteur.fr/fr/en-ce-moment/nos-actualites/actualites/resistance-aux-antibiotiques-en-afrique-les-infections-urinaires-risquent-de-devenir-incurables" TargetMode="External"/><Relationship Id="rId123" Type="http://schemas.openxmlformats.org/officeDocument/2006/relationships/hyperlink" Target="https://ansm.sante.fr/disponibilites-des-produits-de-sante/medicaments/bicafres-1000-mg-comprime-gastro-resistant-sodium-bicarbonate-de" TargetMode="External"/><Relationship Id="rId128" Type="http://schemas.openxmlformats.org/officeDocument/2006/relationships/hyperlink" Target="https://ansm.sante.fr/disponibilites-des-produits-de-sante/medicaments/zypadhera-210-mg-poudre-et-solvant-pour-suspension-injectable-a-liberation-prolongee-olanzapine-pamoate-d-monohydrate" TargetMode="External"/><Relationship Id="rId5" Type="http://schemas.openxmlformats.org/officeDocument/2006/relationships/footnotes" Target="footnotes.xml"/><Relationship Id="rId90" Type="http://schemas.openxmlformats.org/officeDocument/2006/relationships/hyperlink" Target="https://peps.sante.gouv.fr/actu/2026/26_minsante_2026-20.pdf" TargetMode="External"/><Relationship Id="rId95" Type="http://schemas.openxmlformats.org/officeDocument/2006/relationships/hyperlink" Target="https://ansm.sante.fr/informations-de-securite/contraceptifs-a-base-de-desogestrel-et-detonogestrel-risque-de-meningiome-et-mesures-pour-minimiser-le-risque" TargetMode="External"/><Relationship Id="rId22" Type="http://schemas.openxmlformats.org/officeDocument/2006/relationships/hyperlink" Target="https://bulletins-officiels.social.gouv.fr/note-dinformation-ndeg-dgrinesri12026101-du-20-juillet-2026-relative-aux-programmes-de-recherche-sur-les-soins-et-loffre-de-soins-pour-la-campagne-2026-2027" TargetMode="External"/><Relationship Id="rId27" Type="http://schemas.openxmlformats.org/officeDocument/2006/relationships/hyperlink" Target="https://www.legifrance.gouv.fr/jorf/id/JORFTEXT000054541620" TargetMode="External"/><Relationship Id="rId43" Type="http://schemas.openxmlformats.org/officeDocument/2006/relationships/hyperlink" Target="https://www.legifrance.gouv.fr/jorf/id/JORFTEXT000054632772" TargetMode="External"/><Relationship Id="rId48" Type="http://schemas.openxmlformats.org/officeDocument/2006/relationships/hyperlink" Target="https://www.legifrance.gouv.fr/jorf/id/JORFTEXT000054658932" TargetMode="External"/><Relationship Id="rId64" Type="http://schemas.openxmlformats.org/officeDocument/2006/relationships/hyperlink" Target="https://www.lemonde.fr/afrique/article/2026/08/27/l-oms-declare-la-fin-de-l-epidemie-causee-par-le-virus-ebola-en-ouganda_6758488_3212.html" TargetMode="External"/><Relationship Id="rId69" Type="http://schemas.openxmlformats.org/officeDocument/2006/relationships/hyperlink" Target="https://peps.sante.gouv.fr/actu/2026/2026/26_modele_attestation-placement-isolement-hantavirus_aout2026.docx" TargetMode="External"/><Relationship Id="rId113" Type="http://schemas.openxmlformats.org/officeDocument/2006/relationships/hyperlink" Target="https://www.meddispar.fr/Actualites/2026/Modification-de-la-liste-des-medicaments-de-medication-officinale-mentionnee-a-l-article-R.-5121-202-du-CSP2" TargetMode="External"/><Relationship Id="rId118" Type="http://schemas.openxmlformats.org/officeDocument/2006/relationships/hyperlink" Target="https://ansm.sante.fr/actualites/peptides-vendus-en-ligne-ne-les-utilisez-pas-ils-peuvent-etre-dangereux" TargetMode="External"/><Relationship Id="rId134" Type="http://schemas.openxmlformats.org/officeDocument/2006/relationships/footer" Target="footer3.xml"/><Relationship Id="rId80" Type="http://schemas.openxmlformats.org/officeDocument/2006/relationships/hyperlink" Target="https://www.hcsp.fr/Explore.cgi/avisrapportsdomaine?clefr=1538" TargetMode="External"/><Relationship Id="rId85" Type="http://schemas.openxmlformats.org/officeDocument/2006/relationships/hyperlink" Target="https://peps.sante.gouv.fr/actu/2026/26_art51_experimentation-pda_10062026.pdf" TargetMode="External"/><Relationship Id="rId12" Type="http://schemas.openxmlformats.org/officeDocument/2006/relationships/hyperlink" Target="https://peps.sante.gouv.fr/themes/subst_ven/subst.html" TargetMode="External"/><Relationship Id="rId17" Type="http://schemas.openxmlformats.org/officeDocument/2006/relationships/hyperlink" Target="https://peps.sante.gouv.fr/doc_insp/proc_nat_val/pnv_liste.html" TargetMode="External"/><Relationship Id="rId33" Type="http://schemas.openxmlformats.org/officeDocument/2006/relationships/hyperlink" Target="https://bulletins-officiels.social.gouv.fr/circulaire-ndeg-dgosgouv2026105-du-29-juillet-2026-relative-aux-groupements-hospitaliers-de-territoire-ght" TargetMode="External"/><Relationship Id="rId38" Type="http://schemas.openxmlformats.org/officeDocument/2006/relationships/hyperlink" Target="https://www.ordre.pharmacien.fr/les-communications/focus-sur/les-actualites/stage-officinal-de-6e-annee-les-compensations-financieres-arretees" TargetMode="External"/><Relationship Id="rId59" Type="http://schemas.openxmlformats.org/officeDocument/2006/relationships/hyperlink" Target="https://www.legifrance.gouv.fr/jorf/id/JORFTEXT000054733622" TargetMode="External"/><Relationship Id="rId103" Type="http://schemas.openxmlformats.org/officeDocument/2006/relationships/hyperlink" Target="https://ansm.sante.fr/actualites/confusion-entre-siklos-100-mg-et-siklos-1000-mg-lansm-appelle-a-la-vigilance-lors-de-la-delivrance-en-pharmacie" TargetMode="External"/><Relationship Id="rId108" Type="http://schemas.openxmlformats.org/officeDocument/2006/relationships/hyperlink" Target="https://www.santepubliquefrance.fr/maladies-a-transmission-vectorielle/dengue/bulletin-national/chikungunya-dengue-zika-et-west-nile-en-france-hexagonale-bulletin-de-la-surveillance-renforcee-du" TargetMode="External"/><Relationship Id="rId124" Type="http://schemas.openxmlformats.org/officeDocument/2006/relationships/hyperlink" Target="https://ansm.sante.fr/disponibilites-des-produits-de-sante/medicaments/eskazole-400-mg-comprime-albendazole" TargetMode="External"/><Relationship Id="rId129" Type="http://schemas.openxmlformats.org/officeDocument/2006/relationships/header" Target="header1.xml"/><Relationship Id="rId54" Type="http://schemas.openxmlformats.org/officeDocument/2006/relationships/hyperlink" Target="https://www.legifrance.gouv.fr/circulaire/id/45683" TargetMode="External"/><Relationship Id="rId70" Type="http://schemas.openxmlformats.org/officeDocument/2006/relationships/hyperlink" Target="http://peps.intranet.sante.gouv.fr/actu/actualites.html" TargetMode="External"/><Relationship Id="rId75" Type="http://schemas.openxmlformats.org/officeDocument/2006/relationships/hyperlink" Target="https://peps.sante.gouv.fr/actu/mpx/actus_mpx.html" TargetMode="External"/><Relationship Id="rId91" Type="http://schemas.openxmlformats.org/officeDocument/2006/relationships/hyperlink" Target="https://peps.sante.gouv.fr/actu/2026/26_mars_2026-13.pdf" TargetMode="External"/><Relationship Id="rId96" Type="http://schemas.openxmlformats.org/officeDocument/2006/relationships/hyperlink" Target="https://peps.sante.gouv.fr/actu/2026/26_sgmas_copil-pertinence-qualite_05082026.pdf"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www.legifrance.gouv.fr/jorf/id/JORFTEXT000054499186" TargetMode="External"/><Relationship Id="rId28" Type="http://schemas.openxmlformats.org/officeDocument/2006/relationships/hyperlink" Target="https://www.legifrance.gouv.fr/jorf/id/JORFTEXT000054542317" TargetMode="External"/><Relationship Id="rId49" Type="http://schemas.openxmlformats.org/officeDocument/2006/relationships/hyperlink" Target="https://bulletins-officiels.social.gouv.fr/note-dinformation-interministerielle-ndeg-dgspp5dss1c2026118-du-7-aout-2026-relative-aux-modalites-de-mise-en-oeuvre-de-la-campagne-2026-2027-de-prevention-des-bronchiolites-virus-respiratoire-syncitial-vrs" TargetMode="External"/><Relationship Id="rId114" Type="http://schemas.openxmlformats.org/officeDocument/2006/relationships/hyperlink" Target="https://www.lemoniteurdespharmacies.fr/nouvelles-missions/depistage/rentree-2026-quelles-evolutions-des-missions-sont-intervenues-cet-ete" TargetMode="External"/><Relationship Id="rId119" Type="http://schemas.openxmlformats.org/officeDocument/2006/relationships/hyperlink" Target="https://ansm.sante.fr/disponibilites-des-produits-de-sante/medicaments" TargetMode="External"/><Relationship Id="rId44" Type="http://schemas.openxmlformats.org/officeDocument/2006/relationships/hyperlink" Target="https://www.legifrance.gouv.fr/jorf/id/JORFTEXT000054632785" TargetMode="External"/><Relationship Id="rId60" Type="http://schemas.openxmlformats.org/officeDocument/2006/relationships/hyperlink" Target="https://peps.sante.gouv.fr/actu/2026/26_minsante_2026-19.pdf" TargetMode="External"/><Relationship Id="rId65" Type="http://schemas.openxmlformats.org/officeDocument/2006/relationships/hyperlink" Target="https://sante.gouv.fr/actualites-presse/presse/communiques-de-presse/article/cas-d-hantavirus-andes-un-risque-de-transmission-juge-tres-faible-et-des-433372" TargetMode="External"/><Relationship Id="rId81" Type="http://schemas.openxmlformats.org/officeDocument/2006/relationships/hyperlink" Target="https://www.ordre.pharmacien.fr/les-communications/focus-sur/la-revue/tous-pharmaciens-la-revue-n-31-juillet-2026/antennes-de-pharmacie-ou-en-est-on" TargetMode="External"/><Relationship Id="rId86" Type="http://schemas.openxmlformats.org/officeDocument/2006/relationships/hyperlink" Target="https://peps.sante.gouv.fr/actu/2026/26_art51_enquete-ars-pda.docx" TargetMode="External"/><Relationship Id="rId130" Type="http://schemas.openxmlformats.org/officeDocument/2006/relationships/header" Target="header2.xml"/><Relationship Id="rId135" Type="http://schemas.openxmlformats.org/officeDocument/2006/relationships/fontTable" Target="fontTable.xml"/><Relationship Id="rId13" Type="http://schemas.openxmlformats.org/officeDocument/2006/relationships/hyperlink" Target="https://peps.sante.gouv.fr/themes/subst_ven/subst.html" TargetMode="External"/><Relationship Id="rId18" Type="http://schemas.openxmlformats.org/officeDocument/2006/relationships/hyperlink" Target="https://peps.sante.gouv.fr/textes_projets/projets.html" TargetMode="External"/><Relationship Id="rId39" Type="http://schemas.openxmlformats.org/officeDocument/2006/relationships/hyperlink" Target="https://www.legifrance.gouv.fr/jorf/id/JORFTEXT000054596392" TargetMode="External"/><Relationship Id="rId109" Type="http://schemas.openxmlformats.org/officeDocument/2006/relationships/hyperlink" Target="https://www.assurance-maladie.ameli.fr/presse/2026-08-27-cp-depenses-fin-juillet-2026" TargetMode="External"/><Relationship Id="rId34" Type="http://schemas.openxmlformats.org/officeDocument/2006/relationships/hyperlink" Target="https://www.legifrance.gouv.fr/jorf/id/JORFTEXT000054311071" TargetMode="External"/><Relationship Id="rId50" Type="http://schemas.openxmlformats.org/officeDocument/2006/relationships/hyperlink" Target="https://www.legifrance.gouv.fr/jorf/id/JORFTEXT000054666284" TargetMode="External"/><Relationship Id="rId55" Type="http://schemas.openxmlformats.org/officeDocument/2006/relationships/hyperlink" Target="https://www.legifrance.gouv.fr/jorf/id/JORFTEXT000054717972" TargetMode="External"/><Relationship Id="rId76" Type="http://schemas.openxmlformats.org/officeDocument/2006/relationships/hyperlink" Target="https://www.santepubliquefrance.fr/index.php/variole-b-mpox/bulletin-national/variole-b-mpox-en-france-du-1er-janvier-au-31-juillet-2026" TargetMode="External"/><Relationship Id="rId97" Type="http://schemas.openxmlformats.org/officeDocument/2006/relationships/hyperlink" Target="https://peps.sante.gouv.fr/actu/2026/26_dgos_copil-pertinence-qualite_23072026.pptx" TargetMode="External"/><Relationship Id="rId104" Type="http://schemas.openxmlformats.org/officeDocument/2006/relationships/hyperlink" Target="https://ansm.sante.fr/tableau-marr/hydroxycarbamide" TargetMode="External"/><Relationship Id="rId120" Type="http://schemas.openxmlformats.org/officeDocument/2006/relationships/hyperlink" Target="https://peps.sante.gouv.fr/actu/2026/26_ccs_prep-magistrales-bicarbonate_27082026.pdf" TargetMode="External"/><Relationship Id="rId125" Type="http://schemas.openxmlformats.org/officeDocument/2006/relationships/hyperlink" Target="https://ansm.sante.fr/disponibilites-des-produits-de-sante/medicaments/methylphenidate-eg-lp-18-mg-et-36-mg-comprime-a-liberation-prolongee-methylphenidate-chlorhydrate-de" TargetMode="External"/><Relationship Id="rId7" Type="http://schemas.openxmlformats.org/officeDocument/2006/relationships/image" Target="media/image1.jpeg"/><Relationship Id="rId71" Type="http://schemas.openxmlformats.org/officeDocument/2006/relationships/hyperlink" Target="https://peps.sante.gouv.fr/actu/ncov/actus_2019-ncov.html" TargetMode="External"/><Relationship Id="rId92" Type="http://schemas.openxmlformats.org/officeDocument/2006/relationships/hyperlink" Target="https://sante.gouv.fr/IMG/pdf/dgs-urgent_no2026-10_campagne_vrs_2026.pdf" TargetMode="External"/><Relationship Id="rId2" Type="http://schemas.openxmlformats.org/officeDocument/2006/relationships/styles" Target="styles.xml"/><Relationship Id="rId29" Type="http://schemas.openxmlformats.org/officeDocument/2006/relationships/hyperlink" Target="https://www.legifrance.gouv.fr/jorf/id/JORFTEXT000054542324" TargetMode="External"/><Relationship Id="rId24" Type="http://schemas.openxmlformats.org/officeDocument/2006/relationships/hyperlink" Target="https://www.legifrance.gouv.fr/jorf/id/JORFTEXT000054496977" TargetMode="External"/><Relationship Id="rId40" Type="http://schemas.openxmlformats.org/officeDocument/2006/relationships/hyperlink" Target="https://www.legifrance.gouv.fr/jorf/id/JORFTEXT000054608667" TargetMode="External"/><Relationship Id="rId45" Type="http://schemas.openxmlformats.org/officeDocument/2006/relationships/hyperlink" Target="https://www.legifrance.gouv.fr/jorf/id/JORFTEXT000054643006" TargetMode="External"/><Relationship Id="rId66" Type="http://schemas.openxmlformats.org/officeDocument/2006/relationships/hyperlink" Target="https://www.legifrance.gouv.fr/jorf/id/JORFTEXT000054642993" TargetMode="External"/><Relationship Id="rId87" Type="http://schemas.openxmlformats.org/officeDocument/2006/relationships/hyperlink" Target="https://www.has-sante.fr/jcms/p_4238048/fr/avis-n2026-0056/ac/sespev-du-23-juillet-2026-du-college-de-la-haute-autorite-de-sante-relatif-a-l-integration-de-la-vaccination-contre-le-chikungunya-et-a-l-actualisation-des-schemas-vaccinaux-contre-la-covid-19-dans-le-calendrier-des-vaccinations-et-recommandations-vaccinales-2026" TargetMode="External"/><Relationship Id="rId110" Type="http://schemas.openxmlformats.org/officeDocument/2006/relationships/hyperlink" Target="https://www.ameli.fr/pharmacien/actualites/infections-papillomavirus-humains-vacciner-les-adolescents-pour-une-protection-optimale" TargetMode="External"/><Relationship Id="rId115" Type="http://schemas.openxmlformats.org/officeDocument/2006/relationships/hyperlink" Target="https://www.lemoniteurdespharmacies.fr/business/transactions/cession/cession-dofficine-attention-au-piege-du-faux-avocat-qui-reclame-un-virement" TargetMode="External"/><Relationship Id="rId131" Type="http://schemas.openxmlformats.org/officeDocument/2006/relationships/footer" Target="footer1.xml"/><Relationship Id="rId136" Type="http://schemas.openxmlformats.org/officeDocument/2006/relationships/theme" Target="theme/theme1.xml"/><Relationship Id="rId61" Type="http://schemas.openxmlformats.org/officeDocument/2006/relationships/hyperlink" Target="https://peps.sante.gouv.fr/actu/2026/26_minsante_2026-19_complement.pdf" TargetMode="External"/><Relationship Id="rId82" Type="http://schemas.openxmlformats.org/officeDocument/2006/relationships/hyperlink" Target="https://www.ordre.pharmacien.fr/les-communications/focus-sur/la-revue/tous-pharmaciens-la-revue-n-31-juillet-2026/pharmacie-en-ligne-comment-declarer-un-site" TargetMode="External"/><Relationship Id="rId19" Type="http://schemas.openxmlformats.org/officeDocument/2006/relationships/hyperlink" Target="https://peps.sante.gouv.fr/questions%20reponses/questions_reponses.html" TargetMode="External"/><Relationship Id="rId14" Type="http://schemas.openxmlformats.org/officeDocument/2006/relationships/hyperlink" Target="https://peps.sante.gouv.fr/themes/subst_ven/subst.html" TargetMode="External"/><Relationship Id="rId30" Type="http://schemas.openxmlformats.org/officeDocument/2006/relationships/hyperlink" Target="https://www.legifrance.gouv.fr/jorf/id/JORFTEXT000054542331" TargetMode="External"/><Relationship Id="rId35" Type="http://schemas.openxmlformats.org/officeDocument/2006/relationships/hyperlink" Target="https://portail.tessadoc.social.gouv.fr/cgi-bin/koha/opac-detail.pl?biblionumber=469138" TargetMode="External"/><Relationship Id="rId56" Type="http://schemas.openxmlformats.org/officeDocument/2006/relationships/hyperlink" Target="https://www.legifrance.gouv.fr/jorf/id/JORFTEXT000054707332" TargetMode="External"/><Relationship Id="rId77" Type="http://schemas.openxmlformats.org/officeDocument/2006/relationships/hyperlink" Target="http://peps.intranet.sante.gouv.fr/actu/actualites.html" TargetMode="External"/><Relationship Id="rId100" Type="http://schemas.openxmlformats.org/officeDocument/2006/relationships/hyperlink" Target="https://rappel.conso.gouv.fr/categorie/0/1/pr%C3%A9servatifs" TargetMode="External"/><Relationship Id="rId105" Type="http://schemas.openxmlformats.org/officeDocument/2006/relationships/hyperlink" Target="https://www.lemoniteurdespharmacies.fr/nouvelles-missions/vaccination/vaccination-les-4-infos-a-imperativement-retenir-pour-la-rentree" TargetMode="External"/><Relationship Id="rId126" Type="http://schemas.openxmlformats.org/officeDocument/2006/relationships/hyperlink" Target="https://ansm.sante.fr/disponibilites-des-produits-de-sante/medicaments/tobi-podhaler-28-mg-poudre-pour-inhalation-en-gelule-tobramycine" TargetMode="External"/><Relationship Id="rId8" Type="http://schemas.openxmlformats.org/officeDocument/2006/relationships/image" Target="media/image2.png"/><Relationship Id="rId51" Type="http://schemas.openxmlformats.org/officeDocument/2006/relationships/hyperlink" Target="https://www.legifrance.gouv.fr/jorf/id/JORFTEXT000054666555" TargetMode="External"/><Relationship Id="rId72" Type="http://schemas.openxmlformats.org/officeDocument/2006/relationships/hyperlink" Target="https://www.has-sante.fr/jcms/p_4231706/fr/strategie-de-vaccination-contre-la-covid-19-place-du-vaccin-arnm-comirnaty-10-g-chez-les-enfants-ages-de-6-mois-a-4-ans-dans-la-strategie-vaccinale-en-remplacement-de-la-formulation-3-g" TargetMode="External"/><Relationship Id="rId93" Type="http://schemas.openxmlformats.org/officeDocument/2006/relationships/hyperlink" Target="https://www.has-sante.fr/jcms/p_4280518/fr/la-has-precise-les-modalites-de-prise-en-charge-de-la-femme-enceinte-a-la-suite-du-depistage-du-cmv" TargetMode="External"/><Relationship Id="rId98" Type="http://schemas.openxmlformats.org/officeDocument/2006/relationships/hyperlink" Target="https://ansm.sante.fr/actualites/retrait-de-lamm-de-tavneos-avacopan-ce-medicament-ne-peut-plus-etre-prescrit-ni-delivre" TargetMode="External"/><Relationship Id="rId121" Type="http://schemas.openxmlformats.org/officeDocument/2006/relationships/hyperlink" Target="https://www.legifrance.gouv.fr/jorf/id/JORFTEXT000054733622" TargetMode="External"/><Relationship Id="rId3" Type="http://schemas.openxmlformats.org/officeDocument/2006/relationships/settings" Target="settings.xml"/><Relationship Id="rId25" Type="http://schemas.openxmlformats.org/officeDocument/2006/relationships/hyperlink" Target="https://www.legifrance.gouv.fr/jorf/id/JORFTEXT000054594137" TargetMode="External"/><Relationship Id="rId46" Type="http://schemas.openxmlformats.org/officeDocument/2006/relationships/hyperlink" Target="https://www.legifrance.gouv.fr/jorf/id/JORFTEXT000054646534" TargetMode="External"/><Relationship Id="rId67" Type="http://schemas.openxmlformats.org/officeDocument/2006/relationships/hyperlink" Target="https://peps.sante.gouv.fr/actu/2026/26_corruss_dispositif-rgltaire-quarantaine-isolement-hantavirus_08082026.pdf" TargetMode="External"/><Relationship Id="rId116" Type="http://schemas.openxmlformats.org/officeDocument/2006/relationships/hyperlink" Target="https://peps.sante.gouv.fr/actu/2026/26_prescrire_financiarisation-officine_sept2026.pdf" TargetMode="External"/><Relationship Id="rId20" Type="http://schemas.openxmlformats.org/officeDocument/2006/relationships/hyperlink" Target="https://peps.sante.gouv.fr/outils/docu/texto.xlsm" TargetMode="External"/><Relationship Id="rId41" Type="http://schemas.openxmlformats.org/officeDocument/2006/relationships/hyperlink" Target="https://www.legifrance.gouv.fr/jorf/id/JORFTEXT000054632700" TargetMode="External"/><Relationship Id="rId62" Type="http://schemas.openxmlformats.org/officeDocument/2006/relationships/hyperlink" Target="https://www.who.int/fr/news/item/06-08-2026-africa-cdc-and-who-call-for-urgent--community-led-action-to-contain-ebola-in-the-drc" TargetMode="External"/><Relationship Id="rId83" Type="http://schemas.openxmlformats.org/officeDocument/2006/relationships/hyperlink" Target="https://www.ordre.pharmacien.fr/les-communications/focus-sur/la-revue/tous-pharmaciens-la-revue-n-31-juillet-2026/dispensation-a-l-officine-de-la-contraception-d-urgence-hormonale-quelles-modalites-pratiques" TargetMode="External"/><Relationship Id="rId88" Type="http://schemas.openxmlformats.org/officeDocument/2006/relationships/hyperlink" Target="https://www.has-sante.fr/jcms/p_4259831/fr/pneumocoques-une-strategie-vaccinale-actualisee-pour-mieux-proteger-les-populations-a-risque" TargetMode="External"/><Relationship Id="rId111" Type="http://schemas.openxmlformats.org/officeDocument/2006/relationships/hyperlink" Target="https://www.ordre.pharmacien.fr/les-communications/focus-sur/la-revue/tous-pharmaciens-la-revue-n-31-juillet-2026/dispensation-a-l-officine-de-la-contraception-d-urgence-hormonale-quelles-modalites-pratiques" TargetMode="External"/><Relationship Id="rId132" Type="http://schemas.openxmlformats.org/officeDocument/2006/relationships/footer" Target="footer2.xml"/><Relationship Id="rId15" Type="http://schemas.openxmlformats.org/officeDocument/2006/relationships/hyperlink" Target="https://peps.sante.gouv.fr/themes/subst_ven/subst.html" TargetMode="External"/><Relationship Id="rId36" Type="http://schemas.openxmlformats.org/officeDocument/2006/relationships/hyperlink" Target="https://www.legifrance.gouv.fr/jorf/id/JORFTEXT000054594911" TargetMode="External"/><Relationship Id="rId57" Type="http://schemas.openxmlformats.org/officeDocument/2006/relationships/hyperlink" Target="https://www.legifrance.gouv.fr/jorf/id/JORFTEXT000054733591" TargetMode="External"/><Relationship Id="rId106" Type="http://schemas.openxmlformats.org/officeDocument/2006/relationships/hyperlink" Target="https://ansm.sante.fr/actualites/allonger-la-duree-de-conservation-des-medicaments-dans-un-objectif-de-reduction-du-gaspillage-et-de-la-pollution" TargetMode="External"/><Relationship Id="rId127" Type="http://schemas.openxmlformats.org/officeDocument/2006/relationships/hyperlink" Target="https://ansm.sante.fr/disponibilites-des-produits-de-sante/medicaments/calciparine-sous-cutanee-20-000-ui-0-8-ml-solution-injectable-heparine-calcique" TargetMode="External"/><Relationship Id="rId10" Type="http://schemas.openxmlformats.org/officeDocument/2006/relationships/hyperlink" Target="https://peps.sante.gouv.fr/themes/subst_ven/subst.html" TargetMode="External"/><Relationship Id="rId31" Type="http://schemas.openxmlformats.org/officeDocument/2006/relationships/hyperlink" Target="https://www.legifrance.gouv.fr/jorf/id/JORFTEXT000054570552" TargetMode="External"/><Relationship Id="rId52" Type="http://schemas.openxmlformats.org/officeDocument/2006/relationships/hyperlink" Target="https://www.legifrance.gouv.fr/jorf/id/JORFTEXT000054706877" TargetMode="External"/><Relationship Id="rId73" Type="http://schemas.openxmlformats.org/officeDocument/2006/relationships/hyperlink" Target="https://theconversation.com/covid-long-et-si-ce-netait-pas-une-seule-maladie-mais-plusieurs-213578" TargetMode="External"/><Relationship Id="rId78" Type="http://schemas.openxmlformats.org/officeDocument/2006/relationships/hyperlink" Target="https://peps.sante.gouv.fr/actu/actualites.html" TargetMode="External"/><Relationship Id="rId94" Type="http://schemas.openxmlformats.org/officeDocument/2006/relationships/hyperlink" Target="https://www.has-sante.fr/jcms/p_3748990/fr/depistage-du-cytomegalovirus-au-1er-trimestre-de-la-grossesse-prise-en-charge-et-suivi" TargetMode="External"/><Relationship Id="rId99" Type="http://schemas.openxmlformats.org/officeDocument/2006/relationships/hyperlink" Target="https://sante.gouv.fr/actualites-presse/presse/communiques-de-presse/article/la-dgccrf-et-la-dgs-alertent-sur-la-vente-de-preservatifs-non-conformes" TargetMode="External"/><Relationship Id="rId101" Type="http://schemas.openxmlformats.org/officeDocument/2006/relationships/hyperlink" Target="https://www.lemoniteurdespharmacies.fr/profession/socio-professionnel/vaccination-teleconsultation-bilans-des-relais-de-croissance-mais-a-quel-prix" TargetMode="External"/><Relationship Id="rId122" Type="http://schemas.openxmlformats.org/officeDocument/2006/relationships/hyperlink" Target="https://ansm.sante.fr/actualites/rupture-de-stock-de-bicafres-1000-mg-comprime-gastro-resistant-recommandation-de-remplacement-par-des-preparations-magistrales" TargetMode="External"/><Relationship Id="rId4" Type="http://schemas.openxmlformats.org/officeDocument/2006/relationships/webSettings" Target="webSettings.xml"/><Relationship Id="rId9" Type="http://schemas.openxmlformats.org/officeDocument/2006/relationships/hyperlink" Target="https://peps.sante.gouv.fr/themes/subst_ven/subst.html" TargetMode="External"/><Relationship Id="rId26" Type="http://schemas.openxmlformats.org/officeDocument/2006/relationships/hyperlink" Target="https://www.legifrance.gouv.fr/jorf/id/JORFTEXT000054541835" TargetMode="External"/><Relationship Id="rId47" Type="http://schemas.openxmlformats.org/officeDocument/2006/relationships/hyperlink" Target="https://www.legifrance.gouv.fr/jorf/id/JORFTEXT000054646614" TargetMode="External"/><Relationship Id="rId68" Type="http://schemas.openxmlformats.org/officeDocument/2006/relationships/hyperlink" Target="https://peps.sante.gouv.fr/actu/2026/26_modele-arrete-qurantaine-hantavirus_aout2026.docx" TargetMode="External"/><Relationship Id="rId89" Type="http://schemas.openxmlformats.org/officeDocument/2006/relationships/hyperlink" Target="https://www.has-sante.fr/jcms/p_3601959/fr/revision-de-la-strategie-de-vaccination-contre-les-infections-invasives-a-pneumocoques-place-des-vaccins-a-haute-valence-prevenar-20-chez-les-nourrissons-les-enfants-et-les-adultes-et-capvaxive-chez-les-adultes" TargetMode="External"/><Relationship Id="rId112" Type="http://schemas.openxmlformats.org/officeDocument/2006/relationships/hyperlink" Target="https://www.ordre.pharmacien.fr/les-communications/focus-sur/les-actualites/campagne-de-vaccination-et-d-immunisation-contre-les-infections-a-vrs-du-nourrisson-bronchiolite" TargetMode="External"/><Relationship Id="rId133"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mailto:ars-bfc-peps@ars.sante.f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arsbfc-fichiers.polaris.social.gouv.fr\ARSBFC\TRANSVERSAL\PHARMACIE\12_PEPS\PEPS\courriers_notes\lettre_info\mois-xx.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mois-xx.dotx</Template>
  <TotalTime>2879</TotalTime>
  <Pages>20</Pages>
  <Words>12920</Words>
  <Characters>71063</Characters>
  <Application>Microsoft Office Word</Application>
  <DocSecurity>0</DocSecurity>
  <Lines>592</Lines>
  <Paragraphs>167</Paragraphs>
  <ScaleCrop>false</ScaleCrop>
  <HeadingPairs>
    <vt:vector size="2" baseType="variant">
      <vt:variant>
        <vt:lpstr>Titre</vt:lpstr>
      </vt:variant>
      <vt:variant>
        <vt:i4>1</vt:i4>
      </vt:variant>
    </vt:vector>
  </HeadingPairs>
  <TitlesOfParts>
    <vt:vector size="1" baseType="lpstr">
      <vt:lpstr/>
    </vt:vector>
  </TitlesOfParts>
  <Company>Ministère de la Santé</Company>
  <LinksUpToDate>false</LinksUpToDate>
  <CharactersWithSpaces>83816</CharactersWithSpaces>
  <SharedDoc>false</SharedDoc>
  <HLinks>
    <vt:vector size="84" baseType="variant">
      <vt:variant>
        <vt:i4>7536689</vt:i4>
      </vt:variant>
      <vt:variant>
        <vt:i4>36</vt:i4>
      </vt:variant>
      <vt:variant>
        <vt:i4>0</vt:i4>
      </vt:variant>
      <vt:variant>
        <vt:i4>5</vt:i4>
      </vt:variant>
      <vt:variant>
        <vt:lpwstr>https://peps.sante.gouv.fr/actu/actualites.html</vt:lpwstr>
      </vt:variant>
      <vt:variant>
        <vt:lpwstr/>
      </vt:variant>
      <vt:variant>
        <vt:i4>7798903</vt:i4>
      </vt:variant>
      <vt:variant>
        <vt:i4>33</vt:i4>
      </vt:variant>
      <vt:variant>
        <vt:i4>0</vt:i4>
      </vt:variant>
      <vt:variant>
        <vt:i4>5</vt:i4>
      </vt:variant>
      <vt:variant>
        <vt:lpwstr>http://peps.intranet.sante.gouv.fr/actu/actualites.html</vt:lpwstr>
      </vt:variant>
      <vt:variant>
        <vt:lpwstr/>
      </vt:variant>
      <vt:variant>
        <vt:i4>4587558</vt:i4>
      </vt:variant>
      <vt:variant>
        <vt:i4>30</vt:i4>
      </vt:variant>
      <vt:variant>
        <vt:i4>0</vt:i4>
      </vt:variant>
      <vt:variant>
        <vt:i4>5</vt:i4>
      </vt:variant>
      <vt:variant>
        <vt:lpwstr>https://peps.sante.gouv.fr/actu/ncov/actus_2019-ncov.html</vt:lpwstr>
      </vt:variant>
      <vt:variant>
        <vt:lpwstr/>
      </vt:variant>
      <vt:variant>
        <vt:i4>7798903</vt:i4>
      </vt:variant>
      <vt:variant>
        <vt:i4>27</vt:i4>
      </vt:variant>
      <vt:variant>
        <vt:i4>0</vt:i4>
      </vt:variant>
      <vt:variant>
        <vt:i4>5</vt:i4>
      </vt:variant>
      <vt:variant>
        <vt:lpwstr>http://peps.intranet.sante.gouv.fr/actu/actualites.html</vt:lpwstr>
      </vt:variant>
      <vt:variant>
        <vt:lpwstr/>
      </vt:variant>
      <vt:variant>
        <vt:i4>3604535</vt:i4>
      </vt:variant>
      <vt:variant>
        <vt:i4>24</vt:i4>
      </vt:variant>
      <vt:variant>
        <vt:i4>0</vt:i4>
      </vt:variant>
      <vt:variant>
        <vt:i4>5</vt:i4>
      </vt:variant>
      <vt:variant>
        <vt:lpwstr>https://www.legifrance.gouv.fr/jorf/id/JORFTEXT000044806592</vt:lpwstr>
      </vt:variant>
      <vt:variant>
        <vt:lpwstr/>
      </vt:variant>
      <vt:variant>
        <vt:i4>1769489</vt:i4>
      </vt:variant>
      <vt:variant>
        <vt:i4>21</vt:i4>
      </vt:variant>
      <vt:variant>
        <vt:i4>0</vt:i4>
      </vt:variant>
      <vt:variant>
        <vt:i4>5</vt:i4>
      </vt:variant>
      <vt:variant>
        <vt:lpwstr>https://peps.sante.gouv.fr/outils/docu/texto.xlsm</vt:lpwstr>
      </vt:variant>
      <vt:variant>
        <vt:lpwstr/>
      </vt:variant>
      <vt:variant>
        <vt:i4>1966178</vt:i4>
      </vt:variant>
      <vt:variant>
        <vt:i4>18</vt:i4>
      </vt:variant>
      <vt:variant>
        <vt:i4>0</vt:i4>
      </vt:variant>
      <vt:variant>
        <vt:i4>5</vt:i4>
      </vt:variant>
      <vt:variant>
        <vt:lpwstr>https://peps.sante.gouv.fr/textes_projets/projets.html</vt:lpwstr>
      </vt:variant>
      <vt:variant>
        <vt:lpwstr/>
      </vt:variant>
      <vt:variant>
        <vt:i4>3932191</vt:i4>
      </vt:variant>
      <vt:variant>
        <vt:i4>15</vt:i4>
      </vt:variant>
      <vt:variant>
        <vt:i4>0</vt:i4>
      </vt:variant>
      <vt:variant>
        <vt:i4>5</vt:i4>
      </vt:variant>
      <vt:variant>
        <vt:lpwstr>https://peps.sante.gouv.fr/outils/guide_proced/guide.html</vt:lpwstr>
      </vt:variant>
      <vt:variant>
        <vt:lpwstr/>
      </vt:variant>
      <vt:variant>
        <vt:i4>5439533</vt:i4>
      </vt:variant>
      <vt:variant>
        <vt:i4>12</vt:i4>
      </vt:variant>
      <vt:variant>
        <vt:i4>0</vt:i4>
      </vt:variant>
      <vt:variant>
        <vt:i4>5</vt:i4>
      </vt:variant>
      <vt:variant>
        <vt:lpwstr>http://peps.intranet.sante.gouv.fr/themes/subst_ven/subst.html</vt:lpwstr>
      </vt:variant>
      <vt:variant>
        <vt:lpwstr>cannabis</vt:lpwstr>
      </vt:variant>
      <vt:variant>
        <vt:i4>4128863</vt:i4>
      </vt:variant>
      <vt:variant>
        <vt:i4>9</vt:i4>
      </vt:variant>
      <vt:variant>
        <vt:i4>0</vt:i4>
      </vt:variant>
      <vt:variant>
        <vt:i4>5</vt:i4>
      </vt:variant>
      <vt:variant>
        <vt:lpwstr>http://peps.intranet.sante.gouv.fr/themes/subst_ven/subst.html</vt:lpwstr>
      </vt:variant>
      <vt:variant>
        <vt:lpwstr>cadragestup</vt:lpwstr>
      </vt:variant>
      <vt:variant>
        <vt:i4>5439533</vt:i4>
      </vt:variant>
      <vt:variant>
        <vt:i4>6</vt:i4>
      </vt:variant>
      <vt:variant>
        <vt:i4>0</vt:i4>
      </vt:variant>
      <vt:variant>
        <vt:i4>5</vt:i4>
      </vt:variant>
      <vt:variant>
        <vt:lpwstr>http://peps.intranet.sante.gouv.fr/themes/subst_ven/subst.html</vt:lpwstr>
      </vt:variant>
      <vt:variant>
        <vt:lpwstr>cannabis</vt:lpwstr>
      </vt:variant>
      <vt:variant>
        <vt:i4>4784238</vt:i4>
      </vt:variant>
      <vt:variant>
        <vt:i4>3</vt:i4>
      </vt:variant>
      <vt:variant>
        <vt:i4>0</vt:i4>
      </vt:variant>
      <vt:variant>
        <vt:i4>5</vt:i4>
      </vt:variant>
      <vt:variant>
        <vt:lpwstr>https://peps.sante.gouv.fr/themes/subst_ven/subst.html</vt:lpwstr>
      </vt:variant>
      <vt:variant>
        <vt:lpwstr/>
      </vt:variant>
      <vt:variant>
        <vt:i4>4456513</vt:i4>
      </vt:variant>
      <vt:variant>
        <vt:i4>0</vt:i4>
      </vt:variant>
      <vt:variant>
        <vt:i4>0</vt:i4>
      </vt:variant>
      <vt:variant>
        <vt:i4>5</vt:i4>
      </vt:variant>
      <vt:variant>
        <vt:lpwstr>https://peps.sante.gouv.fr/themes/dopage/dopage.html</vt:lpwstr>
      </vt:variant>
      <vt:variant>
        <vt:lpwstr/>
      </vt:variant>
      <vt:variant>
        <vt:i4>2359364</vt:i4>
      </vt:variant>
      <vt:variant>
        <vt:i4>0</vt:i4>
      </vt:variant>
      <vt:variant>
        <vt:i4>0</vt:i4>
      </vt:variant>
      <vt:variant>
        <vt:i4>5</vt:i4>
      </vt:variant>
      <vt:variant>
        <vt:lpwstr>mailto:ars-bfc-peps@ars.sante.fr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PICHON, Pascal (ARS-BFC/BFC/DSP)</dc:creator>
  <cp:keywords/>
  <dc:description/>
  <cp:lastModifiedBy>PICHON, Pascal (ARS-BFC/DOSA)</cp:lastModifiedBy>
  <cp:revision>27</cp:revision>
  <cp:lastPrinted>2018-11-02T10:29:00Z</cp:lastPrinted>
  <dcterms:created xsi:type="dcterms:W3CDTF">2026-07-24T08:51:00Z</dcterms:created>
  <dcterms:modified xsi:type="dcterms:W3CDTF">2026-08-31T15:01:00Z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094c1fb-3db8-4cce-b079-9b022302847f_Enabled">
    <vt:lpwstr>true</vt:lpwstr>
  </property>
  <property fmtid="{D5CDD505-2E9C-101B-9397-08002B2CF9AE}" pid="3" name="MSIP_Label_3094c1fb-3db8-4cce-b079-9b022302847f_SetDate">
    <vt:lpwstr>2026-01-30T08:43:42Z</vt:lpwstr>
  </property>
  <property fmtid="{D5CDD505-2E9C-101B-9397-08002B2CF9AE}" pid="4" name="MSIP_Label_3094c1fb-3db8-4cce-b079-9b022302847f_Method">
    <vt:lpwstr>Standard</vt:lpwstr>
  </property>
  <property fmtid="{D5CDD505-2E9C-101B-9397-08002B2CF9AE}" pid="5" name="MSIP_Label_3094c1fb-3db8-4cce-b079-9b022302847f_Name">
    <vt:lpwstr>[Prod v5] C1 - Standard</vt:lpwstr>
  </property>
  <property fmtid="{D5CDD505-2E9C-101B-9397-08002B2CF9AE}" pid="6" name="MSIP_Label_3094c1fb-3db8-4cce-b079-9b022302847f_SiteId">
    <vt:lpwstr>035e5292-5a25-4509-bb08-a555f7d31a8b</vt:lpwstr>
  </property>
  <property fmtid="{D5CDD505-2E9C-101B-9397-08002B2CF9AE}" pid="7" name="MSIP_Label_3094c1fb-3db8-4cce-b079-9b022302847f_ActionId">
    <vt:lpwstr>666007f5-c79b-4f36-90c8-deb251ecf105</vt:lpwstr>
  </property>
  <property fmtid="{D5CDD505-2E9C-101B-9397-08002B2CF9AE}" pid="8" name="MSIP_Label_3094c1fb-3db8-4cce-b079-9b022302847f_ContentBits">
    <vt:lpwstr>0</vt:lpwstr>
  </property>
  <property fmtid="{D5CDD505-2E9C-101B-9397-08002B2CF9AE}" pid="9" name="MSIP_Label_3094c1fb-3db8-4cce-b079-9b022302847f_Tag">
    <vt:lpwstr>10, 3, 0, 1</vt:lpwstr>
  </property>
</Properties>
</file>