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728FE0" w14:textId="77777777" w:rsidR="00C30F6C" w:rsidRDefault="00072D49">
      <w:r>
        <w:rPr>
          <w:noProof/>
        </w:rPr>
        <w:drawing>
          <wp:anchor distT="0" distB="0" distL="114300" distR="114300" simplePos="0" relativeHeight="251657728" behindDoc="1" locked="0" layoutInCell="1" allowOverlap="1" wp14:anchorId="555AE5E0" wp14:editId="1B3197CC">
            <wp:simplePos x="0" y="0"/>
            <wp:positionH relativeFrom="column">
              <wp:posOffset>-556260</wp:posOffset>
            </wp:positionH>
            <wp:positionV relativeFrom="paragraph">
              <wp:posOffset>-628015</wp:posOffset>
            </wp:positionV>
            <wp:extent cx="7584440" cy="2409825"/>
            <wp:effectExtent l="0" t="0" r="0" b="0"/>
            <wp:wrapNone/>
            <wp:docPr id="4" name="Imag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584440" cy="24098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80657D9" w14:textId="77777777" w:rsidR="00C30F6C" w:rsidRDefault="00C30F6C"/>
    <w:p w14:paraId="1664E0A6" w14:textId="77777777" w:rsidR="00C30F6C" w:rsidRDefault="00C30F6C"/>
    <w:p w14:paraId="370AF85A" w14:textId="77777777" w:rsidR="00C30F6C" w:rsidRDefault="00C30F6C">
      <w:pPr>
        <w:rPr>
          <w:noProof/>
        </w:rPr>
      </w:pPr>
    </w:p>
    <w:p w14:paraId="3AE66971" w14:textId="77777777" w:rsidR="00AC1EE8" w:rsidRDefault="00AC1EE8"/>
    <w:p w14:paraId="3467D83D" w14:textId="77777777" w:rsidR="00C30F6C" w:rsidRDefault="00C30F6C"/>
    <w:p w14:paraId="0EDF5AE1" w14:textId="77777777" w:rsidR="00C30F6C" w:rsidRDefault="00C30F6C"/>
    <w:p w14:paraId="29AE1E7D" w14:textId="77777777" w:rsidR="00C30F6C" w:rsidRDefault="00C30F6C"/>
    <w:p w14:paraId="17D47675" w14:textId="77777777" w:rsidR="00C30F6C" w:rsidRDefault="00C30F6C"/>
    <w:p w14:paraId="4CD12033" w14:textId="77777777" w:rsidR="00C30F6C" w:rsidRDefault="00C30F6C"/>
    <w:p w14:paraId="0DCD1920" w14:textId="77777777" w:rsidR="00C30F6C" w:rsidRDefault="00C30F6C"/>
    <w:p w14:paraId="104996E0" w14:textId="77777777" w:rsidR="00C30F6C" w:rsidRDefault="00C30F6C"/>
    <w:p w14:paraId="722DD654" w14:textId="77777777" w:rsidR="00AC1EE8" w:rsidRDefault="00072D49">
      <w:r>
        <w:rPr>
          <w:noProof/>
        </w:rPr>
        <mc:AlternateContent>
          <mc:Choice Requires="wps">
            <w:drawing>
              <wp:anchor distT="0" distB="0" distL="114300" distR="114300" simplePos="0" relativeHeight="251656704" behindDoc="0" locked="0" layoutInCell="0" allowOverlap="1" wp14:anchorId="58992348" wp14:editId="05EB6783">
                <wp:simplePos x="0" y="0"/>
                <wp:positionH relativeFrom="column">
                  <wp:posOffset>1077595</wp:posOffset>
                </wp:positionH>
                <wp:positionV relativeFrom="paragraph">
                  <wp:posOffset>123190</wp:posOffset>
                </wp:positionV>
                <wp:extent cx="4251960" cy="1181735"/>
                <wp:effectExtent l="0" t="0" r="0" b="0"/>
                <wp:wrapNone/>
                <wp:docPr id="1"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51960" cy="1181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193F15" w14:textId="77777777" w:rsidR="004568FE" w:rsidRPr="00624158" w:rsidRDefault="004568FE" w:rsidP="004568FE">
                            <w:pPr>
                              <w:spacing w:before="120"/>
                              <w:jc w:val="center"/>
                              <w:rPr>
                                <w:rFonts w:ascii="Century Gothic" w:eastAsia="Adobe Heiti Std R" w:hAnsi="Century Gothic" w:cs="Arial"/>
                                <w:b/>
                                <w:color w:val="00A000"/>
                                <w:spacing w:val="88"/>
                                <w:sz w:val="47"/>
                                <w:szCs w:val="47"/>
                              </w:rPr>
                            </w:pPr>
                            <w:r w:rsidRPr="00624158">
                              <w:rPr>
                                <w:rFonts w:ascii="Century Gothic" w:eastAsia="Adobe Heiti Std R" w:hAnsi="Century Gothic" w:cs="Arial"/>
                                <w:b/>
                                <w:color w:val="00A000"/>
                                <w:spacing w:val="88"/>
                                <w:sz w:val="47"/>
                                <w:szCs w:val="47"/>
                              </w:rPr>
                              <w:t>LA LETTRE MENSUELLE</w:t>
                            </w:r>
                          </w:p>
                          <w:p w14:paraId="5495DD4C" w14:textId="334448E7" w:rsidR="004568FE" w:rsidRPr="00624158" w:rsidRDefault="00126647" w:rsidP="004568FE">
                            <w:pPr>
                              <w:jc w:val="center"/>
                              <w:rPr>
                                <w:rFonts w:ascii="Century Gothic" w:eastAsia="Adobe Heiti Std R" w:hAnsi="Century Gothic" w:cs="Arial"/>
                                <w:color w:val="00A000"/>
                                <w:sz w:val="28"/>
                                <w:szCs w:val="28"/>
                              </w:rPr>
                            </w:pPr>
                            <w:r>
                              <w:rPr>
                                <w:rFonts w:ascii="Century Gothic" w:eastAsia="Adobe Heiti Std R" w:hAnsi="Century Gothic" w:cs="Arial"/>
                                <w:color w:val="00A000"/>
                                <w:sz w:val="28"/>
                                <w:szCs w:val="28"/>
                              </w:rPr>
                              <w:t>M</w:t>
                            </w:r>
                            <w:r w:rsidR="00493408">
                              <w:rPr>
                                <w:rFonts w:ascii="Century Gothic" w:eastAsia="Adobe Heiti Std R" w:hAnsi="Century Gothic" w:cs="Arial"/>
                                <w:color w:val="00A000"/>
                                <w:sz w:val="28"/>
                                <w:szCs w:val="28"/>
                              </w:rPr>
                              <w:t>A</w:t>
                            </w:r>
                            <w:r>
                              <w:rPr>
                                <w:rFonts w:ascii="Century Gothic" w:eastAsia="Adobe Heiti Std R" w:hAnsi="Century Gothic" w:cs="Arial"/>
                                <w:color w:val="00A000"/>
                                <w:sz w:val="28"/>
                                <w:szCs w:val="28"/>
                              </w:rPr>
                              <w:t>I 20</w:t>
                            </w:r>
                            <w:r w:rsidR="00493408">
                              <w:rPr>
                                <w:rFonts w:ascii="Century Gothic" w:eastAsia="Adobe Heiti Std R" w:hAnsi="Century Gothic" w:cs="Arial"/>
                                <w:color w:val="00A000"/>
                                <w:sz w:val="28"/>
                                <w:szCs w:val="28"/>
                              </w:rPr>
                              <w:t>25</w:t>
                            </w:r>
                          </w:p>
                          <w:p w14:paraId="14579031" w14:textId="77777777" w:rsidR="00DD6865" w:rsidRPr="007575DF" w:rsidRDefault="00DD6865" w:rsidP="00980EF0">
                            <w:pPr>
                              <w:jc w:val="center"/>
                              <w:rPr>
                                <w:rFonts w:ascii="Century Gothic" w:eastAsia="Adobe Heiti Std R" w:hAnsi="Century Gothic" w:cs="Arial"/>
                                <w:color w:val="00A000"/>
                                <w:sz w:val="28"/>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8992348" id="_x0000_t202" coordsize="21600,21600" o:spt="202" path="m,l,21600r21600,l21600,xe">
                <v:stroke joinstyle="miter"/>
                <v:path gradientshapeok="t" o:connecttype="rect"/>
              </v:shapetype>
              <v:shape id="Text Box 36" o:spid="_x0000_s1026" type="#_x0000_t202" style="position:absolute;margin-left:84.85pt;margin-top:9.7pt;width:334.8pt;height:93.0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" o:allowincell="f" filled="f" stroked="f">
                <v:textbox>
                  <w:txbxContent>
                    <w:p w14:paraId="25193F15" w14:textId="77777777" w:rsidR="004568FE" w:rsidRPr="00624158" w:rsidRDefault="004568FE" w:rsidP="004568FE">
                      <w:pPr>
                        <w:spacing w:before="120"/>
                        <w:jc w:val="center"/>
                        <w:rPr>
                          <w:rFonts w:ascii="Century Gothic" w:eastAsia="Adobe Heiti Std R" w:hAnsi="Century Gothic" w:cs="Arial"/>
                          <w:b/>
                          <w:color w:val="00A000"/>
                          <w:spacing w:val="88"/>
                          <w:sz w:val="47"/>
                          <w:szCs w:val="47"/>
                        </w:rPr>
                      </w:pPr>
                      <w:r w:rsidRPr="00624158">
                        <w:rPr>
                          <w:rFonts w:ascii="Century Gothic" w:eastAsia="Adobe Heiti Std R" w:hAnsi="Century Gothic" w:cs="Arial"/>
                          <w:b/>
                          <w:color w:val="00A000"/>
                          <w:spacing w:val="88"/>
                          <w:sz w:val="47"/>
                          <w:szCs w:val="47"/>
                        </w:rPr>
                        <w:t>LA LETTRE MENSUELLE</w:t>
                      </w:r>
                    </w:p>
                    <w:p w14:paraId="5495DD4C" w14:textId="334448E7" w:rsidR="004568FE" w:rsidRPr="00624158" w:rsidRDefault="00126647" w:rsidP="004568FE">
                      <w:pPr>
                        <w:jc w:val="center"/>
                        <w:rPr>
                          <w:rFonts w:ascii="Century Gothic" w:eastAsia="Adobe Heiti Std R" w:hAnsi="Century Gothic" w:cs="Arial"/>
                          <w:color w:val="00A000"/>
                          <w:sz w:val="28"/>
                          <w:szCs w:val="28"/>
                        </w:rPr>
                      </w:pPr>
                      <w:r>
                        <w:rPr>
                          <w:rFonts w:ascii="Century Gothic" w:eastAsia="Adobe Heiti Std R" w:hAnsi="Century Gothic" w:cs="Arial"/>
                          <w:color w:val="00A000"/>
                          <w:sz w:val="28"/>
                          <w:szCs w:val="28"/>
                        </w:rPr>
                        <w:t>M</w:t>
                      </w:r>
                      <w:r w:rsidR="00493408">
                        <w:rPr>
                          <w:rFonts w:ascii="Century Gothic" w:eastAsia="Adobe Heiti Std R" w:hAnsi="Century Gothic" w:cs="Arial"/>
                          <w:color w:val="00A000"/>
                          <w:sz w:val="28"/>
                          <w:szCs w:val="28"/>
                        </w:rPr>
                        <w:t>A</w:t>
                      </w:r>
                      <w:r>
                        <w:rPr>
                          <w:rFonts w:ascii="Century Gothic" w:eastAsia="Adobe Heiti Std R" w:hAnsi="Century Gothic" w:cs="Arial"/>
                          <w:color w:val="00A000"/>
                          <w:sz w:val="28"/>
                          <w:szCs w:val="28"/>
                        </w:rPr>
                        <w:t>I 20</w:t>
                      </w:r>
                      <w:r w:rsidR="00493408">
                        <w:rPr>
                          <w:rFonts w:ascii="Century Gothic" w:eastAsia="Adobe Heiti Std R" w:hAnsi="Century Gothic" w:cs="Arial"/>
                          <w:color w:val="00A000"/>
                          <w:sz w:val="28"/>
                          <w:szCs w:val="28"/>
                        </w:rPr>
                        <w:t>25</w:t>
                      </w:r>
                    </w:p>
                    <w:p w14:paraId="14579031" w14:textId="77777777" w:rsidR="00DD6865" w:rsidRPr="007575DF" w:rsidRDefault="00DD6865" w:rsidP="00980EF0">
                      <w:pPr>
                        <w:jc w:val="center"/>
                        <w:rPr>
                          <w:rFonts w:ascii="Century Gothic" w:eastAsia="Adobe Heiti Std R" w:hAnsi="Century Gothic" w:cs="Arial"/>
                          <w:color w:val="00A000"/>
                          <w:sz w:val="28"/>
                          <w:szCs w:val="28"/>
                        </w:rPr>
                      </w:pPr>
                    </w:p>
                  </w:txbxContent>
                </v:textbox>
              </v:shape>
            </w:pict>
          </mc:Fallback>
        </mc:AlternateContent>
      </w:r>
    </w:p>
    <w:p w14:paraId="6384553E" w14:textId="77777777" w:rsidR="00665ACB" w:rsidRDefault="00665ACB" w:rsidP="00AC1EE8">
      <w:pPr>
        <w:pStyle w:val="Default"/>
        <w:jc w:val="both"/>
        <w:rPr>
          <w:color w:val="FF0000"/>
        </w:rPr>
      </w:pPr>
    </w:p>
    <w:p w14:paraId="66C707C2" w14:textId="77777777" w:rsidR="00665ACB" w:rsidRDefault="00665ACB" w:rsidP="00AC1EE8">
      <w:pPr>
        <w:pStyle w:val="Default"/>
        <w:jc w:val="both"/>
        <w:rPr>
          <w:color w:val="FF0000"/>
        </w:rPr>
      </w:pPr>
    </w:p>
    <w:p w14:paraId="7C818E51" w14:textId="77777777" w:rsidR="00665ACB" w:rsidRDefault="00665ACB" w:rsidP="00AC1EE8">
      <w:pPr>
        <w:pStyle w:val="Default"/>
        <w:jc w:val="both"/>
        <w:rPr>
          <w:color w:val="FF0000"/>
        </w:rPr>
      </w:pPr>
    </w:p>
    <w:p w14:paraId="113DA866" w14:textId="77777777" w:rsidR="00DD6865" w:rsidRDefault="00DD6865" w:rsidP="00AC1EE8">
      <w:pPr>
        <w:pStyle w:val="Default"/>
        <w:jc w:val="both"/>
        <w:rPr>
          <w:color w:val="FF0000"/>
        </w:rPr>
      </w:pPr>
    </w:p>
    <w:p w14:paraId="057204FC" w14:textId="77777777" w:rsidR="00DD6865" w:rsidRDefault="00DD6865" w:rsidP="00AC1EE8">
      <w:pPr>
        <w:pStyle w:val="Default"/>
        <w:jc w:val="both"/>
        <w:rPr>
          <w:color w:val="FF0000"/>
        </w:rPr>
      </w:pPr>
    </w:p>
    <w:p w14:paraId="0235E64E" w14:textId="77777777" w:rsidR="00624158" w:rsidRDefault="00072D49" w:rsidP="00AC1EE8">
      <w:pPr>
        <w:pStyle w:val="Default"/>
        <w:jc w:val="both"/>
        <w:rPr>
          <w:color w:val="FF0000"/>
        </w:rPr>
      </w:pPr>
      <w:r>
        <w:rPr>
          <w:noProof/>
        </w:rPr>
        <w:drawing>
          <wp:anchor distT="0" distB="0" distL="114300" distR="114300" simplePos="0" relativeHeight="251658752" behindDoc="1" locked="0" layoutInCell="1" allowOverlap="1" wp14:anchorId="32EEC4B6" wp14:editId="0CFD55D5">
            <wp:simplePos x="0" y="0"/>
            <wp:positionH relativeFrom="column">
              <wp:posOffset>0</wp:posOffset>
            </wp:positionH>
            <wp:positionV relativeFrom="paragraph">
              <wp:posOffset>0</wp:posOffset>
            </wp:positionV>
            <wp:extent cx="5723890" cy="4914265"/>
            <wp:effectExtent l="0" t="0" r="0" b="0"/>
            <wp:wrapNone/>
            <wp:docPr id="2"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23890" cy="49142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D0FEFF" w14:textId="77777777" w:rsidR="00F27632" w:rsidRDefault="00285602" w:rsidP="004568FE">
      <w:pPr>
        <w:pStyle w:val="Default"/>
        <w:jc w:val="both"/>
        <w:rPr>
          <w:color w:val="FF0000"/>
        </w:rPr>
      </w:pPr>
      <w:r w:rsidRPr="00672CE5">
        <w:rPr>
          <w:b/>
          <w:color w:val="538135"/>
        </w:rPr>
        <w:t>Thème</w:t>
      </w:r>
      <w:r w:rsidR="002750B9" w:rsidRPr="00672CE5">
        <w:rPr>
          <w:b/>
          <w:color w:val="538135"/>
        </w:rPr>
        <w:t>s</w:t>
      </w:r>
      <w:r w:rsidR="004568FE" w:rsidRPr="00672CE5">
        <w:rPr>
          <w:b/>
          <w:color w:val="538135"/>
        </w:rPr>
        <w:t xml:space="preserve"> mis à jour</w:t>
      </w:r>
      <w:r w:rsidR="004568FE" w:rsidRPr="00672CE5">
        <w:rPr>
          <w:b/>
          <w:color w:val="669966"/>
        </w:rPr>
        <w:t xml:space="preserve"> </w:t>
      </w:r>
      <w:r w:rsidR="00F27632">
        <w:rPr>
          <w:color w:val="FF0000"/>
          <w:highlight w:val="yellow"/>
        </w:rPr>
        <w:t>(l</w:t>
      </w:r>
      <w:r w:rsidR="00F27632" w:rsidRPr="0051197F">
        <w:rPr>
          <w:color w:val="FF0000"/>
          <w:highlight w:val="yellow"/>
        </w:rPr>
        <w:t xml:space="preserve">es ajouts sont </w:t>
      </w:r>
      <w:r w:rsidR="00F27632" w:rsidRPr="001313D8">
        <w:rPr>
          <w:color w:val="FF0000"/>
          <w:highlight w:val="yellow"/>
        </w:rPr>
        <w:t>surlignés</w:t>
      </w:r>
      <w:r w:rsidR="001313D8" w:rsidRPr="001313D8">
        <w:rPr>
          <w:color w:val="FF0000"/>
          <w:highlight w:val="yellow"/>
        </w:rPr>
        <w:t xml:space="preserve"> </w:t>
      </w:r>
      <w:r w:rsidR="001313D8">
        <w:rPr>
          <w:color w:val="FF0000"/>
          <w:highlight w:val="yellow"/>
        </w:rPr>
        <w:t xml:space="preserve">en jaune </w:t>
      </w:r>
      <w:r w:rsidR="001313D8" w:rsidRPr="001313D8">
        <w:rPr>
          <w:color w:val="FF0000"/>
          <w:highlight w:val="yellow"/>
        </w:rPr>
        <w:t>dans le thème</w:t>
      </w:r>
      <w:r w:rsidR="00F27632" w:rsidRPr="001313D8">
        <w:rPr>
          <w:color w:val="FF0000"/>
          <w:highlight w:val="yellow"/>
        </w:rPr>
        <w:t>)</w:t>
      </w:r>
      <w:r w:rsidR="00F27632">
        <w:rPr>
          <w:color w:val="FF0000"/>
        </w:rPr>
        <w:t> :</w:t>
      </w:r>
    </w:p>
    <w:p w14:paraId="34D3737A" w14:textId="77777777" w:rsidR="00EC7CB4" w:rsidRDefault="00EC7CB4" w:rsidP="004568FE">
      <w:pPr>
        <w:pStyle w:val="Default"/>
        <w:jc w:val="both"/>
        <w:rPr>
          <w:color w:val="FF0000"/>
        </w:rPr>
      </w:pPr>
    </w:p>
    <w:p w14:paraId="040DF9E6" w14:textId="5FF048C6" w:rsidR="0009570E" w:rsidRPr="00F24AA7" w:rsidRDefault="0009570E" w:rsidP="0009570E">
      <w:pPr>
        <w:pStyle w:val="Default"/>
        <w:jc w:val="both"/>
        <w:rPr>
          <w:rStyle w:val="Lienhypertexte"/>
        </w:rPr>
      </w:pPr>
      <w:r>
        <w:rPr>
          <w:rStyle w:val="Lienhypertexte"/>
        </w:rPr>
        <w:fldChar w:fldCharType="begin"/>
      </w:r>
      <w:r w:rsidR="00E42650">
        <w:rPr>
          <w:rStyle w:val="Lienhypertexte"/>
        </w:rPr>
        <w:instrText>HYPERLINK "https://peps.sante.gouv.fr/themes/bonusatb/busatb.html"</w:instrText>
      </w:r>
      <w:r>
        <w:rPr>
          <w:rStyle w:val="Lienhypertexte"/>
        </w:rPr>
      </w:r>
      <w:r>
        <w:rPr>
          <w:rStyle w:val="Lienhypertexte"/>
        </w:rPr>
        <w:fldChar w:fldCharType="separate"/>
      </w:r>
      <w:r w:rsidR="00E42650">
        <w:rPr>
          <w:rStyle w:val="Lienhypertexte"/>
        </w:rPr>
        <w:t>P</w:t>
      </w:r>
      <w:r w:rsidR="00E42650" w:rsidRPr="00E42650">
        <w:rPr>
          <w:rStyle w:val="Lienhypertexte"/>
        </w:rPr>
        <w:t>révention des infections liées aux soins et bon usage des antibiotiques</w:t>
      </w:r>
    </w:p>
    <w:p w14:paraId="2738A1C1" w14:textId="45FE8EDA" w:rsidR="0009570E" w:rsidRDefault="0009570E" w:rsidP="0009570E">
      <w:pPr>
        <w:pStyle w:val="Default"/>
        <w:jc w:val="both"/>
        <w:rPr>
          <w:color w:val="538135"/>
          <w:sz w:val="20"/>
        </w:rPr>
      </w:pPr>
      <w:r>
        <w:rPr>
          <w:rStyle w:val="Lienhypertexte"/>
        </w:rPr>
        <w:fldChar w:fldCharType="end"/>
      </w:r>
      <w:r>
        <w:rPr>
          <w:color w:val="538135"/>
          <w:sz w:val="20"/>
        </w:rPr>
        <w:t xml:space="preserve">- </w:t>
      </w:r>
      <w:r w:rsidR="00CB6184" w:rsidRPr="00CB6184">
        <w:rPr>
          <w:color w:val="538135"/>
          <w:sz w:val="20"/>
        </w:rPr>
        <w:t xml:space="preserve">Évaluation </w:t>
      </w:r>
      <w:r w:rsidR="00CB6184" w:rsidRPr="00CB6184">
        <w:rPr>
          <w:i/>
          <w:iCs/>
          <w:color w:val="538135"/>
          <w:sz w:val="20"/>
        </w:rPr>
        <w:t xml:space="preserve">in </w:t>
      </w:r>
      <w:proofErr w:type="spellStart"/>
      <w:r w:rsidR="00CB6184" w:rsidRPr="00CB6184">
        <w:rPr>
          <w:i/>
          <w:iCs/>
          <w:color w:val="538135"/>
          <w:sz w:val="20"/>
        </w:rPr>
        <w:t>itinere</w:t>
      </w:r>
      <w:proofErr w:type="spellEnd"/>
      <w:r w:rsidR="00CB6184" w:rsidRPr="00CB6184">
        <w:rPr>
          <w:color w:val="538135"/>
          <w:sz w:val="20"/>
        </w:rPr>
        <w:t xml:space="preserve"> de la Stratégie nationale de prévention des infections et de l'antibiorésistance (SNPIA) 2022-2025 (HCSP, avril 2025)</w:t>
      </w:r>
      <w:r>
        <w:rPr>
          <w:color w:val="538135"/>
          <w:sz w:val="20"/>
        </w:rPr>
        <w:t>.</w:t>
      </w:r>
    </w:p>
    <w:p w14:paraId="6673BB12" w14:textId="4AEAFDC4" w:rsidR="00352BE6" w:rsidRDefault="00352BE6" w:rsidP="0009570E">
      <w:pPr>
        <w:pStyle w:val="Default"/>
        <w:jc w:val="both"/>
        <w:rPr>
          <w:color w:val="538135"/>
          <w:sz w:val="20"/>
        </w:rPr>
      </w:pPr>
      <w:r>
        <w:rPr>
          <w:color w:val="538135"/>
          <w:sz w:val="20"/>
        </w:rPr>
        <w:t xml:space="preserve">- </w:t>
      </w:r>
      <w:r w:rsidRPr="00352BE6">
        <w:rPr>
          <w:color w:val="538135"/>
          <w:sz w:val="20"/>
        </w:rPr>
        <w:t xml:space="preserve">OMEDIT Normandie, mai 2025 : </w:t>
      </w:r>
      <w:proofErr w:type="spellStart"/>
      <w:r w:rsidRPr="00352BE6">
        <w:rPr>
          <w:color w:val="538135"/>
          <w:sz w:val="20"/>
        </w:rPr>
        <w:t>Écoprescription</w:t>
      </w:r>
      <w:proofErr w:type="spellEnd"/>
      <w:r w:rsidRPr="00352BE6">
        <w:rPr>
          <w:color w:val="538135"/>
          <w:sz w:val="20"/>
        </w:rPr>
        <w:t xml:space="preserve"> des </w:t>
      </w:r>
      <w:proofErr w:type="spellStart"/>
      <w:r w:rsidRPr="00352BE6">
        <w:rPr>
          <w:color w:val="538135"/>
          <w:sz w:val="20"/>
        </w:rPr>
        <w:t>antibiotiques&amp;nbsp</w:t>
      </w:r>
      <w:proofErr w:type="spellEnd"/>
      <w:r w:rsidRPr="00352BE6">
        <w:rPr>
          <w:color w:val="538135"/>
          <w:sz w:val="20"/>
        </w:rPr>
        <w:t>;: des outils pour accompagner les professionnels.</w:t>
      </w:r>
    </w:p>
    <w:p w14:paraId="5138C540" w14:textId="59273A04" w:rsidR="00352BE6" w:rsidRDefault="00352BE6" w:rsidP="0009570E">
      <w:pPr>
        <w:pStyle w:val="Default"/>
        <w:jc w:val="both"/>
        <w:rPr>
          <w:color w:val="538135"/>
          <w:sz w:val="20"/>
        </w:rPr>
      </w:pPr>
      <w:r w:rsidRPr="00352BE6">
        <w:rPr>
          <w:color w:val="538135"/>
          <w:sz w:val="20"/>
        </w:rPr>
        <w:t>La notion d'écoresponsabilité en infectiologie implique d'évaluer l'empreinte des antibiotiques sur l'environnement. Les premiers travaux de l'</w:t>
      </w:r>
      <w:proofErr w:type="spellStart"/>
      <w:r w:rsidRPr="00352BE6">
        <w:rPr>
          <w:color w:val="538135"/>
          <w:sz w:val="20"/>
        </w:rPr>
        <w:t>Omédit</w:t>
      </w:r>
      <w:proofErr w:type="spellEnd"/>
      <w:r w:rsidRPr="00352BE6">
        <w:rPr>
          <w:color w:val="538135"/>
          <w:sz w:val="20"/>
        </w:rPr>
        <w:t xml:space="preserve"> Normandie permettent d'identifier les lignes directrices pour guider les professionnels dans la démarche d'</w:t>
      </w:r>
      <w:proofErr w:type="spellStart"/>
      <w:r w:rsidRPr="00352BE6">
        <w:rPr>
          <w:color w:val="538135"/>
          <w:sz w:val="20"/>
        </w:rPr>
        <w:t>écoprescription</w:t>
      </w:r>
      <w:proofErr w:type="spellEnd"/>
      <w:r>
        <w:rPr>
          <w:color w:val="538135"/>
          <w:sz w:val="20"/>
        </w:rPr>
        <w:t>.</w:t>
      </w:r>
    </w:p>
    <w:p w14:paraId="42A2419B" w14:textId="77777777" w:rsidR="0009570E" w:rsidRDefault="0009570E" w:rsidP="0009570E">
      <w:pPr>
        <w:pStyle w:val="Default"/>
        <w:jc w:val="both"/>
        <w:rPr>
          <w:color w:val="FF0000"/>
        </w:rPr>
      </w:pPr>
    </w:p>
    <w:p w14:paraId="7A166DC0" w14:textId="6F0B9ABD" w:rsidR="0009570E" w:rsidRPr="00F24AA7" w:rsidRDefault="0009570E" w:rsidP="0009570E">
      <w:pPr>
        <w:pStyle w:val="Default"/>
        <w:jc w:val="both"/>
        <w:rPr>
          <w:rStyle w:val="Lienhypertexte"/>
        </w:rPr>
      </w:pPr>
      <w:r>
        <w:rPr>
          <w:rStyle w:val="Lienhypertexte"/>
        </w:rPr>
        <w:fldChar w:fldCharType="begin"/>
      </w:r>
      <w:r>
        <w:rPr>
          <w:rStyle w:val="Lienhypertexte"/>
        </w:rPr>
        <w:instrText>HYPERLINK "https://peps.sante.gouv.fr/themes/officine_creation/officine_creation.html"</w:instrText>
      </w:r>
      <w:r>
        <w:rPr>
          <w:rStyle w:val="Lienhypertexte"/>
        </w:rPr>
      </w:r>
      <w:r>
        <w:rPr>
          <w:rStyle w:val="Lienhypertexte"/>
        </w:rPr>
        <w:fldChar w:fldCharType="separate"/>
      </w:r>
      <w:r w:rsidRPr="0009570E">
        <w:rPr>
          <w:rStyle w:val="Lienhypertexte"/>
        </w:rPr>
        <w:t>Officine : création, transfert, regroupement</w:t>
      </w:r>
    </w:p>
    <w:p w14:paraId="497D5BA8" w14:textId="3CA30760" w:rsidR="0009570E" w:rsidRDefault="0009570E" w:rsidP="0009570E">
      <w:pPr>
        <w:pStyle w:val="Default"/>
        <w:jc w:val="both"/>
        <w:rPr>
          <w:color w:val="538135"/>
          <w:sz w:val="20"/>
        </w:rPr>
      </w:pPr>
      <w:r>
        <w:rPr>
          <w:rStyle w:val="Lienhypertexte"/>
        </w:rPr>
        <w:fldChar w:fldCharType="end"/>
      </w:r>
      <w:r>
        <w:rPr>
          <w:color w:val="538135"/>
          <w:sz w:val="20"/>
        </w:rPr>
        <w:t xml:space="preserve">- </w:t>
      </w:r>
      <w:r w:rsidRPr="0009570E">
        <w:rPr>
          <w:color w:val="538135"/>
          <w:sz w:val="20"/>
        </w:rPr>
        <w:t>Analyse juridique de la direction des affaires juridiques de l’ARS Auvergne-Rhône-Alpes concernant la nécessité de disposer des recensements publiés au Journal officiel comportant les effectifs populationnels permettant la création d'une officine pour pouvoir déposer, et faire enregistrer comme complet, un dossier de demande de création d’officine et prétendre ainsi bénéficier d’un droit d’antériorité sur une création possible</w:t>
      </w:r>
      <w:r>
        <w:rPr>
          <w:color w:val="538135"/>
          <w:sz w:val="20"/>
        </w:rPr>
        <w:t>.</w:t>
      </w:r>
    </w:p>
    <w:p w14:paraId="69320E13" w14:textId="77777777" w:rsidR="0009570E" w:rsidRDefault="0009570E" w:rsidP="0009570E">
      <w:pPr>
        <w:pStyle w:val="Default"/>
        <w:jc w:val="both"/>
        <w:rPr>
          <w:color w:val="FF0000"/>
        </w:rPr>
      </w:pPr>
    </w:p>
    <w:p w14:paraId="1F5FAF17" w14:textId="00303C4B" w:rsidR="008333F8" w:rsidRPr="00F24AA7" w:rsidRDefault="008333F8" w:rsidP="008333F8">
      <w:pPr>
        <w:pStyle w:val="Default"/>
        <w:jc w:val="both"/>
        <w:rPr>
          <w:rStyle w:val="Lienhypertexte"/>
        </w:rPr>
      </w:pPr>
      <w:r>
        <w:rPr>
          <w:rStyle w:val="Lienhypertexte"/>
        </w:rPr>
        <w:fldChar w:fldCharType="begin"/>
      </w:r>
      <w:r>
        <w:rPr>
          <w:rStyle w:val="Lienhypertexte"/>
        </w:rPr>
        <w:instrText>HYPERLINK "https://peps.sante.gouv.fr/themes/procedure_penale/proc_penale.html"</w:instrText>
      </w:r>
      <w:r>
        <w:rPr>
          <w:rStyle w:val="Lienhypertexte"/>
        </w:rPr>
      </w:r>
      <w:r>
        <w:rPr>
          <w:rStyle w:val="Lienhypertexte"/>
        </w:rPr>
        <w:fldChar w:fldCharType="separate"/>
      </w:r>
      <w:r>
        <w:rPr>
          <w:rStyle w:val="Lienhypertexte"/>
        </w:rPr>
        <w:t>Procédure pénale</w:t>
      </w:r>
    </w:p>
    <w:p w14:paraId="34CCC1E6" w14:textId="641CF9D9" w:rsidR="008333F8" w:rsidRDefault="008333F8" w:rsidP="008333F8">
      <w:pPr>
        <w:pStyle w:val="Default"/>
        <w:jc w:val="both"/>
        <w:rPr>
          <w:color w:val="538135"/>
          <w:sz w:val="20"/>
        </w:rPr>
      </w:pPr>
      <w:r>
        <w:rPr>
          <w:rStyle w:val="Lienhypertexte"/>
        </w:rPr>
        <w:fldChar w:fldCharType="end"/>
      </w:r>
      <w:r>
        <w:rPr>
          <w:color w:val="538135"/>
          <w:sz w:val="20"/>
        </w:rPr>
        <w:t xml:space="preserve">- </w:t>
      </w:r>
      <w:r w:rsidRPr="008333F8">
        <w:rPr>
          <w:color w:val="538135"/>
          <w:sz w:val="20"/>
        </w:rPr>
        <w:t xml:space="preserve">Article 61-1 - Code de procédure pénale - Légifrance : </w:t>
      </w:r>
      <w:r w:rsidRPr="008333F8">
        <w:rPr>
          <w:b/>
          <w:bCs/>
          <w:color w:val="538135"/>
          <w:sz w:val="20"/>
        </w:rPr>
        <w:t>Notification impérative des droits de la personne entendue</w:t>
      </w:r>
      <w:r w:rsidRPr="008333F8">
        <w:rPr>
          <w:color w:val="538135"/>
          <w:sz w:val="20"/>
        </w:rPr>
        <w:t xml:space="preserve"> sur le PV (qualification, date et lieu présumés de l'infraction qu'elle est soupçonnée d'avoir commise ou tenté de commettre, droit de quitter les locaux à tout moment, assistance par un interprète, droit au silence, droit à l’assistance d’un avocat).</w:t>
      </w:r>
    </w:p>
    <w:p w14:paraId="7E38477C" w14:textId="6E386465" w:rsidR="008333F8" w:rsidRDefault="008333F8" w:rsidP="008333F8">
      <w:pPr>
        <w:pStyle w:val="Default"/>
        <w:jc w:val="both"/>
        <w:rPr>
          <w:color w:val="538135"/>
          <w:sz w:val="20"/>
        </w:rPr>
      </w:pPr>
      <w:r>
        <w:rPr>
          <w:color w:val="538135"/>
          <w:sz w:val="20"/>
        </w:rPr>
        <w:t xml:space="preserve">- </w:t>
      </w:r>
      <w:r w:rsidRPr="008333F8">
        <w:rPr>
          <w:color w:val="538135"/>
          <w:sz w:val="20"/>
        </w:rPr>
        <w:t>Pour la Cour de cassation, le 1</w:t>
      </w:r>
      <w:r w:rsidRPr="008333F8">
        <w:rPr>
          <w:color w:val="538135"/>
          <w:sz w:val="20"/>
          <w:vertAlign w:val="superscript"/>
        </w:rPr>
        <w:t>er</w:t>
      </w:r>
      <w:r w:rsidRPr="008333F8">
        <w:rPr>
          <w:color w:val="538135"/>
          <w:sz w:val="20"/>
        </w:rPr>
        <w:t xml:space="preserve"> alinéa de l’article L. 1421-3 du CSP autorise les PHISP à procéder au recueil de renseignements ou de justificatifs, </w:t>
      </w:r>
      <w:r w:rsidRPr="008333F8">
        <w:rPr>
          <w:b/>
          <w:bCs/>
          <w:color w:val="538135"/>
          <w:sz w:val="20"/>
        </w:rPr>
        <w:t>notamment sous la forme d’une audition par procès-verbal de la personne contrôlée</w:t>
      </w:r>
      <w:r w:rsidRPr="008333F8">
        <w:rPr>
          <w:color w:val="538135"/>
          <w:sz w:val="20"/>
        </w:rPr>
        <w:t xml:space="preserve">. En conséquence, pour la recherche et la constatation d’infractions pénales, l’article 28 du code de procédure pénale s’appliquent bien aux PHISP fonctionnaires et agents sont autorisés à procéder à des auditions. En conséquence, </w:t>
      </w:r>
      <w:r w:rsidRPr="008333F8">
        <w:rPr>
          <w:b/>
          <w:bCs/>
          <w:color w:val="538135"/>
          <w:sz w:val="20"/>
        </w:rPr>
        <w:t>s’il existe à l'égard de la personne entendue des raisons plausibles de soupçonner qu'elle a commis ou tenté de commettre une infraction</w:t>
      </w:r>
      <w:r w:rsidRPr="008333F8">
        <w:rPr>
          <w:color w:val="538135"/>
          <w:sz w:val="20"/>
        </w:rPr>
        <w:t xml:space="preserve">, l'article 61-1 du même code est applicable, </w:t>
      </w:r>
      <w:r w:rsidRPr="008333F8">
        <w:rPr>
          <w:b/>
          <w:bCs/>
          <w:color w:val="538135"/>
          <w:sz w:val="20"/>
        </w:rPr>
        <w:t xml:space="preserve">si bien que le droit de faire des déclarations, de répondre aux questions qui lui sont posées ou de se taire lui est notifié, ainsi que les autres droits visés par ce même article. </w:t>
      </w:r>
      <w:r w:rsidRPr="008333F8">
        <w:rPr>
          <w:color w:val="538135"/>
          <w:sz w:val="20"/>
        </w:rPr>
        <w:t>Si tel n’est pas le cas, le PV d’audition sera annulé par les juridictions de jugement</w:t>
      </w:r>
      <w:r>
        <w:rPr>
          <w:color w:val="538135"/>
          <w:sz w:val="20"/>
        </w:rPr>
        <w:t>.</w:t>
      </w:r>
    </w:p>
    <w:p w14:paraId="696E6249" w14:textId="0C679B00" w:rsidR="008333F8" w:rsidRDefault="008333F8" w:rsidP="008333F8">
      <w:pPr>
        <w:pStyle w:val="Default"/>
        <w:jc w:val="both"/>
        <w:rPr>
          <w:color w:val="538135"/>
          <w:sz w:val="20"/>
        </w:rPr>
      </w:pPr>
      <w:r>
        <w:rPr>
          <w:color w:val="538135"/>
          <w:sz w:val="20"/>
        </w:rPr>
        <w:t xml:space="preserve">- </w:t>
      </w:r>
      <w:r w:rsidRPr="008333F8">
        <w:rPr>
          <w:color w:val="538135"/>
          <w:sz w:val="20"/>
        </w:rPr>
        <w:t>Modèle de PV d’audition libre (proposé par les PHISP du TJ de Marseille et Paris)</w:t>
      </w:r>
      <w:r>
        <w:rPr>
          <w:color w:val="538135"/>
          <w:sz w:val="20"/>
        </w:rPr>
        <w:t>.</w:t>
      </w:r>
    </w:p>
    <w:p w14:paraId="5D17A135" w14:textId="4A3A3BC5" w:rsidR="008333F8" w:rsidRDefault="008333F8" w:rsidP="008333F8">
      <w:pPr>
        <w:pStyle w:val="Default"/>
        <w:jc w:val="both"/>
        <w:rPr>
          <w:color w:val="538135"/>
          <w:sz w:val="20"/>
        </w:rPr>
      </w:pPr>
      <w:r>
        <w:rPr>
          <w:color w:val="538135"/>
          <w:sz w:val="20"/>
        </w:rPr>
        <w:t xml:space="preserve">- </w:t>
      </w:r>
      <w:r w:rsidRPr="008333F8">
        <w:rPr>
          <w:color w:val="538135"/>
          <w:sz w:val="20"/>
        </w:rPr>
        <w:t>Formulaire de notification des droits en audition libre</w:t>
      </w:r>
      <w:r>
        <w:rPr>
          <w:color w:val="538135"/>
          <w:sz w:val="20"/>
        </w:rPr>
        <w:t>.</w:t>
      </w:r>
    </w:p>
    <w:p w14:paraId="2E376567" w14:textId="77777777" w:rsidR="008333F8" w:rsidRDefault="008333F8" w:rsidP="008333F8">
      <w:pPr>
        <w:pStyle w:val="Default"/>
        <w:jc w:val="both"/>
        <w:rPr>
          <w:color w:val="FF0000"/>
        </w:rPr>
      </w:pPr>
    </w:p>
    <w:p w14:paraId="6908EF36" w14:textId="77777777" w:rsidR="00814675" w:rsidRDefault="00814675" w:rsidP="008333F8">
      <w:pPr>
        <w:pStyle w:val="Default"/>
        <w:jc w:val="both"/>
        <w:rPr>
          <w:color w:val="FF0000"/>
        </w:rPr>
      </w:pPr>
    </w:p>
    <w:p w14:paraId="74C8FB14" w14:textId="77777777" w:rsidR="00814675" w:rsidRDefault="00814675" w:rsidP="008333F8">
      <w:pPr>
        <w:pStyle w:val="Default"/>
        <w:jc w:val="both"/>
        <w:rPr>
          <w:color w:val="FF0000"/>
        </w:rPr>
      </w:pPr>
    </w:p>
    <w:p w14:paraId="3E92C080" w14:textId="77777777" w:rsidR="004568FE" w:rsidRPr="00ED2E7C" w:rsidRDefault="00814675" w:rsidP="004568FE">
      <w:pPr>
        <w:pStyle w:val="Default"/>
        <w:jc w:val="both"/>
        <w:rPr>
          <w:color w:val="FF0000"/>
        </w:rPr>
      </w:pPr>
      <w:hyperlink r:id="rId9" w:history="1">
        <w:r w:rsidR="00F27632" w:rsidRPr="00117BB3">
          <w:rPr>
            <w:rStyle w:val="Lienhypertexte"/>
          </w:rPr>
          <w:t>Substances vénéneuses</w:t>
        </w:r>
      </w:hyperlink>
    </w:p>
    <w:p w14:paraId="09419B39" w14:textId="0FF4FEF6" w:rsidR="00814675" w:rsidRPr="00814675" w:rsidRDefault="00814675" w:rsidP="00814675">
      <w:pPr>
        <w:pStyle w:val="Default"/>
        <w:rPr>
          <w:color w:val="538135"/>
          <w:sz w:val="20"/>
        </w:rPr>
      </w:pPr>
      <w:r>
        <w:rPr>
          <w:color w:val="538135"/>
          <w:sz w:val="20"/>
        </w:rPr>
        <w:t xml:space="preserve">- </w:t>
      </w:r>
      <w:hyperlink r:id="rId10" w:anchor="experiences" w:history="1">
        <w:r w:rsidRPr="00814675">
          <w:rPr>
            <w:color w:val="538135"/>
            <w:sz w:val="20"/>
          </w:rPr>
          <w:t>Cannabinoïdes de synthèse dans les produits de vapotage - Partage avec les ARS d'une information à destination des jeunes des collèges et lycées (Mail ARS Occitanie, 27/05/2025)</w:t>
        </w:r>
      </w:hyperlink>
      <w:r w:rsidRPr="00814675">
        <w:rPr>
          <w:color w:val="538135"/>
          <w:sz w:val="20"/>
        </w:rPr>
        <w:t>.</w:t>
      </w:r>
    </w:p>
    <w:p w14:paraId="34EC99EC" w14:textId="4B16939A" w:rsidR="00814675" w:rsidRPr="00814675" w:rsidRDefault="00814675" w:rsidP="00814675">
      <w:pPr>
        <w:pStyle w:val="Default"/>
        <w:rPr>
          <w:color w:val="538135"/>
          <w:sz w:val="20"/>
        </w:rPr>
      </w:pPr>
      <w:r>
        <w:rPr>
          <w:color w:val="538135"/>
          <w:sz w:val="20"/>
        </w:rPr>
        <w:t xml:space="preserve">- </w:t>
      </w:r>
      <w:hyperlink r:id="rId11" w:anchor="biblio-europe" w:history="1">
        <w:r w:rsidRPr="00814675">
          <w:rPr>
            <w:color w:val="538135"/>
            <w:sz w:val="20"/>
          </w:rPr>
          <w:t>Principales conclusions du projet d’enquête européenne sur l’alcool et d’autres drogues en milieu scolaire (ESPAD) 2024 (EUDA, 20/05/2025)</w:t>
        </w:r>
      </w:hyperlink>
      <w:r w:rsidRPr="00814675">
        <w:rPr>
          <w:color w:val="538135"/>
          <w:sz w:val="20"/>
        </w:rPr>
        <w:t>.</w:t>
      </w:r>
    </w:p>
    <w:p w14:paraId="73D9BFC2" w14:textId="1BF66E8B" w:rsidR="00814675" w:rsidRPr="00814675" w:rsidRDefault="00814675" w:rsidP="00814675">
      <w:pPr>
        <w:pStyle w:val="Default"/>
        <w:rPr>
          <w:color w:val="538135"/>
          <w:sz w:val="20"/>
        </w:rPr>
      </w:pPr>
      <w:r>
        <w:rPr>
          <w:color w:val="538135"/>
          <w:sz w:val="20"/>
        </w:rPr>
        <w:t xml:space="preserve">- </w:t>
      </w:r>
      <w:hyperlink r:id="rId12" w:anchor="biblio-france" w:history="1">
        <w:r w:rsidRPr="00814675">
          <w:rPr>
            <w:color w:val="538135"/>
            <w:sz w:val="20"/>
          </w:rPr>
          <w:t>Rapport parlementaire au gouvernement sur la soumission chimique (Assemblée nationale/Sénat, 12/05/2025)</w:t>
        </w:r>
      </w:hyperlink>
      <w:r w:rsidRPr="00814675">
        <w:rPr>
          <w:color w:val="538135"/>
          <w:sz w:val="20"/>
        </w:rPr>
        <w:t>.</w:t>
      </w:r>
    </w:p>
    <w:p w14:paraId="039E6B31" w14:textId="67D45757" w:rsidR="00814675" w:rsidRPr="00814675" w:rsidRDefault="00814675" w:rsidP="00814675">
      <w:pPr>
        <w:pStyle w:val="Default"/>
        <w:rPr>
          <w:color w:val="538135"/>
          <w:sz w:val="20"/>
        </w:rPr>
      </w:pPr>
      <w:r>
        <w:rPr>
          <w:color w:val="538135"/>
          <w:sz w:val="20"/>
        </w:rPr>
        <w:t xml:space="preserve">- </w:t>
      </w:r>
      <w:hyperlink r:id="rId13" w:anchor="biblio-france" w:history="1">
        <w:r w:rsidRPr="00814675">
          <w:rPr>
            <w:color w:val="538135"/>
            <w:sz w:val="20"/>
          </w:rPr>
          <w:t>Soumission chimique : mieux prendre en charge et accompagner les victimes</w:t>
        </w:r>
      </w:hyperlink>
      <w:r w:rsidRPr="00814675">
        <w:rPr>
          <w:color w:val="538135"/>
          <w:sz w:val="20"/>
        </w:rPr>
        <w:t>.</w:t>
      </w:r>
    </w:p>
    <w:p w14:paraId="6F82F810" w14:textId="0158287E" w:rsidR="00814675" w:rsidRPr="00814675" w:rsidRDefault="00814675" w:rsidP="00814675">
      <w:pPr>
        <w:pStyle w:val="Default"/>
        <w:rPr>
          <w:color w:val="538135"/>
          <w:sz w:val="20"/>
        </w:rPr>
      </w:pPr>
      <w:r>
        <w:rPr>
          <w:color w:val="538135"/>
          <w:sz w:val="20"/>
        </w:rPr>
        <w:t xml:space="preserve">- </w:t>
      </w:r>
      <w:hyperlink r:id="rId14" w:anchor="biblio-canna" w:history="1">
        <w:r w:rsidRPr="00814675">
          <w:rPr>
            <w:color w:val="538135"/>
            <w:sz w:val="20"/>
          </w:rPr>
          <w:t>Les « CANNABIS EDIBLES » : comestibles sans risque ? (Bulletin Addictovigilance n° 25, avril 2025)</w:t>
        </w:r>
      </w:hyperlink>
      <w:r w:rsidRPr="00814675">
        <w:rPr>
          <w:color w:val="538135"/>
          <w:sz w:val="20"/>
        </w:rPr>
        <w:t>.</w:t>
      </w:r>
    </w:p>
    <w:p w14:paraId="0E735FAC" w14:textId="1F0E6D37" w:rsidR="00814675" w:rsidRPr="00814675" w:rsidRDefault="00814675" w:rsidP="00814675">
      <w:pPr>
        <w:pStyle w:val="Default"/>
      </w:pPr>
      <w:r>
        <w:rPr>
          <w:color w:val="538135"/>
          <w:sz w:val="20"/>
        </w:rPr>
        <w:t xml:space="preserve">- </w:t>
      </w:r>
      <w:hyperlink r:id="rId15" w:anchor="biblio-canna" w:history="1">
        <w:r w:rsidRPr="00814675">
          <w:rPr>
            <w:color w:val="538135"/>
            <w:sz w:val="20"/>
          </w:rPr>
          <w:t>En Suisse, l’accès légal au cannabis réduit les consommations problématiques (</w:t>
        </w:r>
        <w:proofErr w:type="spellStart"/>
        <w:r w:rsidRPr="00814675">
          <w:rPr>
            <w:color w:val="538135"/>
            <w:sz w:val="20"/>
          </w:rPr>
          <w:t>Newsweed</w:t>
        </w:r>
        <w:proofErr w:type="spellEnd"/>
        <w:r w:rsidRPr="00814675">
          <w:rPr>
            <w:color w:val="538135"/>
            <w:sz w:val="20"/>
          </w:rPr>
          <w:t>, 15/05/2025)</w:t>
        </w:r>
      </w:hyperlink>
      <w:r w:rsidRPr="00814675">
        <w:t>.</w:t>
      </w:r>
    </w:p>
    <w:p w14:paraId="2E1E04DD" w14:textId="3F646348" w:rsidR="00493408" w:rsidRDefault="00493408" w:rsidP="004B1C7D">
      <w:pPr>
        <w:pStyle w:val="Default"/>
      </w:pPr>
    </w:p>
    <w:p w14:paraId="25B594D8" w14:textId="77777777" w:rsidR="00493408" w:rsidRDefault="00493408" w:rsidP="004B1C7D">
      <w:pPr>
        <w:pStyle w:val="Default"/>
      </w:pPr>
    </w:p>
    <w:p w14:paraId="3A6027C9" w14:textId="32B8A6BC" w:rsidR="00493408" w:rsidRPr="00493408" w:rsidRDefault="00814675" w:rsidP="00493408">
      <w:pPr>
        <w:pStyle w:val="Default"/>
        <w:jc w:val="both"/>
        <w:rPr>
          <w:rStyle w:val="Lienhypertexte"/>
        </w:rPr>
      </w:pPr>
      <w:hyperlink r:id="rId16" w:history="1">
        <w:r w:rsidR="00493408" w:rsidRPr="00493408">
          <w:rPr>
            <w:rStyle w:val="Lienhypertexte"/>
          </w:rPr>
          <w:t>Vaccination</w:t>
        </w:r>
      </w:hyperlink>
    </w:p>
    <w:p w14:paraId="0FFDED89" w14:textId="77777777" w:rsidR="00493408" w:rsidRDefault="00493408" w:rsidP="00493408">
      <w:pPr>
        <w:pStyle w:val="Default"/>
        <w:rPr>
          <w:color w:val="538135"/>
          <w:sz w:val="20"/>
        </w:rPr>
      </w:pPr>
      <w:r>
        <w:rPr>
          <w:color w:val="538135"/>
          <w:sz w:val="20"/>
        </w:rPr>
        <w:t xml:space="preserve">- </w:t>
      </w:r>
      <w:r w:rsidRPr="00493408">
        <w:rPr>
          <w:color w:val="538135"/>
          <w:sz w:val="20"/>
        </w:rPr>
        <w:t>Le calendrier des vaccinations 2025 : Ministère de la Santé, 28 avril 2025.</w:t>
      </w:r>
    </w:p>
    <w:p w14:paraId="51E83C60" w14:textId="77777777" w:rsidR="006D6FD0" w:rsidRDefault="00493408" w:rsidP="00493408">
      <w:pPr>
        <w:pStyle w:val="Default"/>
        <w:rPr>
          <w:color w:val="538135"/>
          <w:sz w:val="20"/>
        </w:rPr>
      </w:pPr>
      <w:r>
        <w:rPr>
          <w:color w:val="538135"/>
          <w:sz w:val="20"/>
        </w:rPr>
        <w:t xml:space="preserve">- </w:t>
      </w:r>
      <w:r w:rsidRPr="00493408">
        <w:rPr>
          <w:color w:val="538135"/>
          <w:sz w:val="20"/>
        </w:rPr>
        <w:t>Semaine Européenne de la Vaccination 2025 : Ministère de la santé 28 avril 2025.</w:t>
      </w:r>
    </w:p>
    <w:p w14:paraId="4588860D" w14:textId="77777777" w:rsidR="00987082" w:rsidRDefault="006D6FD0" w:rsidP="00493408">
      <w:pPr>
        <w:pStyle w:val="Default"/>
        <w:rPr>
          <w:color w:val="538135"/>
          <w:sz w:val="20"/>
        </w:rPr>
      </w:pPr>
      <w:r>
        <w:rPr>
          <w:color w:val="538135"/>
          <w:sz w:val="20"/>
        </w:rPr>
        <w:t xml:space="preserve">- </w:t>
      </w:r>
      <w:r w:rsidRPr="006D6FD0">
        <w:rPr>
          <w:color w:val="538135"/>
          <w:sz w:val="20"/>
        </w:rPr>
        <w:t>Une nouvelle stratégie « vaccination et immunisation 2025-2030 » (Ministère, actualisation du 28/04/2025)</w:t>
      </w:r>
      <w:r>
        <w:rPr>
          <w:color w:val="538135"/>
          <w:sz w:val="20"/>
        </w:rPr>
        <w:t>.</w:t>
      </w:r>
    </w:p>
    <w:p w14:paraId="2C469FE6" w14:textId="77777777" w:rsidR="00CA2F8A" w:rsidRDefault="00987082" w:rsidP="00493408">
      <w:pPr>
        <w:pStyle w:val="Default"/>
        <w:rPr>
          <w:color w:val="538135"/>
          <w:sz w:val="20"/>
        </w:rPr>
      </w:pPr>
      <w:r>
        <w:rPr>
          <w:color w:val="538135"/>
          <w:sz w:val="20"/>
        </w:rPr>
        <w:t xml:space="preserve">- </w:t>
      </w:r>
      <w:r w:rsidRPr="00987082">
        <w:rPr>
          <w:color w:val="538135"/>
          <w:sz w:val="20"/>
        </w:rPr>
        <w:t>« Plan gouvernemental de réponse à une pandémie due à une maladie infectieuse hautement contagieuse émergente ou résurgente naturelle, accidentelle ou provoquée à transmission interhumaine</w:t>
      </w:r>
      <w:r>
        <w:rPr>
          <w:color w:val="538135"/>
          <w:sz w:val="20"/>
        </w:rPr>
        <w:t> »</w:t>
      </w:r>
      <w:r w:rsidRPr="00987082">
        <w:rPr>
          <w:color w:val="538135"/>
          <w:sz w:val="20"/>
        </w:rPr>
        <w:t xml:space="preserve"> 2024, abroge et remplaçant le plan pandémie grippale de 2011 et également les plans Ebola et variole</w:t>
      </w:r>
      <w:r w:rsidR="00CA2F8A">
        <w:rPr>
          <w:color w:val="538135"/>
          <w:sz w:val="20"/>
        </w:rPr>
        <w:t>.</w:t>
      </w:r>
    </w:p>
    <w:p w14:paraId="5FA3ACC6" w14:textId="77777777" w:rsidR="001F3EEE" w:rsidRDefault="00CA2F8A" w:rsidP="00493408">
      <w:pPr>
        <w:pStyle w:val="Default"/>
        <w:rPr>
          <w:color w:val="538135"/>
          <w:sz w:val="20"/>
        </w:rPr>
      </w:pPr>
      <w:r>
        <w:rPr>
          <w:color w:val="538135"/>
          <w:sz w:val="20"/>
        </w:rPr>
        <w:t xml:space="preserve">- </w:t>
      </w:r>
      <w:r w:rsidRPr="00CA2F8A">
        <w:rPr>
          <w:color w:val="538135"/>
          <w:sz w:val="20"/>
        </w:rPr>
        <w:t>Vaccination en France : Santé publique France (28/04/2025) : Bilan de la couverture vaccinale en 2024</w:t>
      </w:r>
      <w:r>
        <w:rPr>
          <w:color w:val="538135"/>
          <w:sz w:val="20"/>
        </w:rPr>
        <w:t>.</w:t>
      </w:r>
    </w:p>
    <w:p w14:paraId="1EEFC6C5" w14:textId="231DAFA9" w:rsidR="00263E21" w:rsidRDefault="001F3EEE" w:rsidP="001F3EEE">
      <w:pPr>
        <w:pStyle w:val="Default"/>
        <w:rPr>
          <w:color w:val="538135"/>
          <w:sz w:val="20"/>
        </w:rPr>
      </w:pPr>
      <w:r>
        <w:rPr>
          <w:color w:val="538135"/>
          <w:sz w:val="20"/>
        </w:rPr>
        <w:t xml:space="preserve">- </w:t>
      </w:r>
      <w:proofErr w:type="spellStart"/>
      <w:r w:rsidRPr="001F3EEE">
        <w:rPr>
          <w:color w:val="538135"/>
          <w:sz w:val="20"/>
        </w:rPr>
        <w:t>PrevHPV</w:t>
      </w:r>
      <w:proofErr w:type="spellEnd"/>
      <w:r w:rsidRPr="001F3EEE">
        <w:rPr>
          <w:color w:val="538135"/>
          <w:sz w:val="20"/>
        </w:rPr>
        <w:t xml:space="preserve"> est un projet de recherche (consortium constitué de huit équipes de recherche, spécialisées en épidémiologie, en santé publique, en biostatistiques, en sciences humaines et sociales et en médecine générale) consacré à l’acceptabilité de la vaccination anti-HPV, et aux approches les plus appropriées en termes de formation et de communication, notamment concernant la vaccination en milieu scolaire et le rôle des médecins généralistes</w:t>
      </w:r>
      <w:r>
        <w:rPr>
          <w:color w:val="538135"/>
          <w:sz w:val="20"/>
        </w:rPr>
        <w:t xml:space="preserve">. </w:t>
      </w:r>
      <w:r w:rsidRPr="001F3EEE">
        <w:rPr>
          <w:color w:val="538135"/>
          <w:sz w:val="20"/>
        </w:rPr>
        <w:t xml:space="preserve">Le MOOC (gratuit et accessible à tous) étudie les raisons du retard vaccinal spécifique à la France, freins et leviers étudiés, met à disposition des matériels à l’attention des vaccinateurs : </w:t>
      </w:r>
      <w:proofErr w:type="spellStart"/>
      <w:r w:rsidRPr="001F3EEE">
        <w:rPr>
          <w:color w:val="538135"/>
          <w:sz w:val="20"/>
        </w:rPr>
        <w:t>Pns</w:t>
      </w:r>
      <w:proofErr w:type="spellEnd"/>
      <w:r w:rsidRPr="001F3EEE">
        <w:rPr>
          <w:color w:val="538135"/>
          <w:sz w:val="20"/>
        </w:rPr>
        <w:t xml:space="preserve"> - </w:t>
      </w:r>
      <w:proofErr w:type="spellStart"/>
      <w:r w:rsidRPr="001F3EEE">
        <w:rPr>
          <w:color w:val="538135"/>
          <w:sz w:val="20"/>
        </w:rPr>
        <w:t>PrevHPV</w:t>
      </w:r>
      <w:proofErr w:type="spellEnd"/>
      <w:r w:rsidRPr="001F3EEE">
        <w:rPr>
          <w:color w:val="538135"/>
          <w:sz w:val="20"/>
        </w:rPr>
        <w:t xml:space="preserve"> : améliorer l'acceptabilité de la vaccination contre les HPV et la couverture vaccinale</w:t>
      </w:r>
      <w:r>
        <w:rPr>
          <w:color w:val="538135"/>
          <w:sz w:val="20"/>
        </w:rPr>
        <w:t>.</w:t>
      </w:r>
      <w:r w:rsidR="004B1C7D" w:rsidRPr="004B1C7D">
        <w:rPr>
          <w:color w:val="538135"/>
          <w:sz w:val="20"/>
        </w:rPr>
        <w:br/>
      </w:r>
    </w:p>
    <w:p w14:paraId="6FA925FE" w14:textId="77777777" w:rsidR="00D82BEE" w:rsidRDefault="00D82BEE" w:rsidP="00263E21">
      <w:pPr>
        <w:pStyle w:val="Default"/>
        <w:jc w:val="both"/>
      </w:pPr>
    </w:p>
    <w:p w14:paraId="4723647A" w14:textId="77777777" w:rsidR="00CC56E9" w:rsidRPr="00283C01" w:rsidRDefault="00CC56E9" w:rsidP="004B4AEA">
      <w:pPr>
        <w:pStyle w:val="PEPS"/>
        <w:rPr>
          <w:rFonts w:ascii="Arial" w:eastAsia="Times New Roman" w:hAnsi="Arial"/>
          <w:b/>
          <w:bCs w:val="0"/>
          <w:sz w:val="24"/>
          <w:szCs w:val="24"/>
          <w:lang w:eastAsia="fr-FR"/>
        </w:rPr>
      </w:pPr>
      <w:r w:rsidRPr="00283C01">
        <w:rPr>
          <w:rFonts w:ascii="Arial" w:eastAsia="Times New Roman" w:hAnsi="Arial"/>
          <w:b/>
          <w:bCs w:val="0"/>
          <w:sz w:val="24"/>
          <w:szCs w:val="24"/>
          <w:lang w:eastAsia="fr-FR"/>
        </w:rPr>
        <w:t>Manuel des formalités administratives :</w:t>
      </w:r>
    </w:p>
    <w:p w14:paraId="33D2890B" w14:textId="77777777" w:rsidR="00523F15" w:rsidRPr="00126647" w:rsidRDefault="00814675" w:rsidP="004B4AEA">
      <w:pPr>
        <w:pStyle w:val="PEPS"/>
        <w:rPr>
          <w:rFonts w:cs="Times New Roman"/>
          <w:b/>
          <w:color w:val="auto"/>
        </w:rPr>
      </w:pPr>
      <w:hyperlink r:id="rId17" w:history="1">
        <w:r w:rsidR="00AC503D" w:rsidRPr="00E146CA">
          <w:rPr>
            <w:rStyle w:val="Lienhypertexte"/>
            <w:rFonts w:cs="Times New Roman"/>
          </w:rPr>
          <w:t>https://peps.sante.gouv.fr/outils/guide_proced/guide.html</w:t>
        </w:r>
      </w:hyperlink>
    </w:p>
    <w:p w14:paraId="4EB08122" w14:textId="77777777" w:rsidR="00662938" w:rsidRDefault="00662938" w:rsidP="00672CE5">
      <w:pPr>
        <w:pStyle w:val="Textebrut"/>
      </w:pPr>
    </w:p>
    <w:p w14:paraId="2909B627" w14:textId="77777777" w:rsidR="00814675" w:rsidRPr="00475175" w:rsidRDefault="00814675" w:rsidP="00672CE5">
      <w:pPr>
        <w:pStyle w:val="Textebrut"/>
      </w:pPr>
    </w:p>
    <w:p w14:paraId="6A36D483" w14:textId="77777777" w:rsidR="005142E8" w:rsidRPr="00672CE5" w:rsidRDefault="005142E8" w:rsidP="00672CE5">
      <w:pPr>
        <w:pStyle w:val="Textebrut"/>
      </w:pPr>
    </w:p>
    <w:p w14:paraId="5483857F" w14:textId="77777777" w:rsidR="00AD13E8" w:rsidRPr="00283C01" w:rsidRDefault="00AD13E8" w:rsidP="004B4AEA">
      <w:pPr>
        <w:pStyle w:val="PEPS"/>
        <w:rPr>
          <w:rFonts w:ascii="Arial" w:eastAsia="Times New Roman" w:hAnsi="Arial"/>
          <w:b/>
          <w:bCs w:val="0"/>
          <w:sz w:val="24"/>
          <w:szCs w:val="24"/>
          <w:lang w:eastAsia="fr-FR"/>
        </w:rPr>
      </w:pPr>
      <w:r w:rsidRPr="00283C01">
        <w:rPr>
          <w:rFonts w:ascii="Arial" w:eastAsia="Times New Roman" w:hAnsi="Arial"/>
          <w:b/>
          <w:bCs w:val="0"/>
          <w:sz w:val="24"/>
          <w:szCs w:val="24"/>
          <w:lang w:eastAsia="fr-FR"/>
        </w:rPr>
        <w:t>Textes en projet :</w:t>
      </w:r>
    </w:p>
    <w:p w14:paraId="54A54628" w14:textId="77777777" w:rsidR="00EA7ACB" w:rsidRDefault="00814675" w:rsidP="004B4AEA">
      <w:pPr>
        <w:pStyle w:val="PEPS"/>
        <w:rPr>
          <w:rFonts w:cs="Times New Roman"/>
          <w:b/>
          <w:color w:val="auto"/>
        </w:rPr>
      </w:pPr>
      <w:hyperlink r:id="rId18" w:history="1">
        <w:r w:rsidR="00EA7ACB">
          <w:rPr>
            <w:rStyle w:val="Lienhypertexte"/>
            <w:rFonts w:cs="Times New Roman"/>
          </w:rPr>
          <w:t>https://peps.sante.gouv.fr/textes_projets/projets.html</w:t>
        </w:r>
      </w:hyperlink>
    </w:p>
    <w:p w14:paraId="63815162" w14:textId="77777777" w:rsidR="00430E44" w:rsidRPr="00B86587" w:rsidRDefault="00430E44" w:rsidP="00B86587">
      <w:pPr>
        <w:pStyle w:val="PEPS"/>
        <w:rPr>
          <w:rFonts w:cs="Times New Roman"/>
          <w:bCs w:val="0"/>
          <w:color w:val="auto"/>
        </w:rPr>
      </w:pPr>
    </w:p>
    <w:p w14:paraId="39F720BA" w14:textId="77777777" w:rsidR="00B86587" w:rsidRPr="00B86587" w:rsidRDefault="00B86587" w:rsidP="00B86587">
      <w:pPr>
        <w:pStyle w:val="PEPS"/>
        <w:rPr>
          <w:rFonts w:cs="Times New Roman"/>
          <w:bCs w:val="0"/>
          <w:color w:val="auto"/>
        </w:rPr>
      </w:pPr>
      <w:r w:rsidRPr="00B86587">
        <w:rPr>
          <w:rFonts w:cs="Times New Roman"/>
          <w:bCs w:val="0"/>
          <w:color w:val="auto"/>
        </w:rPr>
        <w:t>Proposition de loi relative au droit à l'aide à mourir (Légifrance, 27/05/2025). Pour mémoire les 2 propositions de loi remplacent l’unique projet de loi gouvernemental relatif à l’accompagnement des malades et de la fin de vie</w:t>
      </w:r>
    </w:p>
    <w:p w14:paraId="58AF6207" w14:textId="77777777" w:rsidR="00B86587" w:rsidRPr="00B86587" w:rsidRDefault="00B86587" w:rsidP="00B86587">
      <w:pPr>
        <w:pStyle w:val="PEPS"/>
      </w:pPr>
      <w:hyperlink r:id="rId19" w:history="1">
        <w:r w:rsidRPr="00B86587">
          <w:rPr>
            <w:rStyle w:val="Lienhypertexte"/>
          </w:rPr>
          <w:t>https://www.legifrance.gouv.fr/dossierlegislatif/JORFDOLE000051666413/</w:t>
        </w:r>
      </w:hyperlink>
    </w:p>
    <w:p w14:paraId="5B507F68" w14:textId="77777777" w:rsidR="00B86587" w:rsidRPr="00B86587" w:rsidRDefault="00B86587" w:rsidP="00B86587">
      <w:pPr>
        <w:pStyle w:val="PEPS"/>
        <w:rPr>
          <w:rFonts w:cs="Times New Roman"/>
          <w:bCs w:val="0"/>
          <w:color w:val="auto"/>
        </w:rPr>
      </w:pPr>
      <w:r w:rsidRPr="00B86587">
        <w:rPr>
          <w:rFonts w:cs="Times New Roman"/>
          <w:bCs w:val="0"/>
          <w:color w:val="auto"/>
        </w:rPr>
        <w:t>Proposition de loi relative au droit à l'aide à mourir (vie-publique.fr, 27/05/2025).</w:t>
      </w:r>
    </w:p>
    <w:p w14:paraId="3A34A2F5" w14:textId="77777777" w:rsidR="00B86587" w:rsidRPr="00B86587" w:rsidRDefault="00B86587" w:rsidP="00B86587">
      <w:pPr>
        <w:pStyle w:val="PEPS"/>
        <w:rPr>
          <w:rFonts w:cs="Times New Roman"/>
          <w:bCs w:val="0"/>
          <w:color w:val="auto"/>
        </w:rPr>
      </w:pPr>
      <w:r w:rsidRPr="00B86587">
        <w:rPr>
          <w:rFonts w:cs="Times New Roman"/>
          <w:bCs w:val="0"/>
          <w:color w:val="auto"/>
        </w:rPr>
        <w:t>La proposition de loi crée un droit à l'aide à mourir pour les malades majeurs condamnés par une affection grave et qui en ont exprimé la demande, sous certaines conditions. Cet ultime recours est encadré. Une clause de conscience est prévue pour les professionnels de santé qui refuseraient de participer à cette procédure</w:t>
      </w:r>
    </w:p>
    <w:p w14:paraId="105C533E" w14:textId="77777777" w:rsidR="00B86587" w:rsidRPr="00B86587" w:rsidRDefault="00B86587" w:rsidP="00B86587">
      <w:pPr>
        <w:pStyle w:val="PEPS"/>
      </w:pPr>
      <w:hyperlink r:id="rId20" w:history="1">
        <w:r w:rsidRPr="00B86587">
          <w:rPr>
            <w:rStyle w:val="Lienhypertexte"/>
          </w:rPr>
          <w:t>https://www.vie-publique.fr/loi/298544-fin-de-vie-droit-laide-mourir-proposition-de-loi-falorni</w:t>
        </w:r>
      </w:hyperlink>
    </w:p>
    <w:p w14:paraId="40F23AE1" w14:textId="77777777" w:rsidR="00B86587" w:rsidRPr="00B86587" w:rsidRDefault="00B86587" w:rsidP="00B86587">
      <w:pPr>
        <w:pStyle w:val="PEPS"/>
        <w:rPr>
          <w:rFonts w:cs="Times New Roman"/>
          <w:bCs w:val="0"/>
          <w:color w:val="auto"/>
        </w:rPr>
      </w:pPr>
      <w:r w:rsidRPr="00B86587">
        <w:rPr>
          <w:rFonts w:cs="Times New Roman"/>
          <w:bCs w:val="0"/>
          <w:color w:val="auto"/>
        </w:rPr>
        <w:t>Proposition de loi visant à garantir l'égal accès de tous à l'accompagnement et aux soins palliatifs (Légifrance, 27/05/2025)</w:t>
      </w:r>
    </w:p>
    <w:p w14:paraId="27C99CE9" w14:textId="77777777" w:rsidR="00B86587" w:rsidRPr="00B86587" w:rsidRDefault="00B86587" w:rsidP="00B86587">
      <w:pPr>
        <w:pStyle w:val="PEPS"/>
      </w:pPr>
      <w:hyperlink r:id="rId21" w:history="1">
        <w:r w:rsidRPr="00B86587">
          <w:rPr>
            <w:rStyle w:val="Lienhypertexte"/>
          </w:rPr>
          <w:t>https://www.legifrance.gouv.fr/dossierlegislatif/JORFDOLE000051666412/</w:t>
        </w:r>
      </w:hyperlink>
    </w:p>
    <w:p w14:paraId="7C9561F2" w14:textId="77777777" w:rsidR="00B86587" w:rsidRPr="00B86587" w:rsidRDefault="00B86587" w:rsidP="00B86587">
      <w:pPr>
        <w:pStyle w:val="PEPS"/>
        <w:rPr>
          <w:rFonts w:cs="Times New Roman"/>
          <w:bCs w:val="0"/>
          <w:color w:val="auto"/>
        </w:rPr>
      </w:pPr>
      <w:r w:rsidRPr="00B86587">
        <w:rPr>
          <w:rFonts w:cs="Times New Roman"/>
          <w:bCs w:val="0"/>
          <w:color w:val="auto"/>
        </w:rPr>
        <w:t>Proposition de loi visant à garantir l'égal accès de tous à l'accompagnement et aux soins palliatifs (vie-publique.fr, 27/05/2025).</w:t>
      </w:r>
    </w:p>
    <w:p w14:paraId="09DB6FD0" w14:textId="77777777" w:rsidR="00B86587" w:rsidRPr="00B86587" w:rsidRDefault="00B86587" w:rsidP="00B86587">
      <w:pPr>
        <w:pStyle w:val="PEPS"/>
        <w:rPr>
          <w:rFonts w:cs="Times New Roman"/>
          <w:bCs w:val="0"/>
          <w:color w:val="auto"/>
        </w:rPr>
      </w:pPr>
      <w:r w:rsidRPr="00B86587">
        <w:rPr>
          <w:rFonts w:cs="Times New Roman"/>
          <w:bCs w:val="0"/>
          <w:color w:val="auto"/>
        </w:rPr>
        <w:t>Définition des soins palliatifs et d'accompagnement, droit opposable à bénéficier de soins palliatifs, nouvelles maisons d'accompagnement pour les malades en fin de vie et leurs proches, renforcement des directives anticipées... : que contient la nouvelle proposition de loi sur l’accompagnement et les soins palliatifs ?</w:t>
      </w:r>
    </w:p>
    <w:p w14:paraId="425D2B72" w14:textId="77777777" w:rsidR="00B86587" w:rsidRPr="00B86587" w:rsidRDefault="00B86587" w:rsidP="00B86587">
      <w:pPr>
        <w:pStyle w:val="PEPS"/>
      </w:pPr>
      <w:hyperlink r:id="rId22" w:history="1">
        <w:r w:rsidRPr="00B86587">
          <w:rPr>
            <w:rStyle w:val="Lienhypertexte"/>
          </w:rPr>
          <w:t>https://www.vie-publique.fr/loi/298525-soins-palliatifs-et-daccompagnement-proposition-de-loi-vidal</w:t>
        </w:r>
      </w:hyperlink>
    </w:p>
    <w:p w14:paraId="1A264B86" w14:textId="77777777" w:rsidR="004B4AEA" w:rsidRPr="004B4AEA" w:rsidRDefault="004B4AEA" w:rsidP="004B4AEA">
      <w:pPr>
        <w:pStyle w:val="PEPS"/>
        <w:rPr>
          <w:rFonts w:cs="Times New Roman"/>
          <w:bCs w:val="0"/>
          <w:color w:val="auto"/>
        </w:rPr>
      </w:pPr>
      <w:r w:rsidRPr="004B4AEA">
        <w:rPr>
          <w:rFonts w:cs="Times New Roman"/>
          <w:bCs w:val="0"/>
          <w:color w:val="auto"/>
        </w:rPr>
        <w:lastRenderedPageBreak/>
        <w:t>Aide à mourir : pour la HAS, prendre en compte un pronostic vital individuel serait « une erreur » (Le Monde, 06/05/2025).</w:t>
      </w:r>
    </w:p>
    <w:p w14:paraId="4A2C14B8" w14:textId="77777777" w:rsidR="004B4AEA" w:rsidRPr="004B4AEA" w:rsidRDefault="004B4AEA" w:rsidP="004B4AEA">
      <w:pPr>
        <w:pStyle w:val="PEPS"/>
        <w:rPr>
          <w:rFonts w:cs="Times New Roman"/>
          <w:bCs w:val="0"/>
          <w:color w:val="auto"/>
        </w:rPr>
      </w:pPr>
      <w:r w:rsidRPr="004B4AEA">
        <w:rPr>
          <w:rFonts w:cs="Times New Roman"/>
          <w:bCs w:val="0"/>
          <w:color w:val="auto"/>
        </w:rPr>
        <w:t>Dans un avis, publié mardi 6 mai, l’autorité indépendante définit en revanche la « phase avancée » de la maladie comme étant « l’entrée dans un processus irréversible »</w:t>
      </w:r>
    </w:p>
    <w:p w14:paraId="0B6385D3" w14:textId="01BFCA55" w:rsidR="004409EB" w:rsidRDefault="00814675" w:rsidP="004B4AEA">
      <w:pPr>
        <w:pStyle w:val="PEPS"/>
        <w:rPr>
          <w:rFonts w:cs="Times New Roman"/>
          <w:bCs w:val="0"/>
          <w:color w:val="auto"/>
        </w:rPr>
      </w:pPr>
      <w:hyperlink r:id="rId23" w:history="1">
        <w:r w:rsidR="004B4AEA" w:rsidRPr="00B7203F">
          <w:rPr>
            <w:rStyle w:val="Lienhypertexte"/>
            <w:rFonts w:cs="Times New Roman"/>
            <w:bCs w:val="0"/>
          </w:rPr>
          <w:t>https://www.lemonde.fr/societe/article/2025/05/06/aide-a-mourir-pour-la-has-prendre-en-compte-un-pronostic-vital-individuel-serait-une-erreur_6603385_3224.html</w:t>
        </w:r>
      </w:hyperlink>
    </w:p>
    <w:p w14:paraId="1E2AB6EC" w14:textId="77777777" w:rsidR="00283C01" w:rsidRPr="00283C01" w:rsidRDefault="00283C01" w:rsidP="00283C01">
      <w:pPr>
        <w:pStyle w:val="PEPS"/>
        <w:rPr>
          <w:rFonts w:cs="Times New Roman"/>
          <w:bCs w:val="0"/>
          <w:color w:val="auto"/>
        </w:rPr>
      </w:pPr>
      <w:r w:rsidRPr="00283C01">
        <w:rPr>
          <w:rFonts w:cs="Times New Roman"/>
          <w:bCs w:val="0"/>
          <w:color w:val="auto"/>
        </w:rPr>
        <w:t>Communiqué. Débat sur l’aide à mourir : distinguer euthanasie et suicide assisté (Académie nationale de médecine, 06/05/2025).</w:t>
      </w:r>
    </w:p>
    <w:p w14:paraId="67B84636" w14:textId="77777777" w:rsidR="00283C01" w:rsidRPr="00283C01" w:rsidRDefault="00283C01" w:rsidP="00283C01">
      <w:pPr>
        <w:pStyle w:val="PEPS"/>
        <w:rPr>
          <w:rFonts w:cs="Times New Roman"/>
          <w:bCs w:val="0"/>
          <w:color w:val="auto"/>
        </w:rPr>
      </w:pPr>
      <w:r w:rsidRPr="00283C01">
        <w:rPr>
          <w:rFonts w:cs="Times New Roman"/>
          <w:bCs w:val="0"/>
          <w:color w:val="auto"/>
        </w:rPr>
        <w:t>Au moment où l’Assemblée Nationale doit examiner la proposition de loi n° 1100 « relative à la fin de vie », l’Académie nationale de médecine note que dans ce texte l’euthanasie fait partie, sans claire distinction avec le suicide assisté, des deux modalités dénommées « Aide à Mourir ». À la veille de l’ouverture du débat à l’Assemblée Nationale, l’Académie nationale de médecine tient à rappeler que dans sa prise de position « Favoriser une fin de vie digne et apaisée : répondre à la souffrance inhumaine et protéger les personnes les plus vulnérables », votée en séance plénière le 27 juin 2023 [1], elle soulignait que « vis-à-vis des soignants, des patients et des familles, l’assistance au suicide et l’euthanasie n’ont pas la même portée et doivent être distinguées l’une de l’autre »</w:t>
      </w:r>
    </w:p>
    <w:p w14:paraId="498D5415" w14:textId="60169183" w:rsidR="004B4AEA" w:rsidRDefault="00814675" w:rsidP="00283C01">
      <w:pPr>
        <w:pStyle w:val="PEPS"/>
        <w:rPr>
          <w:rFonts w:cs="Times New Roman"/>
          <w:bCs w:val="0"/>
          <w:color w:val="auto"/>
        </w:rPr>
      </w:pPr>
      <w:hyperlink r:id="rId24" w:history="1">
        <w:r w:rsidR="00283C01" w:rsidRPr="00B7203F">
          <w:rPr>
            <w:rStyle w:val="Lienhypertexte"/>
            <w:rFonts w:cs="Times New Roman"/>
            <w:bCs w:val="0"/>
          </w:rPr>
          <w:t>https://www.academie-medecine.fr/communique-sur-la-proposition-de-loi-n-1100-relative-a-la-fin-de-vie-examinee-par-lassemblee-nationale/</w:t>
        </w:r>
      </w:hyperlink>
    </w:p>
    <w:p w14:paraId="25984DB3" w14:textId="77777777" w:rsidR="00C02E38" w:rsidRPr="00C02E38" w:rsidRDefault="00C02E38" w:rsidP="00C02E38">
      <w:pPr>
        <w:pStyle w:val="PEPS"/>
        <w:rPr>
          <w:rFonts w:cs="Times New Roman"/>
          <w:bCs w:val="0"/>
          <w:color w:val="auto"/>
        </w:rPr>
      </w:pPr>
      <w:r w:rsidRPr="00C02E38">
        <w:rPr>
          <w:rFonts w:cs="Times New Roman"/>
          <w:bCs w:val="0"/>
          <w:color w:val="auto"/>
        </w:rPr>
        <w:t>Fin de vie : les pharmaciens délivreront la substance létale (Le Moniteur des pharmacies, 23/05/2025).</w:t>
      </w:r>
    </w:p>
    <w:p w14:paraId="5EE9A4F7" w14:textId="77777777" w:rsidR="00C02E38" w:rsidRPr="00C02E38" w:rsidRDefault="00C02E38" w:rsidP="00C02E38">
      <w:pPr>
        <w:pStyle w:val="PEPS"/>
        <w:rPr>
          <w:rFonts w:cs="Times New Roman"/>
          <w:bCs w:val="0"/>
          <w:color w:val="auto"/>
        </w:rPr>
      </w:pPr>
      <w:r w:rsidRPr="00C02E38">
        <w:rPr>
          <w:rFonts w:cs="Times New Roman"/>
          <w:bCs w:val="0"/>
          <w:color w:val="auto"/>
        </w:rPr>
        <w:t>Les députés ont adopté l’article 8 de la proposition de loi sur la fin de vie, entérinant le rôle des pharmaciens hospitaliers et d’officine dans la préparation et la délivrance de la substance létale. Un dispositif inédit, qui repose sur un circuit fermé entre la PUI et l’officine, sans clause de conscience</w:t>
      </w:r>
    </w:p>
    <w:p w14:paraId="446A88DF" w14:textId="77777777" w:rsidR="00C02E38" w:rsidRPr="00C02E38" w:rsidRDefault="00814675" w:rsidP="00C02E38">
      <w:pPr>
        <w:pStyle w:val="PEPS"/>
      </w:pPr>
      <w:hyperlink r:id="rId25" w:history="1">
        <w:r w:rsidR="00C02E38" w:rsidRPr="00C02E38">
          <w:rPr>
            <w:rStyle w:val="Lienhypertexte"/>
          </w:rPr>
          <w:t>https://www.lemoniteurdespharmacies.fr/legislation/justice/fin-de-vie-les-pharmaciens-delivreront-la-substance-letale</w:t>
        </w:r>
      </w:hyperlink>
    </w:p>
    <w:p w14:paraId="5F01A18A" w14:textId="77777777" w:rsidR="009B0AB1" w:rsidRPr="009B0AB1" w:rsidRDefault="009B0AB1" w:rsidP="009B0AB1">
      <w:pPr>
        <w:pStyle w:val="PEPS"/>
        <w:rPr>
          <w:rFonts w:cs="Times New Roman"/>
          <w:bCs w:val="0"/>
          <w:color w:val="auto"/>
        </w:rPr>
      </w:pPr>
      <w:r w:rsidRPr="009B0AB1">
        <w:rPr>
          <w:rFonts w:cs="Times New Roman"/>
          <w:bCs w:val="0"/>
          <w:color w:val="auto"/>
        </w:rPr>
        <w:t>Fin de vie : le texte sur le « droit à l’aide à mourir » franchit l’étape de l’Assemblée nationale (Le Monde, 28/05/2025).</w:t>
      </w:r>
    </w:p>
    <w:p w14:paraId="5C9F26B0" w14:textId="77777777" w:rsidR="009B0AB1" w:rsidRPr="009B0AB1" w:rsidRDefault="009B0AB1" w:rsidP="009B0AB1">
      <w:pPr>
        <w:pStyle w:val="PEPS"/>
        <w:rPr>
          <w:rFonts w:cs="Times New Roman"/>
          <w:bCs w:val="0"/>
          <w:color w:val="auto"/>
        </w:rPr>
      </w:pPr>
      <w:r w:rsidRPr="009B0AB1">
        <w:rPr>
          <w:rFonts w:cs="Times New Roman"/>
          <w:bCs w:val="0"/>
          <w:color w:val="auto"/>
        </w:rPr>
        <w:t>Adoptée par 305 voix contre 199, cette réforme sociétale portée depuis 2022 serait, si elle aboutit, la plus importante depuis le mariage pour tous. Elle doit à présent poursuivre son parcours législatif au Sénat</w:t>
      </w:r>
    </w:p>
    <w:p w14:paraId="609C1BEE" w14:textId="77777777" w:rsidR="009B0AB1" w:rsidRPr="009B0AB1" w:rsidRDefault="009B0AB1" w:rsidP="009B0AB1">
      <w:pPr>
        <w:pStyle w:val="PEPS"/>
      </w:pPr>
      <w:hyperlink r:id="rId26" w:history="1">
        <w:r w:rsidRPr="009B0AB1">
          <w:rPr>
            <w:rStyle w:val="Lienhypertexte"/>
          </w:rPr>
          <w:t>https://www.lemonde.fr/politique/article/2025/05/28/fin-de-vie-le-texte-sur-le-droit-a-l-aide-a-mourir-franchit-l-etape-de-l-assemblee-nationale_6608898_823448.html</w:t>
        </w:r>
      </w:hyperlink>
    </w:p>
    <w:p w14:paraId="5FE86C2D" w14:textId="77777777" w:rsidR="009B0AB1" w:rsidRPr="009B0AB1" w:rsidRDefault="009B0AB1" w:rsidP="009B0AB1">
      <w:pPr>
        <w:pStyle w:val="PEPS"/>
        <w:rPr>
          <w:rFonts w:cs="Times New Roman"/>
          <w:bCs w:val="0"/>
          <w:color w:val="auto"/>
        </w:rPr>
      </w:pPr>
      <w:r w:rsidRPr="009B0AB1">
        <w:rPr>
          <w:rFonts w:cs="Times New Roman"/>
          <w:bCs w:val="0"/>
          <w:color w:val="auto"/>
        </w:rPr>
        <w:t>Aide à mourir : ce que permettrait ou non la nouvelle loi française (Le Monde 27/05/2025).</w:t>
      </w:r>
    </w:p>
    <w:p w14:paraId="728AD7B5" w14:textId="77777777" w:rsidR="009B0AB1" w:rsidRPr="009B0AB1" w:rsidRDefault="009B0AB1" w:rsidP="009B0AB1">
      <w:pPr>
        <w:pStyle w:val="PEPS"/>
        <w:rPr>
          <w:rFonts w:cs="Times New Roman"/>
          <w:bCs w:val="0"/>
          <w:color w:val="auto"/>
        </w:rPr>
      </w:pPr>
      <w:r w:rsidRPr="009B0AB1">
        <w:rPr>
          <w:rFonts w:cs="Times New Roman"/>
          <w:bCs w:val="0"/>
          <w:color w:val="auto"/>
        </w:rPr>
        <w:t>Cancers, polypathologies, maladies respiratoires… Quels patients pourraient bénéficier de l’aide active à mourir dans le cadre de la nouvelle loi votée par l’Assemblée nationale ?</w:t>
      </w:r>
    </w:p>
    <w:p w14:paraId="53822108" w14:textId="77777777" w:rsidR="009B0AB1" w:rsidRPr="009B0AB1" w:rsidRDefault="009B0AB1" w:rsidP="009B0AB1">
      <w:pPr>
        <w:pStyle w:val="PEPS"/>
      </w:pPr>
      <w:hyperlink r:id="rId27" w:history="1">
        <w:r w:rsidRPr="009B0AB1">
          <w:rPr>
            <w:rStyle w:val="Lienhypertexte"/>
          </w:rPr>
          <w:t>https://www.lemonde.fr/les-decodeurs/article/2025/05/27/aide-a-mourir-ce-que-permettrait-ou-non-la-nouvelle-loi-francaise_6605802_4355771.html</w:t>
        </w:r>
      </w:hyperlink>
    </w:p>
    <w:p w14:paraId="423A077F" w14:textId="77777777" w:rsidR="009B0AB1" w:rsidRPr="009B0AB1" w:rsidRDefault="009B0AB1" w:rsidP="009B0AB1">
      <w:pPr>
        <w:pStyle w:val="PEPS"/>
        <w:rPr>
          <w:rFonts w:cs="Times New Roman"/>
          <w:bCs w:val="0"/>
          <w:color w:val="auto"/>
        </w:rPr>
      </w:pPr>
      <w:r w:rsidRPr="009B0AB1">
        <w:rPr>
          <w:rFonts w:cs="Times New Roman"/>
          <w:bCs w:val="0"/>
          <w:color w:val="auto"/>
        </w:rPr>
        <w:t xml:space="preserve">Olivier </w:t>
      </w:r>
      <w:proofErr w:type="spellStart"/>
      <w:r w:rsidRPr="009B0AB1">
        <w:rPr>
          <w:rFonts w:cs="Times New Roman"/>
          <w:bCs w:val="0"/>
          <w:color w:val="auto"/>
        </w:rPr>
        <w:t>Falorni</w:t>
      </w:r>
      <w:proofErr w:type="spellEnd"/>
      <w:r w:rsidRPr="009B0AB1">
        <w:rPr>
          <w:rFonts w:cs="Times New Roman"/>
          <w:bCs w:val="0"/>
          <w:color w:val="auto"/>
        </w:rPr>
        <w:t>, le discret et déterminé « chef d’orchestre » des textes de loi sur la fin de vie (Le Monde, 27/05/2025).</w:t>
      </w:r>
    </w:p>
    <w:p w14:paraId="473E79F0" w14:textId="77777777" w:rsidR="009B0AB1" w:rsidRPr="009B0AB1" w:rsidRDefault="009B0AB1" w:rsidP="009B0AB1">
      <w:pPr>
        <w:pStyle w:val="PEPS"/>
        <w:rPr>
          <w:rFonts w:cs="Times New Roman"/>
          <w:bCs w:val="0"/>
          <w:color w:val="auto"/>
        </w:rPr>
      </w:pPr>
      <w:r w:rsidRPr="009B0AB1">
        <w:rPr>
          <w:rFonts w:cs="Times New Roman"/>
          <w:bCs w:val="0"/>
          <w:color w:val="auto"/>
        </w:rPr>
        <w:t>L’ancien socialiste, qui siège aujourd’hui au centre, porte le combat pour l’aide à mourir depuis de nombreuses années. Il a contribué à ce que les débats à l’Assemblée nationale se déroulent de manière apaisée</w:t>
      </w:r>
    </w:p>
    <w:p w14:paraId="42D8CE1E" w14:textId="77777777" w:rsidR="009B0AB1" w:rsidRPr="009B0AB1" w:rsidRDefault="009B0AB1" w:rsidP="009B0AB1">
      <w:pPr>
        <w:pStyle w:val="PEPS"/>
      </w:pPr>
      <w:hyperlink r:id="rId28" w:history="1">
        <w:r w:rsidRPr="009B0AB1">
          <w:rPr>
            <w:rStyle w:val="Lienhypertexte"/>
          </w:rPr>
          <w:t>https://www.lemonde.fr/politique/article/2025/05/27/olivier-falorni-le-discret-et-determine-chef-d-orchestre-des-textes-de-loi-sur-la-fin-de-vie_6608870_823448.html</w:t>
        </w:r>
      </w:hyperlink>
    </w:p>
    <w:p w14:paraId="0F2E6751" w14:textId="77777777" w:rsidR="009B0AB1" w:rsidRDefault="009B0AB1" w:rsidP="009B0AB1">
      <w:pPr>
        <w:pStyle w:val="PEPS"/>
        <w:rPr>
          <w:rFonts w:cs="Times New Roman"/>
          <w:bCs w:val="0"/>
          <w:color w:val="auto"/>
        </w:rPr>
      </w:pPr>
    </w:p>
    <w:p w14:paraId="060E37B7" w14:textId="455CAB8F" w:rsidR="009B0AB1" w:rsidRPr="009B0AB1" w:rsidRDefault="009B0AB1" w:rsidP="009B0AB1">
      <w:pPr>
        <w:pStyle w:val="PEPS"/>
        <w:rPr>
          <w:rFonts w:cs="Times New Roman"/>
          <w:bCs w:val="0"/>
          <w:color w:val="auto"/>
        </w:rPr>
      </w:pPr>
      <w:r w:rsidRPr="009B0AB1">
        <w:rPr>
          <w:rFonts w:cs="Times New Roman"/>
          <w:bCs w:val="0"/>
          <w:color w:val="auto"/>
        </w:rPr>
        <w:t>Proposition de loi visant à garantir l'égal accès de tous à l'accompagnement et aux soins palliatifs (Légifrance, 27/05/2025)</w:t>
      </w:r>
    </w:p>
    <w:p w14:paraId="6A7C1EA0" w14:textId="77777777" w:rsidR="009B0AB1" w:rsidRPr="009B0AB1" w:rsidRDefault="009B0AB1" w:rsidP="009B0AB1">
      <w:pPr>
        <w:pStyle w:val="PEPS"/>
      </w:pPr>
      <w:hyperlink r:id="rId29" w:history="1">
        <w:r w:rsidRPr="009B0AB1">
          <w:rPr>
            <w:rStyle w:val="Lienhypertexte"/>
          </w:rPr>
          <w:t>https://www.legifrance.gouv.fr/dossierlegislatif/JORFDOLE000051666412/</w:t>
        </w:r>
      </w:hyperlink>
    </w:p>
    <w:p w14:paraId="36AFD457" w14:textId="77777777" w:rsidR="009B0AB1" w:rsidRPr="009B0AB1" w:rsidRDefault="009B0AB1" w:rsidP="009B0AB1">
      <w:pPr>
        <w:pStyle w:val="PEPS"/>
        <w:rPr>
          <w:rFonts w:cs="Times New Roman"/>
          <w:bCs w:val="0"/>
          <w:color w:val="auto"/>
        </w:rPr>
      </w:pPr>
      <w:r w:rsidRPr="009B0AB1">
        <w:rPr>
          <w:rFonts w:cs="Times New Roman"/>
          <w:bCs w:val="0"/>
          <w:color w:val="auto"/>
        </w:rPr>
        <w:t>Proposition de loi visant à garantir l'égal accès de tous à l'accompagnement et aux soins palliatifs (vie-publique.fr, 27/05/2025).</w:t>
      </w:r>
    </w:p>
    <w:p w14:paraId="1271DCE2" w14:textId="77777777" w:rsidR="009B0AB1" w:rsidRPr="009B0AB1" w:rsidRDefault="009B0AB1" w:rsidP="009B0AB1">
      <w:pPr>
        <w:pStyle w:val="PEPS"/>
        <w:rPr>
          <w:rFonts w:cs="Times New Roman"/>
          <w:bCs w:val="0"/>
          <w:color w:val="auto"/>
        </w:rPr>
      </w:pPr>
      <w:r w:rsidRPr="009B0AB1">
        <w:rPr>
          <w:rFonts w:cs="Times New Roman"/>
          <w:bCs w:val="0"/>
          <w:color w:val="auto"/>
        </w:rPr>
        <w:t>Définition des soins palliatifs et d'accompagnement, droit opposable à bénéficier de soins palliatifs, nouvelles maisons d'accompagnement pour les malades en fin de vie et leurs proches, renforcement des directives anticipées... : que contient la nouvelle proposition de loi sur l’accompagnement et les soins palliatifs ?</w:t>
      </w:r>
    </w:p>
    <w:p w14:paraId="35338452" w14:textId="77777777" w:rsidR="009B0AB1" w:rsidRPr="009B0AB1" w:rsidRDefault="009B0AB1" w:rsidP="009B0AB1">
      <w:pPr>
        <w:pStyle w:val="PEPS"/>
      </w:pPr>
      <w:hyperlink r:id="rId30" w:history="1">
        <w:r w:rsidRPr="009B0AB1">
          <w:rPr>
            <w:rStyle w:val="Lienhypertexte"/>
          </w:rPr>
          <w:t>https://www.vie-publique.fr/loi/298525-soins-palliatifs-et-daccompagnement-proposition-de-loi-vidal</w:t>
        </w:r>
      </w:hyperlink>
    </w:p>
    <w:p w14:paraId="3089778F" w14:textId="77777777" w:rsidR="009B0AB1" w:rsidRDefault="009B0AB1" w:rsidP="00283C01">
      <w:pPr>
        <w:pStyle w:val="PEPS"/>
        <w:rPr>
          <w:rFonts w:cs="Times New Roman"/>
          <w:bCs w:val="0"/>
          <w:color w:val="auto"/>
        </w:rPr>
      </w:pPr>
    </w:p>
    <w:p w14:paraId="69CF064A" w14:textId="28DCB874" w:rsidR="004B4AEA" w:rsidRDefault="002B18D0" w:rsidP="004B4AEA">
      <w:pPr>
        <w:pStyle w:val="PEPS"/>
        <w:rPr>
          <w:rFonts w:cs="Times New Roman"/>
          <w:bCs w:val="0"/>
          <w:color w:val="auto"/>
        </w:rPr>
      </w:pPr>
      <w:r w:rsidRPr="002B18D0">
        <w:rPr>
          <w:rFonts w:cs="Times New Roman"/>
          <w:bCs w:val="0"/>
          <w:color w:val="auto"/>
        </w:rPr>
        <w:lastRenderedPageBreak/>
        <w:t xml:space="preserve">Proposition de loi visant à lutter contre les déserts médicaux, d'initiative </w:t>
      </w:r>
      <w:proofErr w:type="spellStart"/>
      <w:r w:rsidRPr="002B18D0">
        <w:rPr>
          <w:rFonts w:cs="Times New Roman"/>
          <w:bCs w:val="0"/>
          <w:color w:val="auto"/>
        </w:rPr>
        <w:t>transpartisane</w:t>
      </w:r>
      <w:proofErr w:type="spellEnd"/>
      <w:r w:rsidRPr="002B18D0">
        <w:rPr>
          <w:rFonts w:cs="Times New Roman"/>
          <w:bCs w:val="0"/>
          <w:color w:val="auto"/>
        </w:rPr>
        <w:t xml:space="preserve"> (Légifrance, 07/05/2025), alias "Loi </w:t>
      </w:r>
      <w:proofErr w:type="spellStart"/>
      <w:r w:rsidRPr="002B18D0">
        <w:rPr>
          <w:rFonts w:cs="Times New Roman"/>
          <w:bCs w:val="0"/>
          <w:color w:val="auto"/>
        </w:rPr>
        <w:t>Garot</w:t>
      </w:r>
      <w:proofErr w:type="spellEnd"/>
      <w:r w:rsidRPr="002B18D0">
        <w:rPr>
          <w:rFonts w:cs="Times New Roman"/>
          <w:bCs w:val="0"/>
          <w:color w:val="auto"/>
        </w:rPr>
        <w:t>"</w:t>
      </w:r>
    </w:p>
    <w:p w14:paraId="3F5668F9" w14:textId="2C4F1866" w:rsidR="002B18D0" w:rsidRDefault="00814675" w:rsidP="004B4AEA">
      <w:pPr>
        <w:pStyle w:val="PEPS"/>
        <w:rPr>
          <w:rFonts w:cs="Times New Roman"/>
          <w:bCs w:val="0"/>
          <w:color w:val="auto"/>
        </w:rPr>
      </w:pPr>
      <w:hyperlink r:id="rId31" w:history="1">
        <w:r w:rsidR="002B18D0" w:rsidRPr="000D741D">
          <w:rPr>
            <w:rStyle w:val="Lienhypertexte"/>
            <w:rFonts w:cs="Times New Roman"/>
            <w:bCs w:val="0"/>
          </w:rPr>
          <w:t>https://www.legifrance.gouv.fr/dossierlegislatif/JORFDOLE000051579126/</w:t>
        </w:r>
      </w:hyperlink>
    </w:p>
    <w:p w14:paraId="20235903" w14:textId="77777777" w:rsidR="002B18D0" w:rsidRDefault="002B18D0" w:rsidP="004B4AEA">
      <w:pPr>
        <w:pStyle w:val="PEPS"/>
        <w:rPr>
          <w:rFonts w:cs="Times New Roman"/>
          <w:bCs w:val="0"/>
          <w:color w:val="auto"/>
        </w:rPr>
      </w:pPr>
    </w:p>
    <w:p w14:paraId="498FD195" w14:textId="16DCB1BE" w:rsidR="00010000" w:rsidRPr="00010000" w:rsidRDefault="00010000" w:rsidP="00010000">
      <w:pPr>
        <w:pStyle w:val="PEPS"/>
        <w:rPr>
          <w:rFonts w:cs="Times New Roman"/>
          <w:bCs w:val="0"/>
          <w:color w:val="auto"/>
        </w:rPr>
      </w:pPr>
      <w:r w:rsidRPr="00010000">
        <w:rPr>
          <w:rFonts w:cs="Times New Roman"/>
          <w:bCs w:val="0"/>
          <w:color w:val="auto"/>
        </w:rPr>
        <w:t>Proposition de loi visant à améliorer l'accès aux soins dans les territoires (loi Mouiller, Légifrance, 13/05/2025)</w:t>
      </w:r>
    </w:p>
    <w:p w14:paraId="2D681546" w14:textId="77777777" w:rsidR="00010000" w:rsidRPr="00010000" w:rsidRDefault="00814675" w:rsidP="00010000">
      <w:pPr>
        <w:pStyle w:val="PEPS"/>
      </w:pPr>
      <w:hyperlink r:id="rId32" w:history="1">
        <w:r w:rsidR="00010000" w:rsidRPr="00010000">
          <w:rPr>
            <w:rStyle w:val="Lienhypertexte"/>
          </w:rPr>
          <w:t>https://www.legifrance.gouv.fr/dossierlegislatif/JORFDOLE000051588380/</w:t>
        </w:r>
      </w:hyperlink>
    </w:p>
    <w:p w14:paraId="4DA35542" w14:textId="77777777" w:rsidR="00DB5A99" w:rsidRPr="00DB5A99" w:rsidRDefault="00DB5A99" w:rsidP="00DB5A99">
      <w:pPr>
        <w:pStyle w:val="Textebrut"/>
      </w:pPr>
      <w:r w:rsidRPr="00DB5A99">
        <w:t>Accès aux soins : la proposition de loi Mouiller adoptée au Sénat (CNOP, 22/05/2025).</w:t>
      </w:r>
    </w:p>
    <w:p w14:paraId="702A0F87" w14:textId="77777777" w:rsidR="0088253F" w:rsidRDefault="00DB5A99" w:rsidP="0088253F">
      <w:pPr>
        <w:pStyle w:val="Textebrut"/>
      </w:pPr>
      <w:r w:rsidRPr="00DB5A99">
        <w:t>La proposition de loi du sénateur Mouiller, récemment adoptée au Sénat, a été transmise à l’Assemblée nationale. Si ce texte vise principalement la question de l’installation des médecins, il comprend plusieurs avancées significatives pour la pharmacie, consacrant en particulier le rôle de premier recours du pharmacien. La vigilance reste néanmoins de mise sur le maillage officinal</w:t>
      </w:r>
    </w:p>
    <w:p w14:paraId="4A3635AE" w14:textId="4168E51B" w:rsidR="00DB5A99" w:rsidRPr="00DB5A99" w:rsidRDefault="00814675" w:rsidP="0088253F">
      <w:pPr>
        <w:pStyle w:val="Textebrut"/>
      </w:pPr>
      <w:hyperlink r:id="rId33" w:history="1">
        <w:r w:rsidR="00DB5A99" w:rsidRPr="00DB5A99">
          <w:rPr>
            <w:rStyle w:val="Lienhypertexte"/>
          </w:rPr>
          <w:t>https://www.ordre.pharmacien.fr/les-communications/focus-sur/les-actualites/acces-aux-soins-la-proposition-de-loi-mouiller-adoptee-au-senat</w:t>
        </w:r>
      </w:hyperlink>
    </w:p>
    <w:p w14:paraId="0F097603" w14:textId="77777777" w:rsidR="00010000" w:rsidRDefault="00010000" w:rsidP="00DB5A99">
      <w:pPr>
        <w:pStyle w:val="Textebrut"/>
      </w:pPr>
    </w:p>
    <w:p w14:paraId="3C724389" w14:textId="77777777" w:rsidR="0088253F" w:rsidRPr="0088253F" w:rsidRDefault="0088253F" w:rsidP="0088253F">
      <w:pPr>
        <w:pStyle w:val="Textebrut"/>
      </w:pPr>
      <w:r w:rsidRPr="0088253F">
        <w:t>Plusieurs avancées pour renforcer la sécurité des professionnels de santé (CNOP, 22/05/2025).</w:t>
      </w:r>
    </w:p>
    <w:p w14:paraId="0695AB46" w14:textId="77777777" w:rsidR="0088253F" w:rsidRPr="0088253F" w:rsidRDefault="0088253F" w:rsidP="0088253F">
      <w:pPr>
        <w:pStyle w:val="Textebrut"/>
      </w:pPr>
      <w:r w:rsidRPr="0088253F">
        <w:t>Le 20 mai 2025, les parlementaires sont parvenus à un accord en commission mixte paritaire sur la proposition de loi visant à renforcer la sécurité des professionnels de santé. Consulté tout au long de son examen, l’Ordre a soutenu plusieurs mesures concernant les pharmaciens</w:t>
      </w:r>
    </w:p>
    <w:p w14:paraId="36D8615D" w14:textId="77777777" w:rsidR="0088253F" w:rsidRPr="0088253F" w:rsidRDefault="00814675" w:rsidP="0088253F">
      <w:pPr>
        <w:pStyle w:val="Textebrut"/>
      </w:pPr>
      <w:hyperlink r:id="rId34" w:history="1">
        <w:r w:rsidR="0088253F" w:rsidRPr="0088253F">
          <w:rPr>
            <w:rStyle w:val="Lienhypertexte"/>
          </w:rPr>
          <w:t>https://www.ordre.pharmacien.fr/les-communications/focus-sur/les-actualites/plusieurs-avancees-pour-renforcer-la-securite-des-professionnels-de-sante</w:t>
        </w:r>
      </w:hyperlink>
    </w:p>
    <w:p w14:paraId="28ED472E" w14:textId="77777777" w:rsidR="0088253F" w:rsidRDefault="0088253F" w:rsidP="00DB5A99">
      <w:pPr>
        <w:pStyle w:val="Textebrut"/>
      </w:pPr>
    </w:p>
    <w:p w14:paraId="1F8A0100" w14:textId="77777777" w:rsidR="00DB5A99" w:rsidRPr="00DB5A99" w:rsidRDefault="00DB5A99" w:rsidP="00DB5A99">
      <w:pPr>
        <w:pStyle w:val="Textebrut"/>
      </w:pPr>
    </w:p>
    <w:p w14:paraId="33C8B95E" w14:textId="77777777" w:rsidR="004409EB" w:rsidRPr="00DB5A99" w:rsidRDefault="004409EB" w:rsidP="00DB5A99">
      <w:pPr>
        <w:pStyle w:val="Textebrut"/>
      </w:pPr>
    </w:p>
    <w:p w14:paraId="1FCCE144" w14:textId="77777777" w:rsidR="00100315" w:rsidRPr="00DB5A99" w:rsidRDefault="00100315" w:rsidP="00DB5A99">
      <w:pPr>
        <w:pStyle w:val="Textebrut"/>
      </w:pPr>
    </w:p>
    <w:p w14:paraId="11EAA680" w14:textId="77777777" w:rsidR="00930CE0" w:rsidRPr="00283C01" w:rsidRDefault="00930CE0" w:rsidP="004B4AEA">
      <w:pPr>
        <w:pStyle w:val="PEPS"/>
        <w:rPr>
          <w:rFonts w:ascii="Arial" w:eastAsia="Times New Roman" w:hAnsi="Arial"/>
          <w:b/>
          <w:bCs w:val="0"/>
          <w:sz w:val="24"/>
          <w:szCs w:val="24"/>
          <w:lang w:eastAsia="fr-FR"/>
        </w:rPr>
      </w:pPr>
      <w:r w:rsidRPr="00283C01">
        <w:rPr>
          <w:rFonts w:ascii="Arial" w:eastAsia="Times New Roman" w:hAnsi="Arial"/>
          <w:b/>
          <w:bCs w:val="0"/>
          <w:sz w:val="24"/>
          <w:szCs w:val="24"/>
          <w:lang w:eastAsia="fr-FR"/>
        </w:rPr>
        <w:t>Actualité réglementaire :</w:t>
      </w:r>
    </w:p>
    <w:p w14:paraId="72024A33" w14:textId="77777777" w:rsidR="00AC503D" w:rsidRDefault="00814675" w:rsidP="004B4AEA">
      <w:pPr>
        <w:pStyle w:val="PEPS"/>
        <w:rPr>
          <w:rFonts w:cs="Times New Roman"/>
          <w:b/>
          <w:color w:val="auto"/>
        </w:rPr>
      </w:pPr>
      <w:hyperlink r:id="rId35" w:history="1">
        <w:r w:rsidR="00AC503D" w:rsidRPr="00E146CA">
          <w:rPr>
            <w:rStyle w:val="Lienhypertexte"/>
            <w:rFonts w:cs="Times New Roman"/>
          </w:rPr>
          <w:t>https://peps.sante.gouv.fr/outils/docu/texto.xlsm</w:t>
        </w:r>
      </w:hyperlink>
    </w:p>
    <w:p w14:paraId="5CE56E3A" w14:textId="77777777" w:rsidR="00100315" w:rsidRPr="00126647" w:rsidRDefault="00100315" w:rsidP="004B4AEA">
      <w:pPr>
        <w:pStyle w:val="PEPS"/>
      </w:pPr>
    </w:p>
    <w:p w14:paraId="692E124F" w14:textId="77777777" w:rsidR="00B14BC6" w:rsidRPr="00B14BC6" w:rsidRDefault="00B14BC6" w:rsidP="00B14BC6">
      <w:pPr>
        <w:pStyle w:val="Textebrut"/>
      </w:pPr>
      <w:r w:rsidRPr="00B14BC6">
        <w:t>Arrêté du 16 avril 2025 modifiant l'arrêté du 22 février 2018 relatif à l'organisation du programme national de dépistage néonatal recourant à des examens de biologie médicale (rectificatif, à titre très anecdotique)</w:t>
      </w:r>
    </w:p>
    <w:p w14:paraId="27814255" w14:textId="56747647" w:rsidR="00B14BC6" w:rsidRPr="00B14BC6" w:rsidRDefault="00814675" w:rsidP="00B14BC6">
      <w:pPr>
        <w:pStyle w:val="Textebrut"/>
      </w:pPr>
      <w:hyperlink r:id="rId36" w:history="1">
        <w:r w:rsidR="00B14BC6" w:rsidRPr="00B14BC6">
          <w:rPr>
            <w:rStyle w:val="Lienhypertexte"/>
          </w:rPr>
          <w:t>https://www.legifrance.gouv.fr/jorf/id/JORFTEXT000051549324</w:t>
        </w:r>
      </w:hyperlink>
    </w:p>
    <w:p w14:paraId="60CA92F4" w14:textId="77777777" w:rsidR="00B14BC6" w:rsidRDefault="00B14BC6" w:rsidP="00E20C96">
      <w:pPr>
        <w:pStyle w:val="Textebrut"/>
      </w:pPr>
    </w:p>
    <w:p w14:paraId="36CA7609" w14:textId="24FE0483" w:rsidR="00E20C96" w:rsidRPr="00E20C96" w:rsidRDefault="00010A90" w:rsidP="00E20C96">
      <w:pPr>
        <w:pStyle w:val="Textebrut"/>
      </w:pPr>
      <w:r w:rsidRPr="00010A90">
        <w:t xml:space="preserve">LOI n° 2025-391 du 30 avril 2025 portant diverses dispositions d'adaptation au droit de l'Union européenne en matière économique, financière, environnementale, énergétique, de transport, de santé et de circulation des personnes. </w:t>
      </w:r>
      <w:proofErr w:type="spellStart"/>
      <w:r w:rsidRPr="00010A90">
        <w:t>NdlR</w:t>
      </w:r>
      <w:proofErr w:type="spellEnd"/>
      <w:r w:rsidRPr="00010A90">
        <w:t xml:space="preserve"> : </w:t>
      </w:r>
      <w:r w:rsidR="00E20C96" w:rsidRPr="00E20C96">
        <w:t xml:space="preserve">les articles relatifs à la santé sont aux n° 38 &amp; 39 et concernent essentiellement les DM et la lutte contre les ruptures d’approvisionnement, </w:t>
      </w:r>
      <w:r w:rsidR="00A37BCA">
        <w:t xml:space="preserve">ainsi que des </w:t>
      </w:r>
      <w:r w:rsidR="00E20C96" w:rsidRPr="00E20C96">
        <w:t>dispositions particulières au diplôme roumain d'infirmier responsable de soins généraux, suppression de l’alinéa sur l’impossibilité d’inscription au tableau des ordres des professions médicales des praticiens « inscrit[s] ou enregistré[s] en cette qualité dans un Etat ne faisant pas partie de l'Union européenne ou n'étant pas partie à l'accord sur l'Espace économique européen »</w:t>
      </w:r>
    </w:p>
    <w:p w14:paraId="09E43681" w14:textId="6D2BAE37" w:rsidR="00010A90" w:rsidRPr="00010A90" w:rsidRDefault="00814675" w:rsidP="00010A90">
      <w:pPr>
        <w:pStyle w:val="Textebrut"/>
      </w:pPr>
      <w:hyperlink r:id="rId37" w:history="1">
        <w:r w:rsidR="00010A90" w:rsidRPr="00010A90">
          <w:rPr>
            <w:rStyle w:val="Lienhypertexte"/>
          </w:rPr>
          <w:t>https://www.legifrance.gouv.fr/jorf/id/JORFTEXT000051538879</w:t>
        </w:r>
      </w:hyperlink>
    </w:p>
    <w:p w14:paraId="119182F3" w14:textId="293027E9" w:rsidR="00FA4972" w:rsidRDefault="00FA4972" w:rsidP="00FA4972">
      <w:pPr>
        <w:pStyle w:val="Textebrut"/>
      </w:pPr>
    </w:p>
    <w:p w14:paraId="79400EDF" w14:textId="77777777" w:rsidR="00010A90" w:rsidRPr="00010A90" w:rsidRDefault="00010A90" w:rsidP="00010A90">
      <w:pPr>
        <w:pStyle w:val="Textebrut"/>
      </w:pPr>
      <w:r w:rsidRPr="00010A90">
        <w:t>Arrêté du 15 avril 2025 modifiant l'arrêté du 28 septembre 2012 fixant la liste des vaccins mentionnée à l'article L. 5122-6 du code de la santé publique (autorisation de publicité pour les vaccins contre le zona)</w:t>
      </w:r>
    </w:p>
    <w:p w14:paraId="29877095" w14:textId="28003E5A" w:rsidR="00010A90" w:rsidRPr="00010A90" w:rsidRDefault="00814675" w:rsidP="00010A90">
      <w:pPr>
        <w:pStyle w:val="Textebrut"/>
      </w:pPr>
      <w:hyperlink r:id="rId38" w:history="1">
        <w:r w:rsidR="00010A90" w:rsidRPr="00010A90">
          <w:rPr>
            <w:rStyle w:val="Lienhypertexte"/>
          </w:rPr>
          <w:t>https://www.legifrance.gouv.fr/jorf/id/JORFTEXT000051539871</w:t>
        </w:r>
      </w:hyperlink>
    </w:p>
    <w:p w14:paraId="5FB0189E" w14:textId="77777777" w:rsidR="00010A90" w:rsidRDefault="00010A90" w:rsidP="00FA4972">
      <w:pPr>
        <w:pStyle w:val="Textebrut"/>
      </w:pPr>
    </w:p>
    <w:p w14:paraId="12FBE316" w14:textId="77777777" w:rsidR="00662938" w:rsidRPr="00662938" w:rsidRDefault="00662938" w:rsidP="00662938">
      <w:pPr>
        <w:pStyle w:val="Textebrut"/>
      </w:pPr>
      <w:r w:rsidRPr="00662938">
        <w:t>Note d’information n° DGS/CCS/PPC/UFER/SGMCAS/CABINET/2025/50 du 18 avril 2025 relative à la constitution d’un vivier d’agents mobilisables en cas de crise sanitaire au sein de l’administration centrale des ministères chargés des affaires sociales.</w:t>
      </w:r>
    </w:p>
    <w:p w14:paraId="644371F8" w14:textId="77777777" w:rsidR="00662938" w:rsidRPr="00662938" w:rsidRDefault="00662938" w:rsidP="00662938">
      <w:pPr>
        <w:pStyle w:val="Textebrut"/>
      </w:pPr>
      <w:r w:rsidRPr="00662938">
        <w:t xml:space="preserve">Résumé : La présente note a pour objet de présenter la stratégie de constitution et d’animation de viviers d’agents mobilisables au sein de l’administration centrale des ministères chargés des affaires sociales. Ces agents seront amenés - sous réserve de l’accord de leur hiérarchie - à renforcer le Centre de crises sanitaires (CCS) en cas de situation sanitaire exceptionnelle. Cette démarche peut être présentée en comité de direction (CODIR) de </w:t>
      </w:r>
      <w:r w:rsidRPr="00662938">
        <w:lastRenderedPageBreak/>
        <w:t xml:space="preserve">chaque direction d’administration centrale (DAC) (demande à envoyer à </w:t>
      </w:r>
      <w:hyperlink r:id="rId39" w:history="1">
        <w:r w:rsidRPr="00662938">
          <w:rPr>
            <w:rStyle w:val="Lienhypertexte"/>
          </w:rPr>
          <w:t>renforts-centredecrise@sante.gouv.fr</w:t>
        </w:r>
      </w:hyperlink>
      <w:r w:rsidRPr="00662938">
        <w:t xml:space="preserve"> avant le 16 mai 2025)</w:t>
      </w:r>
    </w:p>
    <w:p w14:paraId="2FD87A35" w14:textId="0A783307" w:rsidR="00010A90" w:rsidRDefault="00814675" w:rsidP="00662938">
      <w:pPr>
        <w:pStyle w:val="Textebrut"/>
      </w:pPr>
      <w:hyperlink r:id="rId40" w:history="1">
        <w:r w:rsidR="00662938" w:rsidRPr="00662938">
          <w:rPr>
            <w:rStyle w:val="Lienhypertexte"/>
          </w:rPr>
          <w:t>https://portail.tessadoc.social.gouv.fr/recherche/viewnotice/id/976824</w:t>
        </w:r>
      </w:hyperlink>
    </w:p>
    <w:p w14:paraId="3B66DD00" w14:textId="77777777" w:rsidR="00662938" w:rsidRDefault="00662938" w:rsidP="00662938">
      <w:pPr>
        <w:pStyle w:val="Textebrut"/>
      </w:pPr>
    </w:p>
    <w:p w14:paraId="727059FC" w14:textId="77777777" w:rsidR="000B2412" w:rsidRPr="000B2412" w:rsidRDefault="000B2412" w:rsidP="000B2412">
      <w:pPr>
        <w:pStyle w:val="Textebrut"/>
      </w:pPr>
      <w:r w:rsidRPr="000B2412">
        <w:t xml:space="preserve">Décision ANSM du 07/04/2025 fixant la forme et le contenu des dossiers de demande d’autorisation d’importation de </w:t>
      </w:r>
      <w:proofErr w:type="spellStart"/>
      <w:r w:rsidRPr="000B2412">
        <w:t>selles</w:t>
      </w:r>
      <w:proofErr w:type="spellEnd"/>
      <w:r w:rsidRPr="000B2412">
        <w:t xml:space="preserve"> destinées à la préparation de microbiote fécal ou de préparations de microbiote fécal</w:t>
      </w:r>
    </w:p>
    <w:p w14:paraId="5B38FDD9" w14:textId="77777777" w:rsidR="000B2412" w:rsidRPr="000B2412" w:rsidRDefault="00814675" w:rsidP="000B2412">
      <w:pPr>
        <w:pStyle w:val="Textebrut"/>
      </w:pPr>
      <w:hyperlink r:id="rId41" w:history="1">
        <w:r w:rsidR="000B2412" w:rsidRPr="000B2412">
          <w:rPr>
            <w:rStyle w:val="Lienhypertexte"/>
          </w:rPr>
          <w:t>https://ansm.sante.fr/actualites/decision-du-07-04-2025-fixant-la-forme-et-le-contenu-des-dossiers-de-demande-dautorisation-dimportation-de-selles-destinees-a-la-preparation-de-microbiote-fecal-ou-de-preparations-de-microbiote-fecal</w:t>
        </w:r>
      </w:hyperlink>
    </w:p>
    <w:p w14:paraId="50B50FDC" w14:textId="77777777" w:rsidR="00662938" w:rsidRDefault="00662938" w:rsidP="00662938">
      <w:pPr>
        <w:pStyle w:val="Textebrut"/>
      </w:pPr>
    </w:p>
    <w:p w14:paraId="0D97FA63" w14:textId="77777777" w:rsidR="00922ED2" w:rsidRPr="00922ED2" w:rsidRDefault="00922ED2" w:rsidP="00922ED2">
      <w:pPr>
        <w:pStyle w:val="Textebrut"/>
      </w:pPr>
      <w:r w:rsidRPr="00922ED2">
        <w:t>Décision ANSM du 07/04/2025 définissant les règles de bonnes pratiques relatives à la collecte, au contrôle, à la conservation, à la traçabilité et au transport des selles d’origine humaine prévues à l’article l. 513-11-2 du code de la santé publique</w:t>
      </w:r>
    </w:p>
    <w:p w14:paraId="1A6D53CD" w14:textId="77777777" w:rsidR="00922ED2" w:rsidRPr="00922ED2" w:rsidRDefault="00814675" w:rsidP="00922ED2">
      <w:pPr>
        <w:pStyle w:val="Textebrut"/>
      </w:pPr>
      <w:hyperlink r:id="rId42" w:history="1">
        <w:r w:rsidR="00922ED2" w:rsidRPr="00922ED2">
          <w:rPr>
            <w:rStyle w:val="Lienhypertexte"/>
          </w:rPr>
          <w:t>https://ansm.sante.fr/actualites/decision-du-07-04-2025-definissant-les-regles-de-bonnes-pratiques-relatives-a-la-collecte-au-controle-a-la-conservation-a-la-tracabilite-et-au-transport-des-selles-dorigine-humaine-prevues-a-larticle-l-513-11-2-du-code-de-la-sante-publique</w:t>
        </w:r>
      </w:hyperlink>
    </w:p>
    <w:p w14:paraId="6F349CE9" w14:textId="77777777" w:rsidR="00922ED2" w:rsidRPr="00922ED2" w:rsidRDefault="00922ED2" w:rsidP="00922ED2">
      <w:pPr>
        <w:pStyle w:val="Textebrut"/>
      </w:pPr>
      <w:r w:rsidRPr="00922ED2">
        <w:t>Bonnes pratiques de collecte de selles (ANSM, 09/05/2025).</w:t>
      </w:r>
    </w:p>
    <w:p w14:paraId="507494C0" w14:textId="77777777" w:rsidR="00922ED2" w:rsidRPr="00922ED2" w:rsidRDefault="00922ED2" w:rsidP="00922ED2">
      <w:pPr>
        <w:pStyle w:val="Textebrut"/>
      </w:pPr>
      <w:r w:rsidRPr="00922ED2">
        <w:t>L’ANSM définit les règles de bonnes pratiques relatives à la collecte, au contrôle, à la conservation, à la traçabilité et au transport des selles effectués par les établissements ou organismes mentionnés à l’article L. 513-11-1 du Code de la santé publique (CSP), y compris dans le cadre des recherches impliquant la personne humaine, par décision de la direction générale (article L. 513-11-2 du CSP)</w:t>
      </w:r>
    </w:p>
    <w:p w14:paraId="237B5834" w14:textId="77777777" w:rsidR="00922ED2" w:rsidRPr="00922ED2" w:rsidRDefault="00814675" w:rsidP="00922ED2">
      <w:pPr>
        <w:pStyle w:val="Textebrut"/>
      </w:pPr>
      <w:hyperlink r:id="rId43" w:history="1">
        <w:r w:rsidR="00922ED2" w:rsidRPr="00922ED2">
          <w:rPr>
            <w:rStyle w:val="Lienhypertexte"/>
          </w:rPr>
          <w:t>https://ansm.sante.fr/documents/reference/bonnes-pratiques-de-collecte-de-selles</w:t>
        </w:r>
      </w:hyperlink>
    </w:p>
    <w:p w14:paraId="4DF37D2F" w14:textId="77777777" w:rsidR="00922ED2" w:rsidRPr="00922ED2" w:rsidRDefault="00922ED2" w:rsidP="00922ED2">
      <w:pPr>
        <w:pStyle w:val="Textebrut"/>
      </w:pPr>
      <w:r w:rsidRPr="00922ED2">
        <w:t>Les bonnes pratiques elles-mêmes :</w:t>
      </w:r>
    </w:p>
    <w:p w14:paraId="11165A0E" w14:textId="77777777" w:rsidR="00922ED2" w:rsidRPr="00922ED2" w:rsidRDefault="00814675" w:rsidP="00922ED2">
      <w:pPr>
        <w:pStyle w:val="Textebrut"/>
      </w:pPr>
      <w:hyperlink r:id="rId44" w:history="1">
        <w:r w:rsidR="00922ED2" w:rsidRPr="00922ED2">
          <w:rPr>
            <w:rStyle w:val="Lienhypertexte"/>
          </w:rPr>
          <w:t>https://ansm.sante.fr/uploads/2025/05/09/20250407-decision-definissant-les-regles-de-bp-collecte-de-selles.pdf</w:t>
        </w:r>
      </w:hyperlink>
    </w:p>
    <w:p w14:paraId="4EDEB02C" w14:textId="77777777" w:rsidR="000B2412" w:rsidRDefault="000B2412" w:rsidP="00662938">
      <w:pPr>
        <w:pStyle w:val="Textebrut"/>
      </w:pPr>
    </w:p>
    <w:p w14:paraId="45EC23D8" w14:textId="538AE7E0" w:rsidR="00922ED2" w:rsidRDefault="006243D3" w:rsidP="00662938">
      <w:pPr>
        <w:pStyle w:val="Textebrut"/>
      </w:pPr>
      <w:r w:rsidRPr="006243D3">
        <w:t>Cour de cassation, criminelle, Chambre criminelle, 29 avril 2025, 25-90.005, Publié au bulletin</w:t>
      </w:r>
      <w:r>
        <w:t>.</w:t>
      </w:r>
    </w:p>
    <w:p w14:paraId="7104C396" w14:textId="0DCDCC6B" w:rsidR="006243D3" w:rsidRPr="006243D3" w:rsidRDefault="006243D3" w:rsidP="006243D3">
      <w:pPr>
        <w:pStyle w:val="Textebrut"/>
      </w:pPr>
      <w:r w:rsidRPr="006243D3">
        <w:t xml:space="preserve">Pour la </w:t>
      </w:r>
      <w:r>
        <w:t>C</w:t>
      </w:r>
      <w:r w:rsidRPr="006243D3">
        <w:t xml:space="preserve">our de cassation, ces dispositions autorisent ainsi les PHISP à procéder au recueil de renseignements ou de justificatifs, </w:t>
      </w:r>
      <w:r w:rsidRPr="006243D3">
        <w:rPr>
          <w:b/>
          <w:bCs/>
        </w:rPr>
        <w:t>notamment sous la forme d’une audition par procès-verbal de la personne contrôlée</w:t>
      </w:r>
      <w:r w:rsidRPr="006243D3">
        <w:t>.</w:t>
      </w:r>
    </w:p>
    <w:p w14:paraId="784E11D2" w14:textId="7DFED1F3" w:rsidR="006243D3" w:rsidRPr="006243D3" w:rsidRDefault="006243D3" w:rsidP="006243D3">
      <w:pPr>
        <w:pStyle w:val="Textebrut"/>
      </w:pPr>
      <w:r w:rsidRPr="006243D3">
        <w:t xml:space="preserve"> En conséquence, pour la recherche et la constatation d’infractions pénales, puisque l’article 28 du code de procédure pénale dispose que, lorsque les fonctionnaires et agents sont autorisés à procéder à des auditions, </w:t>
      </w:r>
      <w:r w:rsidRPr="006243D3">
        <w:rPr>
          <w:b/>
          <w:bCs/>
        </w:rPr>
        <w:t>s’il existe à l'égard de la personne entendue des raisons plausibles de soupçonner qu'elle a commis ou tenté de commettre une infraction</w:t>
      </w:r>
      <w:r w:rsidRPr="006243D3">
        <w:t xml:space="preserve">, l'article 61-1 du même code est applicable, </w:t>
      </w:r>
      <w:r w:rsidRPr="006243D3">
        <w:rPr>
          <w:b/>
          <w:bCs/>
        </w:rPr>
        <w:t>si bien que le droit de faire des déclarations, de répondre aux questions qui lui sont posées ou de se taire lui est notifié, ainsi que les autres droits visés par ce même article.</w:t>
      </w:r>
    </w:p>
    <w:p w14:paraId="5B51D175" w14:textId="33C944D3" w:rsidR="006243D3" w:rsidRDefault="006243D3" w:rsidP="006243D3">
      <w:pPr>
        <w:pStyle w:val="Textebrut"/>
      </w:pPr>
      <w:r w:rsidRPr="006243D3">
        <w:rPr>
          <w:b/>
          <w:bCs/>
        </w:rPr>
        <w:t> </w:t>
      </w:r>
      <w:r w:rsidRPr="006243D3">
        <w:t>Si tel n’est pas le cas, le PV d’audition sera annulé par les juridictions de jugement</w:t>
      </w:r>
    </w:p>
    <w:p w14:paraId="06CE40C3" w14:textId="034D9CF4" w:rsidR="006243D3" w:rsidRDefault="00814675" w:rsidP="00662938">
      <w:pPr>
        <w:pStyle w:val="Textebrut"/>
      </w:pPr>
      <w:hyperlink r:id="rId45" w:history="1">
        <w:r w:rsidR="006243D3" w:rsidRPr="00AA6793">
          <w:rPr>
            <w:rStyle w:val="Lienhypertexte"/>
          </w:rPr>
          <w:t>https://www.legifrance.gouv.fr/juri/id/JURITEXT000051554157</w:t>
        </w:r>
      </w:hyperlink>
    </w:p>
    <w:p w14:paraId="5BDE4B4D" w14:textId="77777777" w:rsidR="006243D3" w:rsidRDefault="006243D3" w:rsidP="00662938">
      <w:pPr>
        <w:pStyle w:val="Textebrut"/>
      </w:pPr>
    </w:p>
    <w:p w14:paraId="7AB5C17A" w14:textId="77777777" w:rsidR="00787B42" w:rsidRPr="00787B42" w:rsidRDefault="00787B42" w:rsidP="00787B42">
      <w:pPr>
        <w:pStyle w:val="Textebrut"/>
      </w:pPr>
      <w:r w:rsidRPr="00787B42">
        <w:t xml:space="preserve">Arrêté du 13 mai 2025 fixant le prix de vente au public des préparations magistrales à base de </w:t>
      </w:r>
      <w:proofErr w:type="spellStart"/>
      <w:r w:rsidRPr="00787B42">
        <w:t>sertraline</w:t>
      </w:r>
      <w:proofErr w:type="spellEnd"/>
      <w:r w:rsidRPr="00787B42">
        <w:t xml:space="preserve"> prises en charge par l'assurance maladie jusqu'à la remise à disposition du médicament concerné</w:t>
      </w:r>
    </w:p>
    <w:p w14:paraId="29CC5B7C" w14:textId="048F4F13" w:rsidR="00787B42" w:rsidRPr="00787B42" w:rsidRDefault="00814675" w:rsidP="00787B42">
      <w:pPr>
        <w:pStyle w:val="Textebrut"/>
      </w:pPr>
      <w:hyperlink r:id="rId46" w:history="1">
        <w:r w:rsidR="00787B42" w:rsidRPr="00787B42">
          <w:rPr>
            <w:rStyle w:val="Lienhypertexte"/>
          </w:rPr>
          <w:t>https://www.legifrance.gouv.fr/jorf/id/JORFTEXT000051586636</w:t>
        </w:r>
      </w:hyperlink>
      <w:r w:rsidR="00787B42" w:rsidRPr="00787B42">
        <w:t xml:space="preserve"> </w:t>
      </w:r>
    </w:p>
    <w:p w14:paraId="128670B9" w14:textId="77777777" w:rsidR="00787B42" w:rsidRDefault="00787B42" w:rsidP="00662938">
      <w:pPr>
        <w:pStyle w:val="Textebrut"/>
      </w:pPr>
    </w:p>
    <w:p w14:paraId="1E9E886F" w14:textId="77777777" w:rsidR="00010147" w:rsidRPr="00010147" w:rsidRDefault="00010147" w:rsidP="00010147">
      <w:pPr>
        <w:pStyle w:val="Textebrut"/>
      </w:pPr>
      <w:r w:rsidRPr="00010147">
        <w:t>Arrêté du 6 mai 2025 fixant certains plafonds de remises, ristournes et autres avantages commerciaux et financiers assimilés de toute nature prévus à l'article L. 138-9 du code de la sécurité sociale (plafonnement à 40% des remises et ristournes sur les génériques jusqu’au 01/07/2025)</w:t>
      </w:r>
    </w:p>
    <w:p w14:paraId="42E4D255" w14:textId="77777777" w:rsidR="00010147" w:rsidRPr="00010147" w:rsidRDefault="00814675" w:rsidP="00010147">
      <w:pPr>
        <w:pStyle w:val="Textebrut"/>
      </w:pPr>
      <w:hyperlink r:id="rId47" w:history="1">
        <w:r w:rsidR="00010147" w:rsidRPr="00010147">
          <w:rPr>
            <w:rStyle w:val="Lienhypertexte"/>
          </w:rPr>
          <w:t>https://www.legifrance.gouv.fr/jorf/id/JORFTEXT000051586574</w:t>
        </w:r>
      </w:hyperlink>
    </w:p>
    <w:p w14:paraId="5F65CFB5" w14:textId="77777777" w:rsidR="00010147" w:rsidRDefault="00010147" w:rsidP="00010147">
      <w:pPr>
        <w:pStyle w:val="Textebrut"/>
      </w:pPr>
    </w:p>
    <w:p w14:paraId="42A0635F" w14:textId="77777777" w:rsidR="000F18E1" w:rsidRPr="000F18E1" w:rsidRDefault="000F18E1" w:rsidP="000F18E1">
      <w:pPr>
        <w:pStyle w:val="Textebrut"/>
      </w:pPr>
      <w:r w:rsidRPr="000F18E1">
        <w:t>Arrêté du 29 avril 2025 relatif aux centres de santé et de médiation en santé sexuelle (cahier des charges et dossier de candidature)</w:t>
      </w:r>
    </w:p>
    <w:p w14:paraId="1E10F91F" w14:textId="48E49A97" w:rsidR="000F18E1" w:rsidRPr="000F18E1" w:rsidRDefault="00814675" w:rsidP="000F18E1">
      <w:pPr>
        <w:pStyle w:val="Textebrut"/>
      </w:pPr>
      <w:hyperlink r:id="rId48" w:history="1">
        <w:r w:rsidR="000F18E1" w:rsidRPr="000F18E1">
          <w:rPr>
            <w:rStyle w:val="Lienhypertexte"/>
          </w:rPr>
          <w:t>https://www.legifrance.gouv.fr/jorf/id/JORFTEXT000051586497</w:t>
        </w:r>
      </w:hyperlink>
    </w:p>
    <w:p w14:paraId="0C31EA4A" w14:textId="77777777" w:rsidR="000F18E1" w:rsidRPr="000F18E1" w:rsidRDefault="000F18E1" w:rsidP="000F18E1">
      <w:pPr>
        <w:pStyle w:val="Textebrut"/>
      </w:pPr>
      <w:r w:rsidRPr="000F18E1">
        <w:t xml:space="preserve">Arrêté du 29 avril 2025 fixant la liste des régions d'implantation et le nombre de centres de santé et de médiation en santé sexuelle par région (ARA, </w:t>
      </w:r>
      <w:proofErr w:type="spellStart"/>
      <w:r w:rsidRPr="000F18E1">
        <w:t>IdF</w:t>
      </w:r>
      <w:proofErr w:type="spellEnd"/>
      <w:r w:rsidRPr="000F18E1">
        <w:t>, Occitanie, PACA)</w:t>
      </w:r>
    </w:p>
    <w:p w14:paraId="71F5CC0E" w14:textId="3E3D1893" w:rsidR="000F18E1" w:rsidRPr="000F18E1" w:rsidRDefault="00814675" w:rsidP="000F18E1">
      <w:pPr>
        <w:pStyle w:val="Textebrut"/>
      </w:pPr>
      <w:hyperlink r:id="rId49" w:history="1">
        <w:r w:rsidR="000F18E1" w:rsidRPr="000F18E1">
          <w:rPr>
            <w:rStyle w:val="Lienhypertexte"/>
          </w:rPr>
          <w:t>https://www.legifrance.gouv.fr/jorf/id/JORFTEXT000051586521</w:t>
        </w:r>
      </w:hyperlink>
    </w:p>
    <w:p w14:paraId="544C3FF1" w14:textId="77777777" w:rsidR="000F18E1" w:rsidRPr="00010147" w:rsidRDefault="000F18E1" w:rsidP="00010147">
      <w:pPr>
        <w:pStyle w:val="Textebrut"/>
      </w:pPr>
    </w:p>
    <w:p w14:paraId="188CB548" w14:textId="77777777" w:rsidR="001132C7" w:rsidRPr="001132C7" w:rsidRDefault="001132C7" w:rsidP="001132C7">
      <w:pPr>
        <w:pStyle w:val="Textebrut"/>
      </w:pPr>
      <w:r w:rsidRPr="001132C7">
        <w:t>Arrêté du 14 mai 2025 autorisant la réalisation de la phase analytique de certains examens de biologie médicale dans les centres de santé et de médiation en santé sexuelle (dépistage et diagnostic de VIH1 et VIH2, VHC, Neisseria gonorrhoeae, Chlamydia trachomatis, diagnostic de l'infection par Mycoplasma genitalium avec détection des mutations de résistance aux macrolides lorsque le diagnostic est positif, l'ensemble des examens de biologie médicale délocalisée considéré devant être réalisé sous accréditation, selon la norme ISO 15189 : 2022)</w:t>
      </w:r>
    </w:p>
    <w:p w14:paraId="69134CA4" w14:textId="7CBE8270" w:rsidR="001132C7" w:rsidRPr="001132C7" w:rsidRDefault="00814675" w:rsidP="001132C7">
      <w:pPr>
        <w:pStyle w:val="Textebrut"/>
      </w:pPr>
      <w:hyperlink r:id="rId50" w:history="1">
        <w:r w:rsidR="001132C7" w:rsidRPr="001132C7">
          <w:rPr>
            <w:rStyle w:val="Lienhypertexte"/>
          </w:rPr>
          <w:t>https://www.legifrance.gouv.fr/jorf/id/JORFTEXT000051598053</w:t>
        </w:r>
      </w:hyperlink>
      <w:r w:rsidR="001132C7" w:rsidRPr="001132C7">
        <w:t xml:space="preserve"> </w:t>
      </w:r>
    </w:p>
    <w:p w14:paraId="79C4C212" w14:textId="77777777" w:rsidR="000B2412" w:rsidRDefault="000B2412" w:rsidP="00662938">
      <w:pPr>
        <w:pStyle w:val="Textebrut"/>
      </w:pPr>
    </w:p>
    <w:p w14:paraId="37A44336" w14:textId="77777777" w:rsidR="00F61C03" w:rsidRPr="00F61C03" w:rsidRDefault="00F61C03" w:rsidP="00F61C03">
      <w:pPr>
        <w:pStyle w:val="Textebrut"/>
      </w:pPr>
      <w:r w:rsidRPr="00F61C03">
        <w:t>Arrêté du 16 mai 2025 fixant la liste des personnes autorisées à exercer en France la profession de pharmacien au sein d'une pharmacie à usage intérieur en application des dispositions de l'article R. 5126-4 du code de la santé publique</w:t>
      </w:r>
    </w:p>
    <w:p w14:paraId="6B49453C" w14:textId="09B63DE8" w:rsidR="00010147" w:rsidRDefault="00814675" w:rsidP="00F61C03">
      <w:pPr>
        <w:pStyle w:val="Textebrut"/>
      </w:pPr>
      <w:hyperlink r:id="rId51" w:history="1">
        <w:r w:rsidR="00F61C03" w:rsidRPr="00F61C03">
          <w:rPr>
            <w:rStyle w:val="Lienhypertexte"/>
          </w:rPr>
          <w:t>https://www.legifrance.gouv.fr/jorf/id/JORFTEXT000051605509</w:t>
        </w:r>
      </w:hyperlink>
    </w:p>
    <w:p w14:paraId="19559724" w14:textId="77777777" w:rsidR="00F61C03" w:rsidRDefault="00F61C03" w:rsidP="00F61C03">
      <w:pPr>
        <w:pStyle w:val="Textebrut"/>
      </w:pPr>
    </w:p>
    <w:p w14:paraId="2FCC2AA1" w14:textId="496D35B2" w:rsidR="002732C7" w:rsidRPr="002732C7" w:rsidRDefault="002732C7" w:rsidP="002732C7">
      <w:pPr>
        <w:pStyle w:val="Textebrut"/>
      </w:pPr>
      <w:r w:rsidRPr="002732C7">
        <w:t>Décision du 22 avril 2025 de l'Union nationale des caisses d'assurance maladie relative à la liste des actes et prestations pris en charge par l'assurance maladie (modifications de la NABM concernant un forfait de prise en charge pré-analytique pour le dépistage du covid-19, les tests sérologiques, la créatininémie, les protéines totales et l’albumine)</w:t>
      </w:r>
    </w:p>
    <w:p w14:paraId="468C3343" w14:textId="32AC8DA7" w:rsidR="002732C7" w:rsidRPr="002732C7" w:rsidRDefault="00814675" w:rsidP="002732C7">
      <w:pPr>
        <w:pStyle w:val="Textebrut"/>
      </w:pPr>
      <w:hyperlink r:id="rId52" w:history="1">
        <w:r w:rsidR="002732C7" w:rsidRPr="002732C7">
          <w:rPr>
            <w:rStyle w:val="Lienhypertexte"/>
          </w:rPr>
          <w:t>https://www.legifrance.gouv.fr/jorf/id/JORFTEXT000051647397</w:t>
        </w:r>
      </w:hyperlink>
      <w:r w:rsidR="002732C7" w:rsidRPr="002732C7">
        <w:t xml:space="preserve"> </w:t>
      </w:r>
    </w:p>
    <w:p w14:paraId="5FF3093C" w14:textId="77777777" w:rsidR="00F61C03" w:rsidRDefault="00F61C03" w:rsidP="00F61C03">
      <w:pPr>
        <w:pStyle w:val="Textebrut"/>
      </w:pPr>
    </w:p>
    <w:p w14:paraId="02B41458" w14:textId="77777777" w:rsidR="0009685B" w:rsidRPr="0009685B" w:rsidRDefault="0009685B" w:rsidP="0009685B">
      <w:pPr>
        <w:pStyle w:val="Textebrut"/>
      </w:pPr>
      <w:r w:rsidRPr="0009685B">
        <w:t xml:space="preserve">Arrêté du 19 mai 2025 modifiant l'arrêté du 6 février 2025 relatif à la prise en charge du dispositif médical in vitro ENDOTEST au titre de l'article L. 165-1-1 du code de la sécurité sociale. </w:t>
      </w:r>
      <w:proofErr w:type="spellStart"/>
      <w:r w:rsidRPr="0009685B">
        <w:t>NdlR</w:t>
      </w:r>
      <w:proofErr w:type="spellEnd"/>
      <w:r w:rsidRPr="0009685B">
        <w:t> : pour mémoire, il s’agit du test de dépistage de l’endométriose. Révision de la liste des établissements habilités, inclusion des consultations encadrant l’acte dans le forfait de prise en charge, codage du forfait</w:t>
      </w:r>
    </w:p>
    <w:p w14:paraId="75355EBC" w14:textId="517D147D" w:rsidR="002732C7" w:rsidRDefault="0009685B" w:rsidP="0009685B">
      <w:pPr>
        <w:pStyle w:val="Textebrut"/>
      </w:pPr>
      <w:r w:rsidRPr="0009685B">
        <w:t xml:space="preserve">        </w:t>
      </w:r>
      <w:hyperlink r:id="rId53" w:history="1">
        <w:r w:rsidRPr="0009685B">
          <w:rPr>
            <w:rStyle w:val="Lienhypertexte"/>
          </w:rPr>
          <w:t>https://www.legifrance.gouv.fr/jorf/id/JORFTEXT000051661692</w:t>
        </w:r>
      </w:hyperlink>
    </w:p>
    <w:p w14:paraId="68577CBF" w14:textId="77777777" w:rsidR="00BC196B" w:rsidRDefault="00BC196B" w:rsidP="00F61C03">
      <w:pPr>
        <w:pStyle w:val="Textebrut"/>
      </w:pPr>
    </w:p>
    <w:p w14:paraId="59ED2FAA" w14:textId="77777777" w:rsidR="001F197C" w:rsidRPr="001F197C" w:rsidRDefault="001F197C" w:rsidP="001F197C">
      <w:pPr>
        <w:pStyle w:val="Textebrut"/>
      </w:pPr>
      <w:r w:rsidRPr="001F197C">
        <w:t>Arrêté du 27 mai 2025 relatif à l'organisation d'une campagne de vaccination contre le chikungunya à Mayotte et modifiant l'arrêté du 1er avril 2025 relatif à l'organisation d'une campagne de vaccination contre le chikungunya à La Réunion</w:t>
      </w:r>
    </w:p>
    <w:p w14:paraId="7B4A6B50" w14:textId="77777777" w:rsidR="001F197C" w:rsidRPr="001F197C" w:rsidRDefault="001F197C" w:rsidP="001F197C">
      <w:pPr>
        <w:pStyle w:val="Textebrut"/>
      </w:pPr>
      <w:r w:rsidRPr="001F197C">
        <w:t xml:space="preserve">        </w:t>
      </w:r>
      <w:hyperlink r:id="rId54" w:history="1">
        <w:r w:rsidRPr="001F197C">
          <w:rPr>
            <w:rStyle w:val="Lienhypertexte"/>
          </w:rPr>
          <w:t>https://www.legifrance.gouv.fr/jorf/id/JORFTEXT000051666687</w:t>
        </w:r>
      </w:hyperlink>
    </w:p>
    <w:p w14:paraId="038FB7B0" w14:textId="77777777" w:rsidR="00010147" w:rsidRDefault="00010147" w:rsidP="00662938">
      <w:pPr>
        <w:pStyle w:val="Textebrut"/>
      </w:pPr>
    </w:p>
    <w:p w14:paraId="00458DB9" w14:textId="77777777" w:rsidR="00107ABA" w:rsidRDefault="00107ABA" w:rsidP="00F8571B">
      <w:pPr>
        <w:pStyle w:val="Textebrut"/>
      </w:pPr>
    </w:p>
    <w:p w14:paraId="075AAE01" w14:textId="77777777" w:rsidR="00C73E01" w:rsidRDefault="00C73E01" w:rsidP="00F8571B">
      <w:pPr>
        <w:pStyle w:val="Textebrut"/>
      </w:pPr>
    </w:p>
    <w:p w14:paraId="3CD20DE5" w14:textId="77777777" w:rsidR="00EE17EA" w:rsidRPr="00662938" w:rsidRDefault="00814675" w:rsidP="004B4AEA">
      <w:pPr>
        <w:pStyle w:val="PEPS"/>
        <w:rPr>
          <w:rFonts w:ascii="Arial" w:eastAsia="Times New Roman" w:hAnsi="Arial"/>
          <w:b/>
          <w:bCs w:val="0"/>
          <w:sz w:val="24"/>
          <w:szCs w:val="24"/>
          <w:lang w:eastAsia="fr-FR"/>
        </w:rPr>
      </w:pPr>
      <w:hyperlink r:id="rId55" w:history="1">
        <w:r w:rsidR="00EE17EA" w:rsidRPr="00662938">
          <w:rPr>
            <w:rFonts w:ascii="Arial" w:eastAsia="Times New Roman" w:hAnsi="Arial"/>
            <w:b/>
            <w:bCs w:val="0"/>
            <w:sz w:val="24"/>
            <w:szCs w:val="24"/>
            <w:lang w:eastAsia="fr-FR"/>
          </w:rPr>
          <w:t>Actualités</w:t>
        </w:r>
      </w:hyperlink>
      <w:r w:rsidR="00EE17EA" w:rsidRPr="00662938">
        <w:rPr>
          <w:rFonts w:ascii="Arial" w:eastAsia="Times New Roman" w:hAnsi="Arial"/>
          <w:b/>
          <w:bCs w:val="0"/>
          <w:sz w:val="24"/>
          <w:szCs w:val="24"/>
          <w:lang w:eastAsia="fr-FR"/>
        </w:rPr>
        <w:t xml:space="preserve"> covid-19 :</w:t>
      </w:r>
    </w:p>
    <w:p w14:paraId="616BCE84" w14:textId="77777777" w:rsidR="00EE17EA" w:rsidRDefault="00EE17EA" w:rsidP="00EE17EA">
      <w:pPr>
        <w:pStyle w:val="Textebrut"/>
      </w:pPr>
    </w:p>
    <w:p w14:paraId="7FDE81AE" w14:textId="77777777" w:rsidR="00EE17EA" w:rsidRDefault="00EE17EA" w:rsidP="00EE17EA">
      <w:pPr>
        <w:pStyle w:val="Textebrut"/>
      </w:pPr>
      <w:r>
        <w:t>Vous retrouverez tout sur ce sujet sur la page d’actualités du PEPPS dédiée :</w:t>
      </w:r>
    </w:p>
    <w:p w14:paraId="1621E75A" w14:textId="77777777" w:rsidR="00EE17EA" w:rsidRDefault="00814675" w:rsidP="00EE17EA">
      <w:pPr>
        <w:pStyle w:val="Textebrut"/>
      </w:pPr>
      <w:hyperlink r:id="rId56" w:history="1">
        <w:r w:rsidR="00EE17EA" w:rsidRPr="009D7C82">
          <w:rPr>
            <w:rStyle w:val="Lienhypertexte"/>
          </w:rPr>
          <w:t>https://peps.sante.gouv.fr/actu/ncov/actus_2019-ncov.html</w:t>
        </w:r>
      </w:hyperlink>
    </w:p>
    <w:p w14:paraId="2DB513FB" w14:textId="77777777" w:rsidR="00EE17EA" w:rsidRDefault="00EE17EA" w:rsidP="00EE17EA">
      <w:pPr>
        <w:pStyle w:val="Textebrut"/>
      </w:pPr>
    </w:p>
    <w:p w14:paraId="558CDAC1" w14:textId="05FE9041" w:rsidR="00CD4C3B" w:rsidRPr="00CD4C3B" w:rsidRDefault="00CD4C3B" w:rsidP="00CD4C3B">
      <w:pPr>
        <w:pStyle w:val="Textebrut"/>
      </w:pPr>
      <w:r w:rsidRPr="00CD4C3B">
        <w:t xml:space="preserve">Le groupe de travail d’urgence recommande une mise à jour des vaccins contre le covid-19 pour cibler le nouveau variant LP.8.1 </w:t>
      </w:r>
      <w:r w:rsidR="00B64DE4" w:rsidRPr="00B64DE4">
        <w:t xml:space="preserve">pour la campagne de vaccination 2025/2026 </w:t>
      </w:r>
      <w:r w:rsidRPr="00CD4C3B">
        <w:t>(EMA, 16/05/2025, anglais).</w:t>
      </w:r>
    </w:p>
    <w:p w14:paraId="3AD5D67E" w14:textId="5B23ECED" w:rsidR="00CD4C3B" w:rsidRPr="00CD4C3B" w:rsidRDefault="00CD4C3B" w:rsidP="00CD4C3B">
      <w:pPr>
        <w:pStyle w:val="Textebrut"/>
      </w:pPr>
      <w:r w:rsidRPr="00CD4C3B">
        <w:t>Les vaccins actualisés contribueront à maintenir la protection contre la maladie alors que le virus continue d’évoluer</w:t>
      </w:r>
      <w:r w:rsidR="00B64DE4">
        <w:t xml:space="preserve">. </w:t>
      </w:r>
      <w:r w:rsidR="00B64DE4" w:rsidRPr="00B64DE4">
        <w:t>L</w:t>
      </w:r>
      <w:r w:rsidR="00B64DE4">
        <w:t>P</w:t>
      </w:r>
      <w:r w:rsidR="00B64DE4" w:rsidRPr="00B64DE4">
        <w:t>.8.1 diffère de la famille J</w:t>
      </w:r>
      <w:r w:rsidR="00B64DE4">
        <w:t>N</w:t>
      </w:r>
      <w:r w:rsidR="00B64DE4" w:rsidRPr="00B64DE4">
        <w:t>.1 ciblée par les vaccins mis à jour précédents et a maintenant dépassé la variante JN.1 pour devenir la variante la plus circulante dans le monde</w:t>
      </w:r>
    </w:p>
    <w:p w14:paraId="38928022" w14:textId="77777777" w:rsidR="00CD4C3B" w:rsidRPr="00CD4C3B" w:rsidRDefault="00814675" w:rsidP="00CD4C3B">
      <w:pPr>
        <w:pStyle w:val="Textebrut"/>
      </w:pPr>
      <w:hyperlink r:id="rId57" w:history="1">
        <w:r w:rsidR="00CD4C3B" w:rsidRPr="00CD4C3B">
          <w:rPr>
            <w:rStyle w:val="Lienhypertexte"/>
          </w:rPr>
          <w:t>https://www.ema.europa.eu/en/news/etf-recommends-updating-covid-19-vaccines-target-new-lp81-variant</w:t>
        </w:r>
      </w:hyperlink>
    </w:p>
    <w:p w14:paraId="16CC4513" w14:textId="77777777" w:rsidR="00EE17EA" w:rsidRDefault="00EE17EA" w:rsidP="00EE17EA">
      <w:pPr>
        <w:pStyle w:val="Textebrut"/>
      </w:pPr>
    </w:p>
    <w:p w14:paraId="50DD43E9" w14:textId="77777777" w:rsidR="00624BED" w:rsidRPr="00624BED" w:rsidRDefault="00624BED" w:rsidP="00624BED">
      <w:pPr>
        <w:pStyle w:val="Textebrut"/>
      </w:pPr>
      <w:r w:rsidRPr="00624BED">
        <w:t xml:space="preserve">Covid-19 : la Cour de justice de la République requiert un non-lieu pour Edouard Philippe, Olivier </w:t>
      </w:r>
      <w:proofErr w:type="spellStart"/>
      <w:r w:rsidRPr="00624BED">
        <w:t>Véran</w:t>
      </w:r>
      <w:proofErr w:type="spellEnd"/>
      <w:r w:rsidRPr="00624BED">
        <w:t xml:space="preserve"> et Agnès </w:t>
      </w:r>
      <w:proofErr w:type="spellStart"/>
      <w:r w:rsidRPr="00624BED">
        <w:t>Buzyn</w:t>
      </w:r>
      <w:proofErr w:type="spellEnd"/>
      <w:r w:rsidRPr="00624BED">
        <w:t xml:space="preserve"> (Le Monde, 25/05/2025).</w:t>
      </w:r>
    </w:p>
    <w:p w14:paraId="53832260" w14:textId="77777777" w:rsidR="00624BED" w:rsidRPr="00624BED" w:rsidRDefault="00624BED" w:rsidP="00624BED">
      <w:pPr>
        <w:pStyle w:val="Textebrut"/>
      </w:pPr>
      <w:r w:rsidRPr="00624BED">
        <w:t>Les trois ex-ministres sont placés sous le statut de témoin assisté dans l’enquête sur la gestion de la crise sanitaire. « De nombreuses initiatives ont été prises par le gouvernement pour combattre la pandémie », estime le ministère public</w:t>
      </w:r>
    </w:p>
    <w:p w14:paraId="68CAA9D2" w14:textId="77777777" w:rsidR="00624BED" w:rsidRPr="00624BED" w:rsidRDefault="00814675" w:rsidP="00624BED">
      <w:pPr>
        <w:pStyle w:val="Textebrut"/>
      </w:pPr>
      <w:hyperlink r:id="rId58" w:history="1">
        <w:r w:rsidR="00624BED" w:rsidRPr="00624BED">
          <w:rPr>
            <w:rStyle w:val="Lienhypertexte"/>
          </w:rPr>
          <w:t>https://www.lemonde.fr/societe/article/2025/05/21/covid-19-la-cour-de-justice-de-la-republique-requiert-un-non-lieu-pour-edouard-philippe-olivier-veran-et-agnes-buzyn_6607585_3224.html</w:t>
        </w:r>
      </w:hyperlink>
    </w:p>
    <w:p w14:paraId="6D1EDB5E" w14:textId="77777777" w:rsidR="00CD4C3B" w:rsidRDefault="00CD4C3B" w:rsidP="00EE17EA">
      <w:pPr>
        <w:pStyle w:val="Textebrut"/>
      </w:pPr>
    </w:p>
    <w:p w14:paraId="3A605B52" w14:textId="1AB55B92" w:rsidR="00927993" w:rsidRPr="00927993" w:rsidRDefault="00927993" w:rsidP="00927993">
      <w:pPr>
        <w:pStyle w:val="Textebrut"/>
      </w:pPr>
      <w:r w:rsidRPr="00927993">
        <w:t>La gestion du stock stratégique de masques : des progrès encore insuffisants depuis la crise sanitaire</w:t>
      </w:r>
      <w:r>
        <w:t xml:space="preserve"> (Cour des comptes, rapport sur la sécurité sociale 2025, 26/05/2025)</w:t>
      </w:r>
    </w:p>
    <w:p w14:paraId="1D9C3660" w14:textId="77777777" w:rsidR="00927993" w:rsidRDefault="00814675" w:rsidP="00927993">
      <w:pPr>
        <w:pStyle w:val="Textebrut"/>
      </w:pPr>
      <w:hyperlink r:id="rId59" w:history="1">
        <w:r w:rsidR="00927993" w:rsidRPr="00927993">
          <w:rPr>
            <w:rStyle w:val="Lienhypertexte"/>
          </w:rPr>
          <w:t>https://www.ccomptes.fr/fr/documents/75400</w:t>
        </w:r>
      </w:hyperlink>
    </w:p>
    <w:p w14:paraId="19CC6B2D" w14:textId="77777777" w:rsidR="00624BED" w:rsidRDefault="00624BED" w:rsidP="00EE17EA">
      <w:pPr>
        <w:pStyle w:val="Textebrut"/>
      </w:pPr>
    </w:p>
    <w:p w14:paraId="404A79CC" w14:textId="77777777" w:rsidR="00814675" w:rsidRDefault="00814675" w:rsidP="00EE17EA">
      <w:pPr>
        <w:pStyle w:val="Textebrut"/>
      </w:pPr>
    </w:p>
    <w:p w14:paraId="70970FFE" w14:textId="77777777" w:rsidR="00EE17EA" w:rsidRDefault="00EE17EA" w:rsidP="00EE17EA">
      <w:pPr>
        <w:pStyle w:val="Textebrut"/>
      </w:pPr>
    </w:p>
    <w:p w14:paraId="6E4D6E32" w14:textId="77777777" w:rsidR="00EE17EA" w:rsidRPr="00662938" w:rsidRDefault="00814675" w:rsidP="004B4AEA">
      <w:pPr>
        <w:pStyle w:val="PEPS"/>
        <w:rPr>
          <w:rFonts w:ascii="Arial" w:eastAsia="Times New Roman" w:hAnsi="Arial"/>
          <w:b/>
          <w:bCs w:val="0"/>
          <w:sz w:val="24"/>
          <w:szCs w:val="24"/>
          <w:lang w:eastAsia="fr-FR"/>
        </w:rPr>
      </w:pPr>
      <w:hyperlink r:id="rId60" w:history="1">
        <w:r w:rsidR="00EE17EA" w:rsidRPr="00662938">
          <w:rPr>
            <w:rFonts w:ascii="Arial" w:eastAsia="Times New Roman" w:hAnsi="Arial"/>
            <w:b/>
            <w:bCs w:val="0"/>
            <w:sz w:val="24"/>
            <w:szCs w:val="24"/>
            <w:lang w:eastAsia="fr-FR"/>
          </w:rPr>
          <w:t>Actualités</w:t>
        </w:r>
      </w:hyperlink>
      <w:r w:rsidR="00EE17EA" w:rsidRPr="00662938">
        <w:rPr>
          <w:rFonts w:ascii="Arial" w:eastAsia="Times New Roman" w:hAnsi="Arial"/>
          <w:b/>
          <w:bCs w:val="0"/>
          <w:sz w:val="24"/>
          <w:szCs w:val="24"/>
          <w:lang w:eastAsia="fr-FR"/>
        </w:rPr>
        <w:t xml:space="preserve"> </w:t>
      </w:r>
      <w:proofErr w:type="spellStart"/>
      <w:r w:rsidR="00EE17EA" w:rsidRPr="00662938">
        <w:rPr>
          <w:rFonts w:ascii="Arial" w:eastAsia="Times New Roman" w:hAnsi="Arial"/>
          <w:b/>
          <w:bCs w:val="0"/>
          <w:sz w:val="24"/>
          <w:szCs w:val="24"/>
          <w:lang w:eastAsia="fr-FR"/>
        </w:rPr>
        <w:t>mpox</w:t>
      </w:r>
      <w:proofErr w:type="spellEnd"/>
      <w:r w:rsidR="00EE17EA" w:rsidRPr="00662938">
        <w:rPr>
          <w:rFonts w:ascii="Arial" w:eastAsia="Times New Roman" w:hAnsi="Arial"/>
          <w:b/>
          <w:bCs w:val="0"/>
          <w:sz w:val="24"/>
          <w:szCs w:val="24"/>
          <w:lang w:eastAsia="fr-FR"/>
        </w:rPr>
        <w:t> :</w:t>
      </w:r>
    </w:p>
    <w:p w14:paraId="2B8955CC" w14:textId="77777777" w:rsidR="00EE17EA" w:rsidRDefault="00EE17EA" w:rsidP="00EE17EA">
      <w:pPr>
        <w:pStyle w:val="Textebrut"/>
      </w:pPr>
    </w:p>
    <w:p w14:paraId="4EAD40A9" w14:textId="77777777" w:rsidR="00EE17EA" w:rsidRDefault="00EE17EA" w:rsidP="00EE17EA">
      <w:pPr>
        <w:pStyle w:val="Textebrut"/>
      </w:pPr>
      <w:r>
        <w:t>Vous retrouverez tout sur ce sujet sur la page d’actualités du PEPPS dédiée :</w:t>
      </w:r>
    </w:p>
    <w:p w14:paraId="67966D28" w14:textId="77777777" w:rsidR="00EE17EA" w:rsidRDefault="00814675" w:rsidP="00EE17EA">
      <w:pPr>
        <w:pStyle w:val="Textebrut"/>
      </w:pPr>
      <w:hyperlink r:id="rId61" w:history="1">
        <w:r w:rsidR="00EE17EA" w:rsidRPr="008E33DA">
          <w:rPr>
            <w:rStyle w:val="Lienhypertexte"/>
          </w:rPr>
          <w:t>https://peps.sante.gouv.fr/actu/mpx/actus_mpx.html</w:t>
        </w:r>
      </w:hyperlink>
    </w:p>
    <w:p w14:paraId="10E6889A" w14:textId="77777777" w:rsidR="00EE17EA" w:rsidRDefault="00EE17EA" w:rsidP="00EE17EA">
      <w:pPr>
        <w:pStyle w:val="Textebrut"/>
      </w:pPr>
    </w:p>
    <w:p w14:paraId="0F9F9B37" w14:textId="77777777" w:rsidR="00D57186" w:rsidRPr="00D57186" w:rsidRDefault="00D57186" w:rsidP="00D57186">
      <w:pPr>
        <w:pStyle w:val="Textebrut"/>
      </w:pPr>
      <w:r w:rsidRPr="00D57186">
        <w:t xml:space="preserve">Le </w:t>
      </w:r>
      <w:proofErr w:type="spellStart"/>
      <w:r w:rsidRPr="00D57186">
        <w:t>tecovirimat</w:t>
      </w:r>
      <w:proofErr w:type="spellEnd"/>
      <w:r w:rsidRPr="00D57186">
        <w:t xml:space="preserve"> est un traitement efficace contre le </w:t>
      </w:r>
      <w:proofErr w:type="spellStart"/>
      <w:r w:rsidRPr="00D57186">
        <w:t>mpox</w:t>
      </w:r>
      <w:proofErr w:type="spellEnd"/>
      <w:r w:rsidRPr="00D57186">
        <w:t xml:space="preserve"> (Institut Pasteur, 22/04/2025).</w:t>
      </w:r>
    </w:p>
    <w:p w14:paraId="79124F37" w14:textId="77777777" w:rsidR="00D57186" w:rsidRPr="00D57186" w:rsidRDefault="00D57186" w:rsidP="00D57186">
      <w:pPr>
        <w:pStyle w:val="Textebrut"/>
      </w:pPr>
      <w:r w:rsidRPr="00D57186">
        <w:t xml:space="preserve">Un médicament antiviral, le </w:t>
      </w:r>
      <w:proofErr w:type="spellStart"/>
      <w:r w:rsidRPr="00D57186">
        <w:t>tecovirimat</w:t>
      </w:r>
      <w:proofErr w:type="spellEnd"/>
      <w:r w:rsidRPr="00D57186">
        <w:t xml:space="preserve">, est couramment utilisé chez les malades au </w:t>
      </w:r>
      <w:proofErr w:type="spellStart"/>
      <w:r w:rsidRPr="00D57186">
        <w:t>mpox</w:t>
      </w:r>
      <w:proofErr w:type="spellEnd"/>
      <w:r w:rsidRPr="00D57186">
        <w:t xml:space="preserve">. Mais est-il vraiment efficace, en particulier contre la nouvelle souche du virus, plus pathogène et qui circule depuis 2024 ? Oui, conclut une étude de l’Institut Pasteur, présentée récemment dans The Lancet </w:t>
      </w:r>
      <w:proofErr w:type="spellStart"/>
      <w:r w:rsidRPr="00D57186">
        <w:t>Infectious</w:t>
      </w:r>
      <w:proofErr w:type="spellEnd"/>
      <w:r w:rsidRPr="00D57186">
        <w:t xml:space="preserve"> </w:t>
      </w:r>
      <w:proofErr w:type="spellStart"/>
      <w:r w:rsidRPr="00D57186">
        <w:t>Diseases</w:t>
      </w:r>
      <w:proofErr w:type="spellEnd"/>
    </w:p>
    <w:p w14:paraId="4E75E0B3" w14:textId="77777777" w:rsidR="00D57186" w:rsidRPr="00D57186" w:rsidRDefault="00814675" w:rsidP="00D57186">
      <w:pPr>
        <w:pStyle w:val="Textebrut"/>
      </w:pPr>
      <w:hyperlink r:id="rId62" w:history="1">
        <w:r w:rsidR="00D57186" w:rsidRPr="00D57186">
          <w:rPr>
            <w:rStyle w:val="Lienhypertexte"/>
          </w:rPr>
          <w:t>https://www.pasteur.fr/fr/journal-recherche/actualites/tecovirimat-est-traitement-efficace-contre-mpox</w:t>
        </w:r>
      </w:hyperlink>
    </w:p>
    <w:p w14:paraId="77133317" w14:textId="77777777" w:rsidR="00EE17EA" w:rsidRDefault="00EE17EA" w:rsidP="00EE17EA">
      <w:pPr>
        <w:pStyle w:val="Textebrut"/>
      </w:pPr>
    </w:p>
    <w:p w14:paraId="261F5786" w14:textId="77777777" w:rsidR="007B6A1F" w:rsidRPr="007B6A1F" w:rsidRDefault="007B6A1F" w:rsidP="007B6A1F">
      <w:pPr>
        <w:pStyle w:val="Textebrut"/>
      </w:pPr>
      <w:r w:rsidRPr="007B6A1F">
        <w:t xml:space="preserve">Fiche </w:t>
      </w:r>
      <w:proofErr w:type="spellStart"/>
      <w:r w:rsidRPr="007B6A1F">
        <w:t>Monkeypox</w:t>
      </w:r>
      <w:proofErr w:type="spellEnd"/>
      <w:r w:rsidRPr="007B6A1F">
        <w:t xml:space="preserve"> pour les soignants (COREB, actualisation du 23/04/2025)</w:t>
      </w:r>
    </w:p>
    <w:p w14:paraId="5F636C2C" w14:textId="19DC1CB9" w:rsidR="007B6A1F" w:rsidRDefault="00814675" w:rsidP="007B6A1F">
      <w:pPr>
        <w:pStyle w:val="Textebrut"/>
      </w:pPr>
      <w:hyperlink r:id="rId63" w:history="1">
        <w:r w:rsidR="007B6A1F" w:rsidRPr="007D1CFE">
          <w:rPr>
            <w:rStyle w:val="Lienhypertexte"/>
          </w:rPr>
          <w:t>https://www.coreb.infectiologie.com/UserFiles/File/monkeypox/20250423-fichempox-soignant.pdf</w:t>
        </w:r>
      </w:hyperlink>
    </w:p>
    <w:p w14:paraId="53C5EA8C" w14:textId="77777777" w:rsidR="007B6A1F" w:rsidRPr="007B6A1F" w:rsidRDefault="007B6A1F" w:rsidP="007B6A1F">
      <w:pPr>
        <w:pStyle w:val="Textebrut"/>
      </w:pPr>
    </w:p>
    <w:p w14:paraId="6AC3EE00" w14:textId="77777777" w:rsidR="007B6A1F" w:rsidRPr="007B6A1F" w:rsidRDefault="007B6A1F" w:rsidP="007B6A1F">
      <w:pPr>
        <w:pStyle w:val="Textebrut"/>
      </w:pPr>
      <w:r w:rsidRPr="007B6A1F">
        <w:t xml:space="preserve">Fiche à remettre au patient diagnostiqué </w:t>
      </w:r>
      <w:proofErr w:type="spellStart"/>
      <w:r w:rsidRPr="007B6A1F">
        <w:t>Monkeypox</w:t>
      </w:r>
      <w:proofErr w:type="spellEnd"/>
      <w:r w:rsidRPr="007B6A1F">
        <w:t xml:space="preserve"> (COREB, actualisation du 23/04/2025)</w:t>
      </w:r>
    </w:p>
    <w:p w14:paraId="496172FF" w14:textId="28B236B2" w:rsidR="00D57186" w:rsidRDefault="00814675" w:rsidP="00EE17EA">
      <w:pPr>
        <w:pStyle w:val="Textebrut"/>
      </w:pPr>
      <w:hyperlink r:id="rId64" w:history="1">
        <w:r w:rsidR="007B6A1F" w:rsidRPr="007D1CFE">
          <w:rPr>
            <w:rStyle w:val="Lienhypertexte"/>
          </w:rPr>
          <w:t>https://www.coreb.infectiologie.com/UserFiles/File/monkeypox/20250423-fiche-patient-virus-mpox-coreb.pdf</w:t>
        </w:r>
      </w:hyperlink>
    </w:p>
    <w:p w14:paraId="61C51EBE" w14:textId="77777777" w:rsidR="007B6A1F" w:rsidRDefault="007B6A1F" w:rsidP="00EE17EA">
      <w:pPr>
        <w:pStyle w:val="Textebrut"/>
      </w:pPr>
    </w:p>
    <w:p w14:paraId="541BA918" w14:textId="77777777" w:rsidR="00DB0161" w:rsidRPr="00DB0161" w:rsidRDefault="00DB0161" w:rsidP="00DB0161">
      <w:pPr>
        <w:pStyle w:val="Textebrut"/>
      </w:pPr>
      <w:r w:rsidRPr="00DB0161">
        <w:t xml:space="preserve">Cas de </w:t>
      </w:r>
      <w:proofErr w:type="spellStart"/>
      <w:r w:rsidRPr="00DB0161">
        <w:t>Mpox</w:t>
      </w:r>
      <w:proofErr w:type="spellEnd"/>
      <w:r w:rsidRPr="00DB0161">
        <w:t xml:space="preserve"> en France. 1er janvier - 1er avril 2025 (</w:t>
      </w:r>
      <w:proofErr w:type="spellStart"/>
      <w:r w:rsidRPr="00DB0161">
        <w:t>SpF</w:t>
      </w:r>
      <w:proofErr w:type="spellEnd"/>
      <w:r w:rsidRPr="00DB0161">
        <w:t xml:space="preserve">, 02/04/2025). Au total, 48 cas de </w:t>
      </w:r>
      <w:proofErr w:type="spellStart"/>
      <w:r w:rsidRPr="00DB0161">
        <w:t>mpox</w:t>
      </w:r>
      <w:proofErr w:type="spellEnd"/>
      <w:r w:rsidRPr="00DB0161">
        <w:t xml:space="preserve"> ont été déclarés à Santé publique France depuis le 1er janvier 2025. Les cas déclarés concernent tous des hommes adultes.</w:t>
      </w:r>
    </w:p>
    <w:p w14:paraId="4432E3FF" w14:textId="77777777" w:rsidR="00DB0161" w:rsidRPr="00DB0161" w:rsidRDefault="00DB0161" w:rsidP="00DB0161">
      <w:pPr>
        <w:pStyle w:val="Textebrut"/>
      </w:pPr>
      <w:r w:rsidRPr="00DB0161">
        <w:t xml:space="preserve">Deux cas de clade </w:t>
      </w:r>
      <w:proofErr w:type="spellStart"/>
      <w:r w:rsidRPr="00DB0161">
        <w:t>Ib</w:t>
      </w:r>
      <w:proofErr w:type="spellEnd"/>
      <w:r w:rsidRPr="00DB0161">
        <w:t xml:space="preserve"> ont été confirmés par le CNR des </w:t>
      </w:r>
      <w:proofErr w:type="spellStart"/>
      <w:r w:rsidRPr="00DB0161">
        <w:t>Orthopoxvirus</w:t>
      </w:r>
      <w:proofErr w:type="spellEnd"/>
      <w:r w:rsidRPr="00DB0161">
        <w:t xml:space="preserve"> depuis le début de l’épidémie :</w:t>
      </w:r>
    </w:p>
    <w:p w14:paraId="6F618527" w14:textId="77777777" w:rsidR="00DB0161" w:rsidRPr="00DB0161" w:rsidRDefault="00DB0161" w:rsidP="00DB0161">
      <w:pPr>
        <w:pStyle w:val="Textebrut"/>
        <w:numPr>
          <w:ilvl w:val="0"/>
          <w:numId w:val="25"/>
        </w:numPr>
      </w:pPr>
      <w:r w:rsidRPr="00DB0161">
        <w:t xml:space="preserve"> Un premier cas de clade </w:t>
      </w:r>
      <w:proofErr w:type="spellStart"/>
      <w:r w:rsidRPr="00DB0161">
        <w:t>Ib</w:t>
      </w:r>
      <w:proofErr w:type="spellEnd"/>
      <w:r w:rsidRPr="00DB0161">
        <w:t xml:space="preserve">, déclaré fin décembre 2024, a été confirmé par le CNR des </w:t>
      </w:r>
      <w:proofErr w:type="spellStart"/>
      <w:r w:rsidRPr="00DB0161">
        <w:t>Orthopoxvirus</w:t>
      </w:r>
      <w:proofErr w:type="spellEnd"/>
      <w:r w:rsidRPr="00DB0161">
        <w:t xml:space="preserve"> début janvier 2025. Le second cas a été confirmé fin février.</w:t>
      </w:r>
    </w:p>
    <w:p w14:paraId="0B3E0901" w14:textId="77777777" w:rsidR="00DB0161" w:rsidRPr="00DB0161" w:rsidRDefault="00DB0161" w:rsidP="00DB0161">
      <w:pPr>
        <w:pStyle w:val="Textebrut"/>
        <w:numPr>
          <w:ilvl w:val="0"/>
          <w:numId w:val="25"/>
        </w:numPr>
      </w:pPr>
      <w:r w:rsidRPr="00DB0161">
        <w:t xml:space="preserve"> L’un des cas a été importé d’un pays d’Afrique où le clade I du virus </w:t>
      </w:r>
      <w:proofErr w:type="spellStart"/>
      <w:r w:rsidRPr="00DB0161">
        <w:t>monkeypox</w:t>
      </w:r>
      <w:proofErr w:type="spellEnd"/>
      <w:r w:rsidRPr="00DB0161">
        <w:t xml:space="preserve"> circule, l’autre avait été en contact avec une personne ayant séjourné dans un pays africain où la circulation de ce même clade a été rapportée</w:t>
      </w:r>
    </w:p>
    <w:p w14:paraId="65EC2B20" w14:textId="77777777" w:rsidR="00DB0161" w:rsidRPr="00DB0161" w:rsidRDefault="00814675" w:rsidP="00DB0161">
      <w:pPr>
        <w:pStyle w:val="Textebrut"/>
      </w:pPr>
      <w:hyperlink r:id="rId65" w:history="1">
        <w:r w:rsidR="00DB0161" w:rsidRPr="00DB0161">
          <w:rPr>
            <w:rStyle w:val="Lienhypertexte"/>
          </w:rPr>
          <w:t>https://www.santepubliquefrance.fr/maladies-et-traumatismes/maladies-transmissibles-de-l-animal-a-l-homme/mpox/documents/bulletin-national/cas-de-mpox-en-france.-1er-janvier-1er-avril-2025</w:t>
        </w:r>
      </w:hyperlink>
    </w:p>
    <w:p w14:paraId="24FF47FD" w14:textId="77777777" w:rsidR="007B6A1F" w:rsidRDefault="007B6A1F" w:rsidP="00EE17EA">
      <w:pPr>
        <w:pStyle w:val="Textebrut"/>
      </w:pPr>
    </w:p>
    <w:p w14:paraId="5790898E" w14:textId="77777777" w:rsidR="008D6B4E" w:rsidRPr="008D6B4E" w:rsidRDefault="008D6B4E" w:rsidP="008D6B4E">
      <w:pPr>
        <w:pStyle w:val="Textebrut"/>
      </w:pPr>
      <w:r w:rsidRPr="008D6B4E">
        <w:t xml:space="preserve">La Sierra Leone recense plus de 3 000 cas de </w:t>
      </w:r>
      <w:proofErr w:type="spellStart"/>
      <w:r w:rsidRPr="008D6B4E">
        <w:t>mpox</w:t>
      </w:r>
      <w:proofErr w:type="spellEnd"/>
      <w:r w:rsidRPr="008D6B4E">
        <w:t>, et 14 décès (Le Monde, 26/05/2025).</w:t>
      </w:r>
    </w:p>
    <w:p w14:paraId="5EF9E54D" w14:textId="77777777" w:rsidR="008D6B4E" w:rsidRPr="008D6B4E" w:rsidRDefault="008D6B4E" w:rsidP="008D6B4E">
      <w:pPr>
        <w:pStyle w:val="Textebrut"/>
      </w:pPr>
      <w:r w:rsidRPr="008D6B4E">
        <w:t>Pour tenter de contenir la propagation de ce virus, les autorités sanitaires ont annoncé avoir augmenté les capacités d’accueil des patients, en créant plusieurs centaines de lits supplémentaires</w:t>
      </w:r>
    </w:p>
    <w:p w14:paraId="33DE9736" w14:textId="77777777" w:rsidR="008D6B4E" w:rsidRPr="008D6B4E" w:rsidRDefault="00814675" w:rsidP="008D6B4E">
      <w:pPr>
        <w:pStyle w:val="Textebrut"/>
      </w:pPr>
      <w:hyperlink r:id="rId66" w:history="1">
        <w:r w:rsidR="008D6B4E" w:rsidRPr="008D6B4E">
          <w:rPr>
            <w:rStyle w:val="Lienhypertexte"/>
          </w:rPr>
          <w:t>https://www.lemonde.fr/afrique/article/2025/05/26/la-sierra-leone-recense-plus-de-3-000-cas-de-mpox-et-14-deces_6608595_3212.html</w:t>
        </w:r>
      </w:hyperlink>
    </w:p>
    <w:p w14:paraId="7DF57B87" w14:textId="77777777" w:rsidR="00DB0161" w:rsidRDefault="00DB0161" w:rsidP="00EE17EA">
      <w:pPr>
        <w:pStyle w:val="Textebrut"/>
      </w:pPr>
    </w:p>
    <w:p w14:paraId="79630B64" w14:textId="77777777" w:rsidR="008D6B4E" w:rsidRDefault="008D6B4E" w:rsidP="00EE17EA">
      <w:pPr>
        <w:pStyle w:val="Textebrut"/>
      </w:pPr>
    </w:p>
    <w:p w14:paraId="16F5C964" w14:textId="77777777" w:rsidR="00EE17EA" w:rsidRDefault="00EE17EA" w:rsidP="00EE17EA">
      <w:pPr>
        <w:pStyle w:val="Textebrut"/>
      </w:pPr>
    </w:p>
    <w:p w14:paraId="6E3BC283" w14:textId="77777777" w:rsidR="00EE17EA" w:rsidRDefault="00EE17EA" w:rsidP="00EE17EA">
      <w:pPr>
        <w:pStyle w:val="Textebrut"/>
      </w:pPr>
    </w:p>
    <w:p w14:paraId="05A21CD8" w14:textId="77777777" w:rsidR="00107ABA" w:rsidRPr="00662938" w:rsidRDefault="00814675" w:rsidP="004B4AEA">
      <w:pPr>
        <w:pStyle w:val="PEPS"/>
        <w:rPr>
          <w:rFonts w:ascii="Arial" w:eastAsia="Times New Roman" w:hAnsi="Arial"/>
          <w:b/>
          <w:bCs w:val="0"/>
          <w:sz w:val="24"/>
          <w:szCs w:val="24"/>
          <w:lang w:eastAsia="fr-FR"/>
        </w:rPr>
      </w:pPr>
      <w:hyperlink r:id="rId67" w:history="1">
        <w:r w:rsidR="00930CE0" w:rsidRPr="00662938">
          <w:rPr>
            <w:rFonts w:ascii="Arial" w:eastAsia="Times New Roman" w:hAnsi="Arial"/>
            <w:b/>
            <w:bCs w:val="0"/>
            <w:sz w:val="24"/>
            <w:szCs w:val="24"/>
            <w:lang w:eastAsia="fr-FR"/>
          </w:rPr>
          <w:t>Autres actualités</w:t>
        </w:r>
      </w:hyperlink>
      <w:r w:rsidR="00930CE0" w:rsidRPr="00662938">
        <w:rPr>
          <w:rFonts w:ascii="Arial" w:eastAsia="Times New Roman" w:hAnsi="Arial"/>
          <w:b/>
          <w:bCs w:val="0"/>
          <w:sz w:val="24"/>
          <w:szCs w:val="24"/>
          <w:lang w:eastAsia="fr-FR"/>
        </w:rPr>
        <w:t> :</w:t>
      </w:r>
    </w:p>
    <w:p w14:paraId="37394AAF" w14:textId="77777777" w:rsidR="00AC503D" w:rsidRDefault="00AC503D" w:rsidP="00AC503D">
      <w:pPr>
        <w:pStyle w:val="Textebrut"/>
      </w:pPr>
      <w:r>
        <w:t>En ligne sur la page d’actualités du PEPPS :</w:t>
      </w:r>
    </w:p>
    <w:p w14:paraId="2BF2E89A" w14:textId="77777777" w:rsidR="00AC503D" w:rsidRDefault="00814675" w:rsidP="00AC503D">
      <w:pPr>
        <w:pStyle w:val="Textebrut"/>
      </w:pPr>
      <w:hyperlink r:id="rId68" w:history="1">
        <w:r w:rsidR="00AC503D" w:rsidRPr="002859B7">
          <w:rPr>
            <w:rStyle w:val="Lienhypertexte"/>
          </w:rPr>
          <w:t>https://peps.sante.gouv.fr/actu/actualites.html</w:t>
        </w:r>
      </w:hyperlink>
    </w:p>
    <w:p w14:paraId="20D22B4C" w14:textId="77777777" w:rsidR="00930CE0" w:rsidRDefault="00930CE0" w:rsidP="00F8571B">
      <w:pPr>
        <w:pStyle w:val="Textebrut"/>
      </w:pPr>
    </w:p>
    <w:p w14:paraId="51D5E885" w14:textId="77777777" w:rsidR="00E5265A" w:rsidRPr="00E5265A" w:rsidRDefault="00E5265A" w:rsidP="00E5265A">
      <w:pPr>
        <w:pStyle w:val="Textebrut"/>
      </w:pPr>
      <w:r w:rsidRPr="00E5265A">
        <w:t xml:space="preserve">DGS-Urgent n°2025-11 du 30/04/2025 : Indications de la vaccination contre le chikungunya avec le vaccin </w:t>
      </w:r>
      <w:proofErr w:type="spellStart"/>
      <w:r w:rsidRPr="00E5265A">
        <w:t>Ixchiq</w:t>
      </w:r>
      <w:proofErr w:type="spellEnd"/>
      <w:r w:rsidRPr="00E5265A">
        <w:t xml:space="preserve"> sur l’ensemble du territoire, dont vaccination du voyageur</w:t>
      </w:r>
    </w:p>
    <w:p w14:paraId="16461148" w14:textId="77777777" w:rsidR="00E5265A" w:rsidRPr="00E5265A" w:rsidRDefault="00814675" w:rsidP="00E5265A">
      <w:pPr>
        <w:pStyle w:val="Textebrut"/>
      </w:pPr>
      <w:hyperlink r:id="rId69" w:history="1">
        <w:r w:rsidR="00E5265A" w:rsidRPr="00E5265A">
          <w:rPr>
            <w:rStyle w:val="Lienhypertexte"/>
          </w:rPr>
          <w:t>https://sante.gouv.fr/IMG/pdf/dgs-urgent_no2025_11_vaccination_ixchiq_dont_voyageurs_vf.pdf</w:t>
        </w:r>
      </w:hyperlink>
    </w:p>
    <w:p w14:paraId="39D3C3CC" w14:textId="77777777" w:rsidR="00126647" w:rsidRDefault="00126647" w:rsidP="00361AD6">
      <w:pPr>
        <w:pStyle w:val="Textebrut"/>
      </w:pPr>
    </w:p>
    <w:p w14:paraId="4E0F167D" w14:textId="77777777" w:rsidR="00362BA7" w:rsidRPr="00362BA7" w:rsidRDefault="00362BA7" w:rsidP="00362BA7">
      <w:pPr>
        <w:pStyle w:val="Textebrut"/>
      </w:pPr>
      <w:r w:rsidRPr="00362BA7">
        <w:t xml:space="preserve">Bronchiolite : une vaste étude confirme l’efficacité du </w:t>
      </w:r>
      <w:proofErr w:type="spellStart"/>
      <w:r w:rsidRPr="00362BA7">
        <w:t>Beyfortus</w:t>
      </w:r>
      <w:proofErr w:type="spellEnd"/>
      <w:r w:rsidRPr="00362BA7">
        <w:t xml:space="preserve"> contre les infections graves (Le Monde, 02/05/2025).</w:t>
      </w:r>
    </w:p>
    <w:p w14:paraId="33DE8C95" w14:textId="77777777" w:rsidR="00362BA7" w:rsidRPr="00362BA7" w:rsidRDefault="00362BA7" w:rsidP="00362BA7">
      <w:pPr>
        <w:pStyle w:val="Textebrut"/>
      </w:pPr>
      <w:r w:rsidRPr="00362BA7">
        <w:t xml:space="preserve">Une méta-analyse, publiée vendredi par la revue « The Lancet Child &amp; Adolescent </w:t>
      </w:r>
      <w:proofErr w:type="spellStart"/>
      <w:r w:rsidRPr="00362BA7">
        <w:t>Health</w:t>
      </w:r>
      <w:proofErr w:type="spellEnd"/>
      <w:r w:rsidRPr="00362BA7">
        <w:t xml:space="preserve"> » révèle que le </w:t>
      </w:r>
      <w:proofErr w:type="spellStart"/>
      <w:r w:rsidRPr="00362BA7">
        <w:t>nirsevimab</w:t>
      </w:r>
      <w:proofErr w:type="spellEnd"/>
      <w:r w:rsidRPr="00362BA7">
        <w:t>, la molécule de ce traitement novateur, réduit de 83 % en moyenne le risque d’hospitalisation des enfants de 12 mois et moins</w:t>
      </w:r>
    </w:p>
    <w:p w14:paraId="7BC3FB6E" w14:textId="77777777" w:rsidR="00362BA7" w:rsidRPr="00362BA7" w:rsidRDefault="00814675" w:rsidP="00362BA7">
      <w:pPr>
        <w:pStyle w:val="Textebrut"/>
      </w:pPr>
      <w:hyperlink r:id="rId70" w:history="1">
        <w:r w:rsidR="00362BA7" w:rsidRPr="00362BA7">
          <w:rPr>
            <w:rStyle w:val="Lienhypertexte"/>
          </w:rPr>
          <w:t>https://www.lemonde.fr/societe/article/2025/05/02/bronchiolite-une-vaste-etude-confirme-l-efficacite-du-beyfortus-contre-les-infections-graves_6602230_3224.html</w:t>
        </w:r>
      </w:hyperlink>
    </w:p>
    <w:p w14:paraId="6D347D86" w14:textId="77777777" w:rsidR="00E5265A" w:rsidRDefault="00E5265A" w:rsidP="00361AD6">
      <w:pPr>
        <w:pStyle w:val="Textebrut"/>
      </w:pPr>
    </w:p>
    <w:p w14:paraId="2D39B775" w14:textId="77777777" w:rsidR="00DF7E86" w:rsidRPr="00DF7E86" w:rsidRDefault="00DF7E86" w:rsidP="00DF7E86">
      <w:pPr>
        <w:pStyle w:val="Textebrut"/>
      </w:pPr>
      <w:proofErr w:type="spellStart"/>
      <w:r w:rsidRPr="00DF7E86">
        <w:t>Abrysvo</w:t>
      </w:r>
      <w:proofErr w:type="spellEnd"/>
      <w:r w:rsidRPr="00DF7E86">
        <w:t xml:space="preserve"> chez les femmes enceintes (EPI-PHARE, 05/05/2025).</w:t>
      </w:r>
    </w:p>
    <w:p w14:paraId="1A3FD0E8" w14:textId="77777777" w:rsidR="00DF7E86" w:rsidRPr="00DF7E86" w:rsidRDefault="00DF7E86" w:rsidP="00DF7E86">
      <w:pPr>
        <w:pStyle w:val="Textebrut"/>
      </w:pPr>
      <w:r w:rsidRPr="00DF7E86">
        <w:t xml:space="preserve">Utilisation du vaccin </w:t>
      </w:r>
      <w:proofErr w:type="spellStart"/>
      <w:r w:rsidRPr="00DF7E86">
        <w:t>Abrysvo</w:t>
      </w:r>
      <w:proofErr w:type="spellEnd"/>
      <w:r w:rsidRPr="00DF7E86">
        <w:t>® chez les femmes enceintes entre le 15 Septembre 2024 et le 31 Janvier 2025 en vue d’une immunisation passive des nouveau-nés contre les formes sévères des infections dues au Virus Respiratoire Syncitial.</w:t>
      </w:r>
    </w:p>
    <w:p w14:paraId="1D3E201C" w14:textId="77777777" w:rsidR="00DF7E86" w:rsidRPr="00DF7E86" w:rsidRDefault="00DF7E86" w:rsidP="00DF7E86">
      <w:pPr>
        <w:pStyle w:val="Textebrut"/>
      </w:pPr>
      <w:r w:rsidRPr="00DF7E86">
        <w:t xml:space="preserve">La première campagne de vaccination des femmes enceintes entre 32 et 36 semaines d’aménorrhée (SA) par le vaccin </w:t>
      </w:r>
      <w:proofErr w:type="spellStart"/>
      <w:r w:rsidRPr="00DF7E86">
        <w:t>Abrysvo</w:t>
      </w:r>
      <w:proofErr w:type="spellEnd"/>
      <w:r w:rsidRPr="00DF7E86">
        <w:t>® contre les infections dues au virus respiratoire syncitial (VRS) en vue d’une immunisation passive des nouveau-nés a débuté en France le 15 septembre 2024 et s’est clôturée le 31 Janvier 2025.  L’objectif de ce rapport était de décrire le nombre de femmes vaccinées et l’âge gestationnel à la vaccination, d’établir le taux de vaccination sur le territoire, et de comparer les caractéristiques sociodémographiques et médicales entre les femmes vaccinées et celles non vaccinées. Les autres vaccinations recommandées pendant la grossesse (vaccins contre la coqueluche, la grippe saisonnière, et la covid-19) ont également été décrites.</w:t>
      </w:r>
    </w:p>
    <w:p w14:paraId="7362A51D" w14:textId="3F10EE20" w:rsidR="00DF7E86" w:rsidRPr="00DF7E86" w:rsidRDefault="00DF7E86" w:rsidP="00DF7E86">
      <w:pPr>
        <w:pStyle w:val="Textebrut"/>
      </w:pPr>
      <w:r>
        <w:t>D</w:t>
      </w:r>
      <w:r w:rsidRPr="00DF7E86">
        <w:t>’importantes disparités sociales et géographiques du taux de vaccination ont été observées et soulignent la nécessité de communiquer d’avantage auprès des femmes enceintes et des professionnels de santé lors de la prochaine campagne de vaccination 2025-2026</w:t>
      </w:r>
    </w:p>
    <w:p w14:paraId="2A654CA9" w14:textId="77777777" w:rsidR="00DF7E86" w:rsidRPr="00DF7E86" w:rsidRDefault="00814675" w:rsidP="00DF7E86">
      <w:pPr>
        <w:pStyle w:val="Textebrut"/>
      </w:pPr>
      <w:hyperlink r:id="rId71" w:history="1">
        <w:r w:rsidR="00DF7E86" w:rsidRPr="00DF7E86">
          <w:rPr>
            <w:rStyle w:val="Lienhypertexte"/>
          </w:rPr>
          <w:t>https://www.epi-phare.fr/rapports-detudes-et-publications/utilisation-abrysvo-femmes-enceintes/</w:t>
        </w:r>
      </w:hyperlink>
    </w:p>
    <w:p w14:paraId="12811444" w14:textId="77777777" w:rsidR="00DF7E86" w:rsidRDefault="00DF7E86" w:rsidP="00361AD6">
      <w:pPr>
        <w:pStyle w:val="Textebrut"/>
      </w:pPr>
    </w:p>
    <w:p w14:paraId="3C6237D8" w14:textId="77777777" w:rsidR="00362BA7" w:rsidRPr="00362BA7" w:rsidRDefault="00362BA7" w:rsidP="00362BA7">
      <w:pPr>
        <w:pStyle w:val="Textebrut"/>
      </w:pPr>
      <w:r w:rsidRPr="00362BA7">
        <w:t>Pourquoi la vaccination rencontre-t-elle tant de scepticisme ? (The Conversation, 30/04/2025).</w:t>
      </w:r>
    </w:p>
    <w:p w14:paraId="1F053376" w14:textId="77777777" w:rsidR="00362BA7" w:rsidRPr="00362BA7" w:rsidRDefault="00362BA7" w:rsidP="00362BA7">
      <w:pPr>
        <w:pStyle w:val="Textebrut"/>
      </w:pPr>
      <w:r w:rsidRPr="00362BA7">
        <w:t>Malgré leur efficacité, les vaccins continuent à alimenter la défiance d’une partie des populations, pour diverses raisons. Sensibilisation des publics, lutte contre les fake news, obligation vaccinale… comment assurer le succès des campagnes de vaccination ?</w:t>
      </w:r>
    </w:p>
    <w:p w14:paraId="2593EF1D" w14:textId="77777777" w:rsidR="00362BA7" w:rsidRPr="00362BA7" w:rsidRDefault="00814675" w:rsidP="00362BA7">
      <w:pPr>
        <w:pStyle w:val="Textebrut"/>
      </w:pPr>
      <w:hyperlink r:id="rId72" w:history="1">
        <w:r w:rsidR="00362BA7" w:rsidRPr="00362BA7">
          <w:rPr>
            <w:rStyle w:val="Lienhypertexte"/>
          </w:rPr>
          <w:t>https://theconversation.com/pourquoi-la-vaccination-rencontre-t-elle-tant-de-scepticisme-247475</w:t>
        </w:r>
      </w:hyperlink>
    </w:p>
    <w:p w14:paraId="5B1294B1" w14:textId="77777777" w:rsidR="00362BA7" w:rsidRDefault="00362BA7" w:rsidP="00361AD6">
      <w:pPr>
        <w:pStyle w:val="Textebrut"/>
      </w:pPr>
    </w:p>
    <w:p w14:paraId="562D2CAD" w14:textId="77777777" w:rsidR="00FE5C94" w:rsidRPr="00FE5C94" w:rsidRDefault="00FE5C94" w:rsidP="00FE5C94">
      <w:pPr>
        <w:pStyle w:val="Textebrut"/>
      </w:pPr>
      <w:r w:rsidRPr="00FE5C94">
        <w:t>Communiqué de la section B - Transport de médicaments à usage humain (CNOP, 01/11/2017)</w:t>
      </w:r>
    </w:p>
    <w:p w14:paraId="1E17C769" w14:textId="77777777" w:rsidR="00FE5C94" w:rsidRPr="00FE5C94" w:rsidRDefault="00814675" w:rsidP="00FE5C94">
      <w:pPr>
        <w:pStyle w:val="Textebrut"/>
      </w:pPr>
      <w:hyperlink r:id="rId73" w:history="1">
        <w:r w:rsidR="00FE5C94" w:rsidRPr="00FE5C94">
          <w:rPr>
            <w:rStyle w:val="Lienhypertexte"/>
          </w:rPr>
          <w:t>https://www.ordre.pharmacien.fr/mediatheque/fichiers/les-actualites/fichier-public/communique-de-la-section-b-transport-de-medicaments-a-usage-humain-francais</w:t>
        </w:r>
      </w:hyperlink>
    </w:p>
    <w:p w14:paraId="44F6375A" w14:textId="77777777" w:rsidR="00362BA7" w:rsidRDefault="00362BA7" w:rsidP="00361AD6">
      <w:pPr>
        <w:pStyle w:val="Textebrut"/>
      </w:pPr>
    </w:p>
    <w:p w14:paraId="1B0ABAF1" w14:textId="77777777" w:rsidR="00FE5C94" w:rsidRPr="00FE5C94" w:rsidRDefault="00FE5C94" w:rsidP="00FE5C94">
      <w:pPr>
        <w:pStyle w:val="Textebrut"/>
      </w:pPr>
      <w:r w:rsidRPr="00FE5C94">
        <w:t>Communiqué de section B - Local (annexe) de stockage des établissements pharmaceutiques fabricants et dépositaires (CNOP, 04/04/2019)</w:t>
      </w:r>
    </w:p>
    <w:p w14:paraId="05B26AAC" w14:textId="77777777" w:rsidR="00FE5C94" w:rsidRPr="00FE5C94" w:rsidRDefault="00814675" w:rsidP="00FE5C94">
      <w:pPr>
        <w:pStyle w:val="Textebrut"/>
      </w:pPr>
      <w:hyperlink r:id="rId74" w:history="1">
        <w:r w:rsidR="00FE5C94" w:rsidRPr="00FE5C94">
          <w:rPr>
            <w:rStyle w:val="Lienhypertexte"/>
          </w:rPr>
          <w:t>https://www.ordre.pharmacien.fr/mediatheque/fichiers/les-actualites/fichier-public/communique-de-section-b-local-annexe-de-stockage-des-etablissements-pharmaceutiques-fabricants-et-depositaires</w:t>
        </w:r>
      </w:hyperlink>
    </w:p>
    <w:p w14:paraId="03A9D695" w14:textId="77777777" w:rsidR="00FE5C94" w:rsidRDefault="00FE5C94" w:rsidP="00361AD6">
      <w:pPr>
        <w:pStyle w:val="Textebrut"/>
      </w:pPr>
    </w:p>
    <w:p w14:paraId="00E58F8C" w14:textId="77777777" w:rsidR="007D7532" w:rsidRPr="007D7532" w:rsidRDefault="007D7532" w:rsidP="007D7532">
      <w:pPr>
        <w:pStyle w:val="Textebrut"/>
      </w:pPr>
      <w:r w:rsidRPr="007D7532">
        <w:t>Dans l’attente de l’édition 2025 attendue vers le mois de juin, l’édition 2024 des recommandations sanitaires aux voyageurs a été modifiée le 24 avril 2025.</w:t>
      </w:r>
    </w:p>
    <w:p w14:paraId="01C09799" w14:textId="77777777" w:rsidR="007D7532" w:rsidRPr="007D7532" w:rsidRDefault="007D7532" w:rsidP="007D7532">
      <w:pPr>
        <w:pStyle w:val="Textebrut"/>
      </w:pPr>
      <w:r w:rsidRPr="007D7532">
        <w:t xml:space="preserve">Le chapitre sur la dengue a été actualisé pour prendre en compte les données d’immunogénicité, d’efficacité et de tolérance du vaccin </w:t>
      </w:r>
      <w:proofErr w:type="spellStart"/>
      <w:r w:rsidRPr="007D7532">
        <w:t>Qdenga</w:t>
      </w:r>
      <w:proofErr w:type="spellEnd"/>
      <w:r w:rsidRPr="007D7532">
        <w:t>®. Les recommandations concernent les personnes âgées de 6 ans et plus, et prennent en compte l’âge du voyageur, la présence ou non de comorbidités connues pour accroitre le risque d’évolution vers une dengue grave, les antécédents personnels de dengue, et l’épidémiologie de la maladie. Un logigramme synthétique est intégré au chapitre</w:t>
      </w:r>
    </w:p>
    <w:p w14:paraId="548482BA" w14:textId="77777777" w:rsidR="007D7532" w:rsidRPr="007D7532" w:rsidRDefault="00814675" w:rsidP="007D7532">
      <w:pPr>
        <w:pStyle w:val="Textebrut"/>
      </w:pPr>
      <w:hyperlink r:id="rId75" w:history="1">
        <w:r w:rsidR="007D7532" w:rsidRPr="007D7532">
          <w:rPr>
            <w:rStyle w:val="Lienhypertexte"/>
          </w:rPr>
          <w:t>https://www.hcsp.fr/explore.cgi/avisrapportsdomaine?clefr=1379</w:t>
        </w:r>
      </w:hyperlink>
    </w:p>
    <w:p w14:paraId="55E7CBF7" w14:textId="77777777" w:rsidR="00FE5C94" w:rsidRDefault="00FE5C94" w:rsidP="00361AD6">
      <w:pPr>
        <w:pStyle w:val="Textebrut"/>
      </w:pPr>
    </w:p>
    <w:p w14:paraId="25E3FBC4" w14:textId="77777777" w:rsidR="00814675" w:rsidRDefault="00814675" w:rsidP="00361AD6">
      <w:pPr>
        <w:pStyle w:val="Textebrut"/>
      </w:pPr>
    </w:p>
    <w:p w14:paraId="0FCBE678" w14:textId="77777777" w:rsidR="00814675" w:rsidRDefault="00814675" w:rsidP="00361AD6">
      <w:pPr>
        <w:pStyle w:val="Textebrut"/>
      </w:pPr>
    </w:p>
    <w:p w14:paraId="29714402" w14:textId="77777777" w:rsidR="00C04532" w:rsidRPr="00C04532" w:rsidRDefault="00C04532" w:rsidP="00C04532">
      <w:pPr>
        <w:pStyle w:val="Textebrut"/>
      </w:pPr>
      <w:r w:rsidRPr="00C04532">
        <w:lastRenderedPageBreak/>
        <w:t>Communiqué du 05/05/2025 - Performance achat et logistique hospitalière : la DGOS et l’ANAP présentent la feuille de route nationale pour accompagner les établissements de santé.</w:t>
      </w:r>
    </w:p>
    <w:p w14:paraId="794AD026" w14:textId="77777777" w:rsidR="00C04532" w:rsidRPr="00C04532" w:rsidRDefault="00C04532" w:rsidP="00C04532">
      <w:pPr>
        <w:pStyle w:val="Textebrut"/>
      </w:pPr>
      <w:r w:rsidRPr="00C04532">
        <w:t>A l’issue d’un comité national de pilotage qui s’est tenu le 28 avril avec l’ensemble des parties prenantes, la direction générale de l’offre de soins (DGOS) et l’agence nationale de la performance sanitaire et médico-sociale (ANAP) ont annoncé l’élargissement de la feuille de route ministérielle pour la performance des achats et de la logistique des établissements de santé et médico-sociaux, de tous statuts. Pilotage de la performance, produits de santé et criticité, pratiques et processus d’achat : 3 axes structurent cette feuille de route, qui propose des mesures jusqu’en 2027</w:t>
      </w:r>
    </w:p>
    <w:p w14:paraId="26AC9B1F" w14:textId="46203053" w:rsidR="007D7532" w:rsidRDefault="00814675" w:rsidP="00C04532">
      <w:pPr>
        <w:pStyle w:val="Textebrut"/>
      </w:pPr>
      <w:hyperlink r:id="rId76" w:history="1">
        <w:r w:rsidR="00C04532" w:rsidRPr="00C04532">
          <w:rPr>
            <w:rStyle w:val="Lienhypertexte"/>
          </w:rPr>
          <w:t>https://sante.gouv.fr/actualites/presse/communiques-de-presse/article/performance-achat-et-logistique-hospitaliere-la-dgos-et-l-anap-presentent-la</w:t>
        </w:r>
      </w:hyperlink>
    </w:p>
    <w:p w14:paraId="0696A337" w14:textId="77777777" w:rsidR="00C04532" w:rsidRDefault="00C04532" w:rsidP="00C04532">
      <w:pPr>
        <w:pStyle w:val="Textebrut"/>
      </w:pPr>
    </w:p>
    <w:p w14:paraId="42756CDE" w14:textId="77777777" w:rsidR="0029075F" w:rsidRPr="0029075F" w:rsidRDefault="0029075F" w:rsidP="0029075F">
      <w:pPr>
        <w:pStyle w:val="Textebrut"/>
      </w:pPr>
      <w:r w:rsidRPr="0029075F">
        <w:t>L’OMS rappelle que les gants ne remplacent pas l’hygiène des mains (OMS, 05/05/2025).</w:t>
      </w:r>
    </w:p>
    <w:p w14:paraId="2DDE601C" w14:textId="77777777" w:rsidR="0029075F" w:rsidRPr="0029075F" w:rsidRDefault="0029075F" w:rsidP="0029075F">
      <w:pPr>
        <w:pStyle w:val="Textebrut"/>
      </w:pPr>
      <w:r w:rsidRPr="0029075F">
        <w:t>Bien que les gants médicaux soient essentiels pour prévenir la transmission d’infections, par exemple lorsqu’il existe un risque d’exposition au sang et aux liquides corporels, ils ne remplacent pas le nettoyage des mains quand celui-ci s’impose. À l’occasion de la Journée mondiale de l’hygiène des mains, l’OMS exhorte les gouvernements, les établissements de santé et les personnels de santé en première ligne, partout dans le monde, à accorder davantage d’attention à l’hygiène des mains – une intervention rentable et dont l’efficacité est prouvée pour protéger à la fois les patients et les patientes et les soignants et les soignantes</w:t>
      </w:r>
    </w:p>
    <w:p w14:paraId="4719D562" w14:textId="77777777" w:rsidR="0029075F" w:rsidRPr="0029075F" w:rsidRDefault="00814675" w:rsidP="0029075F">
      <w:pPr>
        <w:pStyle w:val="Textebrut"/>
      </w:pPr>
      <w:hyperlink r:id="rId77" w:history="1">
        <w:r w:rsidR="0029075F" w:rsidRPr="0029075F">
          <w:rPr>
            <w:rStyle w:val="Lienhypertexte"/>
          </w:rPr>
          <w:t>https://www.who.int/fr/news/item/05-05-2025-gloves-do-not-replace-hand-hygiene---reminder-from-who</w:t>
        </w:r>
      </w:hyperlink>
    </w:p>
    <w:p w14:paraId="0DBDDAF0" w14:textId="77777777" w:rsidR="00C04532" w:rsidRDefault="00C04532" w:rsidP="00C04532">
      <w:pPr>
        <w:pStyle w:val="Textebrut"/>
      </w:pPr>
    </w:p>
    <w:p w14:paraId="32AFEA5F" w14:textId="77777777" w:rsidR="00AD67A6" w:rsidRPr="00AD67A6" w:rsidRDefault="00AD67A6" w:rsidP="00AD67A6">
      <w:pPr>
        <w:pStyle w:val="Textebrut"/>
      </w:pPr>
      <w:r w:rsidRPr="00AD67A6">
        <w:t>Communiqué du 06/05/2025 - Infections invasives à méningocoques à Rennes : les autorités sanitaires rappellent l’importance de la vaccination pour les 15-24 ans.</w:t>
      </w:r>
    </w:p>
    <w:p w14:paraId="21BF1F19" w14:textId="77777777" w:rsidR="00AD67A6" w:rsidRPr="00AD67A6" w:rsidRDefault="00AD67A6" w:rsidP="00AD67A6">
      <w:pPr>
        <w:pStyle w:val="Textebrut"/>
      </w:pPr>
      <w:r w:rsidRPr="00AD67A6">
        <w:t>La métropole de Rennes fait face depuis plusieurs semaines à des infections invasives à méningocoques qui témoignent d’une circulation de la bactérie au sein de la population. La campagne de vaccination mise en place début mars se poursuit, et les autorités sanitaires rappellent l’importance, pour les 15-24 ans, de se faire vacciner en recevant les deux doses nécessaires pour garantir une protection suffisante et durable</w:t>
      </w:r>
    </w:p>
    <w:p w14:paraId="3C18BABA" w14:textId="77777777" w:rsidR="00AD67A6" w:rsidRPr="00AD67A6" w:rsidRDefault="00814675" w:rsidP="00AD67A6">
      <w:pPr>
        <w:pStyle w:val="Textebrut"/>
      </w:pPr>
      <w:hyperlink r:id="rId78" w:history="1">
        <w:r w:rsidR="00AD67A6" w:rsidRPr="00AD67A6">
          <w:rPr>
            <w:rStyle w:val="Lienhypertexte"/>
          </w:rPr>
          <w:t>https://sante.gouv.fr/actualites/presse/communiques-de-presse/article/infections-invasives-a-meningocoques-a-rennes-les-autorites-sanitaires</w:t>
        </w:r>
      </w:hyperlink>
    </w:p>
    <w:p w14:paraId="65EDA2C1" w14:textId="77777777" w:rsidR="0029075F" w:rsidRDefault="0029075F" w:rsidP="00C04532">
      <w:pPr>
        <w:pStyle w:val="Textebrut"/>
      </w:pPr>
    </w:p>
    <w:p w14:paraId="74FBC69D" w14:textId="77777777" w:rsidR="00AD67A6" w:rsidRPr="00AD67A6" w:rsidRDefault="00AD67A6" w:rsidP="00AD67A6">
      <w:pPr>
        <w:pStyle w:val="Textebrut"/>
      </w:pPr>
      <w:r w:rsidRPr="00AD67A6">
        <w:t>Participation au programme de dépistage organisé du cancer du sein en 2024 et évolution depuis 2005 (</w:t>
      </w:r>
      <w:proofErr w:type="spellStart"/>
      <w:r w:rsidRPr="00AD67A6">
        <w:t>SpF</w:t>
      </w:r>
      <w:proofErr w:type="spellEnd"/>
      <w:r w:rsidRPr="00AD67A6">
        <w:t>, 06/05/2025).</w:t>
      </w:r>
    </w:p>
    <w:p w14:paraId="79FF6520" w14:textId="77777777" w:rsidR="00AD67A6" w:rsidRPr="00AD67A6" w:rsidRDefault="00AD67A6" w:rsidP="00AD67A6">
      <w:pPr>
        <w:pStyle w:val="Textebrut"/>
      </w:pPr>
      <w:r w:rsidRPr="00AD67A6">
        <w:t>Le taux standardisé de participation de la population cible au PNDOCS est estimé à 44,0 % en 2024. Il était de 44,8 % en 20221 (48,6 % en 2023). Il est estimé à 46,3 % pour la période 2023-2024 contre 46,7 % pour la période 2022-2023. La participation à ce programme est toujours orientée à la baisse en 2024. La tendance à la baisse de participation est observée dans toutes les tranches d’âge.</w:t>
      </w:r>
    </w:p>
    <w:p w14:paraId="55D772A3" w14:textId="77777777" w:rsidR="00AD67A6" w:rsidRPr="00AD67A6" w:rsidRDefault="00AD67A6" w:rsidP="00AD67A6">
      <w:pPr>
        <w:pStyle w:val="Textebrut"/>
      </w:pPr>
      <w:r w:rsidRPr="00AD67A6">
        <w:t>La participation à ce programme reste insuffisante et en deçà des recommandations européennes (70 % de la population cible). Une partie des femmes de la population cible, estimée à environ 10 %, a recours à un dépistage hors programme. Si un report entre dépistage organisé et dépistage hors programme n’est pas à exclure, les données disponibles ne permettent pas de l’estimer de manière fiable. L’analyse du taux de participation à partir d’une estimation de la population éligible et des personnes exclues des invitations pourra également compléter l’évaluation du programme lors de la prochaine actualisation</w:t>
      </w:r>
    </w:p>
    <w:p w14:paraId="4555B45A" w14:textId="77777777" w:rsidR="00AD67A6" w:rsidRPr="00AD67A6" w:rsidRDefault="00814675" w:rsidP="00AD67A6">
      <w:pPr>
        <w:pStyle w:val="Textebrut"/>
      </w:pPr>
      <w:hyperlink r:id="rId79" w:history="1">
        <w:r w:rsidR="00AD67A6" w:rsidRPr="00AD67A6">
          <w:rPr>
            <w:rStyle w:val="Lienhypertexte"/>
          </w:rPr>
          <w:t>https://www.santepubliquefrance.fr/maladies-et-traumatismes/cancers/cancer-du-sein/documents/bulletin-national/participation-au-programme-de-depistage-organise-du-cancer-du-sein-en-2024-et-evolution-depuis-2005</w:t>
        </w:r>
      </w:hyperlink>
    </w:p>
    <w:p w14:paraId="238DBA60" w14:textId="77777777" w:rsidR="00AD67A6" w:rsidRDefault="00AD67A6" w:rsidP="00C04532">
      <w:pPr>
        <w:pStyle w:val="Textebrut"/>
      </w:pPr>
    </w:p>
    <w:p w14:paraId="2A4236D5" w14:textId="77777777" w:rsidR="00AD67A6" w:rsidRPr="00AD67A6" w:rsidRDefault="00AD67A6" w:rsidP="00AD67A6">
      <w:pPr>
        <w:pStyle w:val="Textebrut"/>
      </w:pPr>
      <w:r w:rsidRPr="00AD67A6">
        <w:t xml:space="preserve">Rappel de lots de </w:t>
      </w:r>
      <w:proofErr w:type="spellStart"/>
      <w:r w:rsidRPr="00AD67A6">
        <w:t>Lisinopril</w:t>
      </w:r>
      <w:proofErr w:type="spellEnd"/>
      <w:r w:rsidRPr="00AD67A6">
        <w:t xml:space="preserve"> 5 mg </w:t>
      </w:r>
      <w:proofErr w:type="spellStart"/>
      <w:r w:rsidRPr="00AD67A6">
        <w:t>Viatris</w:t>
      </w:r>
      <w:proofErr w:type="spellEnd"/>
      <w:r w:rsidRPr="00AD67A6">
        <w:t xml:space="preserve"> en raison d’un défaut qualité de l’emballage (ANSM, 06/05/2025).</w:t>
      </w:r>
    </w:p>
    <w:p w14:paraId="493E50DC" w14:textId="77777777" w:rsidR="00AD67A6" w:rsidRPr="00AD67A6" w:rsidRDefault="00AD67A6" w:rsidP="00AD67A6">
      <w:pPr>
        <w:pStyle w:val="Textebrut"/>
      </w:pPr>
      <w:r w:rsidRPr="00AD67A6">
        <w:t xml:space="preserve">Nous avons été informés par le laboratoire </w:t>
      </w:r>
      <w:proofErr w:type="spellStart"/>
      <w:r w:rsidRPr="00AD67A6">
        <w:t>Viatris</w:t>
      </w:r>
      <w:proofErr w:type="spellEnd"/>
      <w:r w:rsidRPr="00AD67A6">
        <w:t xml:space="preserve"> d’un défaut d’impression sur les plaquettes de plusieurs lots de </w:t>
      </w:r>
      <w:proofErr w:type="spellStart"/>
      <w:r w:rsidRPr="00AD67A6">
        <w:t>Lisinopril</w:t>
      </w:r>
      <w:proofErr w:type="spellEnd"/>
      <w:r w:rsidRPr="00AD67A6">
        <w:t xml:space="preserve"> 5 mg comprimé sécable, pouvant induire un risque de surdosage. En accord avec l’ANSM, le laboratoire procède au rappel des lots concernés : les patients sont invités à rapporter leur boîte en pharmacie pour échange</w:t>
      </w:r>
    </w:p>
    <w:p w14:paraId="76B0ECB3" w14:textId="77777777" w:rsidR="00AD67A6" w:rsidRPr="00AD67A6" w:rsidRDefault="00814675" w:rsidP="00AD67A6">
      <w:pPr>
        <w:pStyle w:val="Textebrut"/>
      </w:pPr>
      <w:hyperlink r:id="rId80" w:history="1">
        <w:r w:rsidR="00AD67A6" w:rsidRPr="00AD67A6">
          <w:rPr>
            <w:rStyle w:val="Lienhypertexte"/>
          </w:rPr>
          <w:t>https://ansm.sante.fr/actualites/rappel-de-lots-de-lisinopril-5-mg-viatris-en-raison-dun-defaut-qualite-de-lemballage</w:t>
        </w:r>
      </w:hyperlink>
    </w:p>
    <w:p w14:paraId="645D6363" w14:textId="77777777" w:rsidR="00AD67A6" w:rsidRDefault="00AD67A6" w:rsidP="00C04532">
      <w:pPr>
        <w:pStyle w:val="Textebrut"/>
      </w:pPr>
    </w:p>
    <w:p w14:paraId="02ECA8D2" w14:textId="77777777" w:rsidR="009E7C76" w:rsidRPr="009E7C76" w:rsidRDefault="009E7C76" w:rsidP="009E7C76">
      <w:pPr>
        <w:pStyle w:val="Textebrut"/>
      </w:pPr>
      <w:r w:rsidRPr="009E7C76">
        <w:lastRenderedPageBreak/>
        <w:t>Confusion air/oxygène : nous recommandons de retirer les débitmètres d’air après chaque utilisation (ANSM, 06/05/2025).</w:t>
      </w:r>
    </w:p>
    <w:p w14:paraId="4C153CC1" w14:textId="77777777" w:rsidR="009E7C76" w:rsidRPr="009E7C76" w:rsidRDefault="009E7C76" w:rsidP="009E7C76">
      <w:pPr>
        <w:pStyle w:val="Textebrut"/>
      </w:pPr>
      <w:r w:rsidRPr="009E7C76">
        <w:t>L’ANSM a été informée d’incidents liés à des erreurs d’administration entre l’air médical et l’oxygène dans des établissements de santé. Afin d’éviter ces erreurs, en accord avec les représentants des professionnels de santé, nous recommandons que les débitmètres Air soient branchés aux prises murales uniquement sur prescription et en soient systématiquement retirés après chaque utilisation. Nous rappelons que des étiquetages « Air » et « O2 » ou « Oxygène » doivent être apposés à proximité des prises et être lisibles et visibles en toutes circonstances</w:t>
      </w:r>
    </w:p>
    <w:p w14:paraId="65C8A85B" w14:textId="77777777" w:rsidR="009E7C76" w:rsidRPr="009E7C76" w:rsidRDefault="00814675" w:rsidP="009E7C76">
      <w:pPr>
        <w:pStyle w:val="Textebrut"/>
      </w:pPr>
      <w:hyperlink r:id="rId81" w:history="1">
        <w:r w:rsidR="009E7C76" w:rsidRPr="009E7C76">
          <w:rPr>
            <w:rStyle w:val="Lienhypertexte"/>
          </w:rPr>
          <w:t>https://ansm.sante.fr/actualites/confusion-air-oxygene-nous-recommandons-de-retirer-les-debitmetres-dair-apres-chaque-utilisation</w:t>
        </w:r>
      </w:hyperlink>
    </w:p>
    <w:p w14:paraId="56F2D47A" w14:textId="77777777" w:rsidR="00AD67A6" w:rsidRDefault="00AD67A6" w:rsidP="00C04532">
      <w:pPr>
        <w:pStyle w:val="Textebrut"/>
      </w:pPr>
    </w:p>
    <w:p w14:paraId="72C43782" w14:textId="77777777" w:rsidR="00F436A8" w:rsidRPr="00F436A8" w:rsidRDefault="00F436A8" w:rsidP="00F436A8">
      <w:pPr>
        <w:pStyle w:val="Textebrut"/>
      </w:pPr>
      <w:r w:rsidRPr="00F436A8">
        <w:t>Rispéridone 1 mg/</w:t>
      </w:r>
      <w:proofErr w:type="spellStart"/>
      <w:r w:rsidRPr="00F436A8">
        <w:t>mL</w:t>
      </w:r>
      <w:proofErr w:type="spellEnd"/>
      <w:r w:rsidRPr="00F436A8">
        <w:t xml:space="preserve"> en solution buvable (Risperdal et génériques) : attention aux erreurs médicamenteuses pouvant entraîner un surdosage grave chez les enfants et les adolescents (ANSM, 06/05/2025).</w:t>
      </w:r>
    </w:p>
    <w:p w14:paraId="6C9264F8" w14:textId="77777777" w:rsidR="00F436A8" w:rsidRPr="00F436A8" w:rsidRDefault="00F436A8" w:rsidP="00F436A8">
      <w:pPr>
        <w:pStyle w:val="Textebrut"/>
      </w:pPr>
      <w:r w:rsidRPr="00F436A8">
        <w:t>Information destinée aux pédiatres, neuropédiatres, pédopsychiatres, neurologues, psychiatres, pharmaciens d’officine et pharmaciens hospitaliers.</w:t>
      </w:r>
    </w:p>
    <w:p w14:paraId="473869EA" w14:textId="77777777" w:rsidR="00F436A8" w:rsidRPr="00F436A8" w:rsidRDefault="00F436A8" w:rsidP="00F436A8">
      <w:pPr>
        <w:pStyle w:val="Textebrut"/>
      </w:pPr>
      <w:r w:rsidRPr="00F436A8">
        <w:t xml:space="preserve">Des cas de surdosage chez les enfants et adolescents ont été signalés dans plusieurs pays européens. 74% des cas de surdosage signalés étaient graves. Plusieurs ont nécessité des hospitalisations. Les incidents les plus fréquents étaient liés à des erreurs d’interprétation du volume de rispéridone à prélever, entraînant un surdosage accidentel pouvant aller jusqu’à 10 fois la dose prescrite. Ces erreurs concernaient principalement les faibles volumes de dose prescrits (0,25 à 1,5 </w:t>
      </w:r>
      <w:proofErr w:type="spellStart"/>
      <w:r w:rsidRPr="00F436A8">
        <w:t>mL</w:t>
      </w:r>
      <w:proofErr w:type="spellEnd"/>
      <w:r w:rsidRPr="00F436A8">
        <w:t>), lorsqu’ils étaient administrés avec des seringues doseuses ou les pipettes graduées pouvant contenir des volumes beaucoup plus importants</w:t>
      </w:r>
    </w:p>
    <w:p w14:paraId="5A441E88" w14:textId="77777777" w:rsidR="00F436A8" w:rsidRPr="00F436A8" w:rsidRDefault="00814675" w:rsidP="00F436A8">
      <w:pPr>
        <w:pStyle w:val="Textebrut"/>
      </w:pPr>
      <w:hyperlink r:id="rId82" w:history="1">
        <w:r w:rsidR="00F436A8" w:rsidRPr="00F436A8">
          <w:rPr>
            <w:rStyle w:val="Lienhypertexte"/>
          </w:rPr>
          <w:t>https://ansm.sante.fr/informations-de-securite/risperidone-1-mg-ml-en-solution-buvable-risperdal-et-generiques-attention-aux-erreurs-medicamenteuses-pouvant-entrainer-un-surdosage-grave-chez-les-enfants-et-les-adolescents</w:t>
        </w:r>
      </w:hyperlink>
    </w:p>
    <w:p w14:paraId="693479E4" w14:textId="77777777" w:rsidR="009E7C76" w:rsidRDefault="009E7C76" w:rsidP="00C04532">
      <w:pPr>
        <w:pStyle w:val="Textebrut"/>
      </w:pPr>
    </w:p>
    <w:p w14:paraId="4A707692" w14:textId="77777777" w:rsidR="007B52C7" w:rsidRPr="007B52C7" w:rsidRDefault="007B52C7" w:rsidP="007B52C7">
      <w:pPr>
        <w:pStyle w:val="Textebrut"/>
      </w:pPr>
      <w:r w:rsidRPr="007B52C7">
        <w:t>Exposition aux macrolides au premier trimestre de grossesse et risque de malformations congénitales majeures par rapport à l’amoxicilline (EPI-PHARE, 06/05/2025).</w:t>
      </w:r>
    </w:p>
    <w:p w14:paraId="57819CA0" w14:textId="77777777" w:rsidR="007B52C7" w:rsidRPr="007B52C7" w:rsidRDefault="007B52C7" w:rsidP="007B52C7">
      <w:pPr>
        <w:pStyle w:val="Textebrut"/>
      </w:pPr>
      <w:r w:rsidRPr="007B52C7">
        <w:t>Bien que les macrolides fassent partie des antibiotiques fréquemment prescrits aux femmes enceintes, les preuves de leur innocuité pour le fœtus restent contradictoires. Cette étude visait à évaluer le risque de malformations congénitales majeures (MCM) après une exposition aux macrolides au cours du premier trimestre par rapport à l’amoxicilline, en se concentrant sur des sous-types spécifiques de MCM.</w:t>
      </w:r>
    </w:p>
    <w:p w14:paraId="22627AF2" w14:textId="77777777" w:rsidR="007B52C7" w:rsidRPr="007B52C7" w:rsidRDefault="007B52C7" w:rsidP="007B52C7">
      <w:pPr>
        <w:pStyle w:val="Textebrut"/>
      </w:pPr>
      <w:r w:rsidRPr="007B52C7">
        <w:t>Les résultats indiquent que l’exposition aux macrolides pendant le premier trimestre de grossesse n’est pas fortement associée à un risque accru pour la plupart des MCM individuelles, ce qui est rassurant. Cependant, un risque accru de spina bifida et de syndactylie reste possible. De futures études sont nécessaires pour approfondir ces observations</w:t>
      </w:r>
    </w:p>
    <w:p w14:paraId="37136111" w14:textId="77777777" w:rsidR="007B52C7" w:rsidRPr="007B52C7" w:rsidRDefault="00814675" w:rsidP="007B52C7">
      <w:pPr>
        <w:pStyle w:val="Textebrut"/>
      </w:pPr>
      <w:hyperlink r:id="rId83" w:history="1">
        <w:r w:rsidR="007B52C7" w:rsidRPr="007B52C7">
          <w:rPr>
            <w:rStyle w:val="Lienhypertexte"/>
          </w:rPr>
          <w:t>https://www.epi-phare.fr/rapports-detudes-et-publications/macrolides-grossesse-malformations/</w:t>
        </w:r>
      </w:hyperlink>
    </w:p>
    <w:p w14:paraId="209ED38A" w14:textId="77777777" w:rsidR="00F436A8" w:rsidRDefault="00F436A8" w:rsidP="00C04532">
      <w:pPr>
        <w:pStyle w:val="Textebrut"/>
      </w:pPr>
    </w:p>
    <w:p w14:paraId="72E24C46" w14:textId="77777777" w:rsidR="006836D9" w:rsidRPr="006836D9" w:rsidRDefault="006836D9" w:rsidP="006836D9">
      <w:pPr>
        <w:pStyle w:val="Textebrut"/>
      </w:pPr>
      <w:r w:rsidRPr="006836D9">
        <w:t>Remboursements de soins à fin mars 2025 (ameli.fr, 05/05/2025).</w:t>
      </w:r>
    </w:p>
    <w:p w14:paraId="6E951942" w14:textId="77777777" w:rsidR="006836D9" w:rsidRPr="006836D9" w:rsidRDefault="006836D9" w:rsidP="006836D9">
      <w:pPr>
        <w:pStyle w:val="Textebrut"/>
      </w:pPr>
      <w:r w:rsidRPr="006836D9">
        <w:t>Les remboursements de soins du régime général évoluent de +5,0% sur les douze derniers mois</w:t>
      </w:r>
    </w:p>
    <w:p w14:paraId="66F3D61F" w14:textId="68F6D9B5" w:rsidR="007B52C7" w:rsidRDefault="00814675" w:rsidP="006836D9">
      <w:pPr>
        <w:pStyle w:val="Textebrut"/>
      </w:pPr>
      <w:hyperlink r:id="rId84" w:history="1">
        <w:r w:rsidR="006836D9" w:rsidRPr="006836D9">
          <w:rPr>
            <w:rStyle w:val="Lienhypertexte"/>
          </w:rPr>
          <w:t>https://www.assurance-maladie.ameli.fr/presse/2025-05-05-cp-depenses-fin-mars-2025</w:t>
        </w:r>
      </w:hyperlink>
    </w:p>
    <w:p w14:paraId="20A8C3CC" w14:textId="77777777" w:rsidR="006836D9" w:rsidRDefault="006836D9" w:rsidP="006836D9">
      <w:pPr>
        <w:pStyle w:val="Textebrut"/>
      </w:pPr>
    </w:p>
    <w:p w14:paraId="33CA782B" w14:textId="77777777" w:rsidR="006F12D9" w:rsidRPr="006F12D9" w:rsidRDefault="006F12D9" w:rsidP="006F12D9">
      <w:pPr>
        <w:pStyle w:val="Textebrut"/>
      </w:pPr>
      <w:r w:rsidRPr="006F12D9">
        <w:t xml:space="preserve">L’Agence européenne du médicament (EMA) débute la réévaluation du vaccin </w:t>
      </w:r>
      <w:proofErr w:type="spellStart"/>
      <w:r w:rsidRPr="006F12D9">
        <w:t>Ixchiq</w:t>
      </w:r>
      <w:proofErr w:type="spellEnd"/>
      <w:r w:rsidRPr="006F12D9">
        <w:t xml:space="preserve"> contre le chikungunya (ANSM, actualisation du 07/05/2025).</w:t>
      </w:r>
    </w:p>
    <w:p w14:paraId="7970C5B6" w14:textId="77777777" w:rsidR="006F12D9" w:rsidRPr="006F12D9" w:rsidRDefault="006F12D9" w:rsidP="006F12D9">
      <w:pPr>
        <w:pStyle w:val="Textebrut"/>
      </w:pPr>
      <w:r w:rsidRPr="006F12D9">
        <w:t xml:space="preserve">Le comité de pharmacovigilance (PRAC) de l’Agence européenne des médicaments (EMA) débute une procédure visant à analyser l’ensemble des données disponibles afin de réévaluer la balance bénéfice/risque du vaccin </w:t>
      </w:r>
      <w:proofErr w:type="spellStart"/>
      <w:r w:rsidRPr="006F12D9">
        <w:t>Ixchiq</w:t>
      </w:r>
      <w:proofErr w:type="spellEnd"/>
      <w:r w:rsidRPr="006F12D9">
        <w:t xml:space="preserve"> contre le chikungunya. Cette réévaluation fait suite à des signalements d’effets indésirables graves chez des personnes âgées, signalés en particulier par la France, dans le cadre du dispositif de surveillance renforcée mise en place à l’occasion du déploiement de la campagne vaccinale à la Réunion. </w:t>
      </w:r>
    </w:p>
    <w:p w14:paraId="765DCAE1" w14:textId="77777777" w:rsidR="006F12D9" w:rsidRPr="006F12D9" w:rsidRDefault="006F12D9" w:rsidP="006F12D9">
      <w:pPr>
        <w:pStyle w:val="Textebrut"/>
      </w:pPr>
      <w:r w:rsidRPr="006F12D9">
        <w:t xml:space="preserve">Dans l’attente de cette réévaluation, le PRAC a décidé de contre-indiquer le vaccin </w:t>
      </w:r>
      <w:proofErr w:type="spellStart"/>
      <w:r w:rsidRPr="006F12D9">
        <w:t>Ixchiq</w:t>
      </w:r>
      <w:proofErr w:type="spellEnd"/>
      <w:r w:rsidRPr="006F12D9">
        <w:t xml:space="preserve"> chez les personnes âgées de 65 ans et plus. Cette restriction d’utilisation est déjà en vigueur en France depuis le 26 avril. Le résumé des caractéristiques du produit (RCP) et la notice seront prochainement mis à jour pour y ajouter cette nouvelle contre-indication. Une lettre d’information aux professionnels de santé sera également diffusée par le laboratoire </w:t>
      </w:r>
      <w:proofErr w:type="spellStart"/>
      <w:r w:rsidRPr="006F12D9">
        <w:t>Valneva</w:t>
      </w:r>
      <w:proofErr w:type="spellEnd"/>
      <w:r w:rsidRPr="006F12D9">
        <w:t>, titulaire de l’autorisation de mise sur le marché du vaccin.</w:t>
      </w:r>
    </w:p>
    <w:p w14:paraId="073D0C02" w14:textId="77777777" w:rsidR="006F12D9" w:rsidRPr="006F12D9" w:rsidRDefault="006F12D9" w:rsidP="006F12D9">
      <w:pPr>
        <w:pStyle w:val="Textebrut"/>
      </w:pPr>
      <w:r w:rsidRPr="006F12D9">
        <w:lastRenderedPageBreak/>
        <w:t>Nous rappelons également aux professionnels de santé qu’</w:t>
      </w:r>
      <w:proofErr w:type="spellStart"/>
      <w:r w:rsidRPr="006F12D9">
        <w:t>Ixchiq</w:t>
      </w:r>
      <w:proofErr w:type="spellEnd"/>
      <w:r w:rsidRPr="006F12D9">
        <w:t>, conformément à son RCP, est contre-indiqué chez les personnes immunodéficientes ou immunodéprimées en raison d’une maladie ou d’un traitement médical.</w:t>
      </w:r>
    </w:p>
    <w:p w14:paraId="4C025C5A" w14:textId="77777777" w:rsidR="006F12D9" w:rsidRPr="006F12D9" w:rsidRDefault="00814675" w:rsidP="006F12D9">
      <w:pPr>
        <w:pStyle w:val="Textebrut"/>
      </w:pPr>
      <w:hyperlink r:id="rId85" w:history="1">
        <w:r w:rsidR="006F12D9" w:rsidRPr="006F12D9">
          <w:rPr>
            <w:rStyle w:val="Lienhypertexte"/>
          </w:rPr>
          <w:t>https://ansm.sante.fr/actualites/lansm-accompagne-la-campagne-vaccinale-contre-le-chikungunya-vaccin-ixchiq</w:t>
        </w:r>
      </w:hyperlink>
    </w:p>
    <w:p w14:paraId="1FED7407" w14:textId="77777777" w:rsidR="006836D9" w:rsidRDefault="006836D9" w:rsidP="006836D9">
      <w:pPr>
        <w:pStyle w:val="Textebrut"/>
      </w:pPr>
    </w:p>
    <w:p w14:paraId="0D17210A" w14:textId="77777777" w:rsidR="006F12D9" w:rsidRDefault="006F12D9" w:rsidP="006F12D9">
      <w:pPr>
        <w:pStyle w:val="Textebrut"/>
      </w:pPr>
      <w:r>
        <w:t>Prononcé d’une peine de prison ferme pour l’agression d’un étudiant et de plusieurs adjoints au sein d’une officine (CNOP, 07/05/2025).</w:t>
      </w:r>
    </w:p>
    <w:p w14:paraId="4B5B2611" w14:textId="77777777" w:rsidR="006F12D9" w:rsidRDefault="006F12D9" w:rsidP="006F12D9">
      <w:pPr>
        <w:pStyle w:val="Textebrut"/>
      </w:pPr>
      <w:r>
        <w:t>Au terme d’un jugement du 30 janvier 2025, le tribunal correctionnel de Lille a condamné l’agresseur à une peine de 10 mois d’emprisonnement ferme ainsi qu’à une interdiction de paraître à l’officine et d’entrer en contact avec les victimes</w:t>
      </w:r>
    </w:p>
    <w:p w14:paraId="02D0452D" w14:textId="4A895D40" w:rsidR="006F12D9" w:rsidRDefault="00814675" w:rsidP="006F12D9">
      <w:pPr>
        <w:pStyle w:val="Textebrut"/>
      </w:pPr>
      <w:hyperlink r:id="rId86" w:history="1">
        <w:r w:rsidR="006F12D9" w:rsidRPr="00A85C0A">
          <w:rPr>
            <w:rStyle w:val="Lienhypertexte"/>
          </w:rPr>
          <w:t>https://www.ordre.pharmacien.fr/les-communications/focus-sur/les-actualites/prononce-d-une-peine-de-prison-ferme-pour-l-agression-d-un-etudiant-et-de-plusieurs-adjoints-au-sein-d-une-officine</w:t>
        </w:r>
      </w:hyperlink>
    </w:p>
    <w:p w14:paraId="49AD10FA" w14:textId="77777777" w:rsidR="006F12D9" w:rsidRDefault="006F12D9" w:rsidP="006F12D9">
      <w:pPr>
        <w:pStyle w:val="Textebrut"/>
      </w:pPr>
    </w:p>
    <w:p w14:paraId="27CAC0E4" w14:textId="77777777" w:rsidR="00586772" w:rsidRPr="00586772" w:rsidRDefault="00586772" w:rsidP="00586772">
      <w:pPr>
        <w:pStyle w:val="Textebrut"/>
      </w:pPr>
      <w:r w:rsidRPr="00586772">
        <w:t>Lutte contre les déserts médicaux : quel impact des mesures en préparation pour les pharmaciens ? (CNOP, 07/05/2025).</w:t>
      </w:r>
    </w:p>
    <w:p w14:paraId="2856ADBE" w14:textId="77777777" w:rsidR="00586772" w:rsidRPr="00586772" w:rsidRDefault="00586772" w:rsidP="00586772">
      <w:pPr>
        <w:pStyle w:val="Textebrut"/>
      </w:pPr>
      <w:r w:rsidRPr="00586772">
        <w:t>Alors que les parlementaires débattent de la régulation de l’installation des médecins dans le cadre des propositions de loi dites “</w:t>
      </w:r>
      <w:proofErr w:type="spellStart"/>
      <w:r w:rsidRPr="00586772">
        <w:t>Garot</w:t>
      </w:r>
      <w:proofErr w:type="spellEnd"/>
      <w:r w:rsidRPr="00586772">
        <w:t>” et “Mouiller”, le Premier ministre a récemment présenté un Pacte de lutte contre les déserts médicaux. Si sa principale mesure est l’obligation pour l’ensemble des médecins, en vertu d’un « principe de solidarité territoriale », d’exercer jusqu’à deux jours par mois dans les zones les plus fragiles, le texte contient également des propositions qui concernent la pharmacie</w:t>
      </w:r>
    </w:p>
    <w:p w14:paraId="20540D5E" w14:textId="77777777" w:rsidR="00586772" w:rsidRPr="00586772" w:rsidRDefault="00814675" w:rsidP="00586772">
      <w:pPr>
        <w:pStyle w:val="Textebrut"/>
      </w:pPr>
      <w:hyperlink r:id="rId87" w:history="1">
        <w:r w:rsidR="00586772" w:rsidRPr="00586772">
          <w:rPr>
            <w:rStyle w:val="Lienhypertexte"/>
          </w:rPr>
          <w:t>https://www.ordre.pharmacien.fr/les-communications/focus-sur/les-actualites/lutte-contre-les-deserts-medicaux-quel-impact-des-mesures-en-preparation-pour-les-pharmaciens</w:t>
        </w:r>
      </w:hyperlink>
    </w:p>
    <w:p w14:paraId="17B18ADA" w14:textId="77777777" w:rsidR="006F12D9" w:rsidRDefault="006F12D9" w:rsidP="006F12D9">
      <w:pPr>
        <w:pStyle w:val="Textebrut"/>
      </w:pPr>
    </w:p>
    <w:p w14:paraId="206C238B" w14:textId="77777777" w:rsidR="00A2104A" w:rsidRPr="00A2104A" w:rsidRDefault="00A2104A" w:rsidP="00A2104A">
      <w:pPr>
        <w:pStyle w:val="Textebrut"/>
      </w:pPr>
      <w:r w:rsidRPr="00A2104A">
        <w:t>Communiqué du 09/05/2025 - Extension du dépistage néonatal : trois nouvelles maladies sont désormais dépistées chez tous les nouveau-nés à partir du 1er septembre 2025.</w:t>
      </w:r>
    </w:p>
    <w:p w14:paraId="6F9C4DA8" w14:textId="77777777" w:rsidR="00A2104A" w:rsidRPr="00A2104A" w:rsidRDefault="00A2104A" w:rsidP="00A2104A">
      <w:pPr>
        <w:pStyle w:val="Textebrut"/>
      </w:pPr>
      <w:r w:rsidRPr="00A2104A">
        <w:t>Trois nouvelles maladies seront ajoutées au programme national de dépistage néonatal à partir du 1er septembre 2025. Cela signifie que tous les bébés nés à partir de cette date pourront bénéficier de cette extension</w:t>
      </w:r>
    </w:p>
    <w:p w14:paraId="5A5C0EC8" w14:textId="77777777" w:rsidR="00A2104A" w:rsidRPr="00A2104A" w:rsidRDefault="00814675" w:rsidP="00A2104A">
      <w:pPr>
        <w:pStyle w:val="Textebrut"/>
      </w:pPr>
      <w:hyperlink r:id="rId88" w:history="1">
        <w:r w:rsidR="00A2104A" w:rsidRPr="00A2104A">
          <w:rPr>
            <w:rStyle w:val="Lienhypertexte"/>
          </w:rPr>
          <w:t>https://sante.gouv.fr/actualites/presse/communiques-de-presse/article/extension-du-depistage-neonatal-trois-nouvelles-maladies-sont-desormais</w:t>
        </w:r>
      </w:hyperlink>
    </w:p>
    <w:p w14:paraId="4D057CC9" w14:textId="77777777" w:rsidR="00586772" w:rsidRDefault="00586772" w:rsidP="006F12D9">
      <w:pPr>
        <w:pStyle w:val="Textebrut"/>
      </w:pPr>
    </w:p>
    <w:p w14:paraId="508601CF" w14:textId="77777777" w:rsidR="002F76E3" w:rsidRPr="002F76E3" w:rsidRDefault="002F76E3" w:rsidP="002F76E3">
      <w:pPr>
        <w:pStyle w:val="Textebrut"/>
      </w:pPr>
      <w:r w:rsidRPr="002F76E3">
        <w:t xml:space="preserve">Les </w:t>
      </w:r>
      <w:proofErr w:type="spellStart"/>
      <w:r w:rsidRPr="002F76E3">
        <w:t>Minicrobes</w:t>
      </w:r>
      <w:proofErr w:type="spellEnd"/>
      <w:r w:rsidRPr="002F76E3">
        <w:t xml:space="preserve"> : les infections à hauteur d'enfant (SPILF, 12/05/2025).</w:t>
      </w:r>
    </w:p>
    <w:p w14:paraId="40005238" w14:textId="77777777" w:rsidR="002F76E3" w:rsidRPr="002F76E3" w:rsidRDefault="002F76E3" w:rsidP="002F76E3">
      <w:pPr>
        <w:pStyle w:val="Textebrut"/>
      </w:pPr>
      <w:r w:rsidRPr="002F76E3">
        <w:t xml:space="preserve">Une collection de livres pour enfants, Les </w:t>
      </w:r>
      <w:proofErr w:type="spellStart"/>
      <w:r w:rsidRPr="002F76E3">
        <w:t>Minicrobes</w:t>
      </w:r>
      <w:proofErr w:type="spellEnd"/>
      <w:r w:rsidRPr="002F76E3">
        <w:t xml:space="preserve">, explique aux 5-12 ans les maladies infectieuses pédiatriques. Des caries aux poux en passant par la gastroentérite, ces histoires ludiques et illustrées, écrites à hauteur d'enfants, éduquent les jeunes lecteurs et... leurs parents ! Rencontre avec l'autrice de la collection : Julie </w:t>
      </w:r>
      <w:proofErr w:type="spellStart"/>
      <w:r w:rsidRPr="002F76E3">
        <w:t>Lourtet</w:t>
      </w:r>
      <w:proofErr w:type="spellEnd"/>
      <w:r w:rsidRPr="002F76E3">
        <w:t>-Hascoët, microbiologiste à l'hôpital Saint-Antoine, à Paris</w:t>
      </w:r>
    </w:p>
    <w:p w14:paraId="675EF706" w14:textId="77777777" w:rsidR="002F76E3" w:rsidRPr="002F76E3" w:rsidRDefault="00814675" w:rsidP="002F76E3">
      <w:pPr>
        <w:pStyle w:val="Textebrut"/>
      </w:pPr>
      <w:hyperlink r:id="rId89" w:history="1">
        <w:r w:rsidR="002F76E3" w:rsidRPr="002F76E3">
          <w:rPr>
            <w:rStyle w:val="Lienhypertexte"/>
          </w:rPr>
          <w:t>https://www.infectiologie.com/UserFiles/File/grand-public/reportage-31-les-minicrobes.pdf</w:t>
        </w:r>
      </w:hyperlink>
    </w:p>
    <w:p w14:paraId="6905CE98" w14:textId="77777777" w:rsidR="00A2104A" w:rsidRDefault="00A2104A" w:rsidP="006F12D9">
      <w:pPr>
        <w:pStyle w:val="Textebrut"/>
      </w:pPr>
    </w:p>
    <w:p w14:paraId="424878E2" w14:textId="77777777" w:rsidR="002F76E3" w:rsidRPr="002F76E3" w:rsidRDefault="002F76E3" w:rsidP="002F76E3">
      <w:pPr>
        <w:pStyle w:val="Textebrut"/>
      </w:pPr>
      <w:r w:rsidRPr="002F76E3">
        <w:t xml:space="preserve">Grippe saisonnière : la HAS précise la place des vaccins </w:t>
      </w:r>
      <w:proofErr w:type="spellStart"/>
      <w:r w:rsidRPr="002F76E3">
        <w:t>Efluelda</w:t>
      </w:r>
      <w:proofErr w:type="spellEnd"/>
      <w:r w:rsidRPr="002F76E3">
        <w:t xml:space="preserve"> et </w:t>
      </w:r>
      <w:proofErr w:type="spellStart"/>
      <w:r w:rsidRPr="002F76E3">
        <w:t>Fluad</w:t>
      </w:r>
      <w:proofErr w:type="spellEnd"/>
      <w:r w:rsidRPr="002F76E3">
        <w:t xml:space="preserve"> dans la stratégie vaccinale (HAS, 09/05/2025).</w:t>
      </w:r>
    </w:p>
    <w:p w14:paraId="715243A6" w14:textId="77777777" w:rsidR="002F76E3" w:rsidRPr="002F76E3" w:rsidRDefault="002F76E3" w:rsidP="002F76E3">
      <w:pPr>
        <w:pStyle w:val="Textebrut"/>
      </w:pPr>
      <w:r w:rsidRPr="002F76E3">
        <w:t xml:space="preserve">Infection respiratoire aigüe, la grippe saisonnière provoque chaque année un nombre important de décès et d'hospitalisations, notamment chez les personnes âgées, et une tension élevée du système de soins. Après une saison grippale particulièrement sévère cette année, la Haute Autorité de santé (HAS) a requestionné la place des vaccins grippaux injectables haute dose </w:t>
      </w:r>
      <w:proofErr w:type="spellStart"/>
      <w:r w:rsidRPr="002F76E3">
        <w:t>Efluelda</w:t>
      </w:r>
      <w:proofErr w:type="spellEnd"/>
      <w:r w:rsidRPr="002F76E3">
        <w:t xml:space="preserve"> (Sanofi) et </w:t>
      </w:r>
      <w:proofErr w:type="spellStart"/>
      <w:r w:rsidRPr="002F76E3">
        <w:t>adjuvanté</w:t>
      </w:r>
      <w:proofErr w:type="spellEnd"/>
      <w:r w:rsidRPr="002F76E3">
        <w:t xml:space="preserve"> </w:t>
      </w:r>
      <w:proofErr w:type="spellStart"/>
      <w:r w:rsidRPr="002F76E3">
        <w:t>Fluad</w:t>
      </w:r>
      <w:proofErr w:type="spellEnd"/>
      <w:r w:rsidRPr="002F76E3">
        <w:t xml:space="preserve"> (</w:t>
      </w:r>
      <w:proofErr w:type="spellStart"/>
      <w:r w:rsidRPr="002F76E3">
        <w:t>Vifor</w:t>
      </w:r>
      <w:proofErr w:type="spellEnd"/>
      <w:r w:rsidRPr="002F76E3">
        <w:t xml:space="preserve"> France) dans la stratégie vaccinale contre la grippe chez les personnes âgées de 65 ans et plus. Sur la base des dernières données disponibles concernant l'impact sanitaire élevé de la grippe, et la capacité de ces vaccins à réduire le nombre de consultations et d'hospitalisations, la HAS recommande au ministère chargé de la Santé leur utilisation préférentielle par rapport aux vaccins grippaux injectables standard chez les personnes de 65 ans et plus</w:t>
      </w:r>
    </w:p>
    <w:p w14:paraId="7BFA376E" w14:textId="77777777" w:rsidR="002F76E3" w:rsidRPr="002F76E3" w:rsidRDefault="00814675" w:rsidP="002F76E3">
      <w:pPr>
        <w:pStyle w:val="Textebrut"/>
      </w:pPr>
      <w:hyperlink r:id="rId90" w:history="1">
        <w:r w:rsidR="002F76E3" w:rsidRPr="002F76E3">
          <w:rPr>
            <w:rStyle w:val="Lienhypertexte"/>
          </w:rPr>
          <w:t>https://www.has-sante.fr/jcms/p_3604208/fr/grippe-saisonniere-la-has-precise-la-place-des-vaccins-efluelda-et-fluad-dans-la-strategie-vaccinale</w:t>
        </w:r>
      </w:hyperlink>
    </w:p>
    <w:p w14:paraId="492D682D" w14:textId="77777777" w:rsidR="002F76E3" w:rsidRPr="002F76E3" w:rsidRDefault="002F76E3" w:rsidP="002F76E3">
      <w:pPr>
        <w:pStyle w:val="Textebrut"/>
      </w:pPr>
      <w:r w:rsidRPr="002F76E3">
        <w:t xml:space="preserve">Vaccination contre la grippe saisonnière des personnes de 65 ans et plus. Place des vaccins </w:t>
      </w:r>
      <w:proofErr w:type="spellStart"/>
      <w:r w:rsidRPr="002F76E3">
        <w:t>Efluelda</w:t>
      </w:r>
      <w:proofErr w:type="spellEnd"/>
      <w:r w:rsidRPr="002F76E3">
        <w:t xml:space="preserve"> et </w:t>
      </w:r>
      <w:proofErr w:type="spellStart"/>
      <w:r w:rsidRPr="002F76E3">
        <w:t>Fluad</w:t>
      </w:r>
      <w:proofErr w:type="spellEnd"/>
      <w:r w:rsidRPr="002F76E3">
        <w:t xml:space="preserve"> (HAS, 09/05/2025).</w:t>
      </w:r>
    </w:p>
    <w:p w14:paraId="6E0271DE" w14:textId="77777777" w:rsidR="002F76E3" w:rsidRPr="002F76E3" w:rsidRDefault="002F76E3" w:rsidP="002F76E3">
      <w:pPr>
        <w:pStyle w:val="Textebrut"/>
      </w:pPr>
      <w:r w:rsidRPr="002F76E3">
        <w:lastRenderedPageBreak/>
        <w:t>La grippe saisonnière est une infection respiratoire aiguë dont le fardeau est particulièrement important dans la population âgée en matière de morbi-mortalité. Outre les vaccins inactivés à dose standard, deux autres types de vaccins ont des autorisations de mise sur le marché : un vaccin inactivé à haute dose (</w:t>
      </w:r>
      <w:proofErr w:type="spellStart"/>
      <w:r w:rsidRPr="002F76E3">
        <w:t>Efluelda</w:t>
      </w:r>
      <w:proofErr w:type="spellEnd"/>
      <w:r w:rsidRPr="002F76E3">
        <w:t>, laboratoire Sanofi) et un vaccin inactivé contenant l’adjuvant MF59 (</w:t>
      </w:r>
      <w:proofErr w:type="spellStart"/>
      <w:r w:rsidRPr="002F76E3">
        <w:t>Fluad</w:t>
      </w:r>
      <w:proofErr w:type="spellEnd"/>
      <w:r w:rsidRPr="002F76E3">
        <w:t xml:space="preserve">, du laboratoire </w:t>
      </w:r>
      <w:proofErr w:type="spellStart"/>
      <w:r w:rsidRPr="002F76E3">
        <w:t>Seqirius</w:t>
      </w:r>
      <w:proofErr w:type="spellEnd"/>
      <w:r w:rsidRPr="002F76E3">
        <w:t>).</w:t>
      </w:r>
    </w:p>
    <w:p w14:paraId="6ED74496" w14:textId="77777777" w:rsidR="002F76E3" w:rsidRPr="002F76E3" w:rsidRDefault="002F76E3" w:rsidP="002F76E3">
      <w:pPr>
        <w:pStyle w:val="Textebrut"/>
      </w:pPr>
      <w:r w:rsidRPr="002F76E3">
        <w:t xml:space="preserve">La HAS recommande que les vaccins </w:t>
      </w:r>
      <w:proofErr w:type="spellStart"/>
      <w:r w:rsidRPr="002F76E3">
        <w:t>Efluelda</w:t>
      </w:r>
      <w:proofErr w:type="spellEnd"/>
      <w:r w:rsidRPr="002F76E3">
        <w:t xml:space="preserve"> et </w:t>
      </w:r>
      <w:proofErr w:type="spellStart"/>
      <w:r w:rsidRPr="002F76E3">
        <w:t>Fluad</w:t>
      </w:r>
      <w:proofErr w:type="spellEnd"/>
      <w:r w:rsidRPr="002F76E3">
        <w:t xml:space="preserve"> soient utilisés préférentiellement chez les personnes de 65 ans et plus par rapport aux vaccins à dose standard disponibles dans cette population, dans le cadre de la stratégie vaccinale française vis-à-vis de la grippe saisonnière. La HAS positionne de manière équivalente les vaccins </w:t>
      </w:r>
      <w:proofErr w:type="spellStart"/>
      <w:r w:rsidRPr="002F76E3">
        <w:t>adjuvantés</w:t>
      </w:r>
      <w:proofErr w:type="spellEnd"/>
      <w:r w:rsidRPr="002F76E3">
        <w:t xml:space="preserve"> et hautement dosés.</w:t>
      </w:r>
    </w:p>
    <w:p w14:paraId="536F20E8" w14:textId="77777777" w:rsidR="002F76E3" w:rsidRPr="002F76E3" w:rsidRDefault="002F76E3" w:rsidP="002F76E3">
      <w:pPr>
        <w:pStyle w:val="Textebrut"/>
      </w:pPr>
      <w:r w:rsidRPr="002F76E3">
        <w:t>La HAS précise que cette recommandation préférentielle n’exclut pas les vaccins à dose standard de la stratégie vaccinale antigrippale des personnes âgées de 65 ans et plus</w:t>
      </w:r>
    </w:p>
    <w:p w14:paraId="694E4C34" w14:textId="77777777" w:rsidR="002F76E3" w:rsidRPr="002F76E3" w:rsidRDefault="00814675" w:rsidP="002F76E3">
      <w:pPr>
        <w:pStyle w:val="Textebrut"/>
      </w:pPr>
      <w:hyperlink r:id="rId91" w:history="1">
        <w:r w:rsidR="002F76E3" w:rsidRPr="002F76E3">
          <w:rPr>
            <w:rStyle w:val="Lienhypertexte"/>
          </w:rPr>
          <w:t>https://www.has-sante.fr/jcms/p_3604446/fr/vaccination-contre-la-grippe-saisonniere-des-personnes-de-65-ans-et-plus-place-des-vaccins-efluelda-et-fluad</w:t>
        </w:r>
      </w:hyperlink>
    </w:p>
    <w:p w14:paraId="483ABCBF" w14:textId="77777777" w:rsidR="00201657" w:rsidRPr="00201657" w:rsidRDefault="00201657" w:rsidP="00201657">
      <w:pPr>
        <w:pStyle w:val="Textebrut"/>
      </w:pPr>
      <w:r w:rsidRPr="00201657">
        <w:t xml:space="preserve">Grippe : la HAS recommande d’utiliser les vaccins </w:t>
      </w:r>
      <w:proofErr w:type="spellStart"/>
      <w:r w:rsidRPr="00201657">
        <w:t>Efluelda</w:t>
      </w:r>
      <w:proofErr w:type="spellEnd"/>
      <w:r w:rsidRPr="00201657">
        <w:t xml:space="preserve"> et </w:t>
      </w:r>
      <w:proofErr w:type="spellStart"/>
      <w:r w:rsidRPr="00201657">
        <w:t>Fluad</w:t>
      </w:r>
      <w:proofErr w:type="spellEnd"/>
      <w:r w:rsidRPr="00201657">
        <w:t xml:space="preserve"> pour les plus de 65 ans, après une épidémie violente (Le Monde, 09/05/2025).</w:t>
      </w:r>
    </w:p>
    <w:p w14:paraId="1067B665" w14:textId="77777777" w:rsidR="00201657" w:rsidRPr="00201657" w:rsidRDefault="00201657" w:rsidP="00201657">
      <w:pPr>
        <w:pStyle w:val="Textebrut"/>
      </w:pPr>
      <w:r w:rsidRPr="00201657">
        <w:t>Ces deux vaccins, plus efficaces selon de nouvelles études, pourraient réduire hospitalisations et cas graves chez les personnes âgées, selon la Haute Autorité de santé</w:t>
      </w:r>
    </w:p>
    <w:p w14:paraId="75CCED59" w14:textId="77777777" w:rsidR="00201657" w:rsidRPr="00201657" w:rsidRDefault="00814675" w:rsidP="00201657">
      <w:pPr>
        <w:pStyle w:val="Textebrut"/>
      </w:pPr>
      <w:hyperlink r:id="rId92" w:history="1">
        <w:r w:rsidR="00201657" w:rsidRPr="00201657">
          <w:rPr>
            <w:rStyle w:val="Lienhypertexte"/>
          </w:rPr>
          <w:t>https://www.lemonde.fr/societe/article/2025/05/09/grippe-la-has-recommande-d-utiliser-les-vaccins-efluelda-et-fluad-pour-les-plus-de-65-ans-apres-une-epidemie-violente_6604429_3224.html</w:t>
        </w:r>
      </w:hyperlink>
    </w:p>
    <w:p w14:paraId="0B53413A" w14:textId="77777777" w:rsidR="002F76E3" w:rsidRDefault="002F76E3" w:rsidP="006F12D9">
      <w:pPr>
        <w:pStyle w:val="Textebrut"/>
      </w:pPr>
    </w:p>
    <w:p w14:paraId="3594C750" w14:textId="77777777" w:rsidR="002F76E3" w:rsidRPr="002F76E3" w:rsidRDefault="002F76E3" w:rsidP="002F76E3">
      <w:pPr>
        <w:pStyle w:val="Textebrut"/>
      </w:pPr>
      <w:r w:rsidRPr="002F76E3">
        <w:t>Finastéride et idées suicidaires : lien confirmé pour les comprimés, mais pas pour les sprays (Le Quotidien du pharmacien, 09/05/2025).</w:t>
      </w:r>
    </w:p>
    <w:p w14:paraId="27AF2054" w14:textId="77777777" w:rsidR="002F76E3" w:rsidRPr="002F76E3" w:rsidRDefault="002F76E3" w:rsidP="002F76E3">
      <w:pPr>
        <w:pStyle w:val="Textebrut"/>
      </w:pPr>
      <w:r w:rsidRPr="002F76E3">
        <w:t xml:space="preserve">Le finastéride en comprimé – surtout au dosage 1 mg – présente bien un risque augmenté d’idées suicidaires, vient de confirmer l’Agence européenne du médicament. En revanche, rien n’a été mis en évidence en ce qui concerne les changements d’humeur pour le finastéride en spray cutané, dont une première spécialité a récemment été commercialisée en France sous le nom de </w:t>
      </w:r>
      <w:proofErr w:type="spellStart"/>
      <w:r w:rsidRPr="002F76E3">
        <w:t>Fincrezo</w:t>
      </w:r>
      <w:proofErr w:type="spellEnd"/>
    </w:p>
    <w:p w14:paraId="04780F4F" w14:textId="77777777" w:rsidR="002F76E3" w:rsidRPr="002F76E3" w:rsidRDefault="00814675" w:rsidP="002F76E3">
      <w:pPr>
        <w:pStyle w:val="Textebrut"/>
      </w:pPr>
      <w:hyperlink r:id="rId93" w:history="1">
        <w:r w:rsidR="002F76E3" w:rsidRPr="002F76E3">
          <w:rPr>
            <w:rStyle w:val="Lienhypertexte"/>
          </w:rPr>
          <w:t>https://www.lequotidiendupharmacien.fr/medicament-parapharmacie/medicament/finasteride-et-idees-suicidaires-lien-confirme-pour-les-comprimes-mais-pas-pour-les-sprays</w:t>
        </w:r>
      </w:hyperlink>
    </w:p>
    <w:p w14:paraId="69A7821B" w14:textId="77777777" w:rsidR="002F76E3" w:rsidRDefault="002F76E3" w:rsidP="006F12D9">
      <w:pPr>
        <w:pStyle w:val="Textebrut"/>
      </w:pPr>
    </w:p>
    <w:p w14:paraId="214DE324" w14:textId="77777777" w:rsidR="00CA1B2C" w:rsidRPr="00CA1B2C" w:rsidRDefault="00CA1B2C" w:rsidP="00CA1B2C">
      <w:pPr>
        <w:pStyle w:val="Textebrut"/>
      </w:pPr>
      <w:r w:rsidRPr="00CA1B2C">
        <w:t>Communiqué du 12/05/2025 - Pacte de lutte contre les déserts médicaux</w:t>
      </w:r>
    </w:p>
    <w:p w14:paraId="440F9267" w14:textId="77777777" w:rsidR="00CA1B2C" w:rsidRPr="00CA1B2C" w:rsidRDefault="00CA1B2C" w:rsidP="00CA1B2C">
      <w:pPr>
        <w:pStyle w:val="Textebrut"/>
      </w:pPr>
      <w:r w:rsidRPr="00CA1B2C">
        <w:t>Le 25 avril 2025, le Premier ministre a présenté le plan d’action pour renforcer l’accès aux soins des Français. Quatre propositions centrales constituent le pacte de lutte contre les déserts médicaux :</w:t>
      </w:r>
    </w:p>
    <w:p w14:paraId="24704758" w14:textId="77777777" w:rsidR="00CA1B2C" w:rsidRPr="00CA1B2C" w:rsidRDefault="00CA1B2C" w:rsidP="00CA1B2C">
      <w:pPr>
        <w:pStyle w:val="Textebrut"/>
        <w:numPr>
          <w:ilvl w:val="0"/>
          <w:numId w:val="24"/>
        </w:numPr>
      </w:pPr>
      <w:r w:rsidRPr="00CA1B2C">
        <w:t>Diversifier l’origine géographique et sociale des étudiants en permettant à plus de jeunes d’accéder aux études de santé, sur l’ensemble du territoire</w:t>
      </w:r>
    </w:p>
    <w:p w14:paraId="026DD137" w14:textId="77777777" w:rsidR="00CA1B2C" w:rsidRPr="00CA1B2C" w:rsidRDefault="00CA1B2C" w:rsidP="00CA1B2C">
      <w:pPr>
        <w:pStyle w:val="Textebrut"/>
        <w:numPr>
          <w:ilvl w:val="0"/>
          <w:numId w:val="24"/>
        </w:numPr>
      </w:pPr>
      <w:r w:rsidRPr="00CA1B2C">
        <w:t>Déployer un principe de solidarité de l’ensemble de la communauté médicale afin de développer l’offre de soins dans les territoires les plus critiques</w:t>
      </w:r>
    </w:p>
    <w:p w14:paraId="49FFE114" w14:textId="77777777" w:rsidR="00CA1B2C" w:rsidRPr="00CA1B2C" w:rsidRDefault="00CA1B2C" w:rsidP="00CA1B2C">
      <w:pPr>
        <w:pStyle w:val="Textebrut"/>
        <w:numPr>
          <w:ilvl w:val="0"/>
          <w:numId w:val="24"/>
        </w:numPr>
      </w:pPr>
      <w:r w:rsidRPr="00CA1B2C">
        <w:t>Moderniser et simplifier les organisations entre les professionnels de santé et unir les compétences pour soigner davantage de patients</w:t>
      </w:r>
    </w:p>
    <w:p w14:paraId="786A9BA6" w14:textId="77777777" w:rsidR="00CA1B2C" w:rsidRPr="00CA1B2C" w:rsidRDefault="00CA1B2C" w:rsidP="00CA1B2C">
      <w:pPr>
        <w:pStyle w:val="Textebrut"/>
        <w:numPr>
          <w:ilvl w:val="0"/>
          <w:numId w:val="24"/>
        </w:numPr>
      </w:pPr>
      <w:r w:rsidRPr="00CA1B2C">
        <w:t>Avec les élus locaux, créer des conditions d’accueil attractives pour les étudiants et les professionnels de santé sur tout le territoire</w:t>
      </w:r>
    </w:p>
    <w:p w14:paraId="2CE228EA" w14:textId="77777777" w:rsidR="00CA1B2C" w:rsidRPr="00CA1B2C" w:rsidRDefault="00814675" w:rsidP="00CA1B2C">
      <w:pPr>
        <w:pStyle w:val="Textebrut"/>
      </w:pPr>
      <w:hyperlink r:id="rId94" w:history="1">
        <w:r w:rsidR="00CA1B2C" w:rsidRPr="00CA1B2C">
          <w:rPr>
            <w:rStyle w:val="Lienhypertexte"/>
          </w:rPr>
          <w:t>https://sante.gouv.fr/actualites/presse/dossiers-de-presse/article/pacte-de-lutte-contre-les-deserts-medicaux</w:t>
        </w:r>
      </w:hyperlink>
    </w:p>
    <w:p w14:paraId="38CEC47D" w14:textId="77777777" w:rsidR="002F76E3" w:rsidRDefault="002F76E3" w:rsidP="006F12D9">
      <w:pPr>
        <w:pStyle w:val="Textebrut"/>
      </w:pPr>
    </w:p>
    <w:p w14:paraId="553E88CA" w14:textId="77777777" w:rsidR="00B33DE1" w:rsidRPr="00B33DE1" w:rsidRDefault="00B33DE1" w:rsidP="00B33DE1">
      <w:pPr>
        <w:pStyle w:val="Textebrut"/>
      </w:pPr>
      <w:r w:rsidRPr="00B33DE1">
        <w:t xml:space="preserve">Rappel de lots de sérum physiologique </w:t>
      </w:r>
      <w:proofErr w:type="spellStart"/>
      <w:r w:rsidRPr="00B33DE1">
        <w:t>Ainsifont</w:t>
      </w:r>
      <w:proofErr w:type="spellEnd"/>
      <w:r w:rsidRPr="00B33DE1">
        <w:t xml:space="preserve">, GSL, </w:t>
      </w:r>
      <w:proofErr w:type="spellStart"/>
      <w:r w:rsidRPr="00B33DE1">
        <w:t>Happylab</w:t>
      </w:r>
      <w:proofErr w:type="spellEnd"/>
      <w:r w:rsidRPr="00B33DE1">
        <w:t xml:space="preserve">, </w:t>
      </w:r>
      <w:proofErr w:type="spellStart"/>
      <w:r w:rsidRPr="00B33DE1">
        <w:t>Mediphysio</w:t>
      </w:r>
      <w:proofErr w:type="spellEnd"/>
      <w:r w:rsidRPr="00B33DE1">
        <w:t xml:space="preserve"> et </w:t>
      </w:r>
      <w:proofErr w:type="spellStart"/>
      <w:r w:rsidRPr="00B33DE1">
        <w:t>Stentil</w:t>
      </w:r>
      <w:proofErr w:type="spellEnd"/>
      <w:r w:rsidRPr="00B33DE1">
        <w:t xml:space="preserve"> en raison d’un défaut qualité (ANSM, actualisation du 12/05/2025).</w:t>
      </w:r>
    </w:p>
    <w:p w14:paraId="5B129A07" w14:textId="77777777" w:rsidR="00B33DE1" w:rsidRPr="00B33DE1" w:rsidRDefault="00B33DE1" w:rsidP="00B33DE1">
      <w:pPr>
        <w:pStyle w:val="Textebrut"/>
      </w:pPr>
      <w:r w:rsidRPr="00B33DE1">
        <w:t xml:space="preserve">Suite à notre signalement, l’autorité compétente portugaise </w:t>
      </w:r>
      <w:proofErr w:type="spellStart"/>
      <w:r w:rsidRPr="00B33DE1">
        <w:t>Infarmed</w:t>
      </w:r>
      <w:proofErr w:type="spellEnd"/>
      <w:r w:rsidRPr="00B33DE1">
        <w:t xml:space="preserve"> a procédé à une inspection sur les sites de production des sérums physiologiques du fabricant GSL. Cette inspection a notamment mis en évidence l’insuffisante maîtrise des bonnes pratiques de fabrication, et notamment le fait que ce fabricant ne contrôlait et ne documentait pas assez le procédé de nettoyage des cuves de fabrication à l’éthanol 96 %.</w:t>
      </w:r>
    </w:p>
    <w:p w14:paraId="73ABE6EA" w14:textId="77777777" w:rsidR="00B33DE1" w:rsidRPr="00B33DE1" w:rsidRDefault="00B33DE1" w:rsidP="00B33DE1">
      <w:pPr>
        <w:pStyle w:val="Textebrut"/>
      </w:pPr>
      <w:proofErr w:type="spellStart"/>
      <w:r w:rsidRPr="00B33DE1">
        <w:t>Infarmed</w:t>
      </w:r>
      <w:proofErr w:type="spellEnd"/>
      <w:r w:rsidRPr="00B33DE1">
        <w:t xml:space="preserve"> suspend « temporairement et jusqu’à la correction des irrégularités détectées » la fabrication des dispositifs mis sur le marché par GSL pour les marques suivantes produites par les sociétés GSL et </w:t>
      </w:r>
      <w:proofErr w:type="spellStart"/>
      <w:r w:rsidRPr="00B33DE1">
        <w:t>Hidrodipro</w:t>
      </w:r>
      <w:proofErr w:type="spellEnd"/>
      <w:r w:rsidRPr="00B33DE1">
        <w:t xml:space="preserve"> : </w:t>
      </w:r>
      <w:proofErr w:type="spellStart"/>
      <w:r w:rsidRPr="00B33DE1">
        <w:t>Ainsifont</w:t>
      </w:r>
      <w:proofErr w:type="spellEnd"/>
      <w:r w:rsidRPr="00B33DE1">
        <w:t xml:space="preserve">, GSL, </w:t>
      </w:r>
      <w:proofErr w:type="spellStart"/>
      <w:r w:rsidRPr="00B33DE1">
        <w:t>Happylab</w:t>
      </w:r>
      <w:proofErr w:type="spellEnd"/>
      <w:r w:rsidRPr="00B33DE1">
        <w:t xml:space="preserve">, </w:t>
      </w:r>
      <w:proofErr w:type="spellStart"/>
      <w:r w:rsidRPr="00B33DE1">
        <w:t>Mediphysio</w:t>
      </w:r>
      <w:proofErr w:type="spellEnd"/>
      <w:r w:rsidRPr="00B33DE1">
        <w:t xml:space="preserve"> et </w:t>
      </w:r>
      <w:proofErr w:type="spellStart"/>
      <w:r w:rsidRPr="00B33DE1">
        <w:t>Stentil</w:t>
      </w:r>
      <w:proofErr w:type="spellEnd"/>
      <w:r w:rsidRPr="00B33DE1">
        <w:t>. L’agence portugaise rappelle également l’ensemble de lots de sérum physiologique fabriqués sur ce site de production.</w:t>
      </w:r>
    </w:p>
    <w:p w14:paraId="24C6A030" w14:textId="77777777" w:rsidR="00B33DE1" w:rsidRPr="00B33DE1" w:rsidRDefault="00B33DE1" w:rsidP="00B33DE1">
      <w:pPr>
        <w:pStyle w:val="Textebrut"/>
      </w:pPr>
      <w:r w:rsidRPr="00B33DE1">
        <w:lastRenderedPageBreak/>
        <w:t>Aussi, nous rappelons à notre tour tous les lots produits sur le site de production de GSL pour l’ensemble des marques commercialisées en France, car ces produits sont susceptibles de contenir des traces d’alcool de nettoyage</w:t>
      </w:r>
    </w:p>
    <w:p w14:paraId="72FC0A9B" w14:textId="77777777" w:rsidR="00B33DE1" w:rsidRPr="00B33DE1" w:rsidRDefault="00814675" w:rsidP="00B33DE1">
      <w:pPr>
        <w:pStyle w:val="Textebrut"/>
      </w:pPr>
      <w:hyperlink r:id="rId95" w:history="1">
        <w:r w:rsidR="00B33DE1" w:rsidRPr="00B33DE1">
          <w:rPr>
            <w:rStyle w:val="Lienhypertexte"/>
          </w:rPr>
          <w:t>https://ansm.sante.fr/actualites/rappel-de-lots-de-serum-physiologique-happy-lab-en-raison-dun-defaut-qualite</w:t>
        </w:r>
      </w:hyperlink>
    </w:p>
    <w:p w14:paraId="52552265" w14:textId="77777777" w:rsidR="00CA1B2C" w:rsidRDefault="00CA1B2C" w:rsidP="006F12D9">
      <w:pPr>
        <w:pStyle w:val="Textebrut"/>
      </w:pPr>
    </w:p>
    <w:p w14:paraId="554C8226" w14:textId="77777777" w:rsidR="002D3C68" w:rsidRPr="002D3C68" w:rsidRDefault="002D3C68" w:rsidP="002D3C68">
      <w:pPr>
        <w:pStyle w:val="Textebrut"/>
      </w:pPr>
      <w:r w:rsidRPr="002D3C68">
        <w:t>Assistance médicale à la procréation (AMP ou PMA) : les incohérences de la loi actuelle (The Conversation, 12/05/2025).</w:t>
      </w:r>
    </w:p>
    <w:p w14:paraId="7329D90C" w14:textId="77777777" w:rsidR="002D3C68" w:rsidRPr="002D3C68" w:rsidRDefault="002D3C68" w:rsidP="002D3C68">
      <w:pPr>
        <w:pStyle w:val="Textebrut"/>
      </w:pPr>
      <w:r w:rsidRPr="002D3C68">
        <w:t>En France, la loi de bioéthique interdit l’assistance médicale à la procréation (AMP) post mortem. Saisis dans deux affaires récentes, la Cour européenne des droits de l’homme (CEDH) et le Conseil d’État ont confirmé cette position. Mais la CEDH pointe une certaine incohérence dans la loi puisqu’elle autorise le recours individuel à l’AMP pour les femmes non mariées</w:t>
      </w:r>
    </w:p>
    <w:p w14:paraId="27789B1F" w14:textId="77777777" w:rsidR="002D3C68" w:rsidRPr="002D3C68" w:rsidRDefault="00814675" w:rsidP="002D3C68">
      <w:pPr>
        <w:pStyle w:val="Textebrut"/>
      </w:pPr>
      <w:hyperlink r:id="rId96" w:history="1">
        <w:r w:rsidR="002D3C68" w:rsidRPr="002D3C68">
          <w:rPr>
            <w:rStyle w:val="Lienhypertexte"/>
          </w:rPr>
          <w:t>https://theconversation.com/assistance-medicale-a-la-procreation-amp-ou-pma-les-incoherences-de-la-loi-actuelle-254897</w:t>
        </w:r>
      </w:hyperlink>
    </w:p>
    <w:p w14:paraId="574ECF8C" w14:textId="77777777" w:rsidR="00B33DE1" w:rsidRDefault="00B33DE1" w:rsidP="006F12D9">
      <w:pPr>
        <w:pStyle w:val="Textebrut"/>
      </w:pPr>
    </w:p>
    <w:p w14:paraId="05C5EE83" w14:textId="77777777" w:rsidR="00010147" w:rsidRPr="00787B42" w:rsidRDefault="00010147" w:rsidP="00010147">
      <w:pPr>
        <w:pStyle w:val="Textebrut"/>
      </w:pPr>
      <w:r w:rsidRPr="00787B42">
        <w:t xml:space="preserve">Arrêté du 13 mai 2025 fixant le prix de vente au public des préparations magistrales à base de </w:t>
      </w:r>
      <w:proofErr w:type="spellStart"/>
      <w:r w:rsidRPr="00787B42">
        <w:t>sertraline</w:t>
      </w:r>
      <w:proofErr w:type="spellEnd"/>
      <w:r w:rsidRPr="00787B42">
        <w:t xml:space="preserve"> prises en charge par l'assurance maladie jusqu'à la remise à disposition du médicament concerné</w:t>
      </w:r>
    </w:p>
    <w:p w14:paraId="155BC693" w14:textId="77777777" w:rsidR="00010147" w:rsidRPr="00787B42" w:rsidRDefault="00814675" w:rsidP="00010147">
      <w:pPr>
        <w:pStyle w:val="Textebrut"/>
      </w:pPr>
      <w:hyperlink r:id="rId97" w:history="1">
        <w:r w:rsidR="00010147" w:rsidRPr="00787B42">
          <w:rPr>
            <w:rStyle w:val="Lienhypertexte"/>
          </w:rPr>
          <w:t>https://www.legifrance.gouv.fr/jorf/id/JORFTEXT000051586636</w:t>
        </w:r>
      </w:hyperlink>
      <w:r w:rsidR="00010147" w:rsidRPr="00787B42">
        <w:t xml:space="preserve"> </w:t>
      </w:r>
    </w:p>
    <w:p w14:paraId="2030C4C5" w14:textId="41FF4441" w:rsidR="008C680C" w:rsidRDefault="008C680C" w:rsidP="008C680C">
      <w:pPr>
        <w:pStyle w:val="Textebrut"/>
      </w:pPr>
      <w:r w:rsidRPr="008C680C">
        <w:t xml:space="preserve">MINSANTE n°2025-05 </w:t>
      </w:r>
      <w:r w:rsidR="000C58E7" w:rsidRPr="008C680C">
        <w:t>du 13/05/2025</w:t>
      </w:r>
      <w:r w:rsidR="000C58E7">
        <w:t> :</w:t>
      </w:r>
      <w:r w:rsidRPr="008C680C">
        <w:t xml:space="preserve"> Mise en place de préparations magistrales à base de </w:t>
      </w:r>
      <w:proofErr w:type="spellStart"/>
      <w:r w:rsidRPr="008C680C">
        <w:t>sertraline</w:t>
      </w:r>
      <w:proofErr w:type="spellEnd"/>
      <w:r w:rsidRPr="008C680C">
        <w:t xml:space="preserve"> dans un contexte de fortes tensions</w:t>
      </w:r>
    </w:p>
    <w:p w14:paraId="612CBC29" w14:textId="51CEAF45" w:rsidR="008C680C" w:rsidRDefault="00814675" w:rsidP="008C680C">
      <w:pPr>
        <w:pStyle w:val="Textebrut"/>
      </w:pPr>
      <w:hyperlink r:id="rId98" w:history="1">
        <w:r w:rsidR="008C680C" w:rsidRPr="00AA6793">
          <w:rPr>
            <w:rStyle w:val="Lienhypertexte"/>
          </w:rPr>
          <w:t>https://peps.sante.gouv.fr/actu/2025/25_minsante_2025-05.pdf</w:t>
        </w:r>
      </w:hyperlink>
    </w:p>
    <w:p w14:paraId="09F982A0" w14:textId="0C3B51DB" w:rsidR="008C680C" w:rsidRPr="008C680C" w:rsidRDefault="008C680C" w:rsidP="008C680C">
      <w:pPr>
        <w:pStyle w:val="Textebrut"/>
      </w:pPr>
      <w:r w:rsidRPr="008C680C">
        <w:t xml:space="preserve">DGS-Urgent n°2025-12 </w:t>
      </w:r>
      <w:bookmarkStart w:id="0" w:name="_Hlk198103698"/>
      <w:r w:rsidRPr="008C680C">
        <w:t>du 13/05/2025</w:t>
      </w:r>
      <w:bookmarkEnd w:id="0"/>
      <w:r w:rsidRPr="008C680C">
        <w:t xml:space="preserve"> : Mise en place de préparations magistrales à base de </w:t>
      </w:r>
      <w:proofErr w:type="spellStart"/>
      <w:r w:rsidRPr="008C680C">
        <w:t>sertraline</w:t>
      </w:r>
      <w:proofErr w:type="spellEnd"/>
      <w:r w:rsidRPr="008C680C">
        <w:t xml:space="preserve"> dans un contexte de fortes tensions</w:t>
      </w:r>
    </w:p>
    <w:p w14:paraId="4414EB6C" w14:textId="77777777" w:rsidR="008C680C" w:rsidRPr="008C680C" w:rsidRDefault="00814675" w:rsidP="008C680C">
      <w:pPr>
        <w:pStyle w:val="Textebrut"/>
      </w:pPr>
      <w:hyperlink r:id="rId99" w:history="1">
        <w:r w:rsidR="008C680C" w:rsidRPr="008C680C">
          <w:rPr>
            <w:rStyle w:val="Lienhypertexte"/>
          </w:rPr>
          <w:t>https://sante.gouv.fr/IMG/pdf/dgs-urgent_-_preparations_magistrales_de_sertraline.pdf</w:t>
        </w:r>
      </w:hyperlink>
    </w:p>
    <w:p w14:paraId="26FAD207" w14:textId="77777777" w:rsidR="002D3C68" w:rsidRDefault="002D3C68" w:rsidP="006F12D9">
      <w:pPr>
        <w:pStyle w:val="Textebrut"/>
      </w:pPr>
    </w:p>
    <w:p w14:paraId="77C39618" w14:textId="77777777" w:rsidR="0027150B" w:rsidRPr="0027150B" w:rsidRDefault="0027150B" w:rsidP="0027150B">
      <w:pPr>
        <w:pStyle w:val="Textebrut"/>
      </w:pPr>
      <w:r w:rsidRPr="0027150B">
        <w:t>Papillomavirus (HPV) : le rattrapage vaccinal recommandé chez les femmes et les hommes jusqu’à 26 ans révolus (HAS, 13/05/2025).</w:t>
      </w:r>
    </w:p>
    <w:p w14:paraId="25621EB7" w14:textId="5A9651FF" w:rsidR="0027150B" w:rsidRPr="0027150B" w:rsidRDefault="0027150B" w:rsidP="0027150B">
      <w:pPr>
        <w:pStyle w:val="Textebrut"/>
      </w:pPr>
      <w:r w:rsidRPr="0027150B">
        <w:t>L’infection à papillomavirus humains (HPV, Human Papilloma Virus en anglais) est extrêmement courante, surtout au début de la vie sexuelle. Même si ces virus sont la plupart du temps éliminés par le système immunitaire, ils sont responsables chaque année de près de 6 400 nouveaux cas de cancer, principalement du col de l’utérus et 35</w:t>
      </w:r>
      <w:r w:rsidR="00113E2C">
        <w:t> </w:t>
      </w:r>
      <w:r w:rsidRPr="0027150B">
        <w:t>000 lésions précancéreuses. Actuellement, la vaccination est recommandée en France pour les jeunes filles et les jeunes garçons, âgés de 11 à 14 ans révolus, avec un rattrapage vaccinal pour les deux sexes, entre 15 et 19 ans révolus. Elle est également recommandée jusqu’à 26 ans révolus pour les hommes qui ont ou ont eu des relations sexuelles avec des hommes (HSH). La HAS a évalué l’opportunité d’élargir le rattrapage à tous les jeunes adultes, jusqu’à 26 ans révolus. Aujourd’hui, elle recommande cet élargissement au ministère chargé de la Santé, tout en rappelant que la priorité demeure la vaccination des adolescents de 11 à 14 ans, chez qui la couverture vaccinale reste insuffisante</w:t>
      </w:r>
    </w:p>
    <w:p w14:paraId="40412008" w14:textId="77777777" w:rsidR="0027150B" w:rsidRPr="0027150B" w:rsidRDefault="00814675" w:rsidP="0027150B">
      <w:pPr>
        <w:pStyle w:val="Textebrut"/>
      </w:pPr>
      <w:hyperlink r:id="rId100" w:history="1">
        <w:r w:rsidR="0027150B" w:rsidRPr="0027150B">
          <w:rPr>
            <w:rStyle w:val="Lienhypertexte"/>
          </w:rPr>
          <w:t>https://www.has-sante.fr/jcms/p_3605077/fr/papillomavirus-hpv-le-rattrapage-vaccinal-recommande-chez-les-femmes-et-les-hommes-jusqu-a-26-ans-revolus</w:t>
        </w:r>
      </w:hyperlink>
    </w:p>
    <w:p w14:paraId="2C91022E" w14:textId="359B41B8" w:rsidR="00B33DE1" w:rsidRDefault="00F70B62" w:rsidP="006F12D9">
      <w:pPr>
        <w:pStyle w:val="Textebrut"/>
      </w:pPr>
      <w:r w:rsidRPr="00F70B62">
        <w:t>Vaccination contre les papillomavirus : élargissement de la cohorte de rattrapage vaccinal chez les hommes et les femmes jusqu’à 26 ans révolus</w:t>
      </w:r>
      <w:r>
        <w:t xml:space="preserve"> (Recommandation vaccinale, HAS, 13/05/2025).</w:t>
      </w:r>
    </w:p>
    <w:p w14:paraId="28A6D5DA" w14:textId="06D65F6A" w:rsidR="00F70B62" w:rsidRDefault="00814675" w:rsidP="006F12D9">
      <w:pPr>
        <w:pStyle w:val="Textebrut"/>
      </w:pPr>
      <w:hyperlink r:id="rId101" w:history="1">
        <w:r w:rsidR="00F70B62" w:rsidRPr="005203D8">
          <w:rPr>
            <w:rStyle w:val="Lienhypertexte"/>
          </w:rPr>
          <w:t>https://www.has-sante.fr/jcms/p_3605114/fr/vaccination-contre-les-papillomavirus-elargissement-de-la-cohorte-de-rattrapage-vaccinal-chez-les-hommes-et-les-femmes-jusqu-a-26-ans-revolus</w:t>
        </w:r>
      </w:hyperlink>
    </w:p>
    <w:p w14:paraId="34843960" w14:textId="77777777" w:rsidR="00F70B62" w:rsidRDefault="00F70B62" w:rsidP="006F12D9">
      <w:pPr>
        <w:pStyle w:val="Textebrut"/>
      </w:pPr>
    </w:p>
    <w:p w14:paraId="0585E911" w14:textId="77777777" w:rsidR="00787B42" w:rsidRPr="00787B42" w:rsidRDefault="00787B42" w:rsidP="00787B42">
      <w:pPr>
        <w:pStyle w:val="Textebrut"/>
      </w:pPr>
      <w:r w:rsidRPr="00787B42">
        <w:t>Dengue : actualisation des recommandations sanitaires aux voyageurs du HCSP (CNOP, 07/05/2025).</w:t>
      </w:r>
    </w:p>
    <w:p w14:paraId="7D4AEBEB" w14:textId="77777777" w:rsidR="00787B42" w:rsidRPr="00787B42" w:rsidRDefault="00787B42" w:rsidP="00787B42">
      <w:pPr>
        <w:pStyle w:val="Textebrut"/>
      </w:pPr>
      <w:r w:rsidRPr="00787B42">
        <w:t xml:space="preserve">Dans l’attente de l’édition 2025 prévue en juin, les recommandations sanitaires aux voyageurs 2024 ont été modifiées le 24 avril 2025 par le Haut Conseil de la santé publique (HCSP). Ces modifications portent notamment sur les recommandations relatives à la dengue pour prendre en compte les données d’immunogénicité, d’efficacité et de tolérance du vaccin </w:t>
      </w:r>
      <w:proofErr w:type="spellStart"/>
      <w:r w:rsidRPr="00787B42">
        <w:t>Qdenga</w:t>
      </w:r>
      <w:proofErr w:type="spellEnd"/>
      <w:r w:rsidRPr="00787B42">
        <w:t>®</w:t>
      </w:r>
    </w:p>
    <w:p w14:paraId="3E497FCC" w14:textId="77777777" w:rsidR="00787B42" w:rsidRPr="00787B42" w:rsidRDefault="00814675" w:rsidP="00787B42">
      <w:pPr>
        <w:pStyle w:val="Textebrut"/>
      </w:pPr>
      <w:hyperlink r:id="rId102" w:history="1">
        <w:r w:rsidR="00787B42" w:rsidRPr="00787B42">
          <w:rPr>
            <w:rStyle w:val="Lienhypertexte"/>
          </w:rPr>
          <w:t>https://www.ordre.pharmacien.fr/les-communications/focus-sur/les-actualites/dengue-actualisation-des-recommandations-sanitaires-aux-voyageurs-du-hcsp</w:t>
        </w:r>
      </w:hyperlink>
    </w:p>
    <w:p w14:paraId="7DFF5E2F" w14:textId="77777777" w:rsidR="0027150B" w:rsidRDefault="0027150B" w:rsidP="006F12D9">
      <w:pPr>
        <w:pStyle w:val="Textebrut"/>
      </w:pPr>
    </w:p>
    <w:p w14:paraId="78333196" w14:textId="77777777" w:rsidR="000B2BCB" w:rsidRPr="000B2BCB" w:rsidRDefault="000B2BCB" w:rsidP="000B2BCB">
      <w:pPr>
        <w:pStyle w:val="Textebrut"/>
      </w:pPr>
      <w:r w:rsidRPr="000B2BCB">
        <w:lastRenderedPageBreak/>
        <w:t>Plafond sur les remises génériques : 40% jusqu'au 1</w:t>
      </w:r>
      <w:r w:rsidRPr="000B2BCB">
        <w:rPr>
          <w:vertAlign w:val="superscript"/>
        </w:rPr>
        <w:t>er</w:t>
      </w:r>
      <w:r w:rsidRPr="000B2BCB">
        <w:t xml:space="preserve"> juillet et après ? (Communiqué de presse, USPO, 15/05/2025).</w:t>
      </w:r>
    </w:p>
    <w:p w14:paraId="63D14936" w14:textId="5F023603" w:rsidR="00787B42" w:rsidRDefault="00814675" w:rsidP="000B2BCB">
      <w:pPr>
        <w:pStyle w:val="Textebrut"/>
      </w:pPr>
      <w:hyperlink r:id="rId103" w:history="1">
        <w:r w:rsidR="000B2BCB" w:rsidRPr="000B2BCB">
          <w:rPr>
            <w:rStyle w:val="Lienhypertexte"/>
          </w:rPr>
          <w:t>https://mailchi.mp/0226e22c170c/communique-presse-uspo-16666227</w:t>
        </w:r>
      </w:hyperlink>
    </w:p>
    <w:p w14:paraId="750964DE" w14:textId="77777777" w:rsidR="000B2BCB" w:rsidRDefault="000B2BCB" w:rsidP="000B2BCB">
      <w:pPr>
        <w:pStyle w:val="Textebrut"/>
      </w:pPr>
    </w:p>
    <w:p w14:paraId="2E4D6368" w14:textId="77777777" w:rsidR="00344A30" w:rsidRPr="00344A30" w:rsidRDefault="00344A30" w:rsidP="00344A30">
      <w:pPr>
        <w:pStyle w:val="Textebrut"/>
      </w:pPr>
      <w:r w:rsidRPr="00344A30">
        <w:t>Calendrier vaccinal : quels changements pour 2025 ? (service-public.fr, 05/05/2025).</w:t>
      </w:r>
    </w:p>
    <w:p w14:paraId="69EB4A98" w14:textId="77777777" w:rsidR="00344A30" w:rsidRPr="00344A30" w:rsidRDefault="00344A30" w:rsidP="00344A30">
      <w:pPr>
        <w:pStyle w:val="Textebrut"/>
      </w:pPr>
      <w:r w:rsidRPr="00344A30">
        <w:t>Le ministère de la Santé a publié le calendrier des vaccinations 2025. La stratégie vaccinale vise à mieux protéger les enfants et les jeunes face à une recrudescence des infections invasives à méningocoques. Elle cible aussi le pneumocoque chez les séniors. La vaccination est renforcée contre la coqueluche, les infections à VRS et ROR alors que les cas de rougeole s'intensifient</w:t>
      </w:r>
    </w:p>
    <w:p w14:paraId="0299A3CE" w14:textId="77777777" w:rsidR="00344A30" w:rsidRPr="00344A30" w:rsidRDefault="00814675" w:rsidP="00344A30">
      <w:pPr>
        <w:pStyle w:val="Textebrut"/>
      </w:pPr>
      <w:hyperlink r:id="rId104" w:history="1">
        <w:r w:rsidR="00344A30" w:rsidRPr="00344A30">
          <w:rPr>
            <w:rStyle w:val="Lienhypertexte"/>
          </w:rPr>
          <w:t>https://www.service-public.fr/particuliers/actualites/A16520</w:t>
        </w:r>
      </w:hyperlink>
    </w:p>
    <w:p w14:paraId="446241BE" w14:textId="77777777" w:rsidR="000B2BCB" w:rsidRDefault="000B2BCB" w:rsidP="000B2BCB">
      <w:pPr>
        <w:pStyle w:val="Textebrut"/>
      </w:pPr>
    </w:p>
    <w:p w14:paraId="375E8056" w14:textId="77777777" w:rsidR="00AC05B4" w:rsidRPr="00AC05B4" w:rsidRDefault="00AC05B4" w:rsidP="00AC05B4">
      <w:pPr>
        <w:pStyle w:val="Textebrut"/>
      </w:pPr>
      <w:r w:rsidRPr="00AC05B4">
        <w:t>DES de pharmacie hospitalière : garantir la qualité d’une formation spécialisée (CNOP, 15/05/2025).</w:t>
      </w:r>
    </w:p>
    <w:p w14:paraId="3F6E3165" w14:textId="77777777" w:rsidR="00AC05B4" w:rsidRPr="00AC05B4" w:rsidRDefault="00AC05B4" w:rsidP="00AC05B4">
      <w:pPr>
        <w:pStyle w:val="Textebrut"/>
      </w:pPr>
      <w:r w:rsidRPr="00AC05B4">
        <w:t>Dans le pacte de lutte contre les déserts médicaux, le gouvernement a annoncé l’adoption prochaine de dispositions destinées à répondre aux difficultés de recrutement au sein de certaines pharmacies à usage intérieur (PUI). La section H de l’Ordre national des pharmaciens souhaite que ces difficultés ne remettent pas en cause la nécessité et la qualité de la formation spécialisée, fournie par le DES de pharmacie hospitalière, permettant aux pharmaciens d'assurer pleinement leurs différentes missions dans les établissements dotés de PUI</w:t>
      </w:r>
    </w:p>
    <w:p w14:paraId="7F1AC7DC" w14:textId="0169B47B" w:rsidR="00344A30" w:rsidRDefault="00814675" w:rsidP="00AC05B4">
      <w:pPr>
        <w:pStyle w:val="Textebrut"/>
      </w:pPr>
      <w:hyperlink r:id="rId105" w:history="1">
        <w:r w:rsidR="00AC05B4" w:rsidRPr="00AC05B4">
          <w:rPr>
            <w:rStyle w:val="Lienhypertexte"/>
          </w:rPr>
          <w:t>https://www.ordre.pharmacien.fr/les-communications/focus-sur/les-actualites/des-de-pharmacie-hospitaliere-garantir-la-qualite-d-une-formation-specialisee</w:t>
        </w:r>
      </w:hyperlink>
    </w:p>
    <w:p w14:paraId="09D869D5" w14:textId="77777777" w:rsidR="00AC05B4" w:rsidRDefault="00AC05B4" w:rsidP="00AC05B4">
      <w:pPr>
        <w:pStyle w:val="Textebrut"/>
      </w:pPr>
    </w:p>
    <w:p w14:paraId="5DCE308F" w14:textId="77777777" w:rsidR="00AC05B4" w:rsidRPr="00AC05B4" w:rsidRDefault="00AC05B4" w:rsidP="00AC05B4">
      <w:pPr>
        <w:pStyle w:val="Textebrut"/>
      </w:pPr>
      <w:r w:rsidRPr="00AC05B4">
        <w:t>Carbamazépine (</w:t>
      </w:r>
      <w:proofErr w:type="spellStart"/>
      <w:r w:rsidRPr="00AC05B4">
        <w:t>tégrétol</w:t>
      </w:r>
      <w:proofErr w:type="spellEnd"/>
      <w:r w:rsidRPr="00AC05B4">
        <w:t xml:space="preserve"> et génériques) et risque pendant la grossesse : envoi de courriers informatifs (CNOP, 15/05/2025).</w:t>
      </w:r>
    </w:p>
    <w:p w14:paraId="4A29C44D" w14:textId="77777777" w:rsidR="00AC05B4" w:rsidRPr="00AC05B4" w:rsidRDefault="00AC05B4" w:rsidP="00AC05B4">
      <w:pPr>
        <w:pStyle w:val="Textebrut"/>
      </w:pPr>
      <w:r w:rsidRPr="00AC05B4">
        <w:t xml:space="preserve">Dans la continuité des précédentes actions d’alerte sanitaire sur certaines prescriptions, notamment de valproate, d’acétate de cyprotérone, de topiramate, et plus récemment de </w:t>
      </w:r>
      <w:proofErr w:type="spellStart"/>
      <w:r w:rsidRPr="00AC05B4">
        <w:t>médrogestone</w:t>
      </w:r>
      <w:proofErr w:type="spellEnd"/>
      <w:r w:rsidRPr="00AC05B4">
        <w:t xml:space="preserve"> et d’acétate de médroxyprogestérone, la Caisse nationale de l'Assurance Maladie (Cnam), à la demande de l'ANSM et en partenariat avec la MSA et la MGEN, met en place une nouvelle alerte concernant les prescriptions de carbamazépine</w:t>
      </w:r>
    </w:p>
    <w:p w14:paraId="3F5C9C75" w14:textId="77777777" w:rsidR="00AC05B4" w:rsidRPr="00AC05B4" w:rsidRDefault="00814675" w:rsidP="00AC05B4">
      <w:pPr>
        <w:pStyle w:val="Textebrut"/>
      </w:pPr>
      <w:hyperlink r:id="rId106" w:history="1">
        <w:r w:rsidR="00AC05B4" w:rsidRPr="00AC05B4">
          <w:rPr>
            <w:rStyle w:val="Lienhypertexte"/>
          </w:rPr>
          <w:t>https://www.ordre.pharmacien.fr/les-communications/focus-sur/les-actualites/carbamazepine-tegretol-et-generiques-et-risque-pendant-la-grossesse-envoi-de-courriers-informatifs</w:t>
        </w:r>
      </w:hyperlink>
    </w:p>
    <w:p w14:paraId="70D09F88" w14:textId="77777777" w:rsidR="00AC05B4" w:rsidRDefault="00AC05B4" w:rsidP="00AC05B4">
      <w:pPr>
        <w:pStyle w:val="Textebrut"/>
      </w:pPr>
    </w:p>
    <w:p w14:paraId="581D3348" w14:textId="77777777" w:rsidR="00AC05B4" w:rsidRPr="00AC05B4" w:rsidRDefault="00AC05B4" w:rsidP="00AC05B4">
      <w:pPr>
        <w:pStyle w:val="Textebrut"/>
      </w:pPr>
      <w:r w:rsidRPr="00AC05B4">
        <w:t xml:space="preserve">Grippe saisonnière : la HAS précise la place des vaccins </w:t>
      </w:r>
      <w:proofErr w:type="spellStart"/>
      <w:r w:rsidRPr="00AC05B4">
        <w:t>Efluelda</w:t>
      </w:r>
      <w:proofErr w:type="spellEnd"/>
      <w:r w:rsidRPr="00AC05B4">
        <w:t xml:space="preserve"> et </w:t>
      </w:r>
      <w:proofErr w:type="spellStart"/>
      <w:r w:rsidRPr="00AC05B4">
        <w:t>Fluad</w:t>
      </w:r>
      <w:proofErr w:type="spellEnd"/>
      <w:r w:rsidRPr="00AC05B4">
        <w:t xml:space="preserve"> dans la stratégie vaccinale (CNOP, 15/05/2025).</w:t>
      </w:r>
    </w:p>
    <w:p w14:paraId="73452FDA" w14:textId="77777777" w:rsidR="00AC05B4" w:rsidRPr="00AC05B4" w:rsidRDefault="00AC05B4" w:rsidP="00AC05B4">
      <w:pPr>
        <w:pStyle w:val="Textebrut"/>
      </w:pPr>
      <w:r w:rsidRPr="00AC05B4">
        <w:t xml:space="preserve">Infection respiratoire aigüe, la grippe saisonnière provoque chaque année un nombre important de décès et d'hospitalisations, notamment chez les personnes âgées, et une tension élevée du système de soins. Après une saison grippale particulièrement sévère cette année, la Haute Autorité de santé (HAS) a requestionné la place des vaccins grippaux injectables haute dose </w:t>
      </w:r>
      <w:proofErr w:type="spellStart"/>
      <w:r w:rsidRPr="00AC05B4">
        <w:t>Efluelda</w:t>
      </w:r>
      <w:proofErr w:type="spellEnd"/>
      <w:r w:rsidRPr="00AC05B4">
        <w:t xml:space="preserve"> (Sanofi) et </w:t>
      </w:r>
      <w:proofErr w:type="spellStart"/>
      <w:r w:rsidRPr="00AC05B4">
        <w:t>adjuvanté</w:t>
      </w:r>
      <w:proofErr w:type="spellEnd"/>
      <w:r w:rsidRPr="00AC05B4">
        <w:t xml:space="preserve"> </w:t>
      </w:r>
      <w:proofErr w:type="spellStart"/>
      <w:r w:rsidRPr="00AC05B4">
        <w:t>Fluad</w:t>
      </w:r>
      <w:proofErr w:type="spellEnd"/>
      <w:r w:rsidRPr="00AC05B4">
        <w:t xml:space="preserve"> (</w:t>
      </w:r>
      <w:proofErr w:type="spellStart"/>
      <w:r w:rsidRPr="00AC05B4">
        <w:t>Vifor</w:t>
      </w:r>
      <w:proofErr w:type="spellEnd"/>
      <w:r w:rsidRPr="00AC05B4">
        <w:t xml:space="preserve"> France) dans la stratégie vaccinale contre la grippe chez les personnes âgées de 65 ans et plus. Sur la base des dernières données disponibles concernant l'impact sanitaire élevé de la grippe, et la capacité de ces vaccins à réduire le nombre de consultations et d'hospitalisations, la HAS recommande au ministère chargé de la Santé leur utilisation préférentielle par rapport aux vaccins grippaux injectables standard chez les personnes de 65 ans et plus</w:t>
      </w:r>
    </w:p>
    <w:p w14:paraId="4049C5E4" w14:textId="77777777" w:rsidR="00AC05B4" w:rsidRPr="00AC05B4" w:rsidRDefault="00814675" w:rsidP="00AC05B4">
      <w:pPr>
        <w:pStyle w:val="Textebrut"/>
      </w:pPr>
      <w:hyperlink r:id="rId107" w:history="1">
        <w:r w:rsidR="00AC05B4" w:rsidRPr="00AC05B4">
          <w:rPr>
            <w:rStyle w:val="Lienhypertexte"/>
          </w:rPr>
          <w:t>https://www.ordre.pharmacien.fr/les-communications/focus-sur/les-actualites/grippe-saisonniere-la-has-precise-la-place-des-vaccins-efluelda-et-fluad-dans-la-strategie-vaccinale</w:t>
        </w:r>
      </w:hyperlink>
    </w:p>
    <w:p w14:paraId="555C4732" w14:textId="77777777" w:rsidR="00AC05B4" w:rsidRDefault="00AC05B4" w:rsidP="00AC05B4">
      <w:pPr>
        <w:pStyle w:val="Textebrut"/>
      </w:pPr>
    </w:p>
    <w:p w14:paraId="6FC6E8C1" w14:textId="77777777" w:rsidR="00A83BDB" w:rsidRPr="00A83BDB" w:rsidRDefault="00A83BDB" w:rsidP="00A83BDB">
      <w:pPr>
        <w:pStyle w:val="Textebrut"/>
      </w:pPr>
      <w:r w:rsidRPr="00A83BDB">
        <w:t xml:space="preserve">Campagne vaccinale contre le chikungunya : point de situation sur la surveillance du vaccin </w:t>
      </w:r>
      <w:proofErr w:type="spellStart"/>
      <w:r w:rsidRPr="00A83BDB">
        <w:t>Ixchiq</w:t>
      </w:r>
      <w:proofErr w:type="spellEnd"/>
      <w:r w:rsidRPr="00A83BDB">
        <w:t xml:space="preserve"> (ANSM, actualisation du 15/05/2025).</w:t>
      </w:r>
    </w:p>
    <w:p w14:paraId="3CDC21A9" w14:textId="77777777" w:rsidR="00A83BDB" w:rsidRPr="00A83BDB" w:rsidRDefault="00A83BDB" w:rsidP="00A83BDB">
      <w:pPr>
        <w:pStyle w:val="Textebrut"/>
      </w:pPr>
      <w:r w:rsidRPr="00A83BDB">
        <w:t>Au 13 mai, 40 cas d’effets indésirables sur l’ensemble du territoire national, dont 16 graves, ont été déclarés et analysés. Ces cas sont survenus chez des personnes avec un âge moyen de 76 ans. La majorité des cas sont survenus à La Réunion (81%).</w:t>
      </w:r>
    </w:p>
    <w:p w14:paraId="64041973" w14:textId="77777777" w:rsidR="00A83BDB" w:rsidRPr="00A83BDB" w:rsidRDefault="00A83BDB" w:rsidP="00A83BDB">
      <w:pPr>
        <w:pStyle w:val="Textebrut"/>
      </w:pPr>
      <w:r w:rsidRPr="00A83BDB">
        <w:t xml:space="preserve">Parmi ces cas, 3 décès survenus à La Réunion ont été déclarés chez des personnes de plus de 65 ans, atteintes d’autres pathologies. Les analyses montrent qu’un lien avec le vaccin </w:t>
      </w:r>
      <w:proofErr w:type="spellStart"/>
      <w:r w:rsidRPr="00A83BDB">
        <w:t>Ixchiq</w:t>
      </w:r>
      <w:proofErr w:type="spellEnd"/>
      <w:r w:rsidRPr="00A83BDB">
        <w:t xml:space="preserve"> semble très vraisemblable pour l’un des cas de décès, compte tenu de la chronologie et de la typologie des symptômes du patient et des résultats des </w:t>
      </w:r>
      <w:r w:rsidRPr="00A83BDB">
        <w:lastRenderedPageBreak/>
        <w:t>examens biologiques recueillis. A ce jour, il n'est pas possible d'établir de lien entre le vaccin et le décès pour les deux autres cas</w:t>
      </w:r>
    </w:p>
    <w:p w14:paraId="0C512E71" w14:textId="77777777" w:rsidR="00A83BDB" w:rsidRPr="00A83BDB" w:rsidRDefault="00814675" w:rsidP="00A83BDB">
      <w:pPr>
        <w:pStyle w:val="Textebrut"/>
      </w:pPr>
      <w:hyperlink r:id="rId108" w:history="1">
        <w:r w:rsidR="00A83BDB" w:rsidRPr="00A83BDB">
          <w:rPr>
            <w:rStyle w:val="Lienhypertexte"/>
          </w:rPr>
          <w:t>https://ansm.sante.fr/actualites/lansm-accompagne-la-campagne-vaccinale-contre-le-chikungunya-vaccin-ixchiq</w:t>
        </w:r>
      </w:hyperlink>
    </w:p>
    <w:p w14:paraId="00C0A99F" w14:textId="77777777" w:rsidR="00AC05B4" w:rsidRDefault="00AC05B4" w:rsidP="00AC05B4">
      <w:pPr>
        <w:pStyle w:val="Textebrut"/>
      </w:pPr>
    </w:p>
    <w:p w14:paraId="3DEF90B3" w14:textId="77777777" w:rsidR="00A83BDB" w:rsidRPr="00A83BDB" w:rsidRDefault="00A83BDB" w:rsidP="00A83BDB">
      <w:pPr>
        <w:pStyle w:val="Textebrut"/>
      </w:pPr>
      <w:r w:rsidRPr="00A83BDB">
        <w:t>A l’occasion du lancement de la surveillance renforcée de la dengue, du chikungunya et du Zika en France métropolitaine, les autorités sanitaires rappellent l’importance de se protéger des piqûres de moustiques (</w:t>
      </w:r>
      <w:proofErr w:type="spellStart"/>
      <w:r w:rsidRPr="00A83BDB">
        <w:t>SpF</w:t>
      </w:r>
      <w:proofErr w:type="spellEnd"/>
      <w:r w:rsidRPr="00A83BDB">
        <w:t>, 15/05/2025).</w:t>
      </w:r>
    </w:p>
    <w:p w14:paraId="2A8F00C4" w14:textId="77777777" w:rsidR="00A83BDB" w:rsidRPr="00A83BDB" w:rsidRDefault="00A83BDB" w:rsidP="00A83BDB">
      <w:pPr>
        <w:pStyle w:val="Textebrut"/>
      </w:pPr>
      <w:r w:rsidRPr="00A83BDB">
        <w:t xml:space="preserve">Chaque année, le 1er mai marque le début de la période renforcée de surveillance des arboviroses, telles que la dengue, le chikungunya et le Zika, en France métropolitaine, et de mise en </w:t>
      </w:r>
      <w:proofErr w:type="spellStart"/>
      <w:r w:rsidRPr="00A83BDB">
        <w:t>oeuvre</w:t>
      </w:r>
      <w:proofErr w:type="spellEnd"/>
      <w:r w:rsidRPr="00A83BDB">
        <w:t xml:space="preserve"> des mesures de lutte anti vectorielle par les autorités sanitaires. Ce dispositif permet d’identifier et de surveiller étroitement la circulation de ces virus sur le territoire métropolitain, et ainsi, d’en limiter la transmission</w:t>
      </w:r>
    </w:p>
    <w:p w14:paraId="4B1D1B98" w14:textId="77777777" w:rsidR="00A83BDB" w:rsidRPr="00A83BDB" w:rsidRDefault="00814675" w:rsidP="00A83BDB">
      <w:pPr>
        <w:pStyle w:val="Textebrut"/>
      </w:pPr>
      <w:hyperlink r:id="rId109" w:history="1">
        <w:r w:rsidR="00A83BDB" w:rsidRPr="00A83BDB">
          <w:rPr>
            <w:rStyle w:val="Lienhypertexte"/>
          </w:rPr>
          <w:t>https://www.santepubliquefrance.fr/presse/2025/a-l-occasion-du-lancement-de-la-surveillance-renforcee-de-la-dengue-du-chikungunya-et-du-zika-en-france-metropolitaine-les-autorites-sanitaires-r</w:t>
        </w:r>
      </w:hyperlink>
    </w:p>
    <w:p w14:paraId="1872EE49" w14:textId="77777777" w:rsidR="00A83BDB" w:rsidRDefault="00A83BDB" w:rsidP="00AC05B4">
      <w:pPr>
        <w:pStyle w:val="Textebrut"/>
      </w:pPr>
    </w:p>
    <w:p w14:paraId="7155A0FA" w14:textId="77777777" w:rsidR="00DD7338" w:rsidRPr="00DD7338" w:rsidRDefault="00DD7338" w:rsidP="00DD7338">
      <w:pPr>
        <w:pStyle w:val="Textebrut"/>
      </w:pPr>
      <w:r w:rsidRPr="00DD7338">
        <w:t>Dangers de l’épilation esthétique par rayonnement de haute intensité : obligation de sécurité renforcées (Prescrire, mai 2025), ci-joint.</w:t>
      </w:r>
    </w:p>
    <w:p w14:paraId="7D0D9838" w14:textId="77777777" w:rsidR="00DD7338" w:rsidRPr="00DD7338" w:rsidRDefault="00DD7338" w:rsidP="00DD7338">
      <w:pPr>
        <w:pStyle w:val="Textebrut"/>
      </w:pPr>
      <w:r w:rsidRPr="00DD7338">
        <w:t>L’épilation à rayonnement de haute intensité expose à des dangers potentiellement graves. En France, cette pratique à visée esthétique, longtemps encadrée par un arrêté de 1962 devenu en partie obsolète, est spécifiquement réglementée depuis 2025. La nouvelle réglementation à des conséquences tant sur les fabricants d’épilateurs utilisant cette technique que sur les professionnels habilités à les utiliser : esthéticiennes, médecins et infirmières.</w:t>
      </w:r>
    </w:p>
    <w:p w14:paraId="6C209B3E" w14:textId="0D9590DC" w:rsidR="00A83BDB" w:rsidRDefault="00DD7338" w:rsidP="00DD7338">
      <w:pPr>
        <w:pStyle w:val="Textebrut"/>
      </w:pPr>
      <w:r w:rsidRPr="00DD7338">
        <w:t>Les fabricants sont désormais soumis aux exigences de la réglementation sur les dispositifs sans finalité médicale, dits produits XVI. Les professionnels doivent répondre à des obligations de formation et d’information des consommateurs</w:t>
      </w:r>
    </w:p>
    <w:p w14:paraId="2EFF4A00" w14:textId="22D6F593" w:rsidR="00DD7338" w:rsidRDefault="00814675" w:rsidP="00DD7338">
      <w:pPr>
        <w:pStyle w:val="Textebrut"/>
      </w:pPr>
      <w:hyperlink r:id="rId110" w:history="1">
        <w:r w:rsidR="00DD7338" w:rsidRPr="003171D5">
          <w:rPr>
            <w:rStyle w:val="Lienhypertexte"/>
          </w:rPr>
          <w:t>https://peps.sante.gouv.fr/actu/2025/25_prescrire_epilation-par-rayonnement_mai2025.pdf</w:t>
        </w:r>
      </w:hyperlink>
    </w:p>
    <w:p w14:paraId="0570E677" w14:textId="77777777" w:rsidR="00DD7338" w:rsidRDefault="00DD7338" w:rsidP="00DD7338">
      <w:pPr>
        <w:pStyle w:val="Textebrut"/>
      </w:pPr>
    </w:p>
    <w:p w14:paraId="1760AD33" w14:textId="77777777" w:rsidR="00DD7338" w:rsidRPr="00DD7338" w:rsidRDefault="00DD7338" w:rsidP="00DD7338">
      <w:pPr>
        <w:pStyle w:val="Textebrut"/>
      </w:pPr>
      <w:r w:rsidRPr="00DD7338">
        <w:t>Réussir l’arrêt d’une benzodiazépine (Info-patients Prescrire, 09/05/2025).</w:t>
      </w:r>
    </w:p>
    <w:p w14:paraId="72E13845" w14:textId="77777777" w:rsidR="00DD7338" w:rsidRPr="00DD7338" w:rsidRDefault="00DD7338" w:rsidP="00DD7338">
      <w:pPr>
        <w:pStyle w:val="Textebrut"/>
      </w:pPr>
      <w:r w:rsidRPr="00DD7338">
        <w:t>L’efficacité des benzodiazépines n’est que transitoire. Si on les utilise de façon prolongée, elles font courir des risques sérieux. Pour les arrêter, réduire les doses progressivement avec l’aide d’un professionnel de santé</w:t>
      </w:r>
    </w:p>
    <w:p w14:paraId="1EF6B46D" w14:textId="3F68566B" w:rsidR="00DD7338" w:rsidRDefault="00814675" w:rsidP="00DD7338">
      <w:pPr>
        <w:pStyle w:val="Textebrut"/>
      </w:pPr>
      <w:hyperlink r:id="rId111" w:history="1">
        <w:r w:rsidR="000D13B0" w:rsidRPr="00730582">
          <w:rPr>
            <w:rStyle w:val="Lienhypertexte"/>
          </w:rPr>
          <w:t>https://peps.sante.gouv.fr/actu/2025/25_prescrire_reussir-arret-bzd_09052025.pdf</w:t>
        </w:r>
      </w:hyperlink>
    </w:p>
    <w:p w14:paraId="43612A25" w14:textId="77777777" w:rsidR="00DD7338" w:rsidRDefault="00DD7338" w:rsidP="00DD7338">
      <w:pPr>
        <w:pStyle w:val="Textebrut"/>
      </w:pPr>
    </w:p>
    <w:p w14:paraId="2D3DF9CF" w14:textId="77777777" w:rsidR="008F3C08" w:rsidRPr="008F3C08" w:rsidRDefault="008F3C08" w:rsidP="008F3C08">
      <w:pPr>
        <w:pStyle w:val="Textebrut"/>
      </w:pPr>
      <w:r w:rsidRPr="008F3C08">
        <w:t xml:space="preserve">Évaluation </w:t>
      </w:r>
      <w:r w:rsidRPr="008F3C08">
        <w:rPr>
          <w:i/>
          <w:iCs/>
        </w:rPr>
        <w:t xml:space="preserve">in </w:t>
      </w:r>
      <w:proofErr w:type="spellStart"/>
      <w:r w:rsidRPr="008F3C08">
        <w:rPr>
          <w:i/>
          <w:iCs/>
        </w:rPr>
        <w:t>itinere</w:t>
      </w:r>
      <w:proofErr w:type="spellEnd"/>
      <w:r w:rsidRPr="008F3C08">
        <w:t xml:space="preserve"> de la Stratégie nationale de prévention des infections et de l'antibiorésistance (SNPIA) 2022-2025 (rapport du HCSP, 20/04/2025).</w:t>
      </w:r>
    </w:p>
    <w:p w14:paraId="3DA55670" w14:textId="77777777" w:rsidR="008F3C08" w:rsidRPr="008F3C08" w:rsidRDefault="008F3C08" w:rsidP="008F3C08">
      <w:pPr>
        <w:pStyle w:val="Textebrut"/>
      </w:pPr>
      <w:r w:rsidRPr="008F3C08">
        <w:t xml:space="preserve">Le HCSP fait le point dans ce rapport sur la mise en œuvre de la Stratégie nationale de prévention des infections et de l'antibiorésistance (SNPIA) 2022-2025. Ce rapport vise à identifier les avancées réalisées, les défis persistants, et à formuler des recommandations pour renforcer l'efficacité des actions mises en place dans le cadre de cette stratégie. Ce rapport s'inscrit dans le cadre de l'évaluation </w:t>
      </w:r>
      <w:r w:rsidRPr="008F3C08">
        <w:rPr>
          <w:i/>
          <w:iCs/>
        </w:rPr>
        <w:t xml:space="preserve">in </w:t>
      </w:r>
      <w:proofErr w:type="spellStart"/>
      <w:r w:rsidRPr="008F3C08">
        <w:rPr>
          <w:i/>
          <w:iCs/>
        </w:rPr>
        <w:t>itinere</w:t>
      </w:r>
      <w:proofErr w:type="spellEnd"/>
      <w:r w:rsidRPr="008F3C08">
        <w:t xml:space="preserve"> qui avait été conseillée par le HCSP lors de la conception du plan. Cette approche permet de suivre et d'évaluer la mise en œuvre de la stratégie tout au long de son déploiement, et non uniquement à son terme.</w:t>
      </w:r>
    </w:p>
    <w:p w14:paraId="0AF1D12B" w14:textId="77777777" w:rsidR="008F3C08" w:rsidRPr="008F3C08" w:rsidRDefault="008F3C08" w:rsidP="008F3C08">
      <w:pPr>
        <w:pStyle w:val="Textebrut"/>
      </w:pPr>
      <w:r w:rsidRPr="008F3C08">
        <w:t>Des avancées notables ont été réalisées dans la mise en œuvre de la Stratégie nationale de prévention des infections et de l'antibiorésistance 2022-2025, particulièrement en matière de sensibilisation, de formation et d'encadrement des prescriptions. Cependant, des défis importants persistent, notamment l'adoption plus large des recommandations, l'intégration des outils numériques dans la pratique quotidienne et le renforcement de la mobilisation territoriale</w:t>
      </w:r>
    </w:p>
    <w:p w14:paraId="79F22739" w14:textId="77777777" w:rsidR="008F3C08" w:rsidRPr="008F3C08" w:rsidRDefault="00814675" w:rsidP="008F3C08">
      <w:pPr>
        <w:pStyle w:val="Textebrut"/>
      </w:pPr>
      <w:hyperlink r:id="rId112" w:history="1">
        <w:r w:rsidR="008F3C08" w:rsidRPr="008F3C08">
          <w:rPr>
            <w:rStyle w:val="Lienhypertexte"/>
          </w:rPr>
          <w:t>https://www.hcsp.fr/Explore.cgi/avisrapportsdomaine?clefr=1430</w:t>
        </w:r>
      </w:hyperlink>
    </w:p>
    <w:p w14:paraId="1D400D8C" w14:textId="77777777" w:rsidR="00DD7338" w:rsidRDefault="00DD7338" w:rsidP="00DD7338">
      <w:pPr>
        <w:pStyle w:val="Textebrut"/>
      </w:pPr>
    </w:p>
    <w:p w14:paraId="0E50DEFD" w14:textId="77777777" w:rsidR="00814675" w:rsidRDefault="00814675" w:rsidP="00DD7338">
      <w:pPr>
        <w:pStyle w:val="Textebrut"/>
      </w:pPr>
    </w:p>
    <w:p w14:paraId="4305C2B1" w14:textId="77777777" w:rsidR="003E3555" w:rsidRPr="003E3555" w:rsidRDefault="003E3555" w:rsidP="003E3555">
      <w:pPr>
        <w:pStyle w:val="Textebrut"/>
      </w:pPr>
      <w:r w:rsidRPr="003E3555">
        <w:t>Communiqué du 20/05/2025 - Résistance aux antimicrobiens : la France renforce son engagement international et se donne des priorités d’action.</w:t>
      </w:r>
    </w:p>
    <w:p w14:paraId="4F0AC622" w14:textId="77777777" w:rsidR="003E3555" w:rsidRPr="003E3555" w:rsidRDefault="003E3555" w:rsidP="003E3555">
      <w:pPr>
        <w:pStyle w:val="Textebrut"/>
      </w:pPr>
      <w:r w:rsidRPr="003E3555">
        <w:t xml:space="preserve">À l’occasion de l’Assemblée mondiale de la Santé du 19 au 27 mai 2025, et de la Session générale de l’Organisation mondiale de la santé animale du 26 au 30 mai 2025, la France rappelle l’urgence de lutter contre la </w:t>
      </w:r>
      <w:r w:rsidRPr="003E3555">
        <w:lastRenderedPageBreak/>
        <w:t>résistance aux antimicrobiens (AMR), l’une des dix menaces les plus graves pour la santé mondiale, et annonce une série de priorités pour les deux prochaines années</w:t>
      </w:r>
    </w:p>
    <w:p w14:paraId="6B5FEB47" w14:textId="77777777" w:rsidR="003E3555" w:rsidRPr="003E3555" w:rsidRDefault="00814675" w:rsidP="003E3555">
      <w:pPr>
        <w:pStyle w:val="Textebrut"/>
      </w:pPr>
      <w:hyperlink r:id="rId113" w:history="1">
        <w:r w:rsidR="003E3555" w:rsidRPr="003E3555">
          <w:rPr>
            <w:rStyle w:val="Lienhypertexte"/>
          </w:rPr>
          <w:t>https://sante.gouv.fr/actualites/presse/communiques-de-presse/article/resistance-aux-antimicrobiens-la-france-renforce-son-engagement-international</w:t>
        </w:r>
      </w:hyperlink>
    </w:p>
    <w:p w14:paraId="1514A6B7" w14:textId="77777777" w:rsidR="008F3C08" w:rsidRDefault="008F3C08" w:rsidP="00DD7338">
      <w:pPr>
        <w:pStyle w:val="Textebrut"/>
      </w:pPr>
    </w:p>
    <w:p w14:paraId="24EE1EA3" w14:textId="77777777" w:rsidR="00A15C33" w:rsidRPr="00A15C33" w:rsidRDefault="00A15C33" w:rsidP="00A15C33">
      <w:pPr>
        <w:pStyle w:val="Textebrut"/>
      </w:pPr>
      <w:r w:rsidRPr="00A15C33">
        <w:t>La résistance aux antibiotiques remonte à plusieurs millions d’années : quels enseignements en tirer ? (The Conversation, 20/05/2025).</w:t>
      </w:r>
    </w:p>
    <w:p w14:paraId="5E1A2376" w14:textId="77777777" w:rsidR="00A15C33" w:rsidRPr="00A15C33" w:rsidRDefault="00A15C33" w:rsidP="00A15C33">
      <w:pPr>
        <w:pStyle w:val="Textebrut"/>
      </w:pPr>
      <w:r w:rsidRPr="00A15C33">
        <w:t>L’analyse d’échantillons retrouvés notamment dans le permafrost montre que certaines souches de bactéries avaient développé des mécanismes de résistance bien avant la découverte et l’introduction des antibiotiques en clinique. Cela pourrait se révéler précieux pour lutter contre les phénomènes de résistances aux antibiotiques préoccupants que nous connaissons aujourd’hui</w:t>
      </w:r>
    </w:p>
    <w:p w14:paraId="2BCF5450" w14:textId="77777777" w:rsidR="00A15C33" w:rsidRPr="00A15C33" w:rsidRDefault="00814675" w:rsidP="00A15C33">
      <w:pPr>
        <w:pStyle w:val="Textebrut"/>
      </w:pPr>
      <w:hyperlink r:id="rId114" w:history="1">
        <w:r w:rsidR="00A15C33" w:rsidRPr="00A15C33">
          <w:rPr>
            <w:rStyle w:val="Lienhypertexte"/>
          </w:rPr>
          <w:t>https://theconversation.com/la-resistance-aux-antibiotiques-remonte-a-plusieurs-millions-dannees-quels-enseignements-en-tirer-256151</w:t>
        </w:r>
      </w:hyperlink>
    </w:p>
    <w:p w14:paraId="00DD1655" w14:textId="77777777" w:rsidR="003E3555" w:rsidRDefault="003E3555" w:rsidP="00DD7338">
      <w:pPr>
        <w:pStyle w:val="Textebrut"/>
      </w:pPr>
    </w:p>
    <w:p w14:paraId="20A63EA7" w14:textId="77777777" w:rsidR="00AF252B" w:rsidRPr="00AF252B" w:rsidRDefault="00AF252B" w:rsidP="00AF252B">
      <w:pPr>
        <w:pStyle w:val="Textebrut"/>
      </w:pPr>
      <w:r w:rsidRPr="00AF252B">
        <w:t xml:space="preserve">Communiqué du 20/05/2025 - Catherine Vautrin, ministre du Travail, de la Santé, des Solidarités et des Familles, Jean-Noël Barrot, ministre de l’Europe et des Affaires étrangères, Yannick </w:t>
      </w:r>
      <w:proofErr w:type="spellStart"/>
      <w:r w:rsidRPr="00AF252B">
        <w:t>Neuder</w:t>
      </w:r>
      <w:proofErr w:type="spellEnd"/>
      <w:r w:rsidRPr="00AF252B">
        <w:t>, ministre auprès de la ministre du Travail, de la Santé, de la Solidarité et des Familles, chargé de la Santé et de l’Accès aux soins et Thani Mohamed-</w:t>
      </w:r>
      <w:proofErr w:type="spellStart"/>
      <w:r w:rsidRPr="00AF252B">
        <w:t>Soilihi</w:t>
      </w:r>
      <w:proofErr w:type="spellEnd"/>
      <w:r w:rsidRPr="00AF252B">
        <w:t xml:space="preserve">, ministre délégué auprès du ministre de l’Europe et des Affaires étrangères chargé de la Francophonie et des Partenariats internationaux, saluent l’adoption du traité « Pandémies ». </w:t>
      </w:r>
      <w:proofErr w:type="spellStart"/>
      <w:r w:rsidRPr="00AF252B">
        <w:t>NdlR</w:t>
      </w:r>
      <w:proofErr w:type="spellEnd"/>
      <w:r w:rsidRPr="00AF252B">
        <w:t xml:space="preserve"> : n’oublions toutefois pas le rôle majeur d’Anne-Claire </w:t>
      </w:r>
      <w:proofErr w:type="spellStart"/>
      <w:r w:rsidRPr="00AF252B">
        <w:t>Amproux</w:t>
      </w:r>
      <w:proofErr w:type="spellEnd"/>
      <w:r w:rsidRPr="00AF252B">
        <w:t xml:space="preserve"> dans l’élaboration de cet accord (clin d’œil à une fidèle lectrice)</w:t>
      </w:r>
    </w:p>
    <w:p w14:paraId="24BE5D85" w14:textId="77777777" w:rsidR="00AF252B" w:rsidRPr="00AF252B" w:rsidRDefault="00AF252B" w:rsidP="00AF252B">
      <w:pPr>
        <w:pStyle w:val="Textebrut"/>
      </w:pPr>
      <w:r w:rsidRPr="00AF252B">
        <w:t xml:space="preserve">A l’occasion de la 78ème Assemblée mondiale de la santé, M. Yannick </w:t>
      </w:r>
      <w:proofErr w:type="spellStart"/>
      <w:r w:rsidRPr="00AF252B">
        <w:t>Neuder</w:t>
      </w:r>
      <w:proofErr w:type="spellEnd"/>
      <w:r w:rsidRPr="00AF252B">
        <w:t>, ministre chargé de la Santé et de l’Accès aux soins et M. Thani Mohamed-</w:t>
      </w:r>
      <w:proofErr w:type="spellStart"/>
      <w:r w:rsidRPr="00AF252B">
        <w:t>Soilihi</w:t>
      </w:r>
      <w:proofErr w:type="spellEnd"/>
      <w:r w:rsidRPr="00AF252B">
        <w:t>, ministre délégués chargé de la Francophonie et des Partenariats internationaux se sont rendus à Genève pour l’adoption de l’Accord sur la prévention, la préparation et la réponse aux pandémies par les Etats membres de l’Organisation mondiale de la santé (OMS), dans le cadre de la 78ème Assemblée mondiale de la santé. La France salue cette avancée majeure au service de la sécurité sanitaire mondiale</w:t>
      </w:r>
    </w:p>
    <w:p w14:paraId="36166A6B" w14:textId="77777777" w:rsidR="00AF252B" w:rsidRPr="00AF252B" w:rsidRDefault="00814675" w:rsidP="00AF252B">
      <w:pPr>
        <w:pStyle w:val="Textebrut"/>
      </w:pPr>
      <w:hyperlink r:id="rId115" w:history="1">
        <w:r w:rsidR="00AF252B" w:rsidRPr="00AF252B">
          <w:rPr>
            <w:rStyle w:val="Lienhypertexte"/>
          </w:rPr>
          <w:t>https://sante.gouv.fr/actualites/presse/communiques-de-presse/article/catherine-vautrin-ministre-du-travail-de-la-sante-des-solidarites-et-des</w:t>
        </w:r>
      </w:hyperlink>
    </w:p>
    <w:p w14:paraId="14FD6011" w14:textId="77777777" w:rsidR="00AF252B" w:rsidRPr="00AF252B" w:rsidRDefault="00AF252B" w:rsidP="00AF252B">
      <w:pPr>
        <w:pStyle w:val="Textebrut"/>
      </w:pPr>
      <w:r w:rsidRPr="00AF252B">
        <w:t>Accord international sur les pandémies : la Commission salue une avancée décisive pour la santé mondiale (Commission européenne, 20/05/2025).</w:t>
      </w:r>
    </w:p>
    <w:p w14:paraId="575B33CE" w14:textId="77777777" w:rsidR="00AF252B" w:rsidRPr="00AF252B" w:rsidRDefault="00AF252B" w:rsidP="00AF252B">
      <w:pPr>
        <w:pStyle w:val="Textebrut"/>
      </w:pPr>
      <w:r w:rsidRPr="00AF252B">
        <w:t>Les membres de l’Organisation mondiale de la santé (OMS) ont adopté aujourd’hui un nouvel accord sur les pandémies</w:t>
      </w:r>
    </w:p>
    <w:p w14:paraId="60DF588D" w14:textId="77777777" w:rsidR="00AF252B" w:rsidRPr="00AF252B" w:rsidRDefault="00814675" w:rsidP="00AF252B">
      <w:pPr>
        <w:pStyle w:val="Textebrut"/>
      </w:pPr>
      <w:hyperlink r:id="rId116" w:history="1">
        <w:r w:rsidR="00AF252B" w:rsidRPr="00AF252B">
          <w:rPr>
            <w:rStyle w:val="Lienhypertexte"/>
          </w:rPr>
          <w:t>https://france.representation.ec.europa.eu/informations/accord-international-sur-les-pandemies-la-commission-salue-une-avancee-decisive-pour-la-sante-2025-05-20_fr</w:t>
        </w:r>
      </w:hyperlink>
    </w:p>
    <w:p w14:paraId="4B899D85" w14:textId="77777777" w:rsidR="00A15C33" w:rsidRDefault="00A15C33" w:rsidP="00DD7338">
      <w:pPr>
        <w:pStyle w:val="Textebrut"/>
      </w:pPr>
    </w:p>
    <w:p w14:paraId="3C16B5F2" w14:textId="77777777" w:rsidR="00637FC5" w:rsidRPr="00637FC5" w:rsidRDefault="00637FC5" w:rsidP="00637FC5">
      <w:pPr>
        <w:pStyle w:val="Textebrut"/>
      </w:pPr>
      <w:r w:rsidRPr="00637FC5">
        <w:t>Grippe aviaire : une épidémie mondiale sous surveillance (Institut Pasteur, 08/05/2025).</w:t>
      </w:r>
    </w:p>
    <w:p w14:paraId="4E4EEC04" w14:textId="77777777" w:rsidR="00637FC5" w:rsidRPr="00637FC5" w:rsidRDefault="00637FC5" w:rsidP="00637FC5">
      <w:pPr>
        <w:pStyle w:val="Textebrut"/>
      </w:pPr>
      <w:r w:rsidRPr="00637FC5">
        <w:t>Depuis 2022, le monde fait face à une sévère épizootie de grippe aviaire, touchant les volatiles, et parfois aussi des mammifères d’élevage, notamment causée par le virus de la grippe A (H5N1). Quelques cas sporadiques sont parfois retrouvés chez l’être humain, pour l’instant à chaque fois des personnes en contact proches avec des animaux infectés. Le virus H5N1 circule partout dans le monde, sauf en Australie. Et l’événement notoire de cette épidémie en cours est le passage de la grippe aviaire chez les vaches laitières, confirmée par l’OMS en mai 2024. Que savons-nous exactement de cette maladie ? Quelles sont les mesures prises pour la contenir ? Que fait l’Institut Pasteur ? Nos réponses</w:t>
      </w:r>
    </w:p>
    <w:p w14:paraId="44C12CE5" w14:textId="77777777" w:rsidR="00637FC5" w:rsidRPr="00637FC5" w:rsidRDefault="00814675" w:rsidP="00637FC5">
      <w:pPr>
        <w:pStyle w:val="Textebrut"/>
      </w:pPr>
      <w:hyperlink r:id="rId117" w:history="1">
        <w:r w:rsidR="00637FC5" w:rsidRPr="00637FC5">
          <w:rPr>
            <w:rStyle w:val="Lienhypertexte"/>
          </w:rPr>
          <w:t>https://www.pasteur.fr/fr/journal-recherche/actualites/grippe-aviaire-epidemie-mondiale-surveillance</w:t>
        </w:r>
      </w:hyperlink>
    </w:p>
    <w:p w14:paraId="74E10186" w14:textId="77777777" w:rsidR="00637FC5" w:rsidRDefault="00637FC5" w:rsidP="00DD7338">
      <w:pPr>
        <w:pStyle w:val="Textebrut"/>
      </w:pPr>
    </w:p>
    <w:p w14:paraId="5432636B" w14:textId="77777777" w:rsidR="00AF252B" w:rsidRPr="00AF252B" w:rsidRDefault="00AF252B" w:rsidP="00AF252B">
      <w:pPr>
        <w:pStyle w:val="Textebrut"/>
      </w:pPr>
      <w:r w:rsidRPr="00AF252B">
        <w:t>Traitements de l’épilepsie : les patients devront faire renouveler leur ordonnance avant le 30 juin (ameli.fr, 20/05/2025).</w:t>
      </w:r>
    </w:p>
    <w:p w14:paraId="2C1CDDE8" w14:textId="77777777" w:rsidR="00AF252B" w:rsidRPr="00AF252B" w:rsidRDefault="00AF252B" w:rsidP="00AF252B">
      <w:pPr>
        <w:pStyle w:val="Textebrut"/>
      </w:pPr>
      <w:r w:rsidRPr="00AF252B">
        <w:t xml:space="preserve">Les conditions de prescription et de délivrance de certains médicaments contre l’épilepsie et la migraine (à base de valproate et ses dérivés, de carbamazépine ou de topiramate) ont évolué. Depuis le 6 janvier 2025 pour les nouveaux patients et à partir du 30 juin 2025 pour les patients déjà traités avant le 6 janvier, le valproate et ses dérivés ne peuvent plus être prescrits que par un médecin spécialiste en neurologie, en psychiatrie ou en </w:t>
      </w:r>
      <w:r w:rsidRPr="00AF252B">
        <w:lastRenderedPageBreak/>
        <w:t>pédiatrie. Les patients doivent également obtenir une attestation d’information partagée cosignée avec un de ces médecins spécialistes pour se les faire délivrer en pharmacie. Les patients dont le traitement avait été prescrit par leur médecin traitant ont jusqu’au 30 juin 2025 pour renouveler leur ordonnance auprès d’un spécialiste.</w:t>
      </w:r>
    </w:p>
    <w:p w14:paraId="6A79E58B" w14:textId="77777777" w:rsidR="00AF252B" w:rsidRPr="00AF252B" w:rsidRDefault="00AF252B" w:rsidP="00AF252B">
      <w:pPr>
        <w:pStyle w:val="Textebrut"/>
      </w:pPr>
      <w:r w:rsidRPr="00AF252B">
        <w:t>Les patientes traitées par carbamazépine doivent se rendre chez leur médecin avant le 30 juin pour cosigner une attestation d’information partagée avec son médecin afin que le pharmacien puisse délivrer le traitement</w:t>
      </w:r>
    </w:p>
    <w:p w14:paraId="616804A6" w14:textId="77777777" w:rsidR="00AF252B" w:rsidRPr="00AF252B" w:rsidRDefault="00814675" w:rsidP="00AF252B">
      <w:pPr>
        <w:pStyle w:val="Textebrut"/>
      </w:pPr>
      <w:hyperlink r:id="rId118" w:history="1">
        <w:r w:rsidR="00AF252B" w:rsidRPr="00AF252B">
          <w:rPr>
            <w:rStyle w:val="Lienhypertexte"/>
          </w:rPr>
          <w:t>https://www.ameli.fr/assure/actualites/traitements-de-l-epilepsie-les-patients-devront-faire-renouveler-leur-ordonnance-avant-le-30-juin</w:t>
        </w:r>
      </w:hyperlink>
    </w:p>
    <w:p w14:paraId="6788C470" w14:textId="77777777" w:rsidR="00AF252B" w:rsidRPr="00AF252B" w:rsidRDefault="00AF252B" w:rsidP="00AF252B">
      <w:pPr>
        <w:pStyle w:val="Textebrut"/>
      </w:pPr>
      <w:r w:rsidRPr="00AF252B">
        <w:t>Médicaments antiépileptiques : les conditions de prescription évoluent à compter du 30 juin 2025 (ameli.fr, 20/05/2025).</w:t>
      </w:r>
    </w:p>
    <w:p w14:paraId="04E4EB5C" w14:textId="77777777" w:rsidR="00AF252B" w:rsidRPr="00AF252B" w:rsidRDefault="00AF252B" w:rsidP="00AF252B">
      <w:pPr>
        <w:pStyle w:val="Textebrut"/>
      </w:pPr>
      <w:r w:rsidRPr="00AF252B">
        <w:t xml:space="preserve">L’Agence nationale du médicament et des produits de santé (ANSM) a modifié les conditions de prescription et de délivrance des médicaments à base de valproate et ses dérivés (Dépakine®, </w:t>
      </w:r>
      <w:proofErr w:type="spellStart"/>
      <w:r w:rsidRPr="00AF252B">
        <w:t>Dépakote</w:t>
      </w:r>
      <w:proofErr w:type="spellEnd"/>
      <w:r w:rsidRPr="00AF252B">
        <w:t xml:space="preserve">®, </w:t>
      </w:r>
      <w:proofErr w:type="spellStart"/>
      <w:r w:rsidRPr="00AF252B">
        <w:t>Dépamide</w:t>
      </w:r>
      <w:proofErr w:type="spellEnd"/>
      <w:r w:rsidRPr="00AF252B">
        <w:t xml:space="preserve">®, </w:t>
      </w:r>
      <w:proofErr w:type="spellStart"/>
      <w:r w:rsidRPr="00AF252B">
        <w:t>Micropakine</w:t>
      </w:r>
      <w:proofErr w:type="spellEnd"/>
      <w:r w:rsidRPr="00AF252B">
        <w:t xml:space="preserve">® ou </w:t>
      </w:r>
      <w:proofErr w:type="spellStart"/>
      <w:r w:rsidRPr="00AF252B">
        <w:t>Divalcote</w:t>
      </w:r>
      <w:proofErr w:type="spellEnd"/>
      <w:r w:rsidRPr="00AF252B">
        <w:t>® et génériques), carbamazépine (</w:t>
      </w:r>
      <w:proofErr w:type="spellStart"/>
      <w:r w:rsidRPr="00AF252B">
        <w:t>Tegretol</w:t>
      </w:r>
      <w:proofErr w:type="spellEnd"/>
      <w:r w:rsidRPr="00AF252B">
        <w:t>® et génériques) et topiramate (Epitomax® et génériques)</w:t>
      </w:r>
    </w:p>
    <w:p w14:paraId="5D25E6C3" w14:textId="77777777" w:rsidR="00AF252B" w:rsidRPr="00AF252B" w:rsidRDefault="00814675" w:rsidP="00AF252B">
      <w:pPr>
        <w:pStyle w:val="Textebrut"/>
      </w:pPr>
      <w:hyperlink r:id="rId119" w:history="1">
        <w:r w:rsidR="00AF252B" w:rsidRPr="00AF252B">
          <w:rPr>
            <w:rStyle w:val="Lienhypertexte"/>
          </w:rPr>
          <w:t>https://www.ameli.fr/pharmacien/actualites/medicaments-antiepileptiques-les-conditions-de-prescription-evoluent-compter-du-30-juin-2025</w:t>
        </w:r>
      </w:hyperlink>
    </w:p>
    <w:p w14:paraId="6605F35E" w14:textId="77777777" w:rsidR="00AF252B" w:rsidRDefault="00AF252B" w:rsidP="00DD7338">
      <w:pPr>
        <w:pStyle w:val="Textebrut"/>
      </w:pPr>
    </w:p>
    <w:p w14:paraId="6529FC8F" w14:textId="2A777435" w:rsidR="00AF252B" w:rsidRDefault="002E6C5B" w:rsidP="00DD7338">
      <w:pPr>
        <w:pStyle w:val="Textebrut"/>
      </w:pPr>
      <w:r w:rsidRPr="002E6C5B">
        <w:t>Réponse de la DGS à une question de l’ARS Grand-Est sur la capacité d’un propharmacien à dispenser des DM type capteurs de glycémie Freestyle (19/05/2025)</w:t>
      </w:r>
    </w:p>
    <w:p w14:paraId="19D8584B" w14:textId="21EF30E9" w:rsidR="002E6C5B" w:rsidRDefault="00814675" w:rsidP="00DD7338">
      <w:pPr>
        <w:pStyle w:val="Textebrut"/>
      </w:pPr>
      <w:hyperlink r:id="rId120" w:history="1">
        <w:r w:rsidR="002E6C5B" w:rsidRPr="00730582">
          <w:rPr>
            <w:rStyle w:val="Lienhypertexte"/>
          </w:rPr>
          <w:t>https://peps.sante.gouv.fr/questions%20reponses/questions_reponses/25_dgs_propharmacie-dispensaton-DM-IIb_19052025.pdf</w:t>
        </w:r>
      </w:hyperlink>
    </w:p>
    <w:p w14:paraId="6ECAE12D" w14:textId="77777777" w:rsidR="002E6C5B" w:rsidRDefault="002E6C5B" w:rsidP="00DD7338">
      <w:pPr>
        <w:pStyle w:val="Textebrut"/>
      </w:pPr>
    </w:p>
    <w:p w14:paraId="355753AD" w14:textId="7C481AD8" w:rsidR="000D13B0" w:rsidRDefault="000D13B0" w:rsidP="00DD7338">
      <w:pPr>
        <w:pStyle w:val="Textebrut"/>
      </w:pPr>
      <w:r w:rsidRPr="000D13B0">
        <w:t>MARS n°2025_07 du 21/05/2025 - Surveillance renforcée des arboviroses en France métropolitaine : vigilance concernant l’importation de cas de chikungunya et de dengue</w:t>
      </w:r>
    </w:p>
    <w:p w14:paraId="7D51925C" w14:textId="3045A8E5" w:rsidR="000D13B0" w:rsidRDefault="00814675" w:rsidP="00624BED">
      <w:pPr>
        <w:pStyle w:val="Textebrut"/>
      </w:pPr>
      <w:hyperlink r:id="rId121" w:history="1">
        <w:r w:rsidR="000D13B0" w:rsidRPr="00730582">
          <w:rPr>
            <w:rStyle w:val="Lienhypertexte"/>
          </w:rPr>
          <w:t>https://peps.sante.gouv.fr/actu/2025/25_mars_2025-07.pdf</w:t>
        </w:r>
      </w:hyperlink>
    </w:p>
    <w:p w14:paraId="6DF0643A" w14:textId="1DD7DD4D" w:rsidR="00624BED" w:rsidRPr="00624BED" w:rsidRDefault="00624BED" w:rsidP="00624BED">
      <w:pPr>
        <w:pStyle w:val="Textebrut"/>
      </w:pPr>
      <w:r w:rsidRPr="00624BED">
        <w:t>DGS-Urgent n°2025-13 du 21/05/2025 - Surveillance renforcée des arboviroses en France métropolitaine : vigilance concernant l’importation de cas de chikungunya et de dengue</w:t>
      </w:r>
    </w:p>
    <w:p w14:paraId="3A41EDE5" w14:textId="77777777" w:rsidR="00624BED" w:rsidRPr="00624BED" w:rsidRDefault="00814675" w:rsidP="00624BED">
      <w:pPr>
        <w:pStyle w:val="Textebrut"/>
      </w:pPr>
      <w:hyperlink r:id="rId122" w:history="1">
        <w:r w:rsidR="00624BED" w:rsidRPr="00624BED">
          <w:rPr>
            <w:rStyle w:val="Lienhypertexte"/>
          </w:rPr>
          <w:t>https://sante.gouv.fr/IMG/pdf/dgs-urgent_no2025-13-surveillance_renforcee_arboviroses.pdf</w:t>
        </w:r>
      </w:hyperlink>
    </w:p>
    <w:p w14:paraId="0E504888" w14:textId="77777777" w:rsidR="00624BED" w:rsidRPr="00624BED" w:rsidRDefault="00624BED" w:rsidP="00624BED">
      <w:pPr>
        <w:pStyle w:val="Textebrut"/>
      </w:pPr>
    </w:p>
    <w:p w14:paraId="38FB30D2" w14:textId="77777777" w:rsidR="00624BED" w:rsidRPr="00624BED" w:rsidRDefault="00624BED" w:rsidP="00624BED">
      <w:pPr>
        <w:pStyle w:val="Textebrut"/>
      </w:pPr>
      <w:r w:rsidRPr="00624BED">
        <w:t xml:space="preserve">Chikungunya, dengue et </w:t>
      </w:r>
      <w:proofErr w:type="spellStart"/>
      <w:r w:rsidRPr="00624BED">
        <w:t>zika</w:t>
      </w:r>
      <w:proofErr w:type="spellEnd"/>
      <w:r w:rsidRPr="00624BED">
        <w:t xml:space="preserve"> en France hexagonale. Bulletin de la surveillance renforcée du 21 mai 2025 (</w:t>
      </w:r>
      <w:proofErr w:type="spellStart"/>
      <w:r w:rsidRPr="00624BED">
        <w:t>SpF</w:t>
      </w:r>
      <w:proofErr w:type="spellEnd"/>
      <w:r w:rsidRPr="00624BED">
        <w:t>, 21/05/2025).</w:t>
      </w:r>
    </w:p>
    <w:p w14:paraId="178CB099" w14:textId="77777777" w:rsidR="00624BED" w:rsidRPr="00624BED" w:rsidRDefault="00624BED" w:rsidP="00624BED">
      <w:pPr>
        <w:pStyle w:val="Textebrut"/>
      </w:pPr>
      <w:r w:rsidRPr="00624BED">
        <w:t>Cas autochtones Aucun cas autochtone n’a été identifié en France hexagonale.</w:t>
      </w:r>
    </w:p>
    <w:p w14:paraId="0B5F9BED" w14:textId="77777777" w:rsidR="00624BED" w:rsidRPr="00624BED" w:rsidRDefault="00624BED" w:rsidP="00624BED">
      <w:pPr>
        <w:pStyle w:val="Textebrut"/>
      </w:pPr>
      <w:r w:rsidRPr="00624BED">
        <w:t xml:space="preserve">Cas importés Depuis le 1er mai, début de la surveillance renforcée, jusqu’au 20 mai 2025, ont été identifiés : 152 cas importés de dengue, (n=137 dans les départements colonisés par Aedes </w:t>
      </w:r>
      <w:proofErr w:type="spellStart"/>
      <w:r w:rsidRPr="00624BED">
        <w:t>albopictus</w:t>
      </w:r>
      <w:proofErr w:type="spellEnd"/>
      <w:r w:rsidRPr="00624BED">
        <w:t xml:space="preserve">) ; 225 cas importés de chikungunya (n=214 dans les départements colonisés par Aedes </w:t>
      </w:r>
      <w:proofErr w:type="spellStart"/>
      <w:r w:rsidRPr="00624BED">
        <w:t>albopictus</w:t>
      </w:r>
      <w:proofErr w:type="spellEnd"/>
      <w:r w:rsidRPr="00624BED">
        <w:t xml:space="preserve">) ; 1 cas importés de Zika (n=1 dans les départements colonisés par Aedes </w:t>
      </w:r>
      <w:proofErr w:type="spellStart"/>
      <w:r w:rsidRPr="00624BED">
        <w:t>albopictus</w:t>
      </w:r>
      <w:proofErr w:type="spellEnd"/>
      <w:r w:rsidRPr="00624BED">
        <w:t>)</w:t>
      </w:r>
    </w:p>
    <w:p w14:paraId="6DED8B5E" w14:textId="77777777" w:rsidR="00624BED" w:rsidRPr="00624BED" w:rsidRDefault="00814675" w:rsidP="00624BED">
      <w:pPr>
        <w:pStyle w:val="Textebrut"/>
      </w:pPr>
      <w:hyperlink r:id="rId123" w:history="1">
        <w:r w:rsidR="00624BED" w:rsidRPr="00624BED">
          <w:rPr>
            <w:rStyle w:val="Lienhypertexte"/>
          </w:rPr>
          <w:t>https://www.santepubliquefrance.fr/maladies-et-traumatismes/maladies-a-transmission-vectorielle/chikungunya/documents/bulletin-national/chikungunya-dengue-et-zika-en-france-hexagonale.-bulletin-de-la-surveillance-renforcee-du-21-mai-2025</w:t>
        </w:r>
      </w:hyperlink>
    </w:p>
    <w:p w14:paraId="1D07F3A5" w14:textId="77777777" w:rsidR="002E6C5B" w:rsidRDefault="002E6C5B" w:rsidP="00DD7338">
      <w:pPr>
        <w:pStyle w:val="Textebrut"/>
      </w:pPr>
    </w:p>
    <w:p w14:paraId="47FE5276" w14:textId="77777777" w:rsidR="000D13B0" w:rsidRPr="000D13B0" w:rsidRDefault="000D13B0" w:rsidP="000D13B0">
      <w:pPr>
        <w:pStyle w:val="Textebrut"/>
      </w:pPr>
      <w:r w:rsidRPr="000D13B0">
        <w:t>Retour d’information sur le PRAC de mai 2025 (5 – 8 mai) (ANSM, 21/05/2025).</w:t>
      </w:r>
    </w:p>
    <w:p w14:paraId="02AE4752" w14:textId="77777777" w:rsidR="000D13B0" w:rsidRPr="000D13B0" w:rsidRDefault="000D13B0" w:rsidP="000D13B0">
      <w:pPr>
        <w:pStyle w:val="Textebrut"/>
      </w:pPr>
      <w:r w:rsidRPr="000D13B0">
        <w:t xml:space="preserve">Le comité de pharmacovigilance (PRAC) de l’Agence européenne des médicaments (EMA) a rendu ses recommandations suite à la réévaluation de la balance bénéfice/risque des médicaments contenant du finastéride ou du </w:t>
      </w:r>
      <w:proofErr w:type="spellStart"/>
      <w:r w:rsidRPr="000D13B0">
        <w:t>dutastéride</w:t>
      </w:r>
      <w:proofErr w:type="spellEnd"/>
      <w:r w:rsidRPr="000D13B0">
        <w:t xml:space="preserve">, deux substances actives de la même classe pharmacologique. Le PRAC confirme le risque d’idées suicidaires associé à l’exposition au finastéride 1 mg et 5 mg par voie orale, et recommande de nouvelles mesures pour alerter sur ce risque, y compris pour le </w:t>
      </w:r>
      <w:proofErr w:type="spellStart"/>
      <w:r w:rsidRPr="000D13B0">
        <w:t>dutastéride</w:t>
      </w:r>
      <w:proofErr w:type="spellEnd"/>
      <w:r w:rsidRPr="000D13B0">
        <w:t xml:space="preserve">. Il maintient que les bénéfices des médicaments contenant du finastéride ou du </w:t>
      </w:r>
      <w:proofErr w:type="spellStart"/>
      <w:r w:rsidRPr="000D13B0">
        <w:t>dutastéride</w:t>
      </w:r>
      <w:proofErr w:type="spellEnd"/>
      <w:r w:rsidRPr="000D13B0">
        <w:t xml:space="preserve"> restent supérieurs aux risques pour toutes les indications approuvées.</w:t>
      </w:r>
    </w:p>
    <w:p w14:paraId="72F2CF15" w14:textId="77777777" w:rsidR="000D13B0" w:rsidRPr="000D13B0" w:rsidRDefault="000D13B0" w:rsidP="000D13B0">
      <w:pPr>
        <w:pStyle w:val="Textebrut"/>
      </w:pPr>
      <w:r w:rsidRPr="000D13B0">
        <w:t xml:space="preserve">Le PRAC a également initié la réévaluation de la balance bénéfice/risque du vaccin vivant atténué </w:t>
      </w:r>
      <w:proofErr w:type="spellStart"/>
      <w:r w:rsidRPr="000D13B0">
        <w:t>Ixchiq</w:t>
      </w:r>
      <w:proofErr w:type="spellEnd"/>
      <w:r w:rsidRPr="000D13B0">
        <w:t xml:space="preserve"> contre le chikungunya, suite à des évènements indésirables graves survenus chez des personnes âgées, signalés notamment par la France</w:t>
      </w:r>
    </w:p>
    <w:p w14:paraId="67FF3E9B" w14:textId="77777777" w:rsidR="000D13B0" w:rsidRPr="000D13B0" w:rsidRDefault="00814675" w:rsidP="000D13B0">
      <w:pPr>
        <w:pStyle w:val="Textebrut"/>
      </w:pPr>
      <w:hyperlink r:id="rId124" w:history="1">
        <w:r w:rsidR="000D13B0" w:rsidRPr="000D13B0">
          <w:rPr>
            <w:rStyle w:val="Lienhypertexte"/>
          </w:rPr>
          <w:t>https://ansm.sante.fr/actualites/retour-dinformation-sur-le-prac-de-mai-2025-5-8-mai</w:t>
        </w:r>
      </w:hyperlink>
    </w:p>
    <w:p w14:paraId="0E90426F" w14:textId="77777777" w:rsidR="006070A6" w:rsidRPr="006070A6" w:rsidRDefault="006070A6" w:rsidP="006070A6">
      <w:pPr>
        <w:pStyle w:val="Textebrut"/>
      </w:pPr>
      <w:r w:rsidRPr="006070A6">
        <w:lastRenderedPageBreak/>
        <w:t>Finastéride 1 mg et risque suicidaire : la France pas d’accord avec l’Europe (Le Quotidien du pharmacien, 22/05/2025).</w:t>
      </w:r>
    </w:p>
    <w:p w14:paraId="4F514935" w14:textId="77777777" w:rsidR="006070A6" w:rsidRPr="006070A6" w:rsidRDefault="006070A6" w:rsidP="006070A6">
      <w:pPr>
        <w:pStyle w:val="Textebrut"/>
      </w:pPr>
      <w:r w:rsidRPr="006070A6">
        <w:t>L’Agence nationale de sécurité du médicament et des produits de santé (ANSM) n’est pas d’accord avec son homologue européen sur la conduite à tenir en ce qui concerne le risque d’idées suicidaires associé à la prise de finastéride 1 mg</w:t>
      </w:r>
    </w:p>
    <w:p w14:paraId="4F453EAC" w14:textId="7C724886" w:rsidR="00AF252B" w:rsidRDefault="00814675" w:rsidP="006070A6">
      <w:pPr>
        <w:pStyle w:val="Textebrut"/>
      </w:pPr>
      <w:hyperlink r:id="rId125" w:history="1">
        <w:r w:rsidR="006070A6" w:rsidRPr="006070A6">
          <w:rPr>
            <w:rStyle w:val="Lienhypertexte"/>
          </w:rPr>
          <w:t>https://www.lequotidiendupharmacien.fr/medicament-parapharmacie/medicament/finasteride-1-mg-et-risque-suicidaire-la-france-pas-daccord-avec-leurope</w:t>
        </w:r>
      </w:hyperlink>
    </w:p>
    <w:p w14:paraId="472D4F15" w14:textId="77777777" w:rsidR="006070A6" w:rsidRDefault="006070A6" w:rsidP="006070A6">
      <w:pPr>
        <w:pStyle w:val="Textebrut"/>
      </w:pPr>
    </w:p>
    <w:p w14:paraId="734DE7D3" w14:textId="77777777" w:rsidR="0027191F" w:rsidRPr="0027191F" w:rsidRDefault="0027191F" w:rsidP="0027191F">
      <w:pPr>
        <w:pStyle w:val="Textebrut"/>
      </w:pPr>
      <w:r w:rsidRPr="0027191F">
        <w:t>Les bactéries utilisent les mêmes outils pour résister aux antibiotiques et aux virus (Institut Pasteur, 21/05/2025).</w:t>
      </w:r>
    </w:p>
    <w:p w14:paraId="0EC370FB" w14:textId="77777777" w:rsidR="0027191F" w:rsidRPr="0027191F" w:rsidRDefault="0027191F" w:rsidP="0027191F">
      <w:pPr>
        <w:pStyle w:val="Textebrut"/>
      </w:pPr>
      <w:r w:rsidRPr="0027191F">
        <w:t>La résistance des bactéries aux antibiotiques est un phénomène qui s’accentue, créant un problème de santé publique majeur. Parmi les possibles alternatives aux antibiotiques, l’utilisation de virus infectant les bactéries, les phages. Une récente étude démontre néanmoins que l’un des principaux mécanismes de résistance utilisés par les bactéries contre les antibiotiques est également utilisé contre les phages. Ce travail souligne l’importance d’élaborer des stratégies complémentaires contre l’antibiorésistance et ouvre la voie au développement d’outils biotechnologiques</w:t>
      </w:r>
    </w:p>
    <w:p w14:paraId="7AD2133D" w14:textId="77777777" w:rsidR="0027191F" w:rsidRPr="0027191F" w:rsidRDefault="00814675" w:rsidP="0027191F">
      <w:pPr>
        <w:pStyle w:val="Textebrut"/>
      </w:pPr>
      <w:hyperlink r:id="rId126" w:history="1">
        <w:r w:rsidR="0027191F" w:rsidRPr="0027191F">
          <w:rPr>
            <w:rStyle w:val="Lienhypertexte"/>
          </w:rPr>
          <w:t>https://www.pasteur.fr/fr/journal-recherche/actualites/bacteries-utilisent-memes-outils-resister-aux-antibiotiques-aux-virus</w:t>
        </w:r>
      </w:hyperlink>
    </w:p>
    <w:p w14:paraId="7B207C34" w14:textId="77777777" w:rsidR="000D13B0" w:rsidRDefault="000D13B0" w:rsidP="00DD7338">
      <w:pPr>
        <w:pStyle w:val="Textebrut"/>
      </w:pPr>
    </w:p>
    <w:p w14:paraId="4D96AF54" w14:textId="77777777" w:rsidR="00FC6E60" w:rsidRPr="00FC6E60" w:rsidRDefault="00FC6E60" w:rsidP="00FC6E60">
      <w:pPr>
        <w:pStyle w:val="Textebrut"/>
      </w:pPr>
      <w:r w:rsidRPr="00FC6E60">
        <w:t xml:space="preserve">Des produits à base de Garcinia </w:t>
      </w:r>
      <w:proofErr w:type="spellStart"/>
      <w:r w:rsidRPr="00FC6E60">
        <w:t>cambogia</w:t>
      </w:r>
      <w:proofErr w:type="spellEnd"/>
      <w:r w:rsidRPr="00FC6E60">
        <w:t xml:space="preserve"> encore vendus en officine (Le Moniteur des pharmacies, 21/05/2025).</w:t>
      </w:r>
    </w:p>
    <w:p w14:paraId="28D114E4" w14:textId="77777777" w:rsidR="00FC6E60" w:rsidRPr="00FC6E60" w:rsidRDefault="00FC6E60" w:rsidP="00FC6E60">
      <w:pPr>
        <w:pStyle w:val="Textebrut"/>
      </w:pPr>
      <w:r w:rsidRPr="00FC6E60">
        <w:t xml:space="preserve">Malgré un arrêté d'interdiction, des compléments alimentaires à base de </w:t>
      </w:r>
      <w:r w:rsidRPr="00FC6E60">
        <w:rPr>
          <w:i/>
          <w:iCs/>
        </w:rPr>
        <w:t xml:space="preserve">Garcinia </w:t>
      </w:r>
      <w:proofErr w:type="spellStart"/>
      <w:r w:rsidRPr="00FC6E60">
        <w:rPr>
          <w:i/>
          <w:iCs/>
        </w:rPr>
        <w:t>cambogia</w:t>
      </w:r>
      <w:proofErr w:type="spellEnd"/>
      <w:r w:rsidRPr="00FC6E60">
        <w:t xml:space="preserve"> sont toujours en vente dans certaines pharmacies et sur internet, révèle le magazine Que Choisir</w:t>
      </w:r>
    </w:p>
    <w:p w14:paraId="781B2D77" w14:textId="77777777" w:rsidR="00FC6E60" w:rsidRPr="00FC6E60" w:rsidRDefault="00814675" w:rsidP="00FC6E60">
      <w:pPr>
        <w:pStyle w:val="Textebrut"/>
      </w:pPr>
      <w:hyperlink r:id="rId127" w:history="1">
        <w:r w:rsidR="00FC6E60" w:rsidRPr="00FC6E60">
          <w:rPr>
            <w:rStyle w:val="Lienhypertexte"/>
          </w:rPr>
          <w:t>https://www.lemoniteurdespharmacies.fr/therapeutique/vigilances/des-produits-a-base-de-garcinia-cambogia-encore-vendus-en-officine?utm_source=sendinblue&amp;utm_campaign=24h_infos_21_05_2025&amp;utm_medium=email</w:t>
        </w:r>
      </w:hyperlink>
    </w:p>
    <w:p w14:paraId="45AC28BD" w14:textId="77777777" w:rsidR="00FC6E60" w:rsidRPr="00FC6E60" w:rsidRDefault="00FC6E60" w:rsidP="00FC6E60">
      <w:pPr>
        <w:pStyle w:val="Textebrut"/>
      </w:pPr>
      <w:r w:rsidRPr="00FC6E60">
        <w:t>L’article d’origine :</w:t>
      </w:r>
    </w:p>
    <w:p w14:paraId="78A3B3E6" w14:textId="77777777" w:rsidR="00FC6E60" w:rsidRPr="00FC6E60" w:rsidRDefault="00FC6E60" w:rsidP="00FC6E60">
      <w:pPr>
        <w:pStyle w:val="Textebrut"/>
      </w:pPr>
      <w:r w:rsidRPr="00FC6E60">
        <w:t>Des produits interdits toujours en vente (Que Choisir, 21/05/2025).</w:t>
      </w:r>
    </w:p>
    <w:p w14:paraId="3B396535" w14:textId="77777777" w:rsidR="00FC6E60" w:rsidRPr="00FC6E60" w:rsidRDefault="00FC6E60" w:rsidP="00FC6E60">
      <w:pPr>
        <w:pStyle w:val="Textebrut"/>
      </w:pPr>
      <w:r w:rsidRPr="00FC6E60">
        <w:t xml:space="preserve">Les pseudo-brûle-graisse et autres coupe-faim contenant la plante Garcinia </w:t>
      </w:r>
      <w:proofErr w:type="spellStart"/>
      <w:r w:rsidRPr="00FC6E60">
        <w:t>cambogia</w:t>
      </w:r>
      <w:proofErr w:type="spellEnd"/>
      <w:r w:rsidRPr="00FC6E60">
        <w:t xml:space="preserve"> font l’objet d’un rappel, du fait des risques élevés qu’ils font peser sur la santé. Notre enquête révèle pourtant qu’on peut toujours se procurer ces produits en pharmacie et sur Internet</w:t>
      </w:r>
    </w:p>
    <w:p w14:paraId="23EC7667" w14:textId="77777777" w:rsidR="00FC6E60" w:rsidRPr="00FC6E60" w:rsidRDefault="00814675" w:rsidP="00FC6E60">
      <w:pPr>
        <w:pStyle w:val="Textebrut"/>
      </w:pPr>
      <w:hyperlink r:id="rId128" w:history="1">
        <w:r w:rsidR="00FC6E60" w:rsidRPr="00FC6E60">
          <w:rPr>
            <w:rStyle w:val="Lienhypertexte"/>
          </w:rPr>
          <w:t>https://www.quechoisir.org/actualite-complements-alimentaires-des-produits-interdits-toujours-en-vente-n167052/</w:t>
        </w:r>
      </w:hyperlink>
    </w:p>
    <w:p w14:paraId="6B1E1DB6" w14:textId="77777777" w:rsidR="0027191F" w:rsidRDefault="0027191F" w:rsidP="00DD7338">
      <w:pPr>
        <w:pStyle w:val="Textebrut"/>
      </w:pPr>
    </w:p>
    <w:p w14:paraId="14C8172D" w14:textId="77777777" w:rsidR="001F446C" w:rsidRPr="001F446C" w:rsidRDefault="001F446C" w:rsidP="001F446C">
      <w:pPr>
        <w:pStyle w:val="Textebrut"/>
      </w:pPr>
      <w:r w:rsidRPr="001F446C">
        <w:t>Les établissements de santé en 2023 - Édition 2025 (DREES, 22/05/2025).</w:t>
      </w:r>
    </w:p>
    <w:p w14:paraId="5B2DCF85" w14:textId="77777777" w:rsidR="001F446C" w:rsidRPr="001F446C" w:rsidRDefault="001F446C" w:rsidP="001F446C">
      <w:pPr>
        <w:pStyle w:val="Textebrut"/>
      </w:pPr>
      <w:r w:rsidRPr="001F446C">
        <w:t>La Direction de la recherche, des études, de l’évaluation et des statistiques (DREES) publie les premières fiches de son ouvrage annuel sur les établissements de santé. Elles détaillent, pour l’année 2023, la situation économique et financière des hôpitaux publics et des cliniques privées, la part relevant de l’activité des établissements de santé dans la consommation totale de soins, avec des éclairages portant sur les maternités, la médecine d’urgence et les médicaments et dispositifs médicaux onéreux</w:t>
      </w:r>
    </w:p>
    <w:p w14:paraId="077F07AC" w14:textId="77777777" w:rsidR="001F446C" w:rsidRPr="001F446C" w:rsidRDefault="00814675" w:rsidP="001F446C">
      <w:pPr>
        <w:pStyle w:val="Textebrut"/>
      </w:pPr>
      <w:hyperlink r:id="rId129" w:history="1">
        <w:r w:rsidR="001F446C" w:rsidRPr="001F446C">
          <w:rPr>
            <w:rStyle w:val="Lienhypertexte"/>
          </w:rPr>
          <w:t>https://drees.solidarites-sante.gouv.fr/publications-communique-de-presse-documents-de-reference/panoramas-de-la-drees/250522_Panorama_etablissements-de-sante2025</w:t>
        </w:r>
      </w:hyperlink>
    </w:p>
    <w:p w14:paraId="72EE68B9" w14:textId="77777777" w:rsidR="001F446C" w:rsidRDefault="001F446C" w:rsidP="00DD7338">
      <w:pPr>
        <w:pStyle w:val="Textebrut"/>
      </w:pPr>
    </w:p>
    <w:p w14:paraId="29CA65EC" w14:textId="77777777" w:rsidR="00753C76" w:rsidRPr="00753C76" w:rsidRDefault="00753C76" w:rsidP="00753C76">
      <w:pPr>
        <w:pStyle w:val="Textebrut"/>
      </w:pPr>
      <w:r w:rsidRPr="00753C76">
        <w:t xml:space="preserve">Infections associées aux soins et traitements anti-infectieux dans les </w:t>
      </w:r>
      <w:proofErr w:type="spellStart"/>
      <w:r w:rsidRPr="00753C76">
        <w:t>Ehpad</w:t>
      </w:r>
      <w:proofErr w:type="spellEnd"/>
      <w:r w:rsidRPr="00753C76">
        <w:t xml:space="preserve"> en 2024 (</w:t>
      </w:r>
      <w:proofErr w:type="spellStart"/>
      <w:r w:rsidRPr="00753C76">
        <w:t>SpF</w:t>
      </w:r>
      <w:proofErr w:type="spellEnd"/>
      <w:r w:rsidRPr="00753C76">
        <w:t>, 21/05/2025).</w:t>
      </w:r>
    </w:p>
    <w:p w14:paraId="54B4C701" w14:textId="77777777" w:rsidR="00753C76" w:rsidRPr="00753C76" w:rsidRDefault="00753C76" w:rsidP="00753C76">
      <w:pPr>
        <w:pStyle w:val="Textebrut"/>
      </w:pPr>
      <w:r w:rsidRPr="00753C76">
        <w:t>Santé publique France publie les résultats de l’enquête nationale de prévalence 2024 des infections associées aux soins et des traitements anti-infectieux en Établissements d’hébergement pour personnes âgées dépendantes</w:t>
      </w:r>
    </w:p>
    <w:p w14:paraId="36435B03" w14:textId="77777777" w:rsidR="00753C76" w:rsidRPr="00753C76" w:rsidRDefault="00814675" w:rsidP="00753C76">
      <w:pPr>
        <w:pStyle w:val="Textebrut"/>
      </w:pPr>
      <w:hyperlink r:id="rId130" w:history="1">
        <w:r w:rsidR="00753C76" w:rsidRPr="00753C76">
          <w:rPr>
            <w:rStyle w:val="Lienhypertexte"/>
          </w:rPr>
          <w:t>https://www.santepubliquefrance.fr/les-actualites/2025/infections-associees-aux-soins-et-traitements-anti-infectieux-dans-les-ehpad-en-2024</w:t>
        </w:r>
      </w:hyperlink>
    </w:p>
    <w:p w14:paraId="3FD04E8A" w14:textId="77777777" w:rsidR="001F446C" w:rsidRDefault="001F446C" w:rsidP="00DD7338">
      <w:pPr>
        <w:pStyle w:val="Textebrut"/>
      </w:pPr>
    </w:p>
    <w:p w14:paraId="142DF342" w14:textId="77777777" w:rsidR="00814675" w:rsidRDefault="00814675" w:rsidP="00DD7338">
      <w:pPr>
        <w:pStyle w:val="Textebrut"/>
      </w:pPr>
    </w:p>
    <w:p w14:paraId="614B7660" w14:textId="77777777" w:rsidR="00814675" w:rsidRDefault="00814675" w:rsidP="00DD7338">
      <w:pPr>
        <w:pStyle w:val="Textebrut"/>
      </w:pPr>
    </w:p>
    <w:p w14:paraId="26830B6D" w14:textId="77777777" w:rsidR="00814675" w:rsidRDefault="00814675" w:rsidP="00DD7338">
      <w:pPr>
        <w:pStyle w:val="Textebrut"/>
      </w:pPr>
    </w:p>
    <w:p w14:paraId="77B7B2C2" w14:textId="77777777" w:rsidR="00814675" w:rsidRDefault="00814675" w:rsidP="00DD7338">
      <w:pPr>
        <w:pStyle w:val="Textebrut"/>
      </w:pPr>
    </w:p>
    <w:p w14:paraId="213C4DEE" w14:textId="77777777" w:rsidR="00814675" w:rsidRDefault="00814675" w:rsidP="00DD7338">
      <w:pPr>
        <w:pStyle w:val="Textebrut"/>
      </w:pPr>
    </w:p>
    <w:p w14:paraId="7430F47D" w14:textId="77777777" w:rsidR="00DB5A99" w:rsidRPr="00DB5A99" w:rsidRDefault="00DB5A99" w:rsidP="00DB5A99">
      <w:pPr>
        <w:pStyle w:val="Textebrut"/>
      </w:pPr>
      <w:r w:rsidRPr="00DB5A99">
        <w:lastRenderedPageBreak/>
        <w:t>Plusieurs avancées pour renforcer la sécurité des professionnels de santé (CNOP, 22/05/2025).</w:t>
      </w:r>
    </w:p>
    <w:p w14:paraId="15204DEF" w14:textId="77777777" w:rsidR="00DB5A99" w:rsidRPr="00DB5A99" w:rsidRDefault="00DB5A99" w:rsidP="00DB5A99">
      <w:pPr>
        <w:pStyle w:val="Textebrut"/>
      </w:pPr>
      <w:r w:rsidRPr="00DB5A99">
        <w:t>Le 20 mai 2025, les parlementaires sont parvenus à un accord en commission mixte paritaire sur la proposition de loi visant à renforcer la sécurité des professionnels de santé. Consulté tout au long de son examen, l’Ordre a soutenu plusieurs mesures concernant les pharmaciens</w:t>
      </w:r>
    </w:p>
    <w:p w14:paraId="135A7A4E" w14:textId="77777777" w:rsidR="00DB5A99" w:rsidRPr="00DB5A99" w:rsidRDefault="00814675" w:rsidP="00DB5A99">
      <w:pPr>
        <w:pStyle w:val="Textebrut"/>
      </w:pPr>
      <w:hyperlink r:id="rId131" w:history="1">
        <w:r w:rsidR="00DB5A99" w:rsidRPr="00DB5A99">
          <w:rPr>
            <w:rStyle w:val="Lienhypertexte"/>
          </w:rPr>
          <w:t>https://www.ordre.pharmacien.fr/les-communications/focus-sur/les-actualites/plusieurs-avancees-pour-renforcer-la-securite-des-professionnels-de-sante</w:t>
        </w:r>
      </w:hyperlink>
    </w:p>
    <w:p w14:paraId="122A0CE1" w14:textId="77777777" w:rsidR="00753C76" w:rsidRDefault="00753C76" w:rsidP="00DD7338">
      <w:pPr>
        <w:pStyle w:val="Textebrut"/>
      </w:pPr>
    </w:p>
    <w:p w14:paraId="3E61545B" w14:textId="77777777" w:rsidR="002732C7" w:rsidRPr="002732C7" w:rsidRDefault="002732C7" w:rsidP="002732C7">
      <w:pPr>
        <w:pStyle w:val="Textebrut"/>
      </w:pPr>
      <w:r w:rsidRPr="002732C7">
        <w:t>Papillomavirus : la vaccination recommandée jusqu'à 26 ans pour tous les hommes et les femmes (service-public.fr, 16/05/2025).</w:t>
      </w:r>
    </w:p>
    <w:p w14:paraId="36EDFEBA" w14:textId="77777777" w:rsidR="002732C7" w:rsidRPr="002732C7" w:rsidRDefault="002732C7" w:rsidP="002732C7">
      <w:pPr>
        <w:pStyle w:val="Textebrut"/>
      </w:pPr>
      <w:r w:rsidRPr="002732C7">
        <w:t>La Haute Autorité de santé élargit la population pouvant procéder à un rattrapage vaccinal contre le papillomavirus. Il concerne désormais tous les hommes et les femmes jusqu'à 26 ans révolus. Service-Public.fr vous informe sur la stratégie vaccinale en question</w:t>
      </w:r>
    </w:p>
    <w:p w14:paraId="6351ECFA" w14:textId="77777777" w:rsidR="002732C7" w:rsidRPr="002732C7" w:rsidRDefault="00814675" w:rsidP="002732C7">
      <w:pPr>
        <w:pStyle w:val="Textebrut"/>
      </w:pPr>
      <w:hyperlink r:id="rId132" w:history="1">
        <w:r w:rsidR="002732C7" w:rsidRPr="002732C7">
          <w:rPr>
            <w:rStyle w:val="Lienhypertexte"/>
          </w:rPr>
          <w:t>https://www.service-public.fr/particuliers/actualites/A18252</w:t>
        </w:r>
      </w:hyperlink>
    </w:p>
    <w:p w14:paraId="086420D7" w14:textId="77777777" w:rsidR="00DB5A99" w:rsidRDefault="00DB5A99" w:rsidP="00DD7338">
      <w:pPr>
        <w:pStyle w:val="Textebrut"/>
      </w:pPr>
    </w:p>
    <w:p w14:paraId="100D67E9" w14:textId="77777777" w:rsidR="00631762" w:rsidRPr="00631762" w:rsidRDefault="00631762" w:rsidP="00631762">
      <w:pPr>
        <w:pStyle w:val="Textebrut"/>
      </w:pPr>
      <w:r w:rsidRPr="00631762">
        <w:t xml:space="preserve">Vaccin </w:t>
      </w:r>
      <w:proofErr w:type="spellStart"/>
      <w:r w:rsidRPr="00631762">
        <w:t>Efluelda</w:t>
      </w:r>
      <w:proofErr w:type="spellEnd"/>
      <w:r w:rsidRPr="00631762">
        <w:t xml:space="preserve"> : prêt pour faire son retour à la prochaine campagne grippe (Le Quotidien du pharmacien, 23/05/2025).</w:t>
      </w:r>
    </w:p>
    <w:p w14:paraId="6D58207F" w14:textId="77777777" w:rsidR="00631762" w:rsidRPr="00631762" w:rsidRDefault="00631762" w:rsidP="00631762">
      <w:pPr>
        <w:pStyle w:val="Textebrut"/>
      </w:pPr>
      <w:r w:rsidRPr="00631762">
        <w:t xml:space="preserve">L’avis favorable de la Haute Autorité de santé (HAS) à intégrer </w:t>
      </w:r>
      <w:proofErr w:type="spellStart"/>
      <w:r w:rsidRPr="00631762">
        <w:t>Efluelda</w:t>
      </w:r>
      <w:proofErr w:type="spellEnd"/>
      <w:r w:rsidRPr="00631762">
        <w:t xml:space="preserve"> à la stratégie de vaccination antigrippale dès cette année, en priorité pour les plus âgés, a accéléré les choses. Le vaccin peut être de retour en octobre. Prix, remboursement, précommandes, bascule avec </w:t>
      </w:r>
      <w:proofErr w:type="spellStart"/>
      <w:r w:rsidRPr="00631762">
        <w:t>Vaxigrip</w:t>
      </w:r>
      <w:proofErr w:type="spellEnd"/>
      <w:r w:rsidRPr="00631762">
        <w:t xml:space="preserve"> : le point à date sur les modalités pratiques avec le laboratoire Sanofi</w:t>
      </w:r>
    </w:p>
    <w:p w14:paraId="68E39395" w14:textId="77777777" w:rsidR="00631762" w:rsidRPr="00631762" w:rsidRDefault="00814675" w:rsidP="00631762">
      <w:pPr>
        <w:pStyle w:val="Textebrut"/>
      </w:pPr>
      <w:hyperlink r:id="rId133" w:history="1">
        <w:r w:rsidR="00631762" w:rsidRPr="00631762">
          <w:rPr>
            <w:rStyle w:val="Lienhypertexte"/>
          </w:rPr>
          <w:t>https://www.lequotidiendupharmacien.fr/exercice-pro/vaccin-efluelda-pret-pour-faire-son-retour-la-prochaine-campagne-grippe</w:t>
        </w:r>
      </w:hyperlink>
    </w:p>
    <w:p w14:paraId="011D9AAD" w14:textId="77777777" w:rsidR="002732C7" w:rsidRDefault="002732C7" w:rsidP="00DD7338">
      <w:pPr>
        <w:pStyle w:val="Textebrut"/>
      </w:pPr>
    </w:p>
    <w:p w14:paraId="08D790FE" w14:textId="77777777" w:rsidR="000E64CD" w:rsidRPr="000E64CD" w:rsidRDefault="000E64CD" w:rsidP="000E64CD">
      <w:pPr>
        <w:pStyle w:val="Textebrut"/>
      </w:pPr>
      <w:r w:rsidRPr="000E64CD">
        <w:t xml:space="preserve">Campagne vaccinale contre le chikungunya : point de situation sur la surveillance du vaccin </w:t>
      </w:r>
      <w:proofErr w:type="spellStart"/>
      <w:r w:rsidRPr="000E64CD">
        <w:t>Ixchiq</w:t>
      </w:r>
      <w:proofErr w:type="spellEnd"/>
      <w:r w:rsidRPr="000E64CD">
        <w:t xml:space="preserve"> (ANSM, actualisation du 23/05/2025).</w:t>
      </w:r>
    </w:p>
    <w:p w14:paraId="50E20DAE" w14:textId="77777777" w:rsidR="000E64CD" w:rsidRPr="000E64CD" w:rsidRDefault="000E64CD" w:rsidP="000E64CD">
      <w:pPr>
        <w:pStyle w:val="Textebrut"/>
      </w:pPr>
      <w:r w:rsidRPr="000E64CD">
        <w:t>Depuis le dernier bilan, 2 nouveaux cas graves et 1 nouveau cas non grave ont été déclarés et sont en cours d’investigation. Aucun nouveau décès n’a été déclaré au dispositif de pharmacovigilance.</w:t>
      </w:r>
    </w:p>
    <w:p w14:paraId="0B33A8E7" w14:textId="77777777" w:rsidR="000E64CD" w:rsidRPr="000E64CD" w:rsidRDefault="000E64CD" w:rsidP="000E64CD">
      <w:pPr>
        <w:pStyle w:val="Textebrut"/>
      </w:pPr>
      <w:r w:rsidRPr="000E64CD">
        <w:t>Au total, au 22 mai, 43 cas d’effets indésirables sur l’ensemble du territoire national, dont 18 graves, ont été déclarés et analysés. Ces cas graves sont survenus chez des personnes avec un âge moyen de 74 ans. La majorité des cas sont survenus à La Réunion (78%).</w:t>
      </w:r>
    </w:p>
    <w:p w14:paraId="57E34D7B" w14:textId="77777777" w:rsidR="000E64CD" w:rsidRPr="000E64CD" w:rsidRDefault="000E64CD" w:rsidP="000E64CD">
      <w:pPr>
        <w:pStyle w:val="Textebrut"/>
      </w:pPr>
      <w:r w:rsidRPr="000E64CD">
        <w:t>Les principaux effets indésirables graves rapportés quelques jours après la vaccination évoquent des symptômes similaires à ceux d’une forme grave d’infection au virus chikungunya (syndrome « chikungunya like »). Notre surveillance se poursuit, en lien avec les autorités européennes</w:t>
      </w:r>
    </w:p>
    <w:p w14:paraId="46203DED" w14:textId="77777777" w:rsidR="000E64CD" w:rsidRPr="000E64CD" w:rsidRDefault="00814675" w:rsidP="000E64CD">
      <w:pPr>
        <w:pStyle w:val="Textebrut"/>
      </w:pPr>
      <w:hyperlink r:id="rId134" w:history="1">
        <w:r w:rsidR="000E64CD" w:rsidRPr="000E64CD">
          <w:rPr>
            <w:rStyle w:val="Lienhypertexte"/>
          </w:rPr>
          <w:t>https://ansm.sante.fr/actualites/lansm-accompagne-la-campagne-vaccinale-contre-le-chikungunya-vaccin-ixchiq</w:t>
        </w:r>
      </w:hyperlink>
    </w:p>
    <w:p w14:paraId="1003F122" w14:textId="77777777" w:rsidR="00631762" w:rsidRDefault="00631762" w:rsidP="00DD7338">
      <w:pPr>
        <w:pStyle w:val="Textebrut"/>
      </w:pPr>
    </w:p>
    <w:p w14:paraId="642F3359" w14:textId="77777777" w:rsidR="00750D3D" w:rsidRPr="00750D3D" w:rsidRDefault="00750D3D" w:rsidP="00750D3D">
      <w:pPr>
        <w:pStyle w:val="Textebrut"/>
      </w:pPr>
      <w:bookmarkStart w:id="1" w:name="_Hlk199146214"/>
      <w:r w:rsidRPr="00750D3D">
        <w:t>Modifications de l’utilisation de l’antibiotique azithromycine (EMA, 23/05/2025, anglais).</w:t>
      </w:r>
    </w:p>
    <w:p w14:paraId="01D1B7A0" w14:textId="77777777" w:rsidR="00750D3D" w:rsidRPr="00750D3D" w:rsidRDefault="00750D3D" w:rsidP="00750D3D">
      <w:pPr>
        <w:pStyle w:val="Textebrut"/>
      </w:pPr>
      <w:r w:rsidRPr="00750D3D">
        <w:t>Le Comité des médicaments humains de l'EMA (CHMP) a recommandé plusieurs modifications à la façon dont l'azithromycine est utilisée dans l'UE, y compris la suppression de certaines indications [</w:t>
      </w:r>
      <w:proofErr w:type="spellStart"/>
      <w:r w:rsidRPr="00750D3D">
        <w:t>NdlR</w:t>
      </w:r>
      <w:proofErr w:type="spellEnd"/>
      <w:r w:rsidRPr="00750D3D">
        <w:t> : notamment le traitement de l’acné modérée et l’éradication d’</w:t>
      </w:r>
      <w:r w:rsidRPr="00750D3D">
        <w:rPr>
          <w:i/>
          <w:iCs/>
        </w:rPr>
        <w:t>Helicobacter pylori</w:t>
      </w:r>
      <w:r w:rsidRPr="00750D3D">
        <w:t>]. Ces recommandations visent à optimiser l'utilisation de cet antibiotique commun et à minimiser le développement de la résistance aux antimicrobiens.</w:t>
      </w:r>
    </w:p>
    <w:p w14:paraId="657E23E1" w14:textId="1C290D72" w:rsidR="00750D3D" w:rsidRPr="00750D3D" w:rsidRDefault="00750D3D" w:rsidP="00750D3D">
      <w:pPr>
        <w:pStyle w:val="Textebrut"/>
      </w:pPr>
      <w:r w:rsidRPr="00750D3D">
        <w:t xml:space="preserve">Le CHMP a également recommandé, notamment un avertissement dans les informations sur les spécialités pour mettre en évidence le risque de résistance aux antimicrobiens. Cela expliquera que l'azithromycine pourrait favoriser le développement de la résistance en raison de la décroissance lente de sa concentration dans le plasma et les tissus après la fin du traitement. L'avertissement indiquera que l'azithromycine ne doit être initiée qu'après une évaluation minutieuse des </w:t>
      </w:r>
      <w:r w:rsidR="004B57AE">
        <w:t>bénéfices</w:t>
      </w:r>
      <w:r w:rsidRPr="00750D3D">
        <w:t xml:space="preserve"> et des risques, compte tenu de la prévalence locale de la résistance, et lorsque les schémas de traitement de première intention ne sont pas indiqués</w:t>
      </w:r>
    </w:p>
    <w:p w14:paraId="626FA3CE" w14:textId="333355C5" w:rsidR="000E64CD" w:rsidRDefault="00814675" w:rsidP="00750D3D">
      <w:pPr>
        <w:pStyle w:val="Textebrut"/>
      </w:pPr>
      <w:hyperlink r:id="rId135" w:history="1">
        <w:r w:rsidR="00750D3D" w:rsidRPr="00750D3D">
          <w:rPr>
            <w:rStyle w:val="Lienhypertexte"/>
          </w:rPr>
          <w:t>https://www.ema.europa.eu/en/news/changes-use-antibiotic-azithromycin</w:t>
        </w:r>
      </w:hyperlink>
    </w:p>
    <w:bookmarkEnd w:id="1"/>
    <w:p w14:paraId="31CD4CDD" w14:textId="77777777" w:rsidR="000E64CD" w:rsidRDefault="000E64CD" w:rsidP="000E64CD">
      <w:pPr>
        <w:pStyle w:val="Textebrut"/>
      </w:pPr>
    </w:p>
    <w:p w14:paraId="647376C1" w14:textId="77777777" w:rsidR="00DF7700" w:rsidRPr="00DF7700" w:rsidRDefault="00DF7700" w:rsidP="00DF7700">
      <w:pPr>
        <w:pStyle w:val="Textebrut"/>
      </w:pPr>
      <w:r w:rsidRPr="00DF7700">
        <w:t>Sécurité sociale 2025 (Cour des comptes, 26/05/2025).</w:t>
      </w:r>
    </w:p>
    <w:p w14:paraId="3C9FA441" w14:textId="77777777" w:rsidR="00DF7700" w:rsidRPr="00DF7700" w:rsidRDefault="00DF7700" w:rsidP="00DF7700">
      <w:pPr>
        <w:pStyle w:val="Textebrut"/>
      </w:pPr>
      <w:r w:rsidRPr="00DF7700">
        <w:t>En application de sa mission constitutionnelle d’assistance au Parlement, la Cour rend public aujourd’hui son rapport 2025 sur l’application des lois de financement de la sécurité sociale.</w:t>
      </w:r>
    </w:p>
    <w:p w14:paraId="536D18CB" w14:textId="77777777" w:rsidR="00DF7700" w:rsidRPr="00DF7700" w:rsidRDefault="00DF7700" w:rsidP="00DF7700">
      <w:pPr>
        <w:pStyle w:val="Textebrut"/>
      </w:pPr>
      <w:r w:rsidRPr="00DF7700">
        <w:t>Une perte de maîtrise des comptes sociaux</w:t>
      </w:r>
    </w:p>
    <w:p w14:paraId="1B5D1304" w14:textId="2988200F" w:rsidR="00DF7700" w:rsidRDefault="00DF7700" w:rsidP="00DF7700">
      <w:pPr>
        <w:pStyle w:val="Textebrut"/>
      </w:pPr>
      <w:r w:rsidRPr="00DF7700">
        <w:lastRenderedPageBreak/>
        <w:t>En 2024, le déficit de la sécurité sociale atteint 15,3 Md€, soit 4,8 Md€ de plus que la prévision initiale. L’aggravation du déficit est due, pour les trois quarts, au moindre rendement des recettes et, pour un quart, à une augmentation des dépenses de la branche maladie qui va au-delà de l’objectif assigné. En 2025, le déficit de la sécurité sociale devrait de nouveau fortement augmenter et atteindre 22,1 Md€. Cette prévision est en outre fragile car elle repose sur des hypothèses optimistes de croissance. Elle suppose la réalisation de mesures d’économie sans précédent pour l’assurance-maladie (5,2 Md€) et une bonne tenue des dépenses de soins de ville, responsables du dérapage en 2024. Pour l’avenir, la loi de financement pour 2025 a, une nouvelle fois, dégradé la trajectoire financière de la sécurité sociale, avec un déficit qui atteindrait 24,1 Md€ en 2028, sans perspective de stabilisation et encore moins de retour à l’équilibre. La prévision de déficit 2027 est supérieure d’un tiers à ce qu’elle était en 2024. La dette sociale à court terme va augmenter rapidement. Un risque croissant de crise de liquidité pèse sur ses conditions de financement</w:t>
      </w:r>
      <w:r w:rsidR="002E7C6B">
        <w:t>.</w:t>
      </w:r>
    </w:p>
    <w:p w14:paraId="240E1422" w14:textId="46775465" w:rsidR="002E7C6B" w:rsidRPr="00DF7700" w:rsidRDefault="002E7C6B" w:rsidP="00DF7700">
      <w:pPr>
        <w:pStyle w:val="Textebrut"/>
      </w:pPr>
      <w:r w:rsidRPr="002E7C6B">
        <w:t>Le modèle de la pharmacie d’officine apparaît fragilisé sur trois plans : la densité du maillage du réseau dans les zones rurales, les paramètres de la rémunération des officines au regard de l’extension de leurs missions et l’indépendance du pharmacien avec la financiarisation de l’offre de santé. Les actions des pouvoirs publics restent trop modestes et doivent être intensifiées pour préserver le modèle français</w:t>
      </w:r>
    </w:p>
    <w:p w14:paraId="5CAF502D" w14:textId="77777777" w:rsidR="00DF7700" w:rsidRDefault="00814675" w:rsidP="00DF7700">
      <w:pPr>
        <w:pStyle w:val="Textebrut"/>
      </w:pPr>
      <w:hyperlink r:id="rId136" w:history="1">
        <w:r w:rsidR="00DF7700" w:rsidRPr="00DF7700">
          <w:rPr>
            <w:rStyle w:val="Lienhypertexte"/>
          </w:rPr>
          <w:t>https://www.ccomptes.fr/fr/publications/securite-sociale-2025</w:t>
        </w:r>
      </w:hyperlink>
    </w:p>
    <w:p w14:paraId="27335440" w14:textId="63E624D6" w:rsidR="002E7C6B" w:rsidRDefault="002E7C6B" w:rsidP="002E7C6B">
      <w:pPr>
        <w:pStyle w:val="Textebrut"/>
      </w:pPr>
      <w:r w:rsidRPr="002E7C6B">
        <w:t>Les pharmacies d’officine : un modèle en mutation</w:t>
      </w:r>
      <w:r w:rsidR="008810E0">
        <w:t>.</w:t>
      </w:r>
    </w:p>
    <w:p w14:paraId="04A8F9DB" w14:textId="43891AB9" w:rsidR="008810E0" w:rsidRPr="008810E0" w:rsidRDefault="008810E0" w:rsidP="008810E0">
      <w:pPr>
        <w:pStyle w:val="Textebrut"/>
      </w:pPr>
      <w:r w:rsidRPr="008810E0">
        <w:t>Entre les périodes 2015-2019 et 2019-2021, le rythme annuel moyen des fermetures d’officines a presque quintuplé dans les bourgs ruraux, alors qu’il a été multiplié par moins de deux dans les zones urbaines selon l’Insee.</w:t>
      </w:r>
    </w:p>
    <w:p w14:paraId="5DDB57EA" w14:textId="0CFC26BD" w:rsidR="008810E0" w:rsidRPr="002E7C6B" w:rsidRDefault="008810E0" w:rsidP="008810E0">
      <w:pPr>
        <w:pStyle w:val="Textebrut"/>
      </w:pPr>
      <w:r w:rsidRPr="008810E0">
        <w:t>La Cour des comptes critique notamment « Des mesures peu pertinentes pour maintenir le maillage du territoire », cf. p. 355 et suivantes. Un rapport réellement très intéressant</w:t>
      </w:r>
      <w:bookmarkStart w:id="2" w:name="_Hlk199167934"/>
      <w:r>
        <w:t>, explorant de nombreuses facettes de l’officine,</w:t>
      </w:r>
      <w:r w:rsidRPr="008810E0">
        <w:t xml:space="preserve"> </w:t>
      </w:r>
      <w:bookmarkEnd w:id="2"/>
      <w:r w:rsidRPr="008810E0">
        <w:t>même si nous faisons déjà au niveau ARS un certain nombre des constats établis</w:t>
      </w:r>
    </w:p>
    <w:p w14:paraId="7733E979" w14:textId="77777777" w:rsidR="002E7C6B" w:rsidRPr="002E7C6B" w:rsidRDefault="00814675" w:rsidP="002E7C6B">
      <w:pPr>
        <w:pStyle w:val="Textebrut"/>
      </w:pPr>
      <w:hyperlink r:id="rId137" w:history="1">
        <w:r w:rsidR="002E7C6B" w:rsidRPr="002E7C6B">
          <w:rPr>
            <w:rStyle w:val="Lienhypertexte"/>
          </w:rPr>
          <w:t>https://www.ccomptes.fr/fr/documents/75405</w:t>
        </w:r>
      </w:hyperlink>
    </w:p>
    <w:p w14:paraId="42424404" w14:textId="77777777" w:rsidR="00927993" w:rsidRPr="00927993" w:rsidRDefault="00927993" w:rsidP="00927993">
      <w:pPr>
        <w:pStyle w:val="Textebrut"/>
      </w:pPr>
      <w:r w:rsidRPr="00927993">
        <w:t>La gestion du stock stratégique de masques : des progrès encore insuffisants depuis la crise sanitaire</w:t>
      </w:r>
    </w:p>
    <w:p w14:paraId="7E28FD1F" w14:textId="03382D97" w:rsidR="008810E0" w:rsidRDefault="00814675" w:rsidP="00927993">
      <w:pPr>
        <w:pStyle w:val="Textebrut"/>
      </w:pPr>
      <w:hyperlink r:id="rId138" w:history="1">
        <w:r w:rsidR="00927993" w:rsidRPr="00927993">
          <w:rPr>
            <w:rStyle w:val="Lienhypertexte"/>
          </w:rPr>
          <w:t>https://www.ccomptes.fr/fr/documents/75400</w:t>
        </w:r>
      </w:hyperlink>
    </w:p>
    <w:p w14:paraId="0CFA90D6" w14:textId="77777777" w:rsidR="009D6F6F" w:rsidRPr="009D6F6F" w:rsidRDefault="009D6F6F" w:rsidP="009D6F6F">
      <w:pPr>
        <w:pStyle w:val="Textebrut"/>
      </w:pPr>
      <w:r w:rsidRPr="009D6F6F">
        <w:t>La Cour des comptes sonne le tocsin sur le déficit de la Sécurité sociale (Les Echos, 26/05/2025).</w:t>
      </w:r>
    </w:p>
    <w:p w14:paraId="0393263B" w14:textId="77777777" w:rsidR="009D6F6F" w:rsidRPr="009D6F6F" w:rsidRDefault="009D6F6F" w:rsidP="009D6F6F">
      <w:pPr>
        <w:pStyle w:val="Textebrut"/>
      </w:pPr>
      <w:r w:rsidRPr="009D6F6F">
        <w:t>Avec des finances « hors de contrôle », le système de protection sociale a atteint un « point de bascule », prévient l'institution. L'adoption du prochain budget s'annonce plus que jamais douloureuse</w:t>
      </w:r>
    </w:p>
    <w:p w14:paraId="3F2E59A9" w14:textId="77777777" w:rsidR="009D6F6F" w:rsidRPr="009D6F6F" w:rsidRDefault="00814675" w:rsidP="009D6F6F">
      <w:pPr>
        <w:pStyle w:val="Textebrut"/>
      </w:pPr>
      <w:hyperlink r:id="rId139" w:history="1">
        <w:r w:rsidR="009D6F6F" w:rsidRPr="009D6F6F">
          <w:rPr>
            <w:rStyle w:val="Lienhypertexte"/>
          </w:rPr>
          <w:t>https://www.lesechos.fr/economie-france/social/la-cour-des-comptes-sonne-le-tocsin-sur-le-deficit-de-la-securite-sociale-2167315</w:t>
        </w:r>
      </w:hyperlink>
    </w:p>
    <w:p w14:paraId="39AFCB09" w14:textId="77777777" w:rsidR="00927993" w:rsidRDefault="00927993" w:rsidP="00927993">
      <w:pPr>
        <w:pStyle w:val="Textebrut"/>
      </w:pPr>
    </w:p>
    <w:p w14:paraId="1A69D283" w14:textId="77777777" w:rsidR="00024D6F" w:rsidRPr="00024D6F" w:rsidRDefault="00024D6F" w:rsidP="00024D6F">
      <w:pPr>
        <w:pStyle w:val="Textebrut"/>
      </w:pPr>
      <w:r w:rsidRPr="00024D6F">
        <w:t>Vivre-avec-la-chaleur.fr : Santé publique France propose un nouveau dispositif pour adapter le quotidien face aux hausses des températures (</w:t>
      </w:r>
      <w:proofErr w:type="spellStart"/>
      <w:r w:rsidRPr="00024D6F">
        <w:t>SpF</w:t>
      </w:r>
      <w:proofErr w:type="spellEnd"/>
      <w:r w:rsidRPr="00024D6F">
        <w:t>, 26/05/2025).</w:t>
      </w:r>
    </w:p>
    <w:p w14:paraId="68BDA6C8" w14:textId="77777777" w:rsidR="00024D6F" w:rsidRPr="00024D6F" w:rsidRDefault="00024D6F" w:rsidP="00024D6F">
      <w:pPr>
        <w:pStyle w:val="Textebrut"/>
      </w:pPr>
      <w:r w:rsidRPr="00024D6F">
        <w:t>Depuis le 17 mai, Santé publique France diffuse une nouvelle campagne de promotion du dispositif “Vivre avec la chaleur”, afin d’aider chacune et chacun à adopter les bons réflexes face à un enjeu désormais récurrent : vivre avec des températures élevées</w:t>
      </w:r>
    </w:p>
    <w:p w14:paraId="54D90F6A" w14:textId="4EB43387" w:rsidR="00DF7700" w:rsidRDefault="00814675" w:rsidP="00024D6F">
      <w:pPr>
        <w:pStyle w:val="Textebrut"/>
      </w:pPr>
      <w:hyperlink r:id="rId140" w:history="1">
        <w:r w:rsidR="00024D6F" w:rsidRPr="00024D6F">
          <w:rPr>
            <w:rStyle w:val="Lienhypertexte"/>
          </w:rPr>
          <w:t>https://www.santepubliquefrance.fr/presse/2025/vivre-avec-la-chaleur.fr-sante-publique-france-propose-un-nouveau-dispositif-pour-adapter-le-quotidien-face-aux-hausses-des-temperatures</w:t>
        </w:r>
      </w:hyperlink>
    </w:p>
    <w:p w14:paraId="64A7CEC9" w14:textId="77777777" w:rsidR="002E7C6B" w:rsidRPr="002E7C6B" w:rsidRDefault="002E7C6B" w:rsidP="002E7C6B">
      <w:pPr>
        <w:pStyle w:val="Textebrut"/>
      </w:pPr>
      <w:r w:rsidRPr="002E7C6B">
        <w:t>Le site « Vivre avec la chaleur » :</w:t>
      </w:r>
    </w:p>
    <w:p w14:paraId="14B4E0EB" w14:textId="77777777" w:rsidR="002E7C6B" w:rsidRPr="002E7C6B" w:rsidRDefault="00814675" w:rsidP="002E7C6B">
      <w:pPr>
        <w:pStyle w:val="Textebrut"/>
      </w:pPr>
      <w:hyperlink r:id="rId141" w:history="1">
        <w:r w:rsidR="002E7C6B" w:rsidRPr="002E7C6B">
          <w:rPr>
            <w:rStyle w:val="Lienhypertexte"/>
          </w:rPr>
          <w:t>https://www.vivre-avec-la-chaleur.fr/</w:t>
        </w:r>
      </w:hyperlink>
    </w:p>
    <w:p w14:paraId="5B3455DD" w14:textId="77777777" w:rsidR="00024D6F" w:rsidRDefault="00024D6F" w:rsidP="00024D6F">
      <w:pPr>
        <w:pStyle w:val="Textebrut"/>
      </w:pPr>
    </w:p>
    <w:p w14:paraId="64A06EF0" w14:textId="77777777" w:rsidR="0088634A" w:rsidRDefault="0088634A" w:rsidP="00024D6F">
      <w:pPr>
        <w:pStyle w:val="Textebrut"/>
      </w:pPr>
      <w:r w:rsidRPr="0088634A">
        <w:t>Mail du 26/05/2025 du Centre de crise sanitaire/CORRUSS concernant le protocole de surveillance active SAGA (Surveillance Active de la Grippe Aviaire)</w:t>
      </w:r>
    </w:p>
    <w:p w14:paraId="75CE43C5" w14:textId="7E933A59" w:rsidR="0088634A" w:rsidRDefault="00814675" w:rsidP="00024D6F">
      <w:pPr>
        <w:pStyle w:val="Textebrut"/>
      </w:pPr>
      <w:hyperlink r:id="rId142" w:history="1">
        <w:r w:rsidR="0088634A" w:rsidRPr="008335D4">
          <w:rPr>
            <w:rStyle w:val="Lienhypertexte"/>
          </w:rPr>
          <w:t>https://peps.sante.gouv.fr/actu/2025/25_ccs-corruss_info-protocole-saga_26052025.pdf</w:t>
        </w:r>
      </w:hyperlink>
    </w:p>
    <w:p w14:paraId="7B7183FF" w14:textId="57E7E1CC" w:rsidR="00024D6F" w:rsidRDefault="0088634A" w:rsidP="00024D6F">
      <w:pPr>
        <w:pStyle w:val="Textebrut"/>
      </w:pPr>
      <w:r w:rsidRPr="0088634A">
        <w:t>et ses PJ</w:t>
      </w:r>
      <w:r>
        <w:t> :</w:t>
      </w:r>
    </w:p>
    <w:p w14:paraId="05DC2CD8" w14:textId="69942407" w:rsidR="0088634A" w:rsidRDefault="0088634A" w:rsidP="0088634A">
      <w:pPr>
        <w:pStyle w:val="Textebrut"/>
        <w:numPr>
          <w:ilvl w:val="0"/>
          <w:numId w:val="27"/>
        </w:numPr>
      </w:pPr>
      <w:r w:rsidRPr="0088634A">
        <w:t>Protocole de surveillance active des personnes exposées à un foyer d'influenza aviaire hautement pathogène (SAGA), 13/05/2025</w:t>
      </w:r>
    </w:p>
    <w:p w14:paraId="6F4733F7" w14:textId="6E9A63CC" w:rsidR="0088634A" w:rsidRDefault="00814675" w:rsidP="0088634A">
      <w:pPr>
        <w:pStyle w:val="Textebrut"/>
        <w:ind w:left="720"/>
      </w:pPr>
      <w:hyperlink r:id="rId143" w:history="1">
        <w:r w:rsidR="0088634A" w:rsidRPr="008335D4">
          <w:rPr>
            <w:rStyle w:val="Lienhypertexte"/>
          </w:rPr>
          <w:t>https://peps.sante.gouv.fr/actu/2025/25_spf_protocole-saga_13052025.pdf</w:t>
        </w:r>
      </w:hyperlink>
    </w:p>
    <w:p w14:paraId="273EA4C7" w14:textId="0336FAFB" w:rsidR="0088634A" w:rsidRDefault="0088634A" w:rsidP="0088634A">
      <w:pPr>
        <w:pStyle w:val="Textebrut"/>
        <w:numPr>
          <w:ilvl w:val="0"/>
          <w:numId w:val="27"/>
        </w:numPr>
      </w:pPr>
      <w:r w:rsidRPr="0088634A">
        <w:t xml:space="preserve">Questionnaire personne </w:t>
      </w:r>
      <w:proofErr w:type="spellStart"/>
      <w:r w:rsidRPr="0088634A">
        <w:t>co</w:t>
      </w:r>
      <w:proofErr w:type="spellEnd"/>
      <w:r w:rsidRPr="0088634A">
        <w:t>-exposée ou contact - Protocole SAGA (</w:t>
      </w:r>
      <w:proofErr w:type="spellStart"/>
      <w:r w:rsidRPr="0088634A">
        <w:t>SpF</w:t>
      </w:r>
      <w:proofErr w:type="spellEnd"/>
      <w:r w:rsidRPr="0088634A">
        <w:t>, 21/02/2025)</w:t>
      </w:r>
    </w:p>
    <w:p w14:paraId="224489C8" w14:textId="3DE56D52" w:rsidR="0088634A" w:rsidRDefault="00814675" w:rsidP="0088634A">
      <w:pPr>
        <w:pStyle w:val="Textebrut"/>
        <w:ind w:left="720"/>
      </w:pPr>
      <w:hyperlink r:id="rId144" w:history="1">
        <w:r w:rsidR="0088634A" w:rsidRPr="008335D4">
          <w:rPr>
            <w:rStyle w:val="Lienhypertexte"/>
          </w:rPr>
          <w:t>https://peps.sante.gouv.fr/actu/2025/25_spf_questionnaire-saga-1_21022025.pdf</w:t>
        </w:r>
      </w:hyperlink>
    </w:p>
    <w:p w14:paraId="4DCA708C" w14:textId="16C86E84" w:rsidR="0088634A" w:rsidRDefault="0088634A" w:rsidP="0088634A">
      <w:pPr>
        <w:pStyle w:val="Textebrut"/>
        <w:numPr>
          <w:ilvl w:val="0"/>
          <w:numId w:val="27"/>
        </w:numPr>
      </w:pPr>
      <w:r w:rsidRPr="0088634A">
        <w:t>Questionnaire cas confirmé de grippe zoonotique - Protocole SAGA (</w:t>
      </w:r>
      <w:proofErr w:type="spellStart"/>
      <w:r w:rsidRPr="0088634A">
        <w:t>SpF</w:t>
      </w:r>
      <w:proofErr w:type="spellEnd"/>
      <w:r w:rsidRPr="0088634A">
        <w:t>, 14/04/2025)</w:t>
      </w:r>
    </w:p>
    <w:p w14:paraId="0EF64FF4" w14:textId="281CB94D" w:rsidR="0088634A" w:rsidRDefault="00814675" w:rsidP="0088634A">
      <w:pPr>
        <w:pStyle w:val="Textebrut"/>
        <w:ind w:left="720"/>
      </w:pPr>
      <w:hyperlink r:id="rId145" w:history="1">
        <w:r w:rsidR="0088634A" w:rsidRPr="008335D4">
          <w:rPr>
            <w:rStyle w:val="Lienhypertexte"/>
          </w:rPr>
          <w:t>https://peps.sante.gouv.fr/actu/2025/25_spf_questionnaire-saga-2_14042025.pdf</w:t>
        </w:r>
      </w:hyperlink>
    </w:p>
    <w:p w14:paraId="20472869" w14:textId="77777777" w:rsidR="0088634A" w:rsidRDefault="0088634A" w:rsidP="00024D6F">
      <w:pPr>
        <w:pStyle w:val="Textebrut"/>
      </w:pPr>
    </w:p>
    <w:p w14:paraId="227DBC54" w14:textId="77777777" w:rsidR="0088634A" w:rsidRPr="0088634A" w:rsidRDefault="0088634A" w:rsidP="0088634A">
      <w:pPr>
        <w:pStyle w:val="Textebrut"/>
      </w:pPr>
      <w:r w:rsidRPr="0088634A">
        <w:t>Un « plan obésité » pour la France prévu par le gouvernement à la rentrée (Le Monde, 26/05/2025).</w:t>
      </w:r>
    </w:p>
    <w:p w14:paraId="4CAEA8AF" w14:textId="77777777" w:rsidR="0088634A" w:rsidRPr="0088634A" w:rsidRDefault="0088634A" w:rsidP="0088634A">
      <w:pPr>
        <w:pStyle w:val="Textebrut"/>
      </w:pPr>
      <w:r w:rsidRPr="0088634A">
        <w:t xml:space="preserve">En visite sur le site de production français du laboratoire pharmaceutique Novo </w:t>
      </w:r>
      <w:proofErr w:type="spellStart"/>
      <w:r w:rsidRPr="0088634A">
        <w:t>Nordisk</w:t>
      </w:r>
      <w:proofErr w:type="spellEnd"/>
      <w:r w:rsidRPr="0088634A">
        <w:t xml:space="preserve">, le ministre chargé de la santé, Yannick </w:t>
      </w:r>
      <w:proofErr w:type="spellStart"/>
      <w:r w:rsidRPr="0088634A">
        <w:t>Neuder</w:t>
      </w:r>
      <w:proofErr w:type="spellEnd"/>
      <w:r w:rsidRPr="0088634A">
        <w:t>, a annoncé travailler sur un plan pour lutter contre l’obésité en France</w:t>
      </w:r>
    </w:p>
    <w:p w14:paraId="638A32AD" w14:textId="77777777" w:rsidR="0088634A" w:rsidRPr="0088634A" w:rsidRDefault="00814675" w:rsidP="0088634A">
      <w:pPr>
        <w:pStyle w:val="Textebrut"/>
      </w:pPr>
      <w:hyperlink r:id="rId146" w:history="1">
        <w:r w:rsidR="0088634A" w:rsidRPr="0088634A">
          <w:rPr>
            <w:rStyle w:val="Lienhypertexte"/>
          </w:rPr>
          <w:t>https://www.lemonde.fr/societe/article/2025/05/26/un-plan-obesite-pour-la-france-prevu-par-le-gouvernement-a-la-rentree_6608636_3224.html</w:t>
        </w:r>
      </w:hyperlink>
    </w:p>
    <w:p w14:paraId="2A85BC75" w14:textId="77777777" w:rsidR="000E64CD" w:rsidRDefault="000E64CD" w:rsidP="000E64CD">
      <w:pPr>
        <w:pStyle w:val="Textebrut"/>
      </w:pPr>
    </w:p>
    <w:p w14:paraId="647D27D2" w14:textId="0412BBE4" w:rsidR="001F197C" w:rsidRPr="001F197C" w:rsidRDefault="001F197C" w:rsidP="001F197C">
      <w:pPr>
        <w:pStyle w:val="Textebrut"/>
      </w:pPr>
      <w:bookmarkStart w:id="3" w:name="_Hlk199318069"/>
      <w:r w:rsidRPr="001F197C">
        <w:t>Élections ordinales 2025 : les résultats des sections A (titulaires d’officine) et E (pharmaciens des départements et collectivités d’outre-mer) (CNOP, 22/05/2025)</w:t>
      </w:r>
    </w:p>
    <w:p w14:paraId="306DA24B" w14:textId="77777777" w:rsidR="001F197C" w:rsidRPr="001F197C" w:rsidRDefault="001F197C" w:rsidP="001F197C">
      <w:pPr>
        <w:pStyle w:val="Textebrut"/>
      </w:pPr>
      <w:hyperlink r:id="rId147" w:anchor="titre6" w:history="1">
        <w:r w:rsidRPr="001F197C">
          <w:rPr>
            <w:rStyle w:val="Lienhypertexte"/>
          </w:rPr>
          <w:t>https://www.ordre.pharmacien.fr/l-ordre/l-institution/les-elections-ordinales#titre6</w:t>
        </w:r>
      </w:hyperlink>
    </w:p>
    <w:bookmarkEnd w:id="3"/>
    <w:p w14:paraId="6FCCCCF4" w14:textId="77777777" w:rsidR="001F197C" w:rsidRPr="001F197C" w:rsidRDefault="001F197C" w:rsidP="001F197C">
      <w:pPr>
        <w:pStyle w:val="Textebrut"/>
      </w:pPr>
      <w:r w:rsidRPr="001F197C">
        <w:t>Élections ordinales 2025 Résultats des Conseils régionaux et des délégations d’outre-mer de l’Ordre des pharmaciens (CNOP, 27/05/2025).</w:t>
      </w:r>
    </w:p>
    <w:p w14:paraId="1EDF964B" w14:textId="77777777" w:rsidR="001F197C" w:rsidRPr="001F197C" w:rsidRDefault="001F197C" w:rsidP="001F197C">
      <w:pPr>
        <w:pStyle w:val="Textebrut"/>
      </w:pPr>
      <w:r w:rsidRPr="001F197C">
        <w:t>À la suite des scrutins auxquels ont pris part les pharmaciens inscrits au tableau de l’Ordre, les bureaux des Conseils régionaux de la section A (titulaires d’officine), ainsi que les présidents de délégation auprès du Conseil central de la section E (tous métiers) ont été élus</w:t>
      </w:r>
    </w:p>
    <w:p w14:paraId="628C7A10" w14:textId="02957339" w:rsidR="0088634A" w:rsidRDefault="001F197C" w:rsidP="001F197C">
      <w:pPr>
        <w:pStyle w:val="Textebrut"/>
      </w:pPr>
      <w:hyperlink r:id="rId148" w:history="1">
        <w:r w:rsidRPr="001F197C">
          <w:rPr>
            <w:rStyle w:val="Lienhypertexte"/>
          </w:rPr>
          <w:t>https://www.ordre.pharmacien.fr/mediatheque/fichiers/communiques-de-presse/cp_elections-ordinales_resultats-des-conseils-regionaux-et-des-delegations-d-outre-mer-de-l-ordre-des-pharmaciens_270520252</w:t>
        </w:r>
      </w:hyperlink>
    </w:p>
    <w:p w14:paraId="162E4364" w14:textId="77777777" w:rsidR="001F197C" w:rsidRDefault="001F197C" w:rsidP="001F197C">
      <w:pPr>
        <w:pStyle w:val="Textebrut"/>
      </w:pPr>
    </w:p>
    <w:p w14:paraId="1DB05B32" w14:textId="77777777" w:rsidR="00E5265A" w:rsidRDefault="00E5265A" w:rsidP="00361AD6">
      <w:pPr>
        <w:pStyle w:val="Textebrut"/>
      </w:pPr>
    </w:p>
    <w:p w14:paraId="5D1C0F10" w14:textId="77777777" w:rsidR="00E5265A" w:rsidRDefault="00E5265A" w:rsidP="00361AD6">
      <w:pPr>
        <w:pStyle w:val="Textebrut"/>
      </w:pPr>
    </w:p>
    <w:p w14:paraId="0C0B4400" w14:textId="77777777" w:rsidR="00C73E01" w:rsidRDefault="00C73E01" w:rsidP="00361AD6">
      <w:pPr>
        <w:pStyle w:val="Textebrut"/>
      </w:pPr>
    </w:p>
    <w:p w14:paraId="273C7424" w14:textId="77777777" w:rsidR="00C73E01" w:rsidRDefault="00C73E01" w:rsidP="00361AD6">
      <w:pPr>
        <w:pStyle w:val="Textebrut"/>
      </w:pPr>
    </w:p>
    <w:p w14:paraId="55404F23" w14:textId="77777777" w:rsidR="00C73E01" w:rsidRDefault="00C73E01" w:rsidP="00361AD6">
      <w:pPr>
        <w:pStyle w:val="Textebrut"/>
      </w:pPr>
    </w:p>
    <w:p w14:paraId="1F28C530" w14:textId="77777777" w:rsidR="00C73E01" w:rsidRPr="00283C01" w:rsidRDefault="00C73E01" w:rsidP="004B4AEA">
      <w:pPr>
        <w:pStyle w:val="PEPS"/>
        <w:rPr>
          <w:rFonts w:ascii="Arial" w:eastAsia="Times New Roman" w:hAnsi="Arial"/>
          <w:b/>
          <w:bCs w:val="0"/>
          <w:sz w:val="24"/>
          <w:szCs w:val="24"/>
          <w:lang w:eastAsia="fr-FR"/>
        </w:rPr>
      </w:pPr>
      <w:r w:rsidRPr="00283C01">
        <w:rPr>
          <w:rFonts w:ascii="Arial" w:eastAsia="Times New Roman" w:hAnsi="Arial"/>
          <w:b/>
          <w:bCs w:val="0"/>
          <w:sz w:val="24"/>
          <w:szCs w:val="24"/>
          <w:lang w:eastAsia="fr-FR"/>
        </w:rPr>
        <w:t>Rubrique ruptures :</w:t>
      </w:r>
    </w:p>
    <w:p w14:paraId="7A21833F" w14:textId="77777777" w:rsidR="005C757B" w:rsidRDefault="005C757B" w:rsidP="00361AD6">
      <w:pPr>
        <w:pStyle w:val="Textebrut"/>
      </w:pPr>
      <w:r w:rsidRPr="005C757B">
        <w:rPr>
          <w:i/>
          <w:iCs/>
        </w:rPr>
        <w:t>Nota</w:t>
      </w:r>
      <w:r>
        <w:t> : Ne sont plus compilées ici que la situation des anti-infectieux et des médicaments ayant fait l’objet de mesures particulières.</w:t>
      </w:r>
    </w:p>
    <w:p w14:paraId="72B50CA8" w14:textId="77777777" w:rsidR="005C757B" w:rsidRDefault="005C757B" w:rsidP="00361AD6">
      <w:pPr>
        <w:pStyle w:val="Textebrut"/>
      </w:pPr>
      <w:r>
        <w:t>L’information complète et actualisée de la situation de toutes les spécialités est disponible sur le site de l’ANSM :</w:t>
      </w:r>
    </w:p>
    <w:p w14:paraId="26B38424" w14:textId="77777777" w:rsidR="00C73E01" w:rsidRDefault="00814675" w:rsidP="00361AD6">
      <w:pPr>
        <w:pStyle w:val="Textebrut"/>
      </w:pPr>
      <w:hyperlink r:id="rId149" w:history="1">
        <w:r w:rsidR="005C757B" w:rsidRPr="003C18E1">
          <w:rPr>
            <w:rStyle w:val="Lienhypertexte"/>
          </w:rPr>
          <w:t>https://ansm.sante.fr/disponibilites-des-produits-de-sante/medicaments</w:t>
        </w:r>
      </w:hyperlink>
    </w:p>
    <w:p w14:paraId="4FE11D56" w14:textId="77777777" w:rsidR="005C757B" w:rsidRDefault="005C757B" w:rsidP="00361AD6">
      <w:pPr>
        <w:pStyle w:val="Textebrut"/>
      </w:pPr>
    </w:p>
    <w:p w14:paraId="4B2BBBCD" w14:textId="77777777" w:rsidR="0086656F" w:rsidRPr="0086656F" w:rsidRDefault="0086656F" w:rsidP="0086656F">
      <w:pPr>
        <w:pStyle w:val="Textebrut"/>
      </w:pPr>
      <w:r w:rsidRPr="0086656F">
        <w:t>Flash Sécurité Patient « Rupture de stock de produit de santé. Ne rompez pas le contact ! » (HAS, 06/05/2025).</w:t>
      </w:r>
    </w:p>
    <w:p w14:paraId="67D073AC" w14:textId="77777777" w:rsidR="0086656F" w:rsidRPr="0086656F" w:rsidRDefault="0086656F" w:rsidP="0086656F">
      <w:pPr>
        <w:pStyle w:val="Textebrut"/>
      </w:pPr>
      <w:r w:rsidRPr="0086656F">
        <w:t>En 2023, l’Agence nationale de sécurité du médicament et des produits de santé (ANSM) a comptabilisé 4 925 déclarations de ruptures ou de risques de ruptures de stock de médicaments d’intérêt thérapeutique majeur (MITM). Ces ruptures de stock, qu’elles concernent des médicaments ou des dispositifs médicaux, conduisent à la mise en place de mesures compensatoires, telles que de potentielles modifications de traitement ou de dispositif médical. Ceci peut générer, entre autres, des erreurs de prescription, d’administration ou d’utilisation aboutissant à des événements indésirables graves associés aux soins</w:t>
      </w:r>
    </w:p>
    <w:p w14:paraId="42F28346" w14:textId="77777777" w:rsidR="0086656F" w:rsidRPr="0086656F" w:rsidRDefault="00814675" w:rsidP="0086656F">
      <w:pPr>
        <w:pStyle w:val="Textebrut"/>
      </w:pPr>
      <w:hyperlink r:id="rId150" w:history="1">
        <w:r w:rsidR="0086656F" w:rsidRPr="0086656F">
          <w:rPr>
            <w:rStyle w:val="Lienhypertexte"/>
          </w:rPr>
          <w:t>https://www.has-sante.fr/jcms/p_3603861/fr/flash-securite-patient-rupture-de-stock-de-produit-de-sante-ne-rompez-pas-le-contact</w:t>
        </w:r>
      </w:hyperlink>
    </w:p>
    <w:p w14:paraId="4C7AA690" w14:textId="77777777" w:rsidR="0086656F" w:rsidRDefault="0086656F" w:rsidP="00361AD6">
      <w:pPr>
        <w:pStyle w:val="Textebrut"/>
      </w:pPr>
    </w:p>
    <w:p w14:paraId="322ED4C1" w14:textId="68DC0511" w:rsidR="00A52D15" w:rsidRPr="00A52D15" w:rsidRDefault="00A52D15" w:rsidP="00A52D15">
      <w:pPr>
        <w:pStyle w:val="Textebrut"/>
      </w:pPr>
      <w:r w:rsidRPr="00A52D15">
        <w:t xml:space="preserve">Point de situation sur les approvisionnements des produits de contraste (ANSM, actualisation du </w:t>
      </w:r>
      <w:r w:rsidR="00062D1A">
        <w:t>2</w:t>
      </w:r>
      <w:r w:rsidR="00586772">
        <w:t>7</w:t>
      </w:r>
      <w:r w:rsidRPr="00A52D15">
        <w:t>/0</w:t>
      </w:r>
      <w:r w:rsidR="00261BD1">
        <w:t>5</w:t>
      </w:r>
      <w:r w:rsidRPr="00A52D15">
        <w:t>/2025)</w:t>
      </w:r>
    </w:p>
    <w:p w14:paraId="49A4B80B" w14:textId="77777777" w:rsidR="00A52D15" w:rsidRPr="00A52D15" w:rsidRDefault="00814675" w:rsidP="00A52D15">
      <w:pPr>
        <w:pStyle w:val="Textebrut"/>
      </w:pPr>
      <w:hyperlink r:id="rId151" w:history="1">
        <w:r w:rsidR="00A52D15" w:rsidRPr="00A52D15">
          <w:rPr>
            <w:rStyle w:val="Lienhypertexte"/>
          </w:rPr>
          <w:t>https://ansm.sante.fr/actualites/point-de-situation-sur-les-approvisionnements-des-produits-de-contraste</w:t>
        </w:r>
      </w:hyperlink>
    </w:p>
    <w:p w14:paraId="0A2F584B" w14:textId="77777777" w:rsidR="005C757B" w:rsidRDefault="005C757B" w:rsidP="00361AD6">
      <w:pPr>
        <w:pStyle w:val="Textebrut"/>
      </w:pPr>
    </w:p>
    <w:p w14:paraId="29CA54D6" w14:textId="77777777" w:rsidR="00CB1058" w:rsidRPr="00CB1058" w:rsidRDefault="00CB1058" w:rsidP="00CB1058">
      <w:pPr>
        <w:pStyle w:val="Textebrut"/>
      </w:pPr>
      <w:r w:rsidRPr="00CB1058">
        <w:t xml:space="preserve">Tensions en </w:t>
      </w:r>
      <w:proofErr w:type="spellStart"/>
      <w:r w:rsidRPr="00CB1058">
        <w:t>sertraline</w:t>
      </w:r>
      <w:proofErr w:type="spellEnd"/>
      <w:r w:rsidRPr="00CB1058">
        <w:t xml:space="preserve"> (</w:t>
      </w:r>
      <w:proofErr w:type="spellStart"/>
      <w:r w:rsidRPr="00CB1058">
        <w:t>Zoloft</w:t>
      </w:r>
      <w:proofErr w:type="spellEnd"/>
      <w:r w:rsidRPr="00CB1058">
        <w:t xml:space="preserve"> et génériques) : l’ANSM accompagne la mise à disposition de préparations magistrales (ANSM, 13/05/2025).</w:t>
      </w:r>
    </w:p>
    <w:p w14:paraId="5225617E" w14:textId="48ADE2A0" w:rsidR="00CB1058" w:rsidRDefault="00CB1058" w:rsidP="00CB1058">
      <w:pPr>
        <w:pStyle w:val="Textebrut"/>
      </w:pPr>
      <w:r w:rsidRPr="00CB1058">
        <w:t xml:space="preserve">Dans le cadre de nos actions pour pallier les tensions en </w:t>
      </w:r>
      <w:proofErr w:type="spellStart"/>
      <w:r w:rsidRPr="00CB1058">
        <w:t>sertraline</w:t>
      </w:r>
      <w:proofErr w:type="spellEnd"/>
      <w:r w:rsidRPr="00CB1058">
        <w:t xml:space="preserve"> (</w:t>
      </w:r>
      <w:proofErr w:type="spellStart"/>
      <w:r w:rsidRPr="00CB1058">
        <w:t>Zoloft</w:t>
      </w:r>
      <w:proofErr w:type="spellEnd"/>
      <w:r w:rsidRPr="00CB1058">
        <w:t xml:space="preserve"> et génériques) et permettre aux patients de poursuivre leur traitement, nous publions une recommandation de remplacement. Elle autorise les pharmaciens à dispenser directement, à titre exceptionnel et temporaire, une préparation magistrale de </w:t>
      </w:r>
      <w:proofErr w:type="spellStart"/>
      <w:r w:rsidRPr="00CB1058">
        <w:t>sertraline</w:t>
      </w:r>
      <w:proofErr w:type="spellEnd"/>
      <w:r w:rsidRPr="00CB1058">
        <w:t xml:space="preserve"> 25 mg et/ou 50 mg en remplacement du médicament indisponible, sans qu’une nouvelle prescription soit nécessaire</w:t>
      </w:r>
      <w:r>
        <w:t>.</w:t>
      </w:r>
    </w:p>
    <w:p w14:paraId="7CCF13B4" w14:textId="70BE011C" w:rsidR="00CB1058" w:rsidRPr="00CB1058" w:rsidRDefault="00CB1058" w:rsidP="00CB1058">
      <w:pPr>
        <w:pStyle w:val="Textebrut"/>
      </w:pPr>
      <w:r w:rsidRPr="00CB1058">
        <w:lastRenderedPageBreak/>
        <w:t>L'arrêté qui fixe le prix de ces spécialités sera disponible le 14/05/2025</w:t>
      </w:r>
    </w:p>
    <w:p w14:paraId="7F1A111C" w14:textId="77777777" w:rsidR="00CB1058" w:rsidRPr="00CB1058" w:rsidRDefault="00814675" w:rsidP="00CB1058">
      <w:pPr>
        <w:pStyle w:val="Textebrut"/>
      </w:pPr>
      <w:hyperlink r:id="rId152" w:history="1">
        <w:r w:rsidR="00CB1058" w:rsidRPr="00CB1058">
          <w:rPr>
            <w:rStyle w:val="Lienhypertexte"/>
          </w:rPr>
          <w:t>https://ansm.sante.fr/actualites/tensions-en-sertraline-zoloft-et-generiques-lansm-accompagne-la-mise-a-disposition-de-preparations-magistrales</w:t>
        </w:r>
      </w:hyperlink>
    </w:p>
    <w:p w14:paraId="616D0C86" w14:textId="77777777" w:rsidR="00CB1058" w:rsidRDefault="00CB1058" w:rsidP="00361AD6">
      <w:pPr>
        <w:pStyle w:val="Textebrut"/>
      </w:pPr>
    </w:p>
    <w:p w14:paraId="150B6783" w14:textId="77777777" w:rsidR="00477EFF" w:rsidRPr="00477EFF" w:rsidRDefault="00477EFF" w:rsidP="00477EFF">
      <w:pPr>
        <w:pStyle w:val="Textebrut"/>
      </w:pPr>
      <w:r w:rsidRPr="00477EFF">
        <w:t xml:space="preserve">Tensions d’approvisionnement en </w:t>
      </w:r>
      <w:proofErr w:type="spellStart"/>
      <w:r w:rsidRPr="00477EFF">
        <w:t>Téralithe</w:t>
      </w:r>
      <w:proofErr w:type="spellEnd"/>
      <w:r w:rsidRPr="00477EFF">
        <w:t xml:space="preserve"> LP 400 mg (sel de lithium) : recommandations pour assurer la continuité des traitements (ANSM, 16/05/2025).</w:t>
      </w:r>
    </w:p>
    <w:p w14:paraId="718ED08C" w14:textId="77777777" w:rsidR="00477EFF" w:rsidRPr="00477EFF" w:rsidRDefault="00477EFF" w:rsidP="00477EFF">
      <w:pPr>
        <w:pStyle w:val="Textebrut"/>
      </w:pPr>
      <w:r w:rsidRPr="00477EFF">
        <w:t xml:space="preserve">Depuis plusieurs semaines, des tensions d’approvisionnement portant sur le médicament </w:t>
      </w:r>
      <w:proofErr w:type="spellStart"/>
      <w:r w:rsidRPr="00477EFF">
        <w:t>Téralithe</w:t>
      </w:r>
      <w:proofErr w:type="spellEnd"/>
      <w:r w:rsidRPr="00477EFF">
        <w:t xml:space="preserve"> LP 400 mg, comprimé sécable (sel de lithium), sont signalées à l’ANSM, à la fois par des professionnels de santé et des patients et par le laboratoire </w:t>
      </w:r>
      <w:proofErr w:type="spellStart"/>
      <w:r w:rsidRPr="00477EFF">
        <w:t>Delbert</w:t>
      </w:r>
      <w:proofErr w:type="spellEnd"/>
      <w:r w:rsidRPr="00477EFF">
        <w:t xml:space="preserve"> qui le commercialise. Selon ce dernier, les tensions sont nées d’un problème de conformité de la matière première du médicament et ont été aggravées par la hausse de la consommation de </w:t>
      </w:r>
      <w:proofErr w:type="spellStart"/>
      <w:r w:rsidRPr="00477EFF">
        <w:t>Téralithe</w:t>
      </w:r>
      <w:proofErr w:type="spellEnd"/>
      <w:r w:rsidRPr="00477EFF">
        <w:t>, dans un contexte global de tensions en médicaments psychotropes.</w:t>
      </w:r>
    </w:p>
    <w:p w14:paraId="0EE38166" w14:textId="77777777" w:rsidR="00477EFF" w:rsidRPr="00477EFF" w:rsidRDefault="00477EFF" w:rsidP="00477EFF">
      <w:pPr>
        <w:pStyle w:val="Textebrut"/>
      </w:pPr>
      <w:r w:rsidRPr="00477EFF">
        <w:t>Le laboratoire indique que des approvisionnements sont prévus dans les prochaines semaines, ce qui signifie que la situation devrait se normaliser dans le courant du mois de juin 2025. Dans l’attente, pour assurer la continuité des traitements par sels de lithium, nous demandons aux prescripteurs de privilégier la forme à libération immédiate pour les initiations de traitement</w:t>
      </w:r>
    </w:p>
    <w:p w14:paraId="48E7E751" w14:textId="77777777" w:rsidR="00477EFF" w:rsidRPr="00477EFF" w:rsidRDefault="00814675" w:rsidP="00477EFF">
      <w:pPr>
        <w:pStyle w:val="Textebrut"/>
      </w:pPr>
      <w:hyperlink r:id="rId153" w:history="1">
        <w:r w:rsidR="00477EFF" w:rsidRPr="00477EFF">
          <w:rPr>
            <w:rStyle w:val="Lienhypertexte"/>
          </w:rPr>
          <w:t>https://ansm.sante.fr/actualites/tensions-dapprovisionnement-en-teralithe-lp-400-mg-sel-de-lithium-recommandations-pour-assurer-la-continuite-des-traitements</w:t>
        </w:r>
      </w:hyperlink>
    </w:p>
    <w:p w14:paraId="6E4F7732" w14:textId="77777777" w:rsidR="00477EFF" w:rsidRDefault="00477EFF" w:rsidP="00994B18">
      <w:pPr>
        <w:pStyle w:val="Textebrut"/>
      </w:pPr>
    </w:p>
    <w:p w14:paraId="35C17CD4" w14:textId="77777777" w:rsidR="00062D1A" w:rsidRDefault="00062D1A" w:rsidP="00062D1A">
      <w:pPr>
        <w:pStyle w:val="Textebrut"/>
      </w:pPr>
      <w:r>
        <w:t>Tensions d’approvisionnement en quétiapine : recommandations au 27 mai 2025 (ANSM, 27/05/2025).</w:t>
      </w:r>
    </w:p>
    <w:p w14:paraId="5ADEAD40" w14:textId="77777777" w:rsidR="00062D1A" w:rsidRDefault="00062D1A" w:rsidP="00062D1A">
      <w:pPr>
        <w:pStyle w:val="Textebrut"/>
      </w:pPr>
      <w:r>
        <w:t>Les tensions d’approvisionnement des médicaments à base de quétiapine (</w:t>
      </w:r>
      <w:proofErr w:type="spellStart"/>
      <w:r>
        <w:t>Xeroquel</w:t>
      </w:r>
      <w:proofErr w:type="spellEnd"/>
      <w:r>
        <w:t xml:space="preserve"> LP et génériques) se poursuivent. Si le site de fabrication grec </w:t>
      </w:r>
      <w:proofErr w:type="spellStart"/>
      <w:r>
        <w:t>Pharmathen</w:t>
      </w:r>
      <w:proofErr w:type="spellEnd"/>
      <w:r>
        <w:t xml:space="preserve"> a repris la production et si les laboratoires peuvent à leur tour progressivement reprendre leurs livraisons aux grossistes répartiteurs, aucune date de retour à la normale n’est connue.</w:t>
      </w:r>
    </w:p>
    <w:p w14:paraId="2BA96118" w14:textId="77777777" w:rsidR="00062D1A" w:rsidRDefault="00062D1A" w:rsidP="00062D1A">
      <w:pPr>
        <w:pStyle w:val="Textebrut"/>
      </w:pPr>
      <w:r>
        <w:t>Dans la poursuite de la mobilisation de l’ANSM, des médicaments importés d’autres pays européens sont mis à disposition. Afin d’accompagner les pharmaciens, la possibilité de la dispensation à l’unité (DAU) est étendue à tous les médicaments à base de quétiapine, quels que soient le dosage et la forme pharmaceutique, dans la limite d’un mois de traitement. Cela permettra notamment de faciliter la mise à disposition des grands conditionnements importés</w:t>
      </w:r>
    </w:p>
    <w:p w14:paraId="256FA905" w14:textId="1D23857B" w:rsidR="00062D1A" w:rsidRDefault="00062D1A" w:rsidP="00062D1A">
      <w:pPr>
        <w:pStyle w:val="Textebrut"/>
      </w:pPr>
      <w:hyperlink r:id="rId154" w:history="1">
        <w:r w:rsidRPr="009A20C2">
          <w:rPr>
            <w:rStyle w:val="Lienhypertexte"/>
          </w:rPr>
          <w:t>https://ansm.sante.fr/actualites/tensions-dapprovisionnement-en-quetiapine-recommandations-au-27-mai-2025</w:t>
        </w:r>
      </w:hyperlink>
    </w:p>
    <w:p w14:paraId="03D2215F" w14:textId="2C9684C1" w:rsidR="00F63C09" w:rsidRPr="00F63C09" w:rsidRDefault="00F63C09" w:rsidP="00F63C09">
      <w:pPr>
        <w:pStyle w:val="Textebrut"/>
      </w:pPr>
      <w:proofErr w:type="spellStart"/>
      <w:r w:rsidRPr="00F63C09">
        <w:t>Quetiapine</w:t>
      </w:r>
      <w:proofErr w:type="spellEnd"/>
      <w:r w:rsidRPr="00F63C09">
        <w:t xml:space="preserve"> LP (</w:t>
      </w:r>
      <w:proofErr w:type="spellStart"/>
      <w:r w:rsidRPr="00F63C09">
        <w:t>Xeroquel</w:t>
      </w:r>
      <w:proofErr w:type="spellEnd"/>
      <w:r w:rsidRPr="00F63C09">
        <w:t xml:space="preserve"> LP) 50 mg, 300 mg et 400 mg comprimé à libération prolongée – [quétiapine (fumarate de)] – Tension d’approvisionnement depuis le 16/09/2024 (ANSM, actualisation du 27/05/2025).</w:t>
      </w:r>
    </w:p>
    <w:p w14:paraId="2F56D8E8" w14:textId="77777777" w:rsidR="00F63C09" w:rsidRPr="00F63C09" w:rsidRDefault="00F63C09" w:rsidP="00F63C09">
      <w:pPr>
        <w:pStyle w:val="Textebrut"/>
      </w:pPr>
      <w:r w:rsidRPr="00F63C09">
        <w:t>Tension d'approvisionnement. Mise en place d’un contingentement quantitatif pour le circuit ville, les hôpitaux et les DROM ne sont pas impactés par ce contingentement. Importation de boites de 50 mg LP, 300 mg LP et 400 mg LP de Suisse, de Belgique et du Portugal. Consultez les conduites à tenir dans le contexte de tensions d'approvisionnement. Remise à disposition indéterminée</w:t>
      </w:r>
    </w:p>
    <w:p w14:paraId="31CC1A3E" w14:textId="77777777" w:rsidR="00F63C09" w:rsidRPr="00F63C09" w:rsidRDefault="00814675" w:rsidP="00F63C09">
      <w:pPr>
        <w:pStyle w:val="Textebrut"/>
      </w:pPr>
      <w:hyperlink r:id="rId155" w:history="1">
        <w:r w:rsidR="00F63C09" w:rsidRPr="00F63C09">
          <w:rPr>
            <w:rStyle w:val="Lienhypertexte"/>
          </w:rPr>
          <w:t>https://ansm.sante.fr/disponibilites-des-produits-de-sante/medicaments/quetiapine-lp-xeroquel-lp-50-mg-300-mg-et-400-mg-comprime-a-liberation-prolongee-quetiapine-fumarate-de</w:t>
        </w:r>
      </w:hyperlink>
    </w:p>
    <w:p w14:paraId="46297A71" w14:textId="77777777" w:rsidR="00F63C09" w:rsidRDefault="00F63C09" w:rsidP="00994B18">
      <w:pPr>
        <w:pStyle w:val="Textebrut"/>
      </w:pPr>
    </w:p>
    <w:p w14:paraId="4EFF6E46" w14:textId="1E81BC01" w:rsidR="00596021" w:rsidRDefault="00596021" w:rsidP="00994B18">
      <w:pPr>
        <w:pStyle w:val="Textebrut"/>
      </w:pPr>
      <w:r w:rsidRPr="00596021">
        <w:t>Communiqué de presse de l’UNAFAM (Union nationale de familles et amis de personnes malades et/ou handicapées psychiques) du 23/04/2025 - Pénurie de 14 médicaments en psychiatrie depuis le 1</w:t>
      </w:r>
      <w:r w:rsidRPr="00596021">
        <w:rPr>
          <w:vertAlign w:val="superscript"/>
        </w:rPr>
        <w:t>er</w:t>
      </w:r>
      <w:r w:rsidRPr="00596021">
        <w:t xml:space="preserve"> janvier2025 : une situation intenable qui s’accentue…</w:t>
      </w:r>
    </w:p>
    <w:p w14:paraId="3F4D0559" w14:textId="7C795C5D" w:rsidR="00596021" w:rsidRDefault="00814675" w:rsidP="00994B18">
      <w:pPr>
        <w:pStyle w:val="Textebrut"/>
      </w:pPr>
      <w:hyperlink r:id="rId156" w:history="1">
        <w:r w:rsidR="00596021" w:rsidRPr="00B9530A">
          <w:rPr>
            <w:rStyle w:val="Lienhypertexte"/>
          </w:rPr>
          <w:t>https://peps.sante.gouv.fr/actu/2025/25_unafam_cp-penurie-mdts-psy_23042025.pdf</w:t>
        </w:r>
      </w:hyperlink>
    </w:p>
    <w:p w14:paraId="5E4AD946" w14:textId="77777777" w:rsidR="00596021" w:rsidRDefault="00596021" w:rsidP="00994B18">
      <w:pPr>
        <w:pStyle w:val="Textebrut"/>
      </w:pPr>
    </w:p>
    <w:p w14:paraId="370B54F1" w14:textId="68DFD732" w:rsidR="00994B18" w:rsidRPr="00994B18" w:rsidRDefault="00994B18" w:rsidP="00994B18">
      <w:pPr>
        <w:pStyle w:val="Textebrut"/>
      </w:pPr>
      <w:proofErr w:type="spellStart"/>
      <w:r w:rsidRPr="00994B18">
        <w:t>Cyanokit</w:t>
      </w:r>
      <w:proofErr w:type="spellEnd"/>
      <w:r w:rsidRPr="00994B18">
        <w:t xml:space="preserve"> 5 g, poudre pour solution pour perfusion – [</w:t>
      </w:r>
      <w:proofErr w:type="spellStart"/>
      <w:r w:rsidRPr="00994B18">
        <w:t>hydroxocobalamine</w:t>
      </w:r>
      <w:proofErr w:type="spellEnd"/>
      <w:r w:rsidRPr="00994B18">
        <w:t>] – Tension d’approvisionnement depuis le 18/10/2024 (ANSM, actualisation du 12/05/2025).</w:t>
      </w:r>
    </w:p>
    <w:p w14:paraId="48C6643D" w14:textId="77777777" w:rsidR="00994B18" w:rsidRPr="00994B18" w:rsidRDefault="00994B18" w:rsidP="00994B18">
      <w:pPr>
        <w:pStyle w:val="Textebrut"/>
      </w:pPr>
      <w:r w:rsidRPr="00994B18">
        <w:t xml:space="preserve">Situation en ville : tension. Situation à l'hôpital : tension. Lettre d’information du laboratoire lettre d’information du laboratoire </w:t>
      </w:r>
      <w:proofErr w:type="spellStart"/>
      <w:r w:rsidRPr="00994B18">
        <w:t>Serb</w:t>
      </w:r>
      <w:proofErr w:type="spellEnd"/>
      <w:r w:rsidRPr="00994B18">
        <w:t xml:space="preserve"> en date du 27/12/2024 à l'attention des professionnels de santé ayant reçu des lots de </w:t>
      </w:r>
      <w:proofErr w:type="spellStart"/>
      <w:r w:rsidRPr="00994B18">
        <w:t>Cyanokit</w:t>
      </w:r>
      <w:proofErr w:type="spellEnd"/>
      <w:r w:rsidRPr="00994B18">
        <w:t xml:space="preserve"> 5 g n°2406, 2408, 2409, 2411A, 2412 et 2413 (12/05/2025). Règles de bon usage dans le contexte actuel de tensions d'approvisionnement. Date de remise à disposition prévue : 2e trimestre 2025</w:t>
      </w:r>
    </w:p>
    <w:p w14:paraId="7E0044F5" w14:textId="77777777" w:rsidR="00994B18" w:rsidRPr="00994B18" w:rsidRDefault="00814675" w:rsidP="00994B18">
      <w:pPr>
        <w:pStyle w:val="Textebrut"/>
      </w:pPr>
      <w:hyperlink r:id="rId157" w:history="1">
        <w:r w:rsidR="00994B18" w:rsidRPr="00994B18">
          <w:rPr>
            <w:rStyle w:val="Lienhypertexte"/>
          </w:rPr>
          <w:t>https://ansm.sante.fr/disponibilites-des-produits-de-sante/medicaments/cyanokit-5-g-poudre-pour-solution-pour-perfusion-hydroxocobalamine</w:t>
        </w:r>
      </w:hyperlink>
    </w:p>
    <w:p w14:paraId="46C31D53" w14:textId="77777777" w:rsidR="00994B18" w:rsidRDefault="00994B18" w:rsidP="00361AD6">
      <w:pPr>
        <w:pStyle w:val="Textebrut"/>
      </w:pPr>
    </w:p>
    <w:p w14:paraId="74890692" w14:textId="77777777" w:rsidR="00F443B6" w:rsidRPr="00F443B6" w:rsidRDefault="00F443B6" w:rsidP="00F443B6">
      <w:pPr>
        <w:pStyle w:val="Textebrut"/>
      </w:pPr>
      <w:r w:rsidRPr="00F443B6">
        <w:lastRenderedPageBreak/>
        <w:t xml:space="preserve">Tensions d’approvisionnement en </w:t>
      </w:r>
      <w:proofErr w:type="spellStart"/>
      <w:r w:rsidRPr="00F443B6">
        <w:t>Rythmodan</w:t>
      </w:r>
      <w:proofErr w:type="spellEnd"/>
      <w:r w:rsidRPr="00F443B6">
        <w:t xml:space="preserve"> 250 mg LP (</w:t>
      </w:r>
      <w:proofErr w:type="spellStart"/>
      <w:r w:rsidRPr="00F443B6">
        <w:t>disopyramide</w:t>
      </w:r>
      <w:proofErr w:type="spellEnd"/>
      <w:r w:rsidRPr="00F443B6">
        <w:t>) : recommandations pour les pharmaciens et les médecins (ANSM, actualisation du 26/05/2025).</w:t>
      </w:r>
    </w:p>
    <w:p w14:paraId="47CDFCA9" w14:textId="77777777" w:rsidR="00F443B6" w:rsidRPr="00F443B6" w:rsidRDefault="00F443B6" w:rsidP="00F443B6">
      <w:pPr>
        <w:pStyle w:val="Textebrut"/>
      </w:pPr>
      <w:r w:rsidRPr="00F443B6">
        <w:t xml:space="preserve">Nous avons été informés par le laboratoire </w:t>
      </w:r>
      <w:proofErr w:type="spellStart"/>
      <w:r w:rsidRPr="00F443B6">
        <w:t>Cheplapharm</w:t>
      </w:r>
      <w:proofErr w:type="spellEnd"/>
      <w:r w:rsidRPr="00F443B6">
        <w:t xml:space="preserve"> que les tensions d’approvisionnement en </w:t>
      </w:r>
      <w:proofErr w:type="spellStart"/>
      <w:r w:rsidRPr="00F443B6">
        <w:t>Rythmodan</w:t>
      </w:r>
      <w:proofErr w:type="spellEnd"/>
      <w:r w:rsidRPr="00F443B6">
        <w:t xml:space="preserve"> 250 mg LP se poursuivent, en raison d’un décalage d’approvisionnement en matière première.</w:t>
      </w:r>
    </w:p>
    <w:p w14:paraId="4462AF58" w14:textId="77777777" w:rsidR="00F443B6" w:rsidRPr="00F443B6" w:rsidRDefault="00F443B6" w:rsidP="00F443B6">
      <w:pPr>
        <w:pStyle w:val="Textebrut"/>
      </w:pPr>
      <w:r w:rsidRPr="00F443B6">
        <w:t xml:space="preserve">Dans ce contexte, nous autorisons le laboratoire, à titre exceptionnel et transitoire, à importer des boites de la spécialité équivalente belge </w:t>
      </w:r>
      <w:proofErr w:type="spellStart"/>
      <w:r w:rsidRPr="00F443B6">
        <w:t>Rythmodan</w:t>
      </w:r>
      <w:proofErr w:type="spellEnd"/>
      <w:r w:rsidRPr="00F443B6">
        <w:t xml:space="preserve"> 250 mg Long Action LP (boite de 40 comprimés). Dans l’attente d’un retour à la normale, qui devrait intervenir début juin 2025, nous maintenons notre recommandation permettant aux pharmaciens, à titre exceptionnel et temporaire en cas d’indisponibilité de </w:t>
      </w:r>
      <w:proofErr w:type="spellStart"/>
      <w:r w:rsidRPr="00F443B6">
        <w:t>Rythmodan</w:t>
      </w:r>
      <w:proofErr w:type="spellEnd"/>
      <w:r w:rsidRPr="00F443B6">
        <w:t xml:space="preserve"> 250 mg LP français ou belge, de dispenser </w:t>
      </w:r>
      <w:proofErr w:type="spellStart"/>
      <w:r w:rsidRPr="00F443B6">
        <w:t>Rythmodan</w:t>
      </w:r>
      <w:proofErr w:type="spellEnd"/>
      <w:r w:rsidRPr="00F443B6">
        <w:t xml:space="preserve"> 100 mg, gélule sans qu’une nouvelle prescription soit nécessaire</w:t>
      </w:r>
    </w:p>
    <w:p w14:paraId="18ED958B" w14:textId="77777777" w:rsidR="00F443B6" w:rsidRPr="00F443B6" w:rsidRDefault="00814675" w:rsidP="00F443B6">
      <w:pPr>
        <w:pStyle w:val="Textebrut"/>
      </w:pPr>
      <w:hyperlink r:id="rId158" w:history="1">
        <w:r w:rsidR="00F443B6" w:rsidRPr="00F443B6">
          <w:rPr>
            <w:rStyle w:val="Lienhypertexte"/>
          </w:rPr>
          <w:t>https://ansm.sante.fr/actualites/tensions-dapprovisionnement-en-rythmodan-250-mg-lp-disopyramide-recommandations-pour-les-pharmaciens-et-les-medecins</w:t>
        </w:r>
      </w:hyperlink>
    </w:p>
    <w:p w14:paraId="6D8EAF6A" w14:textId="77777777" w:rsidR="00F443B6" w:rsidRPr="00F443B6" w:rsidRDefault="00F443B6" w:rsidP="00F443B6">
      <w:pPr>
        <w:pStyle w:val="Textebrut"/>
      </w:pPr>
      <w:proofErr w:type="spellStart"/>
      <w:r w:rsidRPr="00F443B6">
        <w:t>Rythmodan</w:t>
      </w:r>
      <w:proofErr w:type="spellEnd"/>
      <w:r w:rsidRPr="00F443B6">
        <w:t xml:space="preserve"> 250 mg à libération prolongée, comprimé enrobé – [</w:t>
      </w:r>
      <w:proofErr w:type="spellStart"/>
      <w:r w:rsidRPr="00F443B6">
        <w:t>disopyramide</w:t>
      </w:r>
      <w:proofErr w:type="spellEnd"/>
      <w:r w:rsidRPr="00F443B6">
        <w:t xml:space="preserve"> (phosphate de)] – Rupture de stock depuis le 14/03/2025 (ANSM, actualisation du 26/05/2025).</w:t>
      </w:r>
    </w:p>
    <w:p w14:paraId="15EC5F02" w14:textId="77777777" w:rsidR="00F443B6" w:rsidRPr="00F443B6" w:rsidRDefault="00F443B6" w:rsidP="00F443B6">
      <w:pPr>
        <w:pStyle w:val="Textebrut"/>
      </w:pPr>
      <w:r w:rsidRPr="00F443B6">
        <w:t xml:space="preserve">Situation en ville : rupture. Situation à l'hôpital : rupture. Mise à disposition exceptionnelle et transitoire d’unités de la spécialité </w:t>
      </w:r>
      <w:proofErr w:type="spellStart"/>
      <w:r w:rsidRPr="00F443B6">
        <w:t>Rythmodan</w:t>
      </w:r>
      <w:proofErr w:type="spellEnd"/>
      <w:r w:rsidRPr="00F443B6">
        <w:t xml:space="preserve"> 250 mg Long Action à libération prolongée initialement destinées au marché belge. Consultez le courrier de </w:t>
      </w:r>
      <w:proofErr w:type="spellStart"/>
      <w:r w:rsidRPr="00F443B6">
        <w:t>Cheplapharm</w:t>
      </w:r>
      <w:proofErr w:type="spellEnd"/>
      <w:r w:rsidRPr="00F443B6">
        <w:t xml:space="preserve"> France d'avril 2025 à l'attention des professionnels de santé (26/05/2025). Consultez le courrier de </w:t>
      </w:r>
      <w:proofErr w:type="spellStart"/>
      <w:r w:rsidRPr="00F443B6">
        <w:t>Cheplapharm</w:t>
      </w:r>
      <w:proofErr w:type="spellEnd"/>
      <w:r w:rsidRPr="00F443B6">
        <w:t xml:space="preserve"> France d'avril 2025 à l'attention des patients (26/05/2025).  Une recommandation de remplacement permettant aux pharmaciens, à titre exceptionnel et temporaire en cas d’indisponibilité de </w:t>
      </w:r>
      <w:proofErr w:type="spellStart"/>
      <w:r w:rsidRPr="00F443B6">
        <w:t>Rythmodan</w:t>
      </w:r>
      <w:proofErr w:type="spellEnd"/>
      <w:r w:rsidRPr="00F443B6">
        <w:t xml:space="preserve"> 250 mg LP français ou belge de dispenser </w:t>
      </w:r>
      <w:proofErr w:type="spellStart"/>
      <w:r w:rsidRPr="00F443B6">
        <w:t>Rythmodan</w:t>
      </w:r>
      <w:proofErr w:type="spellEnd"/>
      <w:r w:rsidRPr="00F443B6">
        <w:t xml:space="preserve"> 100 mg, gélule sans que le patient présente une nouvelle ordonnance. Consultez la recommandation de remplacement de </w:t>
      </w:r>
      <w:proofErr w:type="spellStart"/>
      <w:r w:rsidRPr="00F443B6">
        <w:t>Rythmodan</w:t>
      </w:r>
      <w:proofErr w:type="spellEnd"/>
      <w:r w:rsidRPr="00F443B6">
        <w:t xml:space="preserve"> du 12/03/2025. Consultez la rubrique Actualité sur les tensions d’approvisionnement en </w:t>
      </w:r>
      <w:proofErr w:type="spellStart"/>
      <w:r w:rsidRPr="00F443B6">
        <w:t>Rythmodan</w:t>
      </w:r>
      <w:proofErr w:type="spellEnd"/>
      <w:r w:rsidRPr="00F443B6">
        <w:t xml:space="preserve"> 250 mg LP (</w:t>
      </w:r>
      <w:proofErr w:type="spellStart"/>
      <w:r w:rsidRPr="00F443B6">
        <w:t>disopyramide</w:t>
      </w:r>
      <w:proofErr w:type="spellEnd"/>
      <w:r w:rsidRPr="00F443B6">
        <w:t>). Remise à disposition normale prévue fin mai 2025</w:t>
      </w:r>
    </w:p>
    <w:p w14:paraId="28059FFA" w14:textId="77777777" w:rsidR="00F443B6" w:rsidRPr="00F443B6" w:rsidRDefault="00814675" w:rsidP="00F443B6">
      <w:pPr>
        <w:pStyle w:val="Textebrut"/>
      </w:pPr>
      <w:hyperlink r:id="rId159" w:history="1">
        <w:r w:rsidR="00F443B6" w:rsidRPr="00F443B6">
          <w:rPr>
            <w:rStyle w:val="Lienhypertexte"/>
          </w:rPr>
          <w:t>https://ansm.sante.fr/disponibilites-des-produits-de-sante/medicaments/rythmodan-250-mg-a-liberation-prolongee-comprime-enrobe-disopyramide-phosphate-de</w:t>
        </w:r>
      </w:hyperlink>
    </w:p>
    <w:p w14:paraId="123AAE57" w14:textId="77777777" w:rsidR="00F443B6" w:rsidRDefault="00F443B6" w:rsidP="00B243FE">
      <w:pPr>
        <w:pStyle w:val="Textebrut"/>
      </w:pPr>
    </w:p>
    <w:p w14:paraId="2414324C" w14:textId="3FA75A29" w:rsidR="00B243FE" w:rsidRPr="00B243FE" w:rsidRDefault="00B243FE" w:rsidP="00B243FE">
      <w:pPr>
        <w:pStyle w:val="Textebrut"/>
      </w:pPr>
      <w:proofErr w:type="spellStart"/>
      <w:r w:rsidRPr="00B243FE">
        <w:t>Combantrin</w:t>
      </w:r>
      <w:proofErr w:type="spellEnd"/>
      <w:r w:rsidRPr="00B243FE">
        <w:t xml:space="preserve"> 125 mg, comprimé – [</w:t>
      </w:r>
      <w:proofErr w:type="spellStart"/>
      <w:r w:rsidRPr="00B243FE">
        <w:t>pyrantel</w:t>
      </w:r>
      <w:proofErr w:type="spellEnd"/>
      <w:r w:rsidRPr="00B243FE">
        <w:t xml:space="preserve"> (</w:t>
      </w:r>
      <w:proofErr w:type="spellStart"/>
      <w:r w:rsidRPr="00B243FE">
        <w:t>embonate</w:t>
      </w:r>
      <w:proofErr w:type="spellEnd"/>
      <w:r w:rsidRPr="00B243FE">
        <w:t xml:space="preserve"> de)] – Rupture de stock à partir du 29/04/2025 (ANSM, 30/04/2025).</w:t>
      </w:r>
    </w:p>
    <w:p w14:paraId="35DA55C4" w14:textId="77777777" w:rsidR="00B243FE" w:rsidRPr="00B243FE" w:rsidRDefault="00B243FE" w:rsidP="00B243FE">
      <w:pPr>
        <w:pStyle w:val="Textebrut"/>
      </w:pPr>
      <w:r w:rsidRPr="00B243FE">
        <w:t>Situation en ville : Rupture - Date de remise à disposition prévue : fin mai 2025</w:t>
      </w:r>
    </w:p>
    <w:p w14:paraId="141916F9" w14:textId="77777777" w:rsidR="00B243FE" w:rsidRPr="00B243FE" w:rsidRDefault="00814675" w:rsidP="00B243FE">
      <w:pPr>
        <w:pStyle w:val="Textebrut"/>
      </w:pPr>
      <w:hyperlink r:id="rId160" w:history="1">
        <w:r w:rsidR="00B243FE" w:rsidRPr="00B243FE">
          <w:rPr>
            <w:rStyle w:val="Lienhypertexte"/>
          </w:rPr>
          <w:t>https://ansm.sante.fr/disponibilites-des-produits-de-sante/medicaments/combantrin-125-mg-comprime-pyrantel-embonate-de</w:t>
        </w:r>
      </w:hyperlink>
    </w:p>
    <w:p w14:paraId="7FDF282C" w14:textId="77777777" w:rsidR="00B243FE" w:rsidRDefault="00B243FE" w:rsidP="00361AD6">
      <w:pPr>
        <w:pStyle w:val="Textebrut"/>
      </w:pPr>
    </w:p>
    <w:p w14:paraId="1F7319C4" w14:textId="77777777" w:rsidR="006D0B86" w:rsidRPr="006D0B86" w:rsidRDefault="006D0B86" w:rsidP="006D0B86">
      <w:pPr>
        <w:pStyle w:val="Textebrut"/>
      </w:pPr>
      <w:proofErr w:type="spellStart"/>
      <w:r w:rsidRPr="006D0B86">
        <w:t>Nozinan</w:t>
      </w:r>
      <w:proofErr w:type="spellEnd"/>
      <w:r w:rsidRPr="006D0B86">
        <w:t xml:space="preserve"> 100 mg, comprimé pelliculé sécable – [</w:t>
      </w:r>
      <w:proofErr w:type="spellStart"/>
      <w:r w:rsidRPr="006D0B86">
        <w:t>lévomépromazine</w:t>
      </w:r>
      <w:proofErr w:type="spellEnd"/>
      <w:r w:rsidRPr="006D0B86">
        <w:t>] – Tension d’approvisionnement depuis le 10/04/2025 (ANSM, 07/05/2025).</w:t>
      </w:r>
    </w:p>
    <w:p w14:paraId="1DB047FA" w14:textId="77777777" w:rsidR="006D0B86" w:rsidRPr="006D0B86" w:rsidRDefault="006D0B86" w:rsidP="006D0B86">
      <w:pPr>
        <w:pStyle w:val="Textebrut"/>
      </w:pPr>
      <w:r w:rsidRPr="006D0B86">
        <w:t>Distribution contingentée en ville et à l'hôpital. Remise à disposition normale prévue en décembre 2025</w:t>
      </w:r>
    </w:p>
    <w:p w14:paraId="0EC5F826" w14:textId="77777777" w:rsidR="006D0B86" w:rsidRPr="006D0B86" w:rsidRDefault="00814675" w:rsidP="006D0B86">
      <w:pPr>
        <w:pStyle w:val="Textebrut"/>
      </w:pPr>
      <w:hyperlink r:id="rId161" w:history="1">
        <w:r w:rsidR="006D0B86" w:rsidRPr="006D0B86">
          <w:rPr>
            <w:rStyle w:val="Lienhypertexte"/>
          </w:rPr>
          <w:t>https://ansm.sante.fr/disponibilites-des-produits-de-sante/medicaments/nozinan-100-mg-comprime-pellicule-secable-levomepromazine</w:t>
        </w:r>
      </w:hyperlink>
    </w:p>
    <w:p w14:paraId="66ACC7BC" w14:textId="77777777" w:rsidR="006D0B86" w:rsidRDefault="006D0B86" w:rsidP="00361AD6">
      <w:pPr>
        <w:pStyle w:val="Textebrut"/>
      </w:pPr>
    </w:p>
    <w:p w14:paraId="76AC992F" w14:textId="77777777" w:rsidR="008F4844" w:rsidRDefault="008F4844" w:rsidP="008F4844">
      <w:pPr>
        <w:pStyle w:val="Textebrut"/>
      </w:pPr>
      <w:proofErr w:type="spellStart"/>
      <w:r>
        <w:t>Ozempic</w:t>
      </w:r>
      <w:proofErr w:type="spellEnd"/>
      <w:r>
        <w:t xml:space="preserve"> 0,25 mg, 0,5 mg, 1 mg, solution injectable en stylo prérempli – [</w:t>
      </w:r>
      <w:proofErr w:type="spellStart"/>
      <w:r>
        <w:t>sémaglutide</w:t>
      </w:r>
      <w:proofErr w:type="spellEnd"/>
      <w:r>
        <w:t xml:space="preserve"> (levure/saccharomyces cerevisiae)] – Remise à disposition à partir du 09/05/2025 (ANSM, 09/05/2025)</w:t>
      </w:r>
    </w:p>
    <w:p w14:paraId="0D9FE4FB" w14:textId="67463EB6" w:rsidR="008F4844" w:rsidRDefault="00814675" w:rsidP="008F4844">
      <w:pPr>
        <w:pStyle w:val="Textebrut"/>
      </w:pPr>
      <w:hyperlink r:id="rId162" w:history="1">
        <w:r w:rsidR="008F4844" w:rsidRPr="009A55F4">
          <w:rPr>
            <w:rStyle w:val="Lienhypertexte"/>
          </w:rPr>
          <w:t>https://ansm.sante.fr/disponibilites-des-produits-de-sante/medicaments/ozempic-0-25-mg-0-5-mg-1-mg-solution-injectable-en-stylo-prerempli-semaglutide-levure-saccharomyces-cerevisiae</w:t>
        </w:r>
      </w:hyperlink>
    </w:p>
    <w:p w14:paraId="5FE2F9EE" w14:textId="77777777" w:rsidR="008F4844" w:rsidRDefault="008F4844" w:rsidP="008F4844">
      <w:pPr>
        <w:pStyle w:val="Textebrut"/>
      </w:pPr>
    </w:p>
    <w:p w14:paraId="20A24FD3" w14:textId="77777777" w:rsidR="00D42815" w:rsidRDefault="00D42815" w:rsidP="00D42815">
      <w:pPr>
        <w:pStyle w:val="Textebrut"/>
      </w:pPr>
      <w:proofErr w:type="spellStart"/>
      <w:r>
        <w:t>Pegasys</w:t>
      </w:r>
      <w:proofErr w:type="spellEnd"/>
      <w:r>
        <w:t xml:space="preserve"> à nouveau disponible : nous levons progressivement les mesures (ANSM, actualisation du 12/05/2025).</w:t>
      </w:r>
    </w:p>
    <w:p w14:paraId="0DDD14CB" w14:textId="77777777" w:rsidR="00D42815" w:rsidRDefault="00D42815" w:rsidP="00D42815">
      <w:pPr>
        <w:pStyle w:val="Textebrut"/>
      </w:pPr>
      <w:r>
        <w:t xml:space="preserve">La disponibilité de </w:t>
      </w:r>
      <w:proofErr w:type="spellStart"/>
      <w:r>
        <w:t>Pegasys</w:t>
      </w:r>
      <w:proofErr w:type="spellEnd"/>
      <w:r>
        <w:t xml:space="preserve"> (</w:t>
      </w:r>
      <w:proofErr w:type="spellStart"/>
      <w:r>
        <w:t>peginterféron</w:t>
      </w:r>
      <w:proofErr w:type="spellEnd"/>
      <w:r>
        <w:t xml:space="preserve"> alfa-2a) s’améliore : les laboratoires </w:t>
      </w:r>
      <w:proofErr w:type="spellStart"/>
      <w:r>
        <w:t>Cheplapharm</w:t>
      </w:r>
      <w:proofErr w:type="spellEnd"/>
      <w:r>
        <w:t xml:space="preserve"> et </w:t>
      </w:r>
      <w:proofErr w:type="spellStart"/>
      <w:r>
        <w:t>Pharmaand</w:t>
      </w:r>
      <w:proofErr w:type="spellEnd"/>
      <w:r>
        <w:t xml:space="preserve"> ont repris la production et prévoient des approvisionnements réguliers qui devraient progressivement couvrir l’ensemble des besoins des patients à partir du 12 mai 2025</w:t>
      </w:r>
    </w:p>
    <w:p w14:paraId="06E8B912" w14:textId="19D012C1" w:rsidR="00D42815" w:rsidRDefault="00814675" w:rsidP="00D42815">
      <w:pPr>
        <w:pStyle w:val="Textebrut"/>
      </w:pPr>
      <w:hyperlink r:id="rId163" w:history="1">
        <w:r w:rsidR="00D42815" w:rsidRPr="000D741D">
          <w:rPr>
            <w:rStyle w:val="Lienhypertexte"/>
          </w:rPr>
          <w:t>https://ansm.sante.fr/actualites/aggravation-des-tensions-en-pegasys-nouvelles-mesures-et-referentiel-actualise</w:t>
        </w:r>
      </w:hyperlink>
    </w:p>
    <w:p w14:paraId="3F0097C6" w14:textId="77777777" w:rsidR="00D42815" w:rsidRDefault="00D42815" w:rsidP="00D42815">
      <w:pPr>
        <w:pStyle w:val="Textebrut"/>
      </w:pPr>
    </w:p>
    <w:p w14:paraId="3529ED8D" w14:textId="77777777" w:rsidR="00787018" w:rsidRDefault="00787018" w:rsidP="00787018">
      <w:pPr>
        <w:pStyle w:val="Textebrut"/>
      </w:pPr>
      <w:r>
        <w:t>Méthylphénidate EG LP 18 mg et 54 mg, comprimé à libération prolongée – [méthylphénidate (chlorhydrate de)] – Rupture de stock depuis le 12/11/2024 (ANSM, actualisation du 13/05/2025).</w:t>
      </w:r>
    </w:p>
    <w:p w14:paraId="248B0E4B" w14:textId="77777777" w:rsidR="00787018" w:rsidRDefault="00787018" w:rsidP="00787018">
      <w:pPr>
        <w:pStyle w:val="Textebrut"/>
      </w:pPr>
      <w:r>
        <w:lastRenderedPageBreak/>
        <w:t>Rupture de stock des spécialités Méthylphénidate EG LP 18 mg, comprimé à libération prolongée et Méthylphénidate EG LP 54 mg, comprimé à libération prolongée. Remise à disposition second trimestre 2025. Consultez les recommandations pour les pharmaciens</w:t>
      </w:r>
    </w:p>
    <w:p w14:paraId="019AE0E9" w14:textId="69BBD504" w:rsidR="00994B18" w:rsidRDefault="00814675" w:rsidP="00787018">
      <w:pPr>
        <w:pStyle w:val="Textebrut"/>
      </w:pPr>
      <w:hyperlink r:id="rId164" w:history="1">
        <w:r w:rsidR="00787018" w:rsidRPr="00AA6793">
          <w:rPr>
            <w:rStyle w:val="Lienhypertexte"/>
          </w:rPr>
          <w:t>https://ansm.sante.fr/disponibilites-des-produits-de-sante/medicaments/methylphenidate-eg-lp-18-mg-et-54-mg-comprime-a-liberation-prolongee-methylphenidate-chlorhydrate-de</w:t>
        </w:r>
      </w:hyperlink>
    </w:p>
    <w:p w14:paraId="7FCD004C" w14:textId="77777777" w:rsidR="00787018" w:rsidRDefault="00787018" w:rsidP="00787018">
      <w:pPr>
        <w:pStyle w:val="Textebrut"/>
      </w:pPr>
    </w:p>
    <w:p w14:paraId="0A6D104C" w14:textId="77777777" w:rsidR="000C58E7" w:rsidRPr="000C58E7" w:rsidRDefault="000C58E7" w:rsidP="000C58E7">
      <w:pPr>
        <w:pStyle w:val="Textebrut"/>
      </w:pPr>
      <w:r w:rsidRPr="000C58E7">
        <w:t xml:space="preserve">Venlafaxine </w:t>
      </w:r>
      <w:proofErr w:type="spellStart"/>
      <w:r w:rsidRPr="000C58E7">
        <w:t>Viatris</w:t>
      </w:r>
      <w:proofErr w:type="spellEnd"/>
      <w:r w:rsidRPr="000C58E7">
        <w:t xml:space="preserve"> 50 mg, comprimé pelliculé – [venlafaxine] – Tension d’approvisionnement depuis le 06/05/205 (ANSM, 13/05/2025).</w:t>
      </w:r>
    </w:p>
    <w:p w14:paraId="1516F8B2" w14:textId="77777777" w:rsidR="000C58E7" w:rsidRPr="000C58E7" w:rsidRDefault="000C58E7" w:rsidP="000C58E7">
      <w:pPr>
        <w:pStyle w:val="Textebrut"/>
      </w:pPr>
      <w:r w:rsidRPr="000C58E7">
        <w:t>Distribution contingentée en ville. Distribution normale à l'hôpital. Remise à disposition normale à compter de septembre 2025</w:t>
      </w:r>
    </w:p>
    <w:p w14:paraId="2D4F8A46" w14:textId="77777777" w:rsidR="000C58E7" w:rsidRPr="000C58E7" w:rsidRDefault="00814675" w:rsidP="000C58E7">
      <w:pPr>
        <w:pStyle w:val="Textebrut"/>
      </w:pPr>
      <w:hyperlink r:id="rId165" w:history="1">
        <w:r w:rsidR="000C58E7" w:rsidRPr="000C58E7">
          <w:rPr>
            <w:rStyle w:val="Lienhypertexte"/>
          </w:rPr>
          <w:t>https://ansm.sante.fr/disponibilites-des-produits-de-sante/medicaments/venlafaxine-viatris-50-mg-comprime-pellicule-venlafaxine</w:t>
        </w:r>
      </w:hyperlink>
    </w:p>
    <w:p w14:paraId="372AB51C" w14:textId="77777777" w:rsidR="000C58E7" w:rsidRDefault="000C58E7" w:rsidP="00787018">
      <w:pPr>
        <w:pStyle w:val="Textebrut"/>
      </w:pPr>
    </w:p>
    <w:p w14:paraId="3D19B3FE" w14:textId="77777777" w:rsidR="000C58E7" w:rsidRPr="000C58E7" w:rsidRDefault="000C58E7" w:rsidP="000C58E7">
      <w:pPr>
        <w:pStyle w:val="Textebrut"/>
      </w:pPr>
      <w:proofErr w:type="spellStart"/>
      <w:r w:rsidRPr="000C58E7">
        <w:t>Cynomel</w:t>
      </w:r>
      <w:proofErr w:type="spellEnd"/>
      <w:r w:rsidRPr="000C58E7">
        <w:t xml:space="preserve"> 0,025 mg, comprimé sécable– [</w:t>
      </w:r>
      <w:proofErr w:type="spellStart"/>
      <w:r w:rsidRPr="000C58E7">
        <w:t>liothyronine</w:t>
      </w:r>
      <w:proofErr w:type="spellEnd"/>
      <w:r w:rsidRPr="000C58E7">
        <w:t xml:space="preserve"> sodique] – Tension d’approvisionnement depuis le 25/10/2024 (ANSM, actualisation du 13/05/2025).</w:t>
      </w:r>
    </w:p>
    <w:p w14:paraId="1E1AF7C9" w14:textId="77777777" w:rsidR="000C58E7" w:rsidRPr="000C58E7" w:rsidRDefault="000C58E7" w:rsidP="000C58E7">
      <w:pPr>
        <w:pStyle w:val="Textebrut"/>
      </w:pPr>
      <w:r w:rsidRPr="000C58E7">
        <w:t>Cette spécialité sera en arrêt de commercialisation à compter de septembre 2025</w:t>
      </w:r>
    </w:p>
    <w:p w14:paraId="0BA08BB3" w14:textId="77777777" w:rsidR="000C58E7" w:rsidRPr="000C58E7" w:rsidRDefault="00814675" w:rsidP="000C58E7">
      <w:pPr>
        <w:pStyle w:val="Textebrut"/>
      </w:pPr>
      <w:hyperlink r:id="rId166" w:history="1">
        <w:r w:rsidR="000C58E7" w:rsidRPr="000C58E7">
          <w:rPr>
            <w:rStyle w:val="Lienhypertexte"/>
          </w:rPr>
          <w:t>https://ansm.sante.fr/disponibilites-des-produits-de-sante/medicaments/cynomel-0-025-mg-comprime-secable-liothyronine-sodique</w:t>
        </w:r>
      </w:hyperlink>
    </w:p>
    <w:p w14:paraId="1F361B01" w14:textId="77777777" w:rsidR="000C58E7" w:rsidRDefault="000C58E7" w:rsidP="00787018">
      <w:pPr>
        <w:pStyle w:val="Textebrut"/>
      </w:pPr>
    </w:p>
    <w:p w14:paraId="15486F14" w14:textId="77777777" w:rsidR="00535185" w:rsidRPr="00535185" w:rsidRDefault="00535185" w:rsidP="00535185">
      <w:pPr>
        <w:pStyle w:val="Textebrut"/>
      </w:pPr>
      <w:proofErr w:type="spellStart"/>
      <w:r w:rsidRPr="00535185">
        <w:t>Pegasys</w:t>
      </w:r>
      <w:proofErr w:type="spellEnd"/>
      <w:r w:rsidRPr="00535185">
        <w:t xml:space="preserve"> 90 microgrammes, 135 microgrammes et 180 microgrammes solution injectable en seringue préremplie – [</w:t>
      </w:r>
      <w:proofErr w:type="spellStart"/>
      <w:r w:rsidRPr="00535185">
        <w:t>peginterféron</w:t>
      </w:r>
      <w:proofErr w:type="spellEnd"/>
      <w:r w:rsidRPr="00535185">
        <w:t xml:space="preserve"> alfa-2a] – Tension d’approvisionnement depuis le 22/11/2023 (ANSM, actualisation du 14/05/2025).</w:t>
      </w:r>
    </w:p>
    <w:p w14:paraId="16DA0D3D" w14:textId="77777777" w:rsidR="00535185" w:rsidRPr="00535185" w:rsidRDefault="00535185" w:rsidP="00535185">
      <w:pPr>
        <w:pStyle w:val="Textebrut"/>
      </w:pPr>
      <w:r w:rsidRPr="00535185">
        <w:t xml:space="preserve">Situation en ville : Tension. Situation à l'hôpital : Tension. Remise à disposition progressive de </w:t>
      </w:r>
      <w:proofErr w:type="spellStart"/>
      <w:r w:rsidRPr="00535185">
        <w:t>Pegasys</w:t>
      </w:r>
      <w:proofErr w:type="spellEnd"/>
      <w:r w:rsidRPr="00535185">
        <w:t xml:space="preserve"> à compter du 12 mai 2025 et mise en place d'une distribution contingentée en ville et à l'hôpital dans l'attente d'un retour complet à une situation d'approvisionnement normale en </w:t>
      </w:r>
      <w:proofErr w:type="spellStart"/>
      <w:r w:rsidRPr="00535185">
        <w:t>Pegasys</w:t>
      </w:r>
      <w:proofErr w:type="spellEnd"/>
      <w:r w:rsidRPr="00535185">
        <w:t xml:space="preserve">. Levée du contingentement qualitatif strict à compter du 12 mai 2025. A partir de cette date, le formulaire de demande ne sera plus requis pour la commande et la dispensation de </w:t>
      </w:r>
      <w:proofErr w:type="spellStart"/>
      <w:r w:rsidRPr="00535185">
        <w:t>Pegasys</w:t>
      </w:r>
      <w:proofErr w:type="spellEnd"/>
      <w:r w:rsidRPr="00535185">
        <w:t xml:space="preserve">. Levée des recommandations de recours à des alternatives thérapeutiques (référentiel de bonnes pratiques clinique de </w:t>
      </w:r>
      <w:proofErr w:type="spellStart"/>
      <w:r w:rsidRPr="00535185">
        <w:t>l'INCa</w:t>
      </w:r>
      <w:proofErr w:type="spellEnd"/>
      <w:r w:rsidRPr="00535185">
        <w:t xml:space="preserve">, version du 4 mars 2025). </w:t>
      </w:r>
      <w:proofErr w:type="spellStart"/>
      <w:r w:rsidRPr="00535185">
        <w:t>Pegasys</w:t>
      </w:r>
      <w:proofErr w:type="spellEnd"/>
      <w:r w:rsidRPr="00535185">
        <w:t xml:space="preserve"> peut être à nouveau utilisé dans toutes ses indications, en initiation ou en renouvellement de traitement. Disponibilité d'un stock limité de dépannage d'urgence. La spécialité </w:t>
      </w:r>
      <w:proofErr w:type="spellStart"/>
      <w:r w:rsidRPr="00535185">
        <w:t>Besremi</w:t>
      </w:r>
      <w:proofErr w:type="spellEnd"/>
      <w:r w:rsidRPr="00535185">
        <w:t xml:space="preserve"> importée pour pallier l’indisponibilité de </w:t>
      </w:r>
      <w:proofErr w:type="spellStart"/>
      <w:r w:rsidRPr="00535185">
        <w:t>Pegasys</w:t>
      </w:r>
      <w:proofErr w:type="spellEnd"/>
      <w:r w:rsidRPr="00535185">
        <w:t xml:space="preserve"> chez certains patients reste disponible pour assurer les traitements en cours. Date de remise à disposition prévue courant mai 2025</w:t>
      </w:r>
    </w:p>
    <w:p w14:paraId="463A8EC3" w14:textId="77777777" w:rsidR="00535185" w:rsidRPr="00535185" w:rsidRDefault="00814675" w:rsidP="00535185">
      <w:pPr>
        <w:pStyle w:val="Textebrut"/>
      </w:pPr>
      <w:hyperlink r:id="rId167" w:history="1">
        <w:r w:rsidR="00535185" w:rsidRPr="00535185">
          <w:rPr>
            <w:rStyle w:val="Lienhypertexte"/>
          </w:rPr>
          <w:t>https://ansm.sante.fr/disponibilites-des-produits-de-sante/medicaments/pegasys-90-microgrammes-135-microgrammes-et-180-microgrammes-solution-injectable-en-seringue-preremplie-peginterferon-alfa-2a</w:t>
        </w:r>
      </w:hyperlink>
    </w:p>
    <w:p w14:paraId="7E609EEA" w14:textId="77777777" w:rsidR="000C58E7" w:rsidRDefault="000C58E7" w:rsidP="00787018">
      <w:pPr>
        <w:pStyle w:val="Textebrut"/>
      </w:pPr>
    </w:p>
    <w:p w14:paraId="7A05E8D9" w14:textId="77777777" w:rsidR="00A24F5A" w:rsidRPr="00A24F5A" w:rsidRDefault="00A24F5A" w:rsidP="00A24F5A">
      <w:pPr>
        <w:pStyle w:val="Textebrut"/>
      </w:pPr>
      <w:r w:rsidRPr="00A24F5A">
        <w:t>Immunoglobuline humaine normale IV et SC (à base de) – [Immunoglobuline humaine normale (IgG)] – Tension d’approvisionnement depuis le 02/04/2021 (ANSM, actualisation du 15/05/2025).</w:t>
      </w:r>
    </w:p>
    <w:p w14:paraId="4FC2BEA6" w14:textId="77777777" w:rsidR="00A24F5A" w:rsidRPr="00A24F5A" w:rsidRDefault="00A24F5A" w:rsidP="00A24F5A">
      <w:pPr>
        <w:pStyle w:val="Textebrut"/>
      </w:pPr>
      <w:r w:rsidRPr="00A24F5A">
        <w:t>Immunoglobuline IV : Tension d’approvisionnement. Distribution contingentée. Remise à disposition indéterminée.</w:t>
      </w:r>
    </w:p>
    <w:p w14:paraId="7D18BCD8" w14:textId="77777777" w:rsidR="00A24F5A" w:rsidRPr="00A24F5A" w:rsidRDefault="00A24F5A" w:rsidP="00A24F5A">
      <w:pPr>
        <w:pStyle w:val="Textebrut"/>
      </w:pPr>
      <w:r w:rsidRPr="00A24F5A">
        <w:t xml:space="preserve">Immunoglobuline SC : Tension d’approvisionnement. Distribution contingentée. </w:t>
      </w:r>
      <w:proofErr w:type="spellStart"/>
      <w:r w:rsidRPr="00A24F5A">
        <w:t>Xembify</w:t>
      </w:r>
      <w:proofErr w:type="spellEnd"/>
      <w:r w:rsidRPr="00A24F5A">
        <w:t xml:space="preserve"> (</w:t>
      </w:r>
      <w:proofErr w:type="spellStart"/>
      <w:r w:rsidRPr="00A24F5A">
        <w:t>IgSC</w:t>
      </w:r>
      <w:proofErr w:type="spellEnd"/>
      <w:r w:rsidRPr="00A24F5A">
        <w:t xml:space="preserve">) pourra être également utilisé à titre exceptionnel dans la PIDC. 15/05/2025 : Mise à disposition exceptionnelle et transitoire de la spécialité GAMMAGARD S/D 10 g </w:t>
      </w:r>
      <w:proofErr w:type="spellStart"/>
      <w:r w:rsidRPr="00A24F5A">
        <w:t>prášek</w:t>
      </w:r>
      <w:proofErr w:type="spellEnd"/>
      <w:r w:rsidRPr="00A24F5A">
        <w:t xml:space="preserve"> a </w:t>
      </w:r>
      <w:proofErr w:type="spellStart"/>
      <w:r w:rsidRPr="00A24F5A">
        <w:t>rozpouštědlo</w:t>
      </w:r>
      <w:proofErr w:type="spellEnd"/>
      <w:r w:rsidRPr="00A24F5A">
        <w:t xml:space="preserve"> pro </w:t>
      </w:r>
      <w:proofErr w:type="spellStart"/>
      <w:r w:rsidRPr="00A24F5A">
        <w:t>infuzní</w:t>
      </w:r>
      <w:proofErr w:type="spellEnd"/>
      <w:r w:rsidRPr="00A24F5A">
        <w:t xml:space="preserve"> </w:t>
      </w:r>
      <w:proofErr w:type="spellStart"/>
      <w:r w:rsidRPr="00A24F5A">
        <w:t>roztok</w:t>
      </w:r>
      <w:proofErr w:type="spellEnd"/>
      <w:r w:rsidRPr="00A24F5A">
        <w:t xml:space="preserve"> initialement destinées au marché tchèque Lettre d’information du laboratoire Takeda à l’attention des professionnels de santé. Lettre d’information du laboratoire Takeda à l’attention des patients. Remise à disposition indéterminée</w:t>
      </w:r>
    </w:p>
    <w:p w14:paraId="3911A2CE" w14:textId="77777777" w:rsidR="00A24F5A" w:rsidRPr="00A24F5A" w:rsidRDefault="00814675" w:rsidP="00A24F5A">
      <w:pPr>
        <w:pStyle w:val="Textebrut"/>
      </w:pPr>
      <w:hyperlink r:id="rId168" w:history="1">
        <w:r w:rsidR="00A24F5A" w:rsidRPr="00A24F5A">
          <w:rPr>
            <w:rStyle w:val="Lienhypertexte"/>
          </w:rPr>
          <w:t>https://ansm.sante.fr/disponibilites-des-produits-de-sante/medicaments/immunoglobuline-humaine-normale-iv-et-sc-a-base-de-immunoglobuline-humaine-normale-igg</w:t>
        </w:r>
      </w:hyperlink>
    </w:p>
    <w:p w14:paraId="51CE71F8" w14:textId="77777777" w:rsidR="00A24F5A" w:rsidRDefault="00A24F5A" w:rsidP="00787018">
      <w:pPr>
        <w:pStyle w:val="Textebrut"/>
      </w:pPr>
    </w:p>
    <w:p w14:paraId="0A31F34B" w14:textId="77777777" w:rsidR="00A83BDB" w:rsidRPr="00A83BDB" w:rsidRDefault="00A83BDB" w:rsidP="00A83BDB">
      <w:pPr>
        <w:pStyle w:val="Textebrut"/>
      </w:pPr>
      <w:r w:rsidRPr="00A83BDB">
        <w:t>Méthylphénidate Arrow LP, gélule à libération prolongée – [méthylphénidate (chlorhydrate de)] – Remise à disposition à partir du 15/05/2025 (ANSM, 15/05/2025)</w:t>
      </w:r>
    </w:p>
    <w:p w14:paraId="394F2ECE" w14:textId="77777777" w:rsidR="00A83BDB" w:rsidRPr="00A83BDB" w:rsidRDefault="00814675" w:rsidP="00A83BDB">
      <w:pPr>
        <w:pStyle w:val="Textebrut"/>
      </w:pPr>
      <w:hyperlink r:id="rId169" w:history="1">
        <w:r w:rsidR="00A83BDB" w:rsidRPr="00A83BDB">
          <w:rPr>
            <w:rStyle w:val="Lienhypertexte"/>
          </w:rPr>
          <w:t>https://ansm.sante.fr/disponibilites-des-produits-de-sante/medicaments/methylphenidate-arrow-lp-gelule-a-liberation-prolongee-methylphenidate-chlorhydrate-de</w:t>
        </w:r>
      </w:hyperlink>
    </w:p>
    <w:p w14:paraId="1607799E" w14:textId="77777777" w:rsidR="00A83BDB" w:rsidRDefault="00A83BDB" w:rsidP="00787018">
      <w:pPr>
        <w:pStyle w:val="Textebrut"/>
      </w:pPr>
    </w:p>
    <w:p w14:paraId="29E3EA3E" w14:textId="77777777" w:rsidR="00A83BDB" w:rsidRPr="00A83BDB" w:rsidRDefault="00A83BDB" w:rsidP="00A83BDB">
      <w:pPr>
        <w:pStyle w:val="Textebrut"/>
      </w:pPr>
      <w:proofErr w:type="spellStart"/>
      <w:r w:rsidRPr="00A83BDB">
        <w:lastRenderedPageBreak/>
        <w:t>Sinemet</w:t>
      </w:r>
      <w:proofErr w:type="spellEnd"/>
      <w:r w:rsidRPr="00A83BDB">
        <w:t xml:space="preserve"> 250 mg/25 mg, comprimé sécable – [lévodopa - </w:t>
      </w:r>
      <w:proofErr w:type="spellStart"/>
      <w:r w:rsidRPr="00A83BDB">
        <w:t>carbidopa</w:t>
      </w:r>
      <w:proofErr w:type="spellEnd"/>
      <w:r w:rsidRPr="00A83BDB">
        <w:t>] – Remise à disposition à partir du 15/05/2025 (ANSM, 15/05/2025)</w:t>
      </w:r>
    </w:p>
    <w:p w14:paraId="279E252A" w14:textId="77777777" w:rsidR="00A83BDB" w:rsidRPr="00A83BDB" w:rsidRDefault="00814675" w:rsidP="00A83BDB">
      <w:pPr>
        <w:pStyle w:val="Textebrut"/>
      </w:pPr>
      <w:hyperlink r:id="rId170" w:history="1">
        <w:r w:rsidR="00A83BDB" w:rsidRPr="00A83BDB">
          <w:rPr>
            <w:rStyle w:val="Lienhypertexte"/>
          </w:rPr>
          <w:t>https://ansm.sante.fr/disponibilites-des-produits-de-sante/medicaments/sinemet-250-mg-25-mg-comprime-secable-levodopa-carbidopa</w:t>
        </w:r>
      </w:hyperlink>
    </w:p>
    <w:p w14:paraId="40389875" w14:textId="77777777" w:rsidR="00A83BDB" w:rsidRDefault="00A83BDB" w:rsidP="00A83BDB">
      <w:pPr>
        <w:pStyle w:val="Textebrut"/>
      </w:pPr>
    </w:p>
    <w:p w14:paraId="34BD69D4" w14:textId="77777777" w:rsidR="00A83BDB" w:rsidRPr="00A83BDB" w:rsidRDefault="00A83BDB" w:rsidP="00A83BDB">
      <w:pPr>
        <w:pStyle w:val="Textebrut"/>
      </w:pPr>
      <w:proofErr w:type="spellStart"/>
      <w:r w:rsidRPr="00A83BDB">
        <w:t>Nozinan</w:t>
      </w:r>
      <w:proofErr w:type="spellEnd"/>
      <w:r w:rsidRPr="00A83BDB">
        <w:t xml:space="preserve"> 100 mg, comprimé pelliculé sécable – [</w:t>
      </w:r>
      <w:proofErr w:type="spellStart"/>
      <w:r w:rsidRPr="00A83BDB">
        <w:t>lévomépromazine</w:t>
      </w:r>
      <w:proofErr w:type="spellEnd"/>
      <w:r w:rsidRPr="00A83BDB">
        <w:t>] - Remise à disposition à partir du 15/05/2025 (ANSM, 15/05/2025)</w:t>
      </w:r>
    </w:p>
    <w:p w14:paraId="6191C846" w14:textId="77777777" w:rsidR="00A83BDB" w:rsidRPr="00A83BDB" w:rsidRDefault="00814675" w:rsidP="00A83BDB">
      <w:pPr>
        <w:pStyle w:val="Textebrut"/>
      </w:pPr>
      <w:hyperlink r:id="rId171" w:history="1">
        <w:r w:rsidR="00A83BDB" w:rsidRPr="00A83BDB">
          <w:rPr>
            <w:rStyle w:val="Lienhypertexte"/>
          </w:rPr>
          <w:t>https://ansm.sante.fr/disponibilites-des-produits-de-sante/medicaments/nozinan-100-mg-comprime-pellicule-secable-levomepromazine</w:t>
        </w:r>
      </w:hyperlink>
    </w:p>
    <w:p w14:paraId="21F4547B" w14:textId="77777777" w:rsidR="00A83BDB" w:rsidRDefault="00A83BDB" w:rsidP="00A83BDB">
      <w:pPr>
        <w:pStyle w:val="Textebrut"/>
      </w:pPr>
    </w:p>
    <w:p w14:paraId="121DBC60" w14:textId="6D81A719" w:rsidR="00A83BDB" w:rsidRPr="00A83BDB" w:rsidRDefault="00A83BDB" w:rsidP="00A83BDB">
      <w:pPr>
        <w:pStyle w:val="Textebrut"/>
      </w:pPr>
      <w:proofErr w:type="spellStart"/>
      <w:r w:rsidRPr="00A83BDB">
        <w:t>Rythmodan</w:t>
      </w:r>
      <w:proofErr w:type="spellEnd"/>
      <w:r w:rsidRPr="00A83BDB">
        <w:t xml:space="preserve"> 250 mg à libération prolongée, comprimé enrobé – [</w:t>
      </w:r>
      <w:proofErr w:type="spellStart"/>
      <w:r w:rsidRPr="00A83BDB">
        <w:t>disopyramide</w:t>
      </w:r>
      <w:proofErr w:type="spellEnd"/>
      <w:r w:rsidRPr="00A83BDB">
        <w:t xml:space="preserve"> (phosphate de)] – Rupture de stock depuis le 14/03/2025 (ANSM, actualisation du 15/05/2025).</w:t>
      </w:r>
    </w:p>
    <w:p w14:paraId="19D065CD" w14:textId="77777777" w:rsidR="00A83BDB" w:rsidRPr="00A83BDB" w:rsidRDefault="00A83BDB" w:rsidP="00A83BDB">
      <w:pPr>
        <w:pStyle w:val="Textebrut"/>
      </w:pPr>
      <w:r w:rsidRPr="00A83BDB">
        <w:t xml:space="preserve">Situation en ville : rupture. Situation à l'hôpital : rupture. Une recommandation de remplacement permettant aux pharmaciens, à titre exceptionnel et temporaire en cas d’indisponibilité de </w:t>
      </w:r>
      <w:proofErr w:type="spellStart"/>
      <w:r w:rsidRPr="00A83BDB">
        <w:t>Rythmodan</w:t>
      </w:r>
      <w:proofErr w:type="spellEnd"/>
      <w:r w:rsidRPr="00A83BDB">
        <w:t xml:space="preserve"> 250 mg LP français, de dispenser </w:t>
      </w:r>
      <w:proofErr w:type="spellStart"/>
      <w:r w:rsidRPr="00A83BDB">
        <w:t>Rythmodan</w:t>
      </w:r>
      <w:proofErr w:type="spellEnd"/>
      <w:r w:rsidRPr="00A83BDB">
        <w:t xml:space="preserve"> 100 mg, gélule sans que le patient présente une nouvelle ordonnance. Consultez la recommandation de remplacement de </w:t>
      </w:r>
      <w:proofErr w:type="spellStart"/>
      <w:r w:rsidRPr="00A83BDB">
        <w:t>Rythmodan</w:t>
      </w:r>
      <w:proofErr w:type="spellEnd"/>
      <w:r w:rsidRPr="00A83BDB">
        <w:t xml:space="preserve"> du 12/03/2025. Consultez la rubrique Actualité sur les tensions d’approvisionnement en </w:t>
      </w:r>
      <w:proofErr w:type="spellStart"/>
      <w:r w:rsidRPr="00A83BDB">
        <w:t>Rythmodan</w:t>
      </w:r>
      <w:proofErr w:type="spellEnd"/>
      <w:r w:rsidRPr="00A83BDB">
        <w:t xml:space="preserve"> 250 mg LP (</w:t>
      </w:r>
      <w:proofErr w:type="spellStart"/>
      <w:r w:rsidRPr="00A83BDB">
        <w:t>disopyramide</w:t>
      </w:r>
      <w:proofErr w:type="spellEnd"/>
      <w:r w:rsidRPr="00A83BDB">
        <w:t>). Remise à disposition normale prévue fin mai 2025</w:t>
      </w:r>
    </w:p>
    <w:p w14:paraId="6ADE396B" w14:textId="77777777" w:rsidR="00A83BDB" w:rsidRPr="00A83BDB" w:rsidRDefault="00814675" w:rsidP="00A83BDB">
      <w:pPr>
        <w:pStyle w:val="Textebrut"/>
      </w:pPr>
      <w:hyperlink r:id="rId172" w:history="1">
        <w:r w:rsidR="00A83BDB" w:rsidRPr="00A83BDB">
          <w:rPr>
            <w:rStyle w:val="Lienhypertexte"/>
          </w:rPr>
          <w:t>https://ansm.sante.fr/disponibilites-des-produits-de-sante/medicaments/rythmodan-250-mg-a-liberation-prolongee-comprime-enrobe-disopyramide-phosphate-de</w:t>
        </w:r>
      </w:hyperlink>
    </w:p>
    <w:p w14:paraId="5CFCEBF6" w14:textId="77777777" w:rsidR="00A83BDB" w:rsidRDefault="00A83BDB" w:rsidP="00787018">
      <w:pPr>
        <w:pStyle w:val="Textebrut"/>
      </w:pPr>
    </w:p>
    <w:p w14:paraId="52F470C9" w14:textId="77777777" w:rsidR="00EE67FF" w:rsidRPr="00EE67FF" w:rsidRDefault="00EE67FF" w:rsidP="00EE67FF">
      <w:pPr>
        <w:pStyle w:val="Textebrut"/>
      </w:pPr>
      <w:r w:rsidRPr="00EE67FF">
        <w:t xml:space="preserve">Méthylphénidate </w:t>
      </w:r>
      <w:proofErr w:type="spellStart"/>
      <w:r w:rsidRPr="00EE67FF">
        <w:t>Viatris</w:t>
      </w:r>
      <w:proofErr w:type="spellEnd"/>
      <w:r w:rsidRPr="00EE67FF">
        <w:t xml:space="preserve"> LP, comprimé à libération prolongée – [Méthylphénidate (chlorhydrate de)] – rupture de stock depuis le 08/06/2023 (ANSM, actualisation du 19/05/2025).</w:t>
      </w:r>
    </w:p>
    <w:p w14:paraId="0697ACD5" w14:textId="77777777" w:rsidR="00EE67FF" w:rsidRPr="00EE67FF" w:rsidRDefault="00EE67FF" w:rsidP="00EE67FF">
      <w:pPr>
        <w:pStyle w:val="Textebrut"/>
      </w:pPr>
      <w:r w:rsidRPr="00EE67FF">
        <w:t>Rupture de stock. Remise à disposition courant 2025. Consultez les recommandations pour les pharmaciens</w:t>
      </w:r>
    </w:p>
    <w:p w14:paraId="03CE2ABE" w14:textId="77777777" w:rsidR="00EE67FF" w:rsidRPr="00EE67FF" w:rsidRDefault="00814675" w:rsidP="00EE67FF">
      <w:pPr>
        <w:pStyle w:val="Textebrut"/>
      </w:pPr>
      <w:hyperlink r:id="rId173" w:history="1">
        <w:r w:rsidR="00EE67FF" w:rsidRPr="00EE67FF">
          <w:rPr>
            <w:rStyle w:val="Lienhypertexte"/>
          </w:rPr>
          <w:t>https://ansm.sante.fr/disponibilites-des-produits-de-sante/medicaments/methylphenidate-viatris-lp-comprime-a-liberation-prolongee-methylphenidate-chlorhydrate-de</w:t>
        </w:r>
      </w:hyperlink>
    </w:p>
    <w:p w14:paraId="27DE043F" w14:textId="77777777" w:rsidR="00EE67FF" w:rsidRDefault="00EE67FF" w:rsidP="00787018">
      <w:pPr>
        <w:pStyle w:val="Textebrut"/>
      </w:pPr>
    </w:p>
    <w:p w14:paraId="3D37CFED" w14:textId="77777777" w:rsidR="004519B1" w:rsidRPr="004519B1" w:rsidRDefault="004519B1" w:rsidP="004519B1">
      <w:pPr>
        <w:pStyle w:val="Textebrut"/>
      </w:pPr>
      <w:r w:rsidRPr="004519B1">
        <w:t xml:space="preserve">Clarithromycine </w:t>
      </w:r>
      <w:proofErr w:type="spellStart"/>
      <w:r w:rsidRPr="004519B1">
        <w:t>Viatris</w:t>
      </w:r>
      <w:proofErr w:type="spellEnd"/>
      <w:r w:rsidRPr="004519B1">
        <w:t xml:space="preserve"> 25 mg/ml, granulés pour suspension buvable et </w:t>
      </w:r>
      <w:proofErr w:type="spellStart"/>
      <w:r w:rsidRPr="004519B1">
        <w:t>Zeclar</w:t>
      </w:r>
      <w:proofErr w:type="spellEnd"/>
      <w:r w:rsidRPr="004519B1">
        <w:t xml:space="preserve"> 25 mg/ml, granulés pour suspension buvable – [clarithromycine] – Remise à disposition à partir du 15/04/2025 (ANSM, 21/05/2025)</w:t>
      </w:r>
    </w:p>
    <w:p w14:paraId="21308733" w14:textId="77777777" w:rsidR="004519B1" w:rsidRPr="004519B1" w:rsidRDefault="00814675" w:rsidP="004519B1">
      <w:pPr>
        <w:pStyle w:val="Textebrut"/>
      </w:pPr>
      <w:hyperlink r:id="rId174" w:history="1">
        <w:r w:rsidR="004519B1" w:rsidRPr="004519B1">
          <w:rPr>
            <w:rStyle w:val="Lienhypertexte"/>
          </w:rPr>
          <w:t>https://ansm.sante.fr/disponibilites-des-produits-de-sante/medicaments/clarithromycine-viatris-25-mg-ml-granules-pour-suspension-buvable-et-zeclar-25-mg-ml-granules-pour-suspension-buvable-clarithromycine</w:t>
        </w:r>
      </w:hyperlink>
    </w:p>
    <w:p w14:paraId="0F4A770C" w14:textId="77777777" w:rsidR="004519B1" w:rsidRDefault="004519B1" w:rsidP="00787018">
      <w:pPr>
        <w:pStyle w:val="Textebrut"/>
      </w:pPr>
    </w:p>
    <w:p w14:paraId="7E437BD1" w14:textId="77777777" w:rsidR="00A904F0" w:rsidRPr="00A904F0" w:rsidRDefault="00A904F0" w:rsidP="00A904F0">
      <w:pPr>
        <w:pStyle w:val="Textebrut"/>
      </w:pPr>
      <w:proofErr w:type="spellStart"/>
      <w:r w:rsidRPr="00A904F0">
        <w:t>Palipéridone</w:t>
      </w:r>
      <w:proofErr w:type="spellEnd"/>
      <w:r w:rsidRPr="00A904F0">
        <w:t xml:space="preserve"> </w:t>
      </w:r>
      <w:proofErr w:type="spellStart"/>
      <w:r w:rsidRPr="00A904F0">
        <w:t>Teva</w:t>
      </w:r>
      <w:proofErr w:type="spellEnd"/>
      <w:r w:rsidRPr="00A904F0">
        <w:t>, suspension injectable à libération prolongée – [</w:t>
      </w:r>
      <w:proofErr w:type="spellStart"/>
      <w:r w:rsidRPr="00A904F0">
        <w:t>palipéridone</w:t>
      </w:r>
      <w:proofErr w:type="spellEnd"/>
      <w:r w:rsidRPr="00A904F0">
        <w:t>] – Tension d’approvisionnement depuis le 23/07/2024 (ANSM, actualisation du 23/05/2025).</w:t>
      </w:r>
    </w:p>
    <w:p w14:paraId="7DF1FFA0" w14:textId="77777777" w:rsidR="00A904F0" w:rsidRPr="00A904F0" w:rsidRDefault="00A904F0" w:rsidP="00A904F0">
      <w:pPr>
        <w:pStyle w:val="Textebrut"/>
      </w:pPr>
      <w:r w:rsidRPr="00A904F0">
        <w:t xml:space="preserve">Tension d'approvisionnement des spécialités </w:t>
      </w:r>
      <w:proofErr w:type="spellStart"/>
      <w:r w:rsidRPr="00A904F0">
        <w:t>Palipedidone</w:t>
      </w:r>
      <w:proofErr w:type="spellEnd"/>
      <w:r w:rsidRPr="00A904F0">
        <w:t xml:space="preserve"> </w:t>
      </w:r>
      <w:proofErr w:type="spellStart"/>
      <w:r w:rsidRPr="00A904F0">
        <w:t>Teva</w:t>
      </w:r>
      <w:proofErr w:type="spellEnd"/>
      <w:r w:rsidRPr="00A904F0">
        <w:t>, suspension injectable à libération prolongée. Distribution contingentée sur le marché de ville</w:t>
      </w:r>
    </w:p>
    <w:p w14:paraId="47E8A352" w14:textId="77777777" w:rsidR="00A904F0" w:rsidRPr="00A904F0" w:rsidRDefault="00814675" w:rsidP="00A904F0">
      <w:pPr>
        <w:pStyle w:val="Textebrut"/>
      </w:pPr>
      <w:hyperlink r:id="rId175" w:history="1">
        <w:r w:rsidR="00A904F0" w:rsidRPr="00A904F0">
          <w:rPr>
            <w:rStyle w:val="Lienhypertexte"/>
          </w:rPr>
          <w:t>https://ansm.sante.fr/disponibilites-des-produits-de-sante/medicaments/paliperidone-teva-suspension-injectable-a-liberation-prolongee-paliperidone</w:t>
        </w:r>
      </w:hyperlink>
    </w:p>
    <w:p w14:paraId="3E3A33F2" w14:textId="77777777" w:rsidR="00A904F0" w:rsidRDefault="00A904F0" w:rsidP="00787018">
      <w:pPr>
        <w:pStyle w:val="Textebrut"/>
      </w:pPr>
    </w:p>
    <w:p w14:paraId="598FF339" w14:textId="77777777" w:rsidR="00631762" w:rsidRPr="00631762" w:rsidRDefault="00631762" w:rsidP="00631762">
      <w:pPr>
        <w:pStyle w:val="Textebrut"/>
      </w:pPr>
      <w:proofErr w:type="spellStart"/>
      <w:r w:rsidRPr="00631762">
        <w:t>Egaten</w:t>
      </w:r>
      <w:proofErr w:type="spellEnd"/>
      <w:r w:rsidRPr="00631762">
        <w:t xml:space="preserve"> 250 mg, comprimé sécable – [</w:t>
      </w:r>
      <w:proofErr w:type="spellStart"/>
      <w:r w:rsidRPr="00631762">
        <w:t>triclabendazole</w:t>
      </w:r>
      <w:proofErr w:type="spellEnd"/>
      <w:r w:rsidRPr="00631762">
        <w:t>] – Remise à disposition à partir du 23/05/2025 (ANSM, 23/05/2025)</w:t>
      </w:r>
    </w:p>
    <w:p w14:paraId="0272A674" w14:textId="77777777" w:rsidR="00631762" w:rsidRPr="00631762" w:rsidRDefault="00814675" w:rsidP="00631762">
      <w:pPr>
        <w:pStyle w:val="Textebrut"/>
      </w:pPr>
      <w:hyperlink r:id="rId176" w:history="1">
        <w:r w:rsidR="00631762" w:rsidRPr="00631762">
          <w:rPr>
            <w:rStyle w:val="Lienhypertexte"/>
          </w:rPr>
          <w:t>https://ansm.sante.fr/disponibilites-des-produits-de-sante/medicaments/egaten-250-mg-comprime-secable-triclabendazole</w:t>
        </w:r>
      </w:hyperlink>
    </w:p>
    <w:p w14:paraId="5EBF3AB7" w14:textId="77777777" w:rsidR="00631762" w:rsidRDefault="00631762" w:rsidP="00787018">
      <w:pPr>
        <w:pStyle w:val="Textebrut"/>
      </w:pPr>
    </w:p>
    <w:p w14:paraId="489208F5" w14:textId="77777777" w:rsidR="00181048" w:rsidRPr="00181048" w:rsidRDefault="00181048" w:rsidP="00181048">
      <w:pPr>
        <w:pStyle w:val="Textebrut"/>
      </w:pPr>
      <w:r w:rsidRPr="00181048">
        <w:t>Ritonavir Arrow 100 mg, comprimé pelliculé – [ritonavir] – Rupture de stock depuis le 15/05/2025 (ANSM, 26/05/2025).</w:t>
      </w:r>
    </w:p>
    <w:p w14:paraId="256E7AA5" w14:textId="77777777" w:rsidR="00181048" w:rsidRPr="00181048" w:rsidRDefault="00181048" w:rsidP="00181048">
      <w:pPr>
        <w:pStyle w:val="Textebrut"/>
      </w:pPr>
      <w:r w:rsidRPr="00181048">
        <w:t>Situation en ville : rupture. Situation à l'hôpital : rupture. Remise à disposition prévue courant juillet 2025</w:t>
      </w:r>
    </w:p>
    <w:p w14:paraId="1A63C50A" w14:textId="77777777" w:rsidR="00181048" w:rsidRPr="00181048" w:rsidRDefault="00814675" w:rsidP="00181048">
      <w:pPr>
        <w:pStyle w:val="Textebrut"/>
      </w:pPr>
      <w:hyperlink r:id="rId177" w:history="1">
        <w:r w:rsidR="00181048" w:rsidRPr="00181048">
          <w:rPr>
            <w:rStyle w:val="Lienhypertexte"/>
          </w:rPr>
          <w:t>https://ansm.sante.fr/disponibilites-des-produits-de-sante/medicaments/ritonavir-arrow-100-mg-comprime-pellicule-ritonavir</w:t>
        </w:r>
      </w:hyperlink>
    </w:p>
    <w:p w14:paraId="67AB043E" w14:textId="77777777" w:rsidR="00181048" w:rsidRDefault="00181048" w:rsidP="00787018">
      <w:pPr>
        <w:pStyle w:val="Textebrut"/>
      </w:pPr>
    </w:p>
    <w:p w14:paraId="37697A4C" w14:textId="77777777" w:rsidR="00181048" w:rsidRPr="00181048" w:rsidRDefault="00181048" w:rsidP="00181048">
      <w:pPr>
        <w:pStyle w:val="Textebrut"/>
      </w:pPr>
      <w:r w:rsidRPr="00181048">
        <w:t>Méthylphénidate EG LP 18 mg et 54 mg, comprimé à libération prolongée – [méthylphénidate (chlorhydrate de)] – Tension d’approvisionnement depuis le 12/11/2024 (ANSM, actualisation du 26/05/2025).</w:t>
      </w:r>
    </w:p>
    <w:p w14:paraId="64858422" w14:textId="77777777" w:rsidR="00181048" w:rsidRPr="00181048" w:rsidRDefault="00181048" w:rsidP="00181048">
      <w:pPr>
        <w:pStyle w:val="Textebrut"/>
      </w:pPr>
      <w:r w:rsidRPr="00181048">
        <w:lastRenderedPageBreak/>
        <w:t>Remise à disposition de la spécialité Méthylphénidate EG LP 18 mg, comprimé à libération prolongée. Rupture de stock de la spécialité Méthylphénidate EG LP 54 mg, comprimé à libération prolongée. Remise à disposition second trimestre 2025. Consultez les recommandations pour les pharmaciens</w:t>
      </w:r>
    </w:p>
    <w:p w14:paraId="712AF3FA" w14:textId="77777777" w:rsidR="00181048" w:rsidRPr="00181048" w:rsidRDefault="00814675" w:rsidP="00181048">
      <w:pPr>
        <w:pStyle w:val="Textebrut"/>
      </w:pPr>
      <w:hyperlink r:id="rId178" w:history="1">
        <w:r w:rsidR="00181048" w:rsidRPr="00181048">
          <w:rPr>
            <w:rStyle w:val="Lienhypertexte"/>
          </w:rPr>
          <w:t>https://ansm.sante.fr/disponibilites-des-produits-de-sante/medicaments/methylphenidate-eg-lp-18-mg-et-54-mg-comprime-a-liberation-prolongee-methylphenidate-chlorhydrate-de</w:t>
        </w:r>
      </w:hyperlink>
    </w:p>
    <w:p w14:paraId="21180FA4" w14:textId="77777777" w:rsidR="00181048" w:rsidRDefault="00181048" w:rsidP="00787018">
      <w:pPr>
        <w:pStyle w:val="Textebrut"/>
      </w:pPr>
    </w:p>
    <w:p w14:paraId="1526167C" w14:textId="77777777" w:rsidR="00181048" w:rsidRPr="00181048" w:rsidRDefault="00181048" w:rsidP="00181048">
      <w:pPr>
        <w:pStyle w:val="Textebrut"/>
      </w:pPr>
      <w:proofErr w:type="spellStart"/>
      <w:r w:rsidRPr="00181048">
        <w:t>TCaps</w:t>
      </w:r>
      <w:proofErr w:type="spellEnd"/>
      <w:r w:rsidRPr="00181048">
        <w:t xml:space="preserve"> 37,5 microgrammes, capsule molle – [lévothyroxine] – Remise à disposition à partir du 26/05/2025 (ANSM, 26/05/2025)</w:t>
      </w:r>
    </w:p>
    <w:p w14:paraId="7139452C" w14:textId="77777777" w:rsidR="00181048" w:rsidRPr="00181048" w:rsidRDefault="00814675" w:rsidP="00181048">
      <w:pPr>
        <w:pStyle w:val="Textebrut"/>
      </w:pPr>
      <w:hyperlink r:id="rId179" w:history="1">
        <w:r w:rsidR="00181048" w:rsidRPr="00181048">
          <w:rPr>
            <w:rStyle w:val="Lienhypertexte"/>
          </w:rPr>
          <w:t>https://ansm.sante.fr/disponibilites-des-produits-de-sante/medicaments/tcaps-37-5-microgrammes-capsule-molle-levothyroxine</w:t>
        </w:r>
      </w:hyperlink>
    </w:p>
    <w:p w14:paraId="2A7244FC" w14:textId="77777777" w:rsidR="00181048" w:rsidRDefault="00181048" w:rsidP="00787018">
      <w:pPr>
        <w:pStyle w:val="Textebrut"/>
      </w:pPr>
    </w:p>
    <w:p w14:paraId="4D5369C2" w14:textId="77777777" w:rsidR="00BC196B" w:rsidRPr="00BC196B" w:rsidRDefault="00BC196B" w:rsidP="00BC196B">
      <w:pPr>
        <w:pStyle w:val="Textebrut"/>
      </w:pPr>
      <w:proofErr w:type="spellStart"/>
      <w:r w:rsidRPr="00BC196B">
        <w:t>Anapen</w:t>
      </w:r>
      <w:proofErr w:type="spellEnd"/>
      <w:r w:rsidRPr="00BC196B">
        <w:t xml:space="preserve"> 500 microgrammes/0,3 ml, solution injectable en seringue préremplie – [adrénaline] – Rupture de stock depuis le 31/07/2024 (ANSM, actualisation du 26/05/2025).</w:t>
      </w:r>
    </w:p>
    <w:p w14:paraId="140D1A3C" w14:textId="77777777" w:rsidR="00BC196B" w:rsidRPr="00BC196B" w:rsidRDefault="00BC196B" w:rsidP="00BC196B">
      <w:pPr>
        <w:pStyle w:val="Textebrut"/>
      </w:pPr>
      <w:r w:rsidRPr="00BC196B">
        <w:t xml:space="preserve">Rupture de stock de la spécialité </w:t>
      </w:r>
      <w:proofErr w:type="spellStart"/>
      <w:r w:rsidRPr="00BC196B">
        <w:t>Anapen</w:t>
      </w:r>
      <w:proofErr w:type="spellEnd"/>
      <w:r w:rsidRPr="00BC196B">
        <w:t xml:space="preserve"> 500 microgrammes/0,3 ml, solution injectable en seringue préremplie. Remise à disposition normale prévue courant 2026. Remise à disposition normale des spécialités </w:t>
      </w:r>
      <w:proofErr w:type="spellStart"/>
      <w:r w:rsidRPr="00BC196B">
        <w:t>Anapen</w:t>
      </w:r>
      <w:proofErr w:type="spellEnd"/>
      <w:r w:rsidRPr="00BC196B">
        <w:t xml:space="preserve"> 150 microgrammes/0,3 ml et </w:t>
      </w:r>
      <w:proofErr w:type="spellStart"/>
      <w:r w:rsidRPr="00BC196B">
        <w:t>Anapen</w:t>
      </w:r>
      <w:proofErr w:type="spellEnd"/>
      <w:r w:rsidRPr="00BC196B">
        <w:t xml:space="preserve"> 300 microgrammes/0,3 ml, solution injectable en seringue préremplie à compter du 26 mai 2025</w:t>
      </w:r>
    </w:p>
    <w:p w14:paraId="55B432B5" w14:textId="77777777" w:rsidR="00BC196B" w:rsidRPr="00BC196B" w:rsidRDefault="00814675" w:rsidP="00BC196B">
      <w:pPr>
        <w:pStyle w:val="Textebrut"/>
      </w:pPr>
      <w:hyperlink r:id="rId180" w:history="1">
        <w:r w:rsidR="00BC196B" w:rsidRPr="00BC196B">
          <w:rPr>
            <w:rStyle w:val="Lienhypertexte"/>
          </w:rPr>
          <w:t>https://ansm.sante.fr/disponibilites-des-produits-de-sante/medicaments/anapen-solution-injectable-en-seringue-preremplie-adrenaline</w:t>
        </w:r>
      </w:hyperlink>
    </w:p>
    <w:p w14:paraId="3296CF8F" w14:textId="77777777" w:rsidR="00BC196B" w:rsidRDefault="00BC196B" w:rsidP="00787018">
      <w:pPr>
        <w:pStyle w:val="Textebrut"/>
      </w:pPr>
    </w:p>
    <w:p w14:paraId="49CE89CF" w14:textId="77777777" w:rsidR="00BD1CAD" w:rsidRPr="00BD1CAD" w:rsidRDefault="00BD1CAD" w:rsidP="00BD1CAD">
      <w:pPr>
        <w:pStyle w:val="Textebrut"/>
      </w:pPr>
      <w:proofErr w:type="spellStart"/>
      <w:r w:rsidRPr="00BD1CAD">
        <w:t>Isentress</w:t>
      </w:r>
      <w:proofErr w:type="spellEnd"/>
      <w:r w:rsidRPr="00BD1CAD">
        <w:t xml:space="preserve"> 100 mg, granulés pour suspension buvable – [</w:t>
      </w:r>
      <w:proofErr w:type="spellStart"/>
      <w:r w:rsidRPr="00BD1CAD">
        <w:t>raltégravir</w:t>
      </w:r>
      <w:proofErr w:type="spellEnd"/>
      <w:r w:rsidRPr="00BD1CAD">
        <w:t xml:space="preserve"> potassique] – Rupture de stock depuis le 11/03/2025 (ANSM, actualisation du 27/05/2025).</w:t>
      </w:r>
    </w:p>
    <w:p w14:paraId="138998BA" w14:textId="77777777" w:rsidR="00BD1CAD" w:rsidRPr="00BD1CAD" w:rsidRDefault="00BD1CAD" w:rsidP="00BD1CAD">
      <w:pPr>
        <w:pStyle w:val="Textebrut"/>
      </w:pPr>
      <w:r w:rsidRPr="00BD1CAD">
        <w:t xml:space="preserve">Situation en ville : rupture. Situation à l'hôpital : rupture. Mise à disposition exceptionnelle et transitoire d’unités de la spécialité </w:t>
      </w:r>
      <w:proofErr w:type="spellStart"/>
      <w:r w:rsidRPr="00BD1CAD">
        <w:t>Isentress</w:t>
      </w:r>
      <w:proofErr w:type="spellEnd"/>
      <w:r w:rsidRPr="00BD1CAD">
        <w:t xml:space="preserve"> 100 mg, granules for oral suspension initialement destinées au marché britannique. Lettre d’information du laboratoire MSD en date du 20/05/2025 à destination des professionnels de santé (27/05/2025). Lettre d'information du laboratoire MSD en date du 19/05/2025 à destination des patients (27/05/2025). Date de remise à disposition indéterminée</w:t>
      </w:r>
    </w:p>
    <w:p w14:paraId="20B4D8D6" w14:textId="77777777" w:rsidR="00BD1CAD" w:rsidRPr="00BD1CAD" w:rsidRDefault="00814675" w:rsidP="00BD1CAD">
      <w:pPr>
        <w:pStyle w:val="Textebrut"/>
      </w:pPr>
      <w:hyperlink r:id="rId181" w:history="1">
        <w:r w:rsidR="00BD1CAD" w:rsidRPr="00BD1CAD">
          <w:rPr>
            <w:rStyle w:val="Lienhypertexte"/>
          </w:rPr>
          <w:t>https://ansm.sante.fr/disponibilites-des-produits-de-sante/medicaments/isentress-100-mg-granules-pour-suspension-buvable-raltegravir-potassique</w:t>
        </w:r>
      </w:hyperlink>
    </w:p>
    <w:p w14:paraId="02235B71" w14:textId="77777777" w:rsidR="00BD1CAD" w:rsidRDefault="00BD1CAD" w:rsidP="00787018">
      <w:pPr>
        <w:pStyle w:val="Textebrut"/>
      </w:pPr>
    </w:p>
    <w:p w14:paraId="36A238FB" w14:textId="77777777" w:rsidR="000062C1" w:rsidRPr="000062C1" w:rsidRDefault="000062C1" w:rsidP="000062C1">
      <w:pPr>
        <w:pStyle w:val="Textebrut"/>
      </w:pPr>
      <w:r w:rsidRPr="000062C1">
        <w:t>Immunoglobuline humaine normale IV et SC (à base de) – [Immunoglobuline humaine normale (IgG)] – Tension d’approvisionnement depuis le 01/04/2021 (ANSM, actualisation du 27/05/2025).</w:t>
      </w:r>
    </w:p>
    <w:p w14:paraId="0870C7E8" w14:textId="77777777" w:rsidR="000062C1" w:rsidRPr="000062C1" w:rsidRDefault="000062C1" w:rsidP="000062C1">
      <w:pPr>
        <w:pStyle w:val="Textebrut"/>
      </w:pPr>
      <w:r w:rsidRPr="000062C1">
        <w:t xml:space="preserve">Actualisation du 27/05/2025 : Remise à disposition de la spécialité </w:t>
      </w:r>
      <w:proofErr w:type="spellStart"/>
      <w:r w:rsidRPr="000062C1">
        <w:t>Gammagard</w:t>
      </w:r>
      <w:proofErr w:type="spellEnd"/>
      <w:r w:rsidRPr="000062C1">
        <w:t xml:space="preserve"> 50 mg/ml, poudre et solvant pour solution pour perfusion</w:t>
      </w:r>
    </w:p>
    <w:p w14:paraId="69B1D723" w14:textId="77777777" w:rsidR="000062C1" w:rsidRPr="000062C1" w:rsidRDefault="000062C1" w:rsidP="000062C1">
      <w:pPr>
        <w:pStyle w:val="Textebrut"/>
      </w:pPr>
      <w:hyperlink r:id="rId182" w:history="1">
        <w:r w:rsidRPr="000062C1">
          <w:rPr>
            <w:rStyle w:val="Lienhypertexte"/>
          </w:rPr>
          <w:t>https://ansm.sante.fr/disponibilites-des-produits-de-sante/medicaments/immunoglobuline-humaine-normale-iv-et-sc-a-base-de-immunoglobuline-humaine-normale-igg</w:t>
        </w:r>
      </w:hyperlink>
    </w:p>
    <w:p w14:paraId="2ED7E399" w14:textId="77777777" w:rsidR="000062C1" w:rsidRDefault="000062C1" w:rsidP="00787018">
      <w:pPr>
        <w:pStyle w:val="Textebrut"/>
      </w:pPr>
    </w:p>
    <w:p w14:paraId="533B44D3" w14:textId="77777777" w:rsidR="000062C1" w:rsidRPr="000062C1" w:rsidRDefault="000062C1" w:rsidP="000062C1">
      <w:pPr>
        <w:pStyle w:val="Textebrut"/>
      </w:pPr>
      <w:r w:rsidRPr="000062C1">
        <w:t>Spécialité à base d'</w:t>
      </w:r>
      <w:proofErr w:type="spellStart"/>
      <w:r w:rsidRPr="000062C1">
        <w:t>emtricitabine</w:t>
      </w:r>
      <w:proofErr w:type="spellEnd"/>
      <w:r w:rsidRPr="000062C1">
        <w:t xml:space="preserve"> / </w:t>
      </w:r>
      <w:proofErr w:type="spellStart"/>
      <w:r w:rsidRPr="000062C1">
        <w:t>ténofovir</w:t>
      </w:r>
      <w:proofErr w:type="spellEnd"/>
      <w:r w:rsidRPr="000062C1">
        <w:t xml:space="preserve"> </w:t>
      </w:r>
      <w:proofErr w:type="spellStart"/>
      <w:r w:rsidRPr="000062C1">
        <w:t>disoproxil</w:t>
      </w:r>
      <w:proofErr w:type="spellEnd"/>
      <w:r w:rsidRPr="000062C1">
        <w:t xml:space="preserve"> 200 mg/245 mg, comprimé pelliculé – [</w:t>
      </w:r>
      <w:proofErr w:type="spellStart"/>
      <w:r w:rsidRPr="000062C1">
        <w:t>emtricitabine</w:t>
      </w:r>
      <w:proofErr w:type="spellEnd"/>
      <w:r w:rsidRPr="000062C1">
        <w:t xml:space="preserve"> / </w:t>
      </w:r>
      <w:proofErr w:type="spellStart"/>
      <w:r w:rsidRPr="000062C1">
        <w:t>ténofovir</w:t>
      </w:r>
      <w:proofErr w:type="spellEnd"/>
      <w:r w:rsidRPr="000062C1">
        <w:t xml:space="preserve"> </w:t>
      </w:r>
      <w:proofErr w:type="spellStart"/>
      <w:r w:rsidRPr="000062C1">
        <w:t>disoproxil</w:t>
      </w:r>
      <w:proofErr w:type="spellEnd"/>
      <w:r w:rsidRPr="000062C1">
        <w:t>] – Tension d’approvisionnement depuis le 20/01/2025 (ANSM, actualisation du tableau des disponibilités des différentes spécialités en date du 27/05/2025).</w:t>
      </w:r>
    </w:p>
    <w:p w14:paraId="23CC2886" w14:textId="77777777" w:rsidR="000062C1" w:rsidRPr="000062C1" w:rsidRDefault="000062C1" w:rsidP="000062C1">
      <w:pPr>
        <w:pStyle w:val="Textebrut"/>
      </w:pPr>
      <w:r w:rsidRPr="000062C1">
        <w:t>Situation en ville : Tension. Situation à l'hôpital : Tension. Contingentement quantitatif en ville et à l'hôpital. Date de remise à disposition prévue indéterminée</w:t>
      </w:r>
    </w:p>
    <w:p w14:paraId="6A3B564C" w14:textId="77777777" w:rsidR="000062C1" w:rsidRPr="000062C1" w:rsidRDefault="000062C1" w:rsidP="000062C1">
      <w:pPr>
        <w:pStyle w:val="Textebrut"/>
      </w:pPr>
      <w:hyperlink r:id="rId183" w:history="1">
        <w:r w:rsidRPr="000062C1">
          <w:rPr>
            <w:rStyle w:val="Lienhypertexte"/>
          </w:rPr>
          <w:t>https://ansm.sante.fr/disponibilites-des-produits-de-sante/medicaments/specialite-a-base-demtricitabine-tenofovir-disoproxil-200-mg-245-mg-comprime-pellicule-emtricitabine-tenofovir-disoproxil</w:t>
        </w:r>
      </w:hyperlink>
    </w:p>
    <w:p w14:paraId="73280745" w14:textId="77777777" w:rsidR="000062C1" w:rsidRDefault="000062C1" w:rsidP="00787018">
      <w:pPr>
        <w:pStyle w:val="Textebrut"/>
      </w:pPr>
    </w:p>
    <w:sectPr w:rsidR="000062C1" w:rsidSect="004568FE">
      <w:headerReference w:type="even" r:id="rId184"/>
      <w:headerReference w:type="default" r:id="rId185"/>
      <w:footerReference w:type="even" r:id="rId186"/>
      <w:footerReference w:type="default" r:id="rId187"/>
      <w:headerReference w:type="first" r:id="rId188"/>
      <w:footerReference w:type="first" r:id="rId189"/>
      <w:type w:val="continuous"/>
      <w:pgSz w:w="11906" w:h="16838" w:code="9"/>
      <w:pgMar w:top="284" w:right="851" w:bottom="1418"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AFC671" w14:textId="77777777" w:rsidR="00493408" w:rsidRDefault="00493408">
      <w:r>
        <w:separator/>
      </w:r>
    </w:p>
  </w:endnote>
  <w:endnote w:type="continuationSeparator" w:id="0">
    <w:p w14:paraId="63B03CB2" w14:textId="77777777" w:rsidR="00493408" w:rsidRDefault="004934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Adobe Heiti Std R">
    <w:panose1 w:val="00000000000000000000"/>
    <w:charset w:val="80"/>
    <w:family w:val="swiss"/>
    <w:notTrueType/>
    <w:pitch w:val="variable"/>
    <w:sig w:usb0="00000207" w:usb1="0A0F1810" w:usb2="00000016" w:usb3="00000000" w:csb0="00060007"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F80AB4" w14:textId="77777777" w:rsidR="00987053" w:rsidRDefault="00987053">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7CF00D" w14:textId="77777777" w:rsidR="00987053" w:rsidRDefault="00987053">
    <w:pPr>
      <w:pStyle w:val="Pieddepage"/>
    </w:pPr>
  </w:p>
  <w:p w14:paraId="4912203A" w14:textId="77777777" w:rsidR="008B3189" w:rsidRDefault="008B3189">
    <w:pPr>
      <w:pStyle w:val="Pieddepage"/>
    </w:pPr>
    <w:r>
      <w:t xml:space="preserve">Contact : </w:t>
    </w:r>
    <w:hyperlink r:id="rId1" w:history="1">
      <w:r w:rsidRPr="009D2627">
        <w:rPr>
          <w:rStyle w:val="Lienhypertexte"/>
        </w:rPr>
        <w:t>ars-bfc-peps@ars.sante.fr</w:t>
      </w:r>
    </w:hyperlink>
  </w:p>
  <w:p w14:paraId="576B3480" w14:textId="77777777" w:rsidR="008B3189" w:rsidRDefault="008B3189">
    <w:pPr>
      <w:pStyle w:val="Pieddepage"/>
    </w:pPr>
  </w:p>
  <w:p w14:paraId="46C9EDC3" w14:textId="77777777" w:rsidR="00A671AE" w:rsidRPr="000A2FC6" w:rsidRDefault="00A671AE" w:rsidP="000A2FC6">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953EBD" w14:textId="77777777" w:rsidR="00987053" w:rsidRDefault="00987053">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62B081" w14:textId="77777777" w:rsidR="00493408" w:rsidRDefault="00493408">
      <w:r>
        <w:separator/>
      </w:r>
    </w:p>
  </w:footnote>
  <w:footnote w:type="continuationSeparator" w:id="0">
    <w:p w14:paraId="3EC834AF" w14:textId="77777777" w:rsidR="00493408" w:rsidRDefault="0049340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B99A9C" w14:textId="77777777" w:rsidR="00987053" w:rsidRDefault="00987053">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B1248B" w14:textId="77777777" w:rsidR="00987053" w:rsidRDefault="00987053">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FE341B" w14:textId="77777777" w:rsidR="00987053" w:rsidRDefault="00987053">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D3308C"/>
    <w:multiLevelType w:val="hybridMultilevel"/>
    <w:tmpl w:val="97949EC2"/>
    <w:lvl w:ilvl="0" w:tplc="04D6D860">
      <w:start w:val="4"/>
      <w:numFmt w:val="bullet"/>
      <w:lvlText w:val=""/>
      <w:lvlJc w:val="left"/>
      <w:pPr>
        <w:ind w:left="720" w:hanging="360"/>
      </w:pPr>
      <w:rPr>
        <w:rFonts w:ascii="Symbol" w:eastAsia="Times New Roman" w:hAnsi="Symbol" w:cs="Arial" w:hint="default"/>
        <w:b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68725E8"/>
    <w:multiLevelType w:val="hybridMultilevel"/>
    <w:tmpl w:val="192C214C"/>
    <w:lvl w:ilvl="0" w:tplc="4BBA8976">
      <w:start w:val="4"/>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D9371A1"/>
    <w:multiLevelType w:val="hybridMultilevel"/>
    <w:tmpl w:val="6D7EF340"/>
    <w:lvl w:ilvl="0" w:tplc="02F00B3C">
      <w:start w:val="5"/>
      <w:numFmt w:val="bullet"/>
      <w:lvlText w:val="-"/>
      <w:lvlJc w:val="left"/>
      <w:pPr>
        <w:ind w:left="1068" w:hanging="360"/>
      </w:pPr>
      <w:rPr>
        <w:rFonts w:ascii="Arial" w:eastAsia="Times New Roman" w:hAnsi="Arial" w:cs="Arial"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3" w15:restartNumberingAfterBreak="0">
    <w:nsid w:val="10013C52"/>
    <w:multiLevelType w:val="hybridMultilevel"/>
    <w:tmpl w:val="23C48302"/>
    <w:lvl w:ilvl="0" w:tplc="1C844610">
      <w:numFmt w:val="bullet"/>
      <w:lvlText w:val="-"/>
      <w:lvlJc w:val="left"/>
      <w:pPr>
        <w:ind w:left="1065" w:hanging="360"/>
      </w:pPr>
      <w:rPr>
        <w:rFonts w:ascii="Arial" w:eastAsia="Times New Roman" w:hAnsi="Arial" w:cs="Arial" w:hint="default"/>
      </w:rPr>
    </w:lvl>
    <w:lvl w:ilvl="1" w:tplc="040C0003" w:tentative="1">
      <w:start w:val="1"/>
      <w:numFmt w:val="bullet"/>
      <w:lvlText w:val="o"/>
      <w:lvlJc w:val="left"/>
      <w:pPr>
        <w:ind w:left="1785" w:hanging="360"/>
      </w:pPr>
      <w:rPr>
        <w:rFonts w:ascii="Courier New" w:hAnsi="Courier New" w:cs="Courier New" w:hint="default"/>
      </w:rPr>
    </w:lvl>
    <w:lvl w:ilvl="2" w:tplc="040C0005" w:tentative="1">
      <w:start w:val="1"/>
      <w:numFmt w:val="bullet"/>
      <w:lvlText w:val=""/>
      <w:lvlJc w:val="left"/>
      <w:pPr>
        <w:ind w:left="2505" w:hanging="360"/>
      </w:pPr>
      <w:rPr>
        <w:rFonts w:ascii="Wingdings" w:hAnsi="Wingdings" w:hint="default"/>
      </w:rPr>
    </w:lvl>
    <w:lvl w:ilvl="3" w:tplc="040C0001" w:tentative="1">
      <w:start w:val="1"/>
      <w:numFmt w:val="bullet"/>
      <w:lvlText w:val=""/>
      <w:lvlJc w:val="left"/>
      <w:pPr>
        <w:ind w:left="3225" w:hanging="360"/>
      </w:pPr>
      <w:rPr>
        <w:rFonts w:ascii="Symbol" w:hAnsi="Symbol" w:hint="default"/>
      </w:rPr>
    </w:lvl>
    <w:lvl w:ilvl="4" w:tplc="040C0003" w:tentative="1">
      <w:start w:val="1"/>
      <w:numFmt w:val="bullet"/>
      <w:lvlText w:val="o"/>
      <w:lvlJc w:val="left"/>
      <w:pPr>
        <w:ind w:left="3945" w:hanging="360"/>
      </w:pPr>
      <w:rPr>
        <w:rFonts w:ascii="Courier New" w:hAnsi="Courier New" w:cs="Courier New" w:hint="default"/>
      </w:rPr>
    </w:lvl>
    <w:lvl w:ilvl="5" w:tplc="040C0005" w:tentative="1">
      <w:start w:val="1"/>
      <w:numFmt w:val="bullet"/>
      <w:lvlText w:val=""/>
      <w:lvlJc w:val="left"/>
      <w:pPr>
        <w:ind w:left="4665" w:hanging="360"/>
      </w:pPr>
      <w:rPr>
        <w:rFonts w:ascii="Wingdings" w:hAnsi="Wingdings" w:hint="default"/>
      </w:rPr>
    </w:lvl>
    <w:lvl w:ilvl="6" w:tplc="040C0001" w:tentative="1">
      <w:start w:val="1"/>
      <w:numFmt w:val="bullet"/>
      <w:lvlText w:val=""/>
      <w:lvlJc w:val="left"/>
      <w:pPr>
        <w:ind w:left="5385" w:hanging="360"/>
      </w:pPr>
      <w:rPr>
        <w:rFonts w:ascii="Symbol" w:hAnsi="Symbol" w:hint="default"/>
      </w:rPr>
    </w:lvl>
    <w:lvl w:ilvl="7" w:tplc="040C0003" w:tentative="1">
      <w:start w:val="1"/>
      <w:numFmt w:val="bullet"/>
      <w:lvlText w:val="o"/>
      <w:lvlJc w:val="left"/>
      <w:pPr>
        <w:ind w:left="6105" w:hanging="360"/>
      </w:pPr>
      <w:rPr>
        <w:rFonts w:ascii="Courier New" w:hAnsi="Courier New" w:cs="Courier New" w:hint="default"/>
      </w:rPr>
    </w:lvl>
    <w:lvl w:ilvl="8" w:tplc="040C0005" w:tentative="1">
      <w:start w:val="1"/>
      <w:numFmt w:val="bullet"/>
      <w:lvlText w:val=""/>
      <w:lvlJc w:val="left"/>
      <w:pPr>
        <w:ind w:left="6825" w:hanging="360"/>
      </w:pPr>
      <w:rPr>
        <w:rFonts w:ascii="Wingdings" w:hAnsi="Wingdings" w:hint="default"/>
      </w:rPr>
    </w:lvl>
  </w:abstractNum>
  <w:abstractNum w:abstractNumId="4" w15:restartNumberingAfterBreak="0">
    <w:nsid w:val="16783F2E"/>
    <w:multiLevelType w:val="multilevel"/>
    <w:tmpl w:val="30E63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7A245AA"/>
    <w:multiLevelType w:val="hybridMultilevel"/>
    <w:tmpl w:val="C0EA8A7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1AB2532B"/>
    <w:multiLevelType w:val="singleLevel"/>
    <w:tmpl w:val="22B4BFC2"/>
    <w:lvl w:ilvl="0">
      <w:numFmt w:val="bullet"/>
      <w:lvlText w:val="-"/>
      <w:lvlJc w:val="left"/>
      <w:pPr>
        <w:tabs>
          <w:tab w:val="num" w:pos="360"/>
        </w:tabs>
        <w:ind w:left="360" w:hanging="360"/>
      </w:pPr>
      <w:rPr>
        <w:rFonts w:ascii="Times New Roman" w:hAnsi="Times New Roman" w:hint="default"/>
      </w:rPr>
    </w:lvl>
  </w:abstractNum>
  <w:abstractNum w:abstractNumId="7" w15:restartNumberingAfterBreak="0">
    <w:nsid w:val="236A49A1"/>
    <w:multiLevelType w:val="hybridMultilevel"/>
    <w:tmpl w:val="BD945848"/>
    <w:lvl w:ilvl="0" w:tplc="040C000F">
      <w:start w:val="1"/>
      <w:numFmt w:val="decimal"/>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8" w15:restartNumberingAfterBreak="0">
    <w:nsid w:val="2B45442E"/>
    <w:multiLevelType w:val="hybridMultilevel"/>
    <w:tmpl w:val="B2748C6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365B12C3"/>
    <w:multiLevelType w:val="hybridMultilevel"/>
    <w:tmpl w:val="D310B14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40BF1DEC"/>
    <w:multiLevelType w:val="hybridMultilevel"/>
    <w:tmpl w:val="59381EFC"/>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46794F3B"/>
    <w:multiLevelType w:val="hybridMultilevel"/>
    <w:tmpl w:val="964C5BE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47704B87"/>
    <w:multiLevelType w:val="hybridMultilevel"/>
    <w:tmpl w:val="6F0A2D7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4EEC04EF"/>
    <w:multiLevelType w:val="hybridMultilevel"/>
    <w:tmpl w:val="FD1A6D90"/>
    <w:lvl w:ilvl="0" w:tplc="B9FC822A">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55C069DC"/>
    <w:multiLevelType w:val="hybridMultilevel"/>
    <w:tmpl w:val="9684E57C"/>
    <w:lvl w:ilvl="0" w:tplc="88521BC4">
      <w:start w:val="1"/>
      <w:numFmt w:val="bullet"/>
      <w:lvlText w:val=""/>
      <w:lvlJc w:val="left"/>
      <w:pPr>
        <w:ind w:left="1080" w:hanging="360"/>
      </w:pPr>
      <w:rPr>
        <w:rFonts w:ascii="Symbol" w:eastAsia="Times New Roman" w:hAnsi="Symbol" w:cs="Aria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5" w15:restartNumberingAfterBreak="0">
    <w:nsid w:val="577A18EB"/>
    <w:multiLevelType w:val="hybridMultilevel"/>
    <w:tmpl w:val="DF66065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57C01960"/>
    <w:multiLevelType w:val="multilevel"/>
    <w:tmpl w:val="4FF02F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45A27DE"/>
    <w:multiLevelType w:val="hybridMultilevel"/>
    <w:tmpl w:val="0120680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673947E8"/>
    <w:multiLevelType w:val="hybridMultilevel"/>
    <w:tmpl w:val="37BE03D2"/>
    <w:lvl w:ilvl="0" w:tplc="2A00B786">
      <w:numFmt w:val="bullet"/>
      <w:lvlText w:val="-"/>
      <w:lvlJc w:val="left"/>
      <w:pPr>
        <w:ind w:left="720" w:hanging="360"/>
      </w:pPr>
      <w:rPr>
        <w:rFonts w:ascii="Aptos" w:eastAsiaTheme="minorHAnsi" w:hAnsi="Aptos" w:cstheme="minorBid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9" w15:restartNumberingAfterBreak="0">
    <w:nsid w:val="69680492"/>
    <w:multiLevelType w:val="singleLevel"/>
    <w:tmpl w:val="22B4BFC2"/>
    <w:lvl w:ilvl="0">
      <w:numFmt w:val="bullet"/>
      <w:lvlText w:val="-"/>
      <w:lvlJc w:val="left"/>
      <w:pPr>
        <w:tabs>
          <w:tab w:val="num" w:pos="360"/>
        </w:tabs>
        <w:ind w:left="360" w:hanging="360"/>
      </w:pPr>
      <w:rPr>
        <w:rFonts w:ascii="Times New Roman" w:hAnsi="Times New Roman" w:hint="default"/>
      </w:rPr>
    </w:lvl>
  </w:abstractNum>
  <w:abstractNum w:abstractNumId="20" w15:restartNumberingAfterBreak="0">
    <w:nsid w:val="6B45153F"/>
    <w:multiLevelType w:val="hybridMultilevel"/>
    <w:tmpl w:val="884EAFB6"/>
    <w:lvl w:ilvl="0" w:tplc="45B80A7C">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1" w15:restartNumberingAfterBreak="0">
    <w:nsid w:val="6B5C70A1"/>
    <w:multiLevelType w:val="hybridMultilevel"/>
    <w:tmpl w:val="DE923D30"/>
    <w:lvl w:ilvl="0" w:tplc="6AC46EEC">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6B736C11"/>
    <w:multiLevelType w:val="hybridMultilevel"/>
    <w:tmpl w:val="0908CE4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6EAF03EA"/>
    <w:multiLevelType w:val="hybridMultilevel"/>
    <w:tmpl w:val="A3A443E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6F805010"/>
    <w:multiLevelType w:val="hybridMultilevel"/>
    <w:tmpl w:val="590CA676"/>
    <w:lvl w:ilvl="0" w:tplc="292CC42C">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5" w15:restartNumberingAfterBreak="0">
    <w:nsid w:val="7CBE508C"/>
    <w:multiLevelType w:val="multilevel"/>
    <w:tmpl w:val="B852C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D190318"/>
    <w:multiLevelType w:val="hybridMultilevel"/>
    <w:tmpl w:val="B768B29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50085590">
    <w:abstractNumId w:val="19"/>
  </w:num>
  <w:num w:numId="2" w16cid:durableId="1892185552">
    <w:abstractNumId w:val="6"/>
  </w:num>
  <w:num w:numId="3" w16cid:durableId="1366295517">
    <w:abstractNumId w:val="0"/>
  </w:num>
  <w:num w:numId="4" w16cid:durableId="1869682685">
    <w:abstractNumId w:val="1"/>
  </w:num>
  <w:num w:numId="5" w16cid:durableId="483862807">
    <w:abstractNumId w:val="14"/>
  </w:num>
  <w:num w:numId="6" w16cid:durableId="106702296">
    <w:abstractNumId w:val="17"/>
  </w:num>
  <w:num w:numId="7" w16cid:durableId="211118289">
    <w:abstractNumId w:val="3"/>
  </w:num>
  <w:num w:numId="8" w16cid:durableId="2127459736">
    <w:abstractNumId w:val="13"/>
  </w:num>
  <w:num w:numId="9" w16cid:durableId="1835490178">
    <w:abstractNumId w:val="2"/>
  </w:num>
  <w:num w:numId="10" w16cid:durableId="358509021">
    <w:abstractNumId w:val="21"/>
  </w:num>
  <w:num w:numId="11" w16cid:durableId="802238835">
    <w:abstractNumId w:val="8"/>
  </w:num>
  <w:num w:numId="12" w16cid:durableId="1119682966">
    <w:abstractNumId w:val="4"/>
  </w:num>
  <w:num w:numId="13" w16cid:durableId="1384252903">
    <w:abstractNumId w:val="24"/>
  </w:num>
  <w:num w:numId="14" w16cid:durableId="624848701">
    <w:abstractNumId w:val="20"/>
  </w:num>
  <w:num w:numId="15" w16cid:durableId="758873685">
    <w:abstractNumId w:val="25"/>
  </w:num>
  <w:num w:numId="16" w16cid:durableId="1294290176">
    <w:abstractNumId w:val="23"/>
  </w:num>
  <w:num w:numId="17" w16cid:durableId="534585621">
    <w:abstractNumId w:val="22"/>
  </w:num>
  <w:num w:numId="18" w16cid:durableId="1675378248">
    <w:abstractNumId w:val="5"/>
  </w:num>
  <w:num w:numId="19" w16cid:durableId="974604461">
    <w:abstractNumId w:val="12"/>
  </w:num>
  <w:num w:numId="20" w16cid:durableId="886448293">
    <w:abstractNumId w:val="9"/>
  </w:num>
  <w:num w:numId="21" w16cid:durableId="2009556170">
    <w:abstractNumId w:val="10"/>
  </w:num>
  <w:num w:numId="22" w16cid:durableId="10105033">
    <w:abstractNumId w:val="15"/>
  </w:num>
  <w:num w:numId="23" w16cid:durableId="803281040">
    <w:abstractNumId w:val="26"/>
  </w:num>
  <w:num w:numId="24" w16cid:durableId="121492434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578909804">
    <w:abstractNumId w:val="18"/>
  </w:num>
  <w:num w:numId="26" w16cid:durableId="1186090667">
    <w:abstractNumId w:val="7"/>
  </w:num>
  <w:num w:numId="27" w16cid:durableId="1119028749">
    <w:abstractNumId w:val="11"/>
  </w:num>
  <w:num w:numId="28" w16cid:durableId="1593276483">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3408"/>
    <w:rsid w:val="0000124D"/>
    <w:rsid w:val="00003243"/>
    <w:rsid w:val="000041FF"/>
    <w:rsid w:val="000062C1"/>
    <w:rsid w:val="00010000"/>
    <w:rsid w:val="000100AD"/>
    <w:rsid w:val="00010147"/>
    <w:rsid w:val="000109A8"/>
    <w:rsid w:val="000109BE"/>
    <w:rsid w:val="00010A90"/>
    <w:rsid w:val="00010FF1"/>
    <w:rsid w:val="0001329F"/>
    <w:rsid w:val="00016D9E"/>
    <w:rsid w:val="00021831"/>
    <w:rsid w:val="00021E7F"/>
    <w:rsid w:val="0002236E"/>
    <w:rsid w:val="000229A5"/>
    <w:rsid w:val="000229F1"/>
    <w:rsid w:val="000249BA"/>
    <w:rsid w:val="00024D6F"/>
    <w:rsid w:val="00025904"/>
    <w:rsid w:val="00025E10"/>
    <w:rsid w:val="00026AE2"/>
    <w:rsid w:val="00026E7D"/>
    <w:rsid w:val="00027897"/>
    <w:rsid w:val="00030833"/>
    <w:rsid w:val="00032E56"/>
    <w:rsid w:val="00033D82"/>
    <w:rsid w:val="00033F3D"/>
    <w:rsid w:val="00034346"/>
    <w:rsid w:val="000349FF"/>
    <w:rsid w:val="000354FF"/>
    <w:rsid w:val="00035A9A"/>
    <w:rsid w:val="00036C93"/>
    <w:rsid w:val="00044905"/>
    <w:rsid w:val="00045122"/>
    <w:rsid w:val="000468D6"/>
    <w:rsid w:val="00046D24"/>
    <w:rsid w:val="000474C3"/>
    <w:rsid w:val="00047BE1"/>
    <w:rsid w:val="00047CE5"/>
    <w:rsid w:val="0005013A"/>
    <w:rsid w:val="00051965"/>
    <w:rsid w:val="00051C3F"/>
    <w:rsid w:val="00052663"/>
    <w:rsid w:val="00052F60"/>
    <w:rsid w:val="00052FC0"/>
    <w:rsid w:val="00053858"/>
    <w:rsid w:val="0005411B"/>
    <w:rsid w:val="00055320"/>
    <w:rsid w:val="00055A22"/>
    <w:rsid w:val="00056C53"/>
    <w:rsid w:val="00057490"/>
    <w:rsid w:val="000620C4"/>
    <w:rsid w:val="000624DA"/>
    <w:rsid w:val="0006252A"/>
    <w:rsid w:val="0006276C"/>
    <w:rsid w:val="00062D1A"/>
    <w:rsid w:val="00063C43"/>
    <w:rsid w:val="00063E22"/>
    <w:rsid w:val="00063E91"/>
    <w:rsid w:val="00064D7B"/>
    <w:rsid w:val="00066054"/>
    <w:rsid w:val="000660F2"/>
    <w:rsid w:val="0007085F"/>
    <w:rsid w:val="000708BD"/>
    <w:rsid w:val="00070DE1"/>
    <w:rsid w:val="00070F5F"/>
    <w:rsid w:val="00071943"/>
    <w:rsid w:val="00071E4C"/>
    <w:rsid w:val="000727B9"/>
    <w:rsid w:val="00072D49"/>
    <w:rsid w:val="00073344"/>
    <w:rsid w:val="0007377D"/>
    <w:rsid w:val="0008347C"/>
    <w:rsid w:val="00083886"/>
    <w:rsid w:val="000845FF"/>
    <w:rsid w:val="00085059"/>
    <w:rsid w:val="00085772"/>
    <w:rsid w:val="0009110B"/>
    <w:rsid w:val="00091989"/>
    <w:rsid w:val="00091AAB"/>
    <w:rsid w:val="00093E65"/>
    <w:rsid w:val="0009442E"/>
    <w:rsid w:val="0009570E"/>
    <w:rsid w:val="00095B4D"/>
    <w:rsid w:val="00095DE4"/>
    <w:rsid w:val="00096208"/>
    <w:rsid w:val="000966C5"/>
    <w:rsid w:val="0009685B"/>
    <w:rsid w:val="00096CDA"/>
    <w:rsid w:val="000A0A8E"/>
    <w:rsid w:val="000A1301"/>
    <w:rsid w:val="000A1E6A"/>
    <w:rsid w:val="000A2146"/>
    <w:rsid w:val="000A2796"/>
    <w:rsid w:val="000A29AB"/>
    <w:rsid w:val="000A2FC6"/>
    <w:rsid w:val="000A3795"/>
    <w:rsid w:val="000A4AE9"/>
    <w:rsid w:val="000A4B11"/>
    <w:rsid w:val="000A732D"/>
    <w:rsid w:val="000A774C"/>
    <w:rsid w:val="000A7DEF"/>
    <w:rsid w:val="000A7F92"/>
    <w:rsid w:val="000B139A"/>
    <w:rsid w:val="000B19AA"/>
    <w:rsid w:val="000B19CF"/>
    <w:rsid w:val="000B2412"/>
    <w:rsid w:val="000B2BCB"/>
    <w:rsid w:val="000B39A2"/>
    <w:rsid w:val="000B4A08"/>
    <w:rsid w:val="000B6D06"/>
    <w:rsid w:val="000C1264"/>
    <w:rsid w:val="000C1633"/>
    <w:rsid w:val="000C26FB"/>
    <w:rsid w:val="000C2A3C"/>
    <w:rsid w:val="000C4685"/>
    <w:rsid w:val="000C5402"/>
    <w:rsid w:val="000C58E7"/>
    <w:rsid w:val="000D1283"/>
    <w:rsid w:val="000D13B0"/>
    <w:rsid w:val="000D1AAE"/>
    <w:rsid w:val="000D1B53"/>
    <w:rsid w:val="000D1C93"/>
    <w:rsid w:val="000D2843"/>
    <w:rsid w:val="000D77FC"/>
    <w:rsid w:val="000E003E"/>
    <w:rsid w:val="000E091A"/>
    <w:rsid w:val="000E0DBF"/>
    <w:rsid w:val="000E1029"/>
    <w:rsid w:val="000E1FB8"/>
    <w:rsid w:val="000E2C0D"/>
    <w:rsid w:val="000E339D"/>
    <w:rsid w:val="000E3AF0"/>
    <w:rsid w:val="000E3C77"/>
    <w:rsid w:val="000E4358"/>
    <w:rsid w:val="000E49BA"/>
    <w:rsid w:val="000E52DE"/>
    <w:rsid w:val="000E5ECC"/>
    <w:rsid w:val="000E64CD"/>
    <w:rsid w:val="000E66AC"/>
    <w:rsid w:val="000E77EE"/>
    <w:rsid w:val="000F0F48"/>
    <w:rsid w:val="000F0F8D"/>
    <w:rsid w:val="000F12BF"/>
    <w:rsid w:val="000F145C"/>
    <w:rsid w:val="000F16A3"/>
    <w:rsid w:val="000F17D1"/>
    <w:rsid w:val="000F18E1"/>
    <w:rsid w:val="000F23A5"/>
    <w:rsid w:val="000F2634"/>
    <w:rsid w:val="000F50FE"/>
    <w:rsid w:val="000F6083"/>
    <w:rsid w:val="000F72CA"/>
    <w:rsid w:val="000F7BAB"/>
    <w:rsid w:val="00100315"/>
    <w:rsid w:val="001006A6"/>
    <w:rsid w:val="00101BE3"/>
    <w:rsid w:val="001020D4"/>
    <w:rsid w:val="0010227F"/>
    <w:rsid w:val="0010256F"/>
    <w:rsid w:val="00102DE2"/>
    <w:rsid w:val="00103090"/>
    <w:rsid w:val="001031F4"/>
    <w:rsid w:val="00103237"/>
    <w:rsid w:val="00104B6A"/>
    <w:rsid w:val="0010580E"/>
    <w:rsid w:val="0010711F"/>
    <w:rsid w:val="00107ABA"/>
    <w:rsid w:val="00107AFE"/>
    <w:rsid w:val="00111F2F"/>
    <w:rsid w:val="001124EF"/>
    <w:rsid w:val="001132C7"/>
    <w:rsid w:val="00113CA0"/>
    <w:rsid w:val="00113E2C"/>
    <w:rsid w:val="00114E75"/>
    <w:rsid w:val="00116275"/>
    <w:rsid w:val="0011781D"/>
    <w:rsid w:val="00117BB3"/>
    <w:rsid w:val="00117DAA"/>
    <w:rsid w:val="0012012F"/>
    <w:rsid w:val="00122229"/>
    <w:rsid w:val="001227EE"/>
    <w:rsid w:val="00123F25"/>
    <w:rsid w:val="001255E4"/>
    <w:rsid w:val="001259C3"/>
    <w:rsid w:val="00126647"/>
    <w:rsid w:val="00127F33"/>
    <w:rsid w:val="001313D8"/>
    <w:rsid w:val="00131476"/>
    <w:rsid w:val="0013232E"/>
    <w:rsid w:val="00133883"/>
    <w:rsid w:val="001355D7"/>
    <w:rsid w:val="00136108"/>
    <w:rsid w:val="00137E96"/>
    <w:rsid w:val="00140E13"/>
    <w:rsid w:val="00147846"/>
    <w:rsid w:val="00150170"/>
    <w:rsid w:val="00151590"/>
    <w:rsid w:val="00151EB5"/>
    <w:rsid w:val="00152A7F"/>
    <w:rsid w:val="001538BD"/>
    <w:rsid w:val="00154883"/>
    <w:rsid w:val="001555D0"/>
    <w:rsid w:val="0015590C"/>
    <w:rsid w:val="00157226"/>
    <w:rsid w:val="00160142"/>
    <w:rsid w:val="00160DCE"/>
    <w:rsid w:val="00160F02"/>
    <w:rsid w:val="00161EAF"/>
    <w:rsid w:val="00162E9F"/>
    <w:rsid w:val="00163E57"/>
    <w:rsid w:val="00163FBC"/>
    <w:rsid w:val="0016587E"/>
    <w:rsid w:val="00165BD5"/>
    <w:rsid w:val="00165F97"/>
    <w:rsid w:val="00167231"/>
    <w:rsid w:val="00170042"/>
    <w:rsid w:val="001715A5"/>
    <w:rsid w:val="00171EC6"/>
    <w:rsid w:val="0017429E"/>
    <w:rsid w:val="0017619F"/>
    <w:rsid w:val="00176C88"/>
    <w:rsid w:val="00176DB8"/>
    <w:rsid w:val="001775CF"/>
    <w:rsid w:val="00177678"/>
    <w:rsid w:val="00180C7C"/>
    <w:rsid w:val="00180D0B"/>
    <w:rsid w:val="00180EC2"/>
    <w:rsid w:val="00181048"/>
    <w:rsid w:val="001828BF"/>
    <w:rsid w:val="00183C3B"/>
    <w:rsid w:val="00184223"/>
    <w:rsid w:val="00184852"/>
    <w:rsid w:val="001863BC"/>
    <w:rsid w:val="00191201"/>
    <w:rsid w:val="00193286"/>
    <w:rsid w:val="00193A66"/>
    <w:rsid w:val="00193C1F"/>
    <w:rsid w:val="001940DE"/>
    <w:rsid w:val="00194404"/>
    <w:rsid w:val="001956CE"/>
    <w:rsid w:val="00195AA6"/>
    <w:rsid w:val="001969EA"/>
    <w:rsid w:val="00197CFC"/>
    <w:rsid w:val="001A2213"/>
    <w:rsid w:val="001A5670"/>
    <w:rsid w:val="001B039C"/>
    <w:rsid w:val="001B2FBB"/>
    <w:rsid w:val="001B39CB"/>
    <w:rsid w:val="001B3F35"/>
    <w:rsid w:val="001B5625"/>
    <w:rsid w:val="001B5903"/>
    <w:rsid w:val="001B5CF6"/>
    <w:rsid w:val="001B5FAB"/>
    <w:rsid w:val="001B69E3"/>
    <w:rsid w:val="001C022D"/>
    <w:rsid w:val="001C024A"/>
    <w:rsid w:val="001C0BC0"/>
    <w:rsid w:val="001C1B2F"/>
    <w:rsid w:val="001C1D20"/>
    <w:rsid w:val="001C39FF"/>
    <w:rsid w:val="001C4025"/>
    <w:rsid w:val="001C4563"/>
    <w:rsid w:val="001C4D95"/>
    <w:rsid w:val="001C4EB8"/>
    <w:rsid w:val="001C52CB"/>
    <w:rsid w:val="001C7742"/>
    <w:rsid w:val="001D10BF"/>
    <w:rsid w:val="001D17B3"/>
    <w:rsid w:val="001D17BC"/>
    <w:rsid w:val="001D4910"/>
    <w:rsid w:val="001D69E7"/>
    <w:rsid w:val="001D7996"/>
    <w:rsid w:val="001E123F"/>
    <w:rsid w:val="001E25E0"/>
    <w:rsid w:val="001E45D7"/>
    <w:rsid w:val="001E68AC"/>
    <w:rsid w:val="001E75EF"/>
    <w:rsid w:val="001E7D1B"/>
    <w:rsid w:val="001F0206"/>
    <w:rsid w:val="001F12B1"/>
    <w:rsid w:val="001F18E1"/>
    <w:rsid w:val="001F197C"/>
    <w:rsid w:val="001F2484"/>
    <w:rsid w:val="001F3EEE"/>
    <w:rsid w:val="001F446C"/>
    <w:rsid w:val="001F535A"/>
    <w:rsid w:val="001F564F"/>
    <w:rsid w:val="001F5B9B"/>
    <w:rsid w:val="001F6248"/>
    <w:rsid w:val="001F66B2"/>
    <w:rsid w:val="001F7547"/>
    <w:rsid w:val="001F7694"/>
    <w:rsid w:val="0020050C"/>
    <w:rsid w:val="0020070B"/>
    <w:rsid w:val="00200A3C"/>
    <w:rsid w:val="00200D08"/>
    <w:rsid w:val="00201104"/>
    <w:rsid w:val="00201657"/>
    <w:rsid w:val="002053C0"/>
    <w:rsid w:val="00206BA0"/>
    <w:rsid w:val="00207094"/>
    <w:rsid w:val="00207D4F"/>
    <w:rsid w:val="00210253"/>
    <w:rsid w:val="002116B6"/>
    <w:rsid w:val="00213F84"/>
    <w:rsid w:val="00214BA9"/>
    <w:rsid w:val="00216B65"/>
    <w:rsid w:val="00217095"/>
    <w:rsid w:val="00222D50"/>
    <w:rsid w:val="00223320"/>
    <w:rsid w:val="00226826"/>
    <w:rsid w:val="0022726E"/>
    <w:rsid w:val="00231A00"/>
    <w:rsid w:val="00231B3F"/>
    <w:rsid w:val="00232266"/>
    <w:rsid w:val="002323F3"/>
    <w:rsid w:val="002329F6"/>
    <w:rsid w:val="00233A04"/>
    <w:rsid w:val="002346B5"/>
    <w:rsid w:val="0023513D"/>
    <w:rsid w:val="002369DC"/>
    <w:rsid w:val="00237807"/>
    <w:rsid w:val="00240343"/>
    <w:rsid w:val="00240493"/>
    <w:rsid w:val="0024108D"/>
    <w:rsid w:val="0024121E"/>
    <w:rsid w:val="00241934"/>
    <w:rsid w:val="00242507"/>
    <w:rsid w:val="00243110"/>
    <w:rsid w:val="002433FE"/>
    <w:rsid w:val="002436A8"/>
    <w:rsid w:val="00243B8C"/>
    <w:rsid w:val="002445D4"/>
    <w:rsid w:val="00245420"/>
    <w:rsid w:val="002454B1"/>
    <w:rsid w:val="00245BB4"/>
    <w:rsid w:val="00245D31"/>
    <w:rsid w:val="00245EA3"/>
    <w:rsid w:val="0024649D"/>
    <w:rsid w:val="00246620"/>
    <w:rsid w:val="00250A93"/>
    <w:rsid w:val="00251FC3"/>
    <w:rsid w:val="002520A6"/>
    <w:rsid w:val="002520FC"/>
    <w:rsid w:val="002537DE"/>
    <w:rsid w:val="00253FE8"/>
    <w:rsid w:val="0025634B"/>
    <w:rsid w:val="00257312"/>
    <w:rsid w:val="00260250"/>
    <w:rsid w:val="00260678"/>
    <w:rsid w:val="002609D5"/>
    <w:rsid w:val="002610A8"/>
    <w:rsid w:val="00261BD1"/>
    <w:rsid w:val="00262145"/>
    <w:rsid w:val="002623F7"/>
    <w:rsid w:val="002624CC"/>
    <w:rsid w:val="0026331A"/>
    <w:rsid w:val="00263E21"/>
    <w:rsid w:val="002640BD"/>
    <w:rsid w:val="002655EF"/>
    <w:rsid w:val="00265C85"/>
    <w:rsid w:val="00266A7A"/>
    <w:rsid w:val="002712B6"/>
    <w:rsid w:val="0027150B"/>
    <w:rsid w:val="0027191F"/>
    <w:rsid w:val="0027230B"/>
    <w:rsid w:val="00272C95"/>
    <w:rsid w:val="002732C7"/>
    <w:rsid w:val="00274B89"/>
    <w:rsid w:val="002750B9"/>
    <w:rsid w:val="00281D23"/>
    <w:rsid w:val="00281ED9"/>
    <w:rsid w:val="00281F56"/>
    <w:rsid w:val="002823AE"/>
    <w:rsid w:val="002823F2"/>
    <w:rsid w:val="0028255C"/>
    <w:rsid w:val="00283C01"/>
    <w:rsid w:val="002845D0"/>
    <w:rsid w:val="002849CE"/>
    <w:rsid w:val="0028547A"/>
    <w:rsid w:val="00285602"/>
    <w:rsid w:val="00285D84"/>
    <w:rsid w:val="0028625A"/>
    <w:rsid w:val="002865E4"/>
    <w:rsid w:val="00286AC8"/>
    <w:rsid w:val="002901C4"/>
    <w:rsid w:val="0029039F"/>
    <w:rsid w:val="0029075F"/>
    <w:rsid w:val="00291247"/>
    <w:rsid w:val="00293321"/>
    <w:rsid w:val="00294049"/>
    <w:rsid w:val="0029656F"/>
    <w:rsid w:val="00296A25"/>
    <w:rsid w:val="002A14A9"/>
    <w:rsid w:val="002A1906"/>
    <w:rsid w:val="002A1A06"/>
    <w:rsid w:val="002A38BF"/>
    <w:rsid w:val="002A47A5"/>
    <w:rsid w:val="002A4AB2"/>
    <w:rsid w:val="002A4AE5"/>
    <w:rsid w:val="002A5F84"/>
    <w:rsid w:val="002A6021"/>
    <w:rsid w:val="002A6762"/>
    <w:rsid w:val="002A6A59"/>
    <w:rsid w:val="002A6A75"/>
    <w:rsid w:val="002A750A"/>
    <w:rsid w:val="002A7858"/>
    <w:rsid w:val="002B0638"/>
    <w:rsid w:val="002B0A42"/>
    <w:rsid w:val="002B18D0"/>
    <w:rsid w:val="002B204C"/>
    <w:rsid w:val="002B2304"/>
    <w:rsid w:val="002B38DD"/>
    <w:rsid w:val="002B6496"/>
    <w:rsid w:val="002B6B38"/>
    <w:rsid w:val="002B6BD2"/>
    <w:rsid w:val="002B6DE2"/>
    <w:rsid w:val="002B7292"/>
    <w:rsid w:val="002B7941"/>
    <w:rsid w:val="002C03AD"/>
    <w:rsid w:val="002C2134"/>
    <w:rsid w:val="002C25CE"/>
    <w:rsid w:val="002C3E26"/>
    <w:rsid w:val="002C4354"/>
    <w:rsid w:val="002C459B"/>
    <w:rsid w:val="002C521C"/>
    <w:rsid w:val="002C5D06"/>
    <w:rsid w:val="002C5DAD"/>
    <w:rsid w:val="002C5FBD"/>
    <w:rsid w:val="002C769C"/>
    <w:rsid w:val="002C76A1"/>
    <w:rsid w:val="002D02D1"/>
    <w:rsid w:val="002D05EC"/>
    <w:rsid w:val="002D06BE"/>
    <w:rsid w:val="002D0BA2"/>
    <w:rsid w:val="002D3570"/>
    <w:rsid w:val="002D3ADB"/>
    <w:rsid w:val="002D3C68"/>
    <w:rsid w:val="002D3D50"/>
    <w:rsid w:val="002D3FA8"/>
    <w:rsid w:val="002D5A7F"/>
    <w:rsid w:val="002D6B97"/>
    <w:rsid w:val="002D6C94"/>
    <w:rsid w:val="002E3075"/>
    <w:rsid w:val="002E4021"/>
    <w:rsid w:val="002E5370"/>
    <w:rsid w:val="002E6C5B"/>
    <w:rsid w:val="002E7065"/>
    <w:rsid w:val="002E7C6B"/>
    <w:rsid w:val="002F0ECB"/>
    <w:rsid w:val="002F1EED"/>
    <w:rsid w:val="002F3D2D"/>
    <w:rsid w:val="002F5FA4"/>
    <w:rsid w:val="002F68E7"/>
    <w:rsid w:val="002F76E3"/>
    <w:rsid w:val="00301108"/>
    <w:rsid w:val="00301448"/>
    <w:rsid w:val="00304E06"/>
    <w:rsid w:val="00305CB2"/>
    <w:rsid w:val="00306396"/>
    <w:rsid w:val="00307FD2"/>
    <w:rsid w:val="0031111D"/>
    <w:rsid w:val="00314AB7"/>
    <w:rsid w:val="00314B33"/>
    <w:rsid w:val="00315F8A"/>
    <w:rsid w:val="00317010"/>
    <w:rsid w:val="003179F9"/>
    <w:rsid w:val="00317A93"/>
    <w:rsid w:val="0032096E"/>
    <w:rsid w:val="00320FB9"/>
    <w:rsid w:val="0032104D"/>
    <w:rsid w:val="00325BA8"/>
    <w:rsid w:val="00326432"/>
    <w:rsid w:val="00326EF6"/>
    <w:rsid w:val="0032721A"/>
    <w:rsid w:val="003272D8"/>
    <w:rsid w:val="0032770E"/>
    <w:rsid w:val="003303B2"/>
    <w:rsid w:val="003304E8"/>
    <w:rsid w:val="00332934"/>
    <w:rsid w:val="003333BA"/>
    <w:rsid w:val="003338B5"/>
    <w:rsid w:val="00334826"/>
    <w:rsid w:val="003356ED"/>
    <w:rsid w:val="003358F4"/>
    <w:rsid w:val="003369DB"/>
    <w:rsid w:val="00337240"/>
    <w:rsid w:val="003372C8"/>
    <w:rsid w:val="003406D7"/>
    <w:rsid w:val="00340DD9"/>
    <w:rsid w:val="00342875"/>
    <w:rsid w:val="00343733"/>
    <w:rsid w:val="003440D9"/>
    <w:rsid w:val="003445B7"/>
    <w:rsid w:val="00344A30"/>
    <w:rsid w:val="00344F1E"/>
    <w:rsid w:val="0034740E"/>
    <w:rsid w:val="003477E6"/>
    <w:rsid w:val="00347FEF"/>
    <w:rsid w:val="003512CD"/>
    <w:rsid w:val="0035168B"/>
    <w:rsid w:val="00351CA2"/>
    <w:rsid w:val="00351D35"/>
    <w:rsid w:val="003526B9"/>
    <w:rsid w:val="00352A3D"/>
    <w:rsid w:val="00352BE6"/>
    <w:rsid w:val="00352FE8"/>
    <w:rsid w:val="00353352"/>
    <w:rsid w:val="0035487B"/>
    <w:rsid w:val="0035519D"/>
    <w:rsid w:val="0035718E"/>
    <w:rsid w:val="00360CA7"/>
    <w:rsid w:val="00361AD6"/>
    <w:rsid w:val="00361D5A"/>
    <w:rsid w:val="00361F32"/>
    <w:rsid w:val="00362BA7"/>
    <w:rsid w:val="003638B8"/>
    <w:rsid w:val="00365D1F"/>
    <w:rsid w:val="00366114"/>
    <w:rsid w:val="00366AAC"/>
    <w:rsid w:val="0037060A"/>
    <w:rsid w:val="00371597"/>
    <w:rsid w:val="0037198A"/>
    <w:rsid w:val="0037207C"/>
    <w:rsid w:val="00373F04"/>
    <w:rsid w:val="0037417B"/>
    <w:rsid w:val="00374283"/>
    <w:rsid w:val="00374292"/>
    <w:rsid w:val="00376E64"/>
    <w:rsid w:val="00377BCC"/>
    <w:rsid w:val="003817D0"/>
    <w:rsid w:val="00381E33"/>
    <w:rsid w:val="003837AD"/>
    <w:rsid w:val="00383B30"/>
    <w:rsid w:val="0038449D"/>
    <w:rsid w:val="00384C4E"/>
    <w:rsid w:val="00384D5C"/>
    <w:rsid w:val="00385288"/>
    <w:rsid w:val="0038577D"/>
    <w:rsid w:val="00386BCC"/>
    <w:rsid w:val="003870A9"/>
    <w:rsid w:val="003871A3"/>
    <w:rsid w:val="00387589"/>
    <w:rsid w:val="0038768A"/>
    <w:rsid w:val="00390661"/>
    <w:rsid w:val="00391068"/>
    <w:rsid w:val="00392158"/>
    <w:rsid w:val="0039229E"/>
    <w:rsid w:val="00392CF5"/>
    <w:rsid w:val="003945A8"/>
    <w:rsid w:val="00394E9F"/>
    <w:rsid w:val="00395B8E"/>
    <w:rsid w:val="00395F25"/>
    <w:rsid w:val="00397419"/>
    <w:rsid w:val="003A029C"/>
    <w:rsid w:val="003A24E9"/>
    <w:rsid w:val="003A2B61"/>
    <w:rsid w:val="003A6D39"/>
    <w:rsid w:val="003A7A16"/>
    <w:rsid w:val="003B0E9F"/>
    <w:rsid w:val="003B1403"/>
    <w:rsid w:val="003B1B0B"/>
    <w:rsid w:val="003B1E6B"/>
    <w:rsid w:val="003B22CA"/>
    <w:rsid w:val="003B2C47"/>
    <w:rsid w:val="003B367E"/>
    <w:rsid w:val="003B378B"/>
    <w:rsid w:val="003B48F4"/>
    <w:rsid w:val="003B65C7"/>
    <w:rsid w:val="003B7766"/>
    <w:rsid w:val="003B7E31"/>
    <w:rsid w:val="003C0C89"/>
    <w:rsid w:val="003C11F6"/>
    <w:rsid w:val="003C24C0"/>
    <w:rsid w:val="003C3C5D"/>
    <w:rsid w:val="003C5679"/>
    <w:rsid w:val="003C7D38"/>
    <w:rsid w:val="003D0611"/>
    <w:rsid w:val="003D0624"/>
    <w:rsid w:val="003D0E62"/>
    <w:rsid w:val="003D225D"/>
    <w:rsid w:val="003D3E5C"/>
    <w:rsid w:val="003D4B33"/>
    <w:rsid w:val="003D70D5"/>
    <w:rsid w:val="003D7119"/>
    <w:rsid w:val="003E224D"/>
    <w:rsid w:val="003E28FC"/>
    <w:rsid w:val="003E3555"/>
    <w:rsid w:val="003E3826"/>
    <w:rsid w:val="003E3A44"/>
    <w:rsid w:val="003E69CF"/>
    <w:rsid w:val="003E7F72"/>
    <w:rsid w:val="003F024E"/>
    <w:rsid w:val="003F1C56"/>
    <w:rsid w:val="003F344A"/>
    <w:rsid w:val="003F37EA"/>
    <w:rsid w:val="003F41F6"/>
    <w:rsid w:val="003F4613"/>
    <w:rsid w:val="003F46CC"/>
    <w:rsid w:val="003F534F"/>
    <w:rsid w:val="003F7F3C"/>
    <w:rsid w:val="00402BA6"/>
    <w:rsid w:val="00404489"/>
    <w:rsid w:val="00404C93"/>
    <w:rsid w:val="0040534B"/>
    <w:rsid w:val="004053F0"/>
    <w:rsid w:val="00405958"/>
    <w:rsid w:val="00405E40"/>
    <w:rsid w:val="004062A1"/>
    <w:rsid w:val="00407434"/>
    <w:rsid w:val="00407566"/>
    <w:rsid w:val="00407643"/>
    <w:rsid w:val="00412566"/>
    <w:rsid w:val="00413477"/>
    <w:rsid w:val="00413A49"/>
    <w:rsid w:val="0041480F"/>
    <w:rsid w:val="00414945"/>
    <w:rsid w:val="00417CE2"/>
    <w:rsid w:val="004240DA"/>
    <w:rsid w:val="00425066"/>
    <w:rsid w:val="00425504"/>
    <w:rsid w:val="004269A0"/>
    <w:rsid w:val="004269B5"/>
    <w:rsid w:val="00430E44"/>
    <w:rsid w:val="0043211F"/>
    <w:rsid w:val="004324F8"/>
    <w:rsid w:val="0043261C"/>
    <w:rsid w:val="004335ED"/>
    <w:rsid w:val="00433ED5"/>
    <w:rsid w:val="00434C2E"/>
    <w:rsid w:val="0043575F"/>
    <w:rsid w:val="0043747D"/>
    <w:rsid w:val="00437B63"/>
    <w:rsid w:val="00437FFA"/>
    <w:rsid w:val="00440074"/>
    <w:rsid w:val="004409EB"/>
    <w:rsid w:val="00441375"/>
    <w:rsid w:val="004436AF"/>
    <w:rsid w:val="0044388F"/>
    <w:rsid w:val="00443CB7"/>
    <w:rsid w:val="00444416"/>
    <w:rsid w:val="00445041"/>
    <w:rsid w:val="0044514A"/>
    <w:rsid w:val="00445254"/>
    <w:rsid w:val="00445A81"/>
    <w:rsid w:val="0044723D"/>
    <w:rsid w:val="004473F7"/>
    <w:rsid w:val="004519B1"/>
    <w:rsid w:val="004520D8"/>
    <w:rsid w:val="004524B3"/>
    <w:rsid w:val="00453017"/>
    <w:rsid w:val="0045412F"/>
    <w:rsid w:val="00454EC9"/>
    <w:rsid w:val="00455197"/>
    <w:rsid w:val="004556F6"/>
    <w:rsid w:val="00455F24"/>
    <w:rsid w:val="004568FE"/>
    <w:rsid w:val="00456972"/>
    <w:rsid w:val="00457A99"/>
    <w:rsid w:val="00460CFB"/>
    <w:rsid w:val="004625B5"/>
    <w:rsid w:val="004629FE"/>
    <w:rsid w:val="00462B24"/>
    <w:rsid w:val="00465561"/>
    <w:rsid w:val="004665D6"/>
    <w:rsid w:val="00467D4C"/>
    <w:rsid w:val="00472AC1"/>
    <w:rsid w:val="004730C8"/>
    <w:rsid w:val="00474007"/>
    <w:rsid w:val="00475175"/>
    <w:rsid w:val="00476D29"/>
    <w:rsid w:val="004776D0"/>
    <w:rsid w:val="00477EFF"/>
    <w:rsid w:val="00480920"/>
    <w:rsid w:val="00481907"/>
    <w:rsid w:val="004830BB"/>
    <w:rsid w:val="004837F1"/>
    <w:rsid w:val="00484403"/>
    <w:rsid w:val="004849F8"/>
    <w:rsid w:val="00487537"/>
    <w:rsid w:val="00491744"/>
    <w:rsid w:val="004923C1"/>
    <w:rsid w:val="00492660"/>
    <w:rsid w:val="00493408"/>
    <w:rsid w:val="00494AF4"/>
    <w:rsid w:val="00494F55"/>
    <w:rsid w:val="0049571E"/>
    <w:rsid w:val="00495B81"/>
    <w:rsid w:val="004961AB"/>
    <w:rsid w:val="004970EB"/>
    <w:rsid w:val="004A026F"/>
    <w:rsid w:val="004A043C"/>
    <w:rsid w:val="004A24C6"/>
    <w:rsid w:val="004A253F"/>
    <w:rsid w:val="004A2A43"/>
    <w:rsid w:val="004A2E72"/>
    <w:rsid w:val="004A30CF"/>
    <w:rsid w:val="004A3203"/>
    <w:rsid w:val="004A33A0"/>
    <w:rsid w:val="004A3DB8"/>
    <w:rsid w:val="004A584A"/>
    <w:rsid w:val="004B0AAA"/>
    <w:rsid w:val="004B1C7D"/>
    <w:rsid w:val="004B25BB"/>
    <w:rsid w:val="004B2836"/>
    <w:rsid w:val="004B2F69"/>
    <w:rsid w:val="004B42DD"/>
    <w:rsid w:val="004B4AEA"/>
    <w:rsid w:val="004B57AE"/>
    <w:rsid w:val="004B706F"/>
    <w:rsid w:val="004B759A"/>
    <w:rsid w:val="004C1F7B"/>
    <w:rsid w:val="004C215D"/>
    <w:rsid w:val="004C304E"/>
    <w:rsid w:val="004C3B33"/>
    <w:rsid w:val="004C4482"/>
    <w:rsid w:val="004C4F28"/>
    <w:rsid w:val="004C5695"/>
    <w:rsid w:val="004C5E58"/>
    <w:rsid w:val="004C5FE3"/>
    <w:rsid w:val="004C7AF7"/>
    <w:rsid w:val="004D0B23"/>
    <w:rsid w:val="004D0C50"/>
    <w:rsid w:val="004D0E58"/>
    <w:rsid w:val="004D17D0"/>
    <w:rsid w:val="004D2AA0"/>
    <w:rsid w:val="004D5CD7"/>
    <w:rsid w:val="004D6968"/>
    <w:rsid w:val="004D6D7F"/>
    <w:rsid w:val="004D6DA3"/>
    <w:rsid w:val="004D6DDD"/>
    <w:rsid w:val="004D7F20"/>
    <w:rsid w:val="004E000F"/>
    <w:rsid w:val="004E0B14"/>
    <w:rsid w:val="004E154A"/>
    <w:rsid w:val="004E172D"/>
    <w:rsid w:val="004E367F"/>
    <w:rsid w:val="004E39D7"/>
    <w:rsid w:val="004E4492"/>
    <w:rsid w:val="004E7514"/>
    <w:rsid w:val="004F0101"/>
    <w:rsid w:val="004F047F"/>
    <w:rsid w:val="004F28BA"/>
    <w:rsid w:val="004F305D"/>
    <w:rsid w:val="004F4074"/>
    <w:rsid w:val="004F40E1"/>
    <w:rsid w:val="004F416F"/>
    <w:rsid w:val="004F4C75"/>
    <w:rsid w:val="004F5584"/>
    <w:rsid w:val="004F5EAD"/>
    <w:rsid w:val="004F6454"/>
    <w:rsid w:val="004F64C7"/>
    <w:rsid w:val="004F78E7"/>
    <w:rsid w:val="00502047"/>
    <w:rsid w:val="0050218E"/>
    <w:rsid w:val="0050329D"/>
    <w:rsid w:val="0050338F"/>
    <w:rsid w:val="005037EF"/>
    <w:rsid w:val="0050482D"/>
    <w:rsid w:val="00504A66"/>
    <w:rsid w:val="00504FE9"/>
    <w:rsid w:val="005066F5"/>
    <w:rsid w:val="0050702A"/>
    <w:rsid w:val="00507105"/>
    <w:rsid w:val="00507686"/>
    <w:rsid w:val="005102F6"/>
    <w:rsid w:val="005111DF"/>
    <w:rsid w:val="00511612"/>
    <w:rsid w:val="00511E0F"/>
    <w:rsid w:val="0051288B"/>
    <w:rsid w:val="00513D68"/>
    <w:rsid w:val="005142E8"/>
    <w:rsid w:val="00515C80"/>
    <w:rsid w:val="00515D2F"/>
    <w:rsid w:val="005162CC"/>
    <w:rsid w:val="005174CF"/>
    <w:rsid w:val="00520D2E"/>
    <w:rsid w:val="00522701"/>
    <w:rsid w:val="00523C2D"/>
    <w:rsid w:val="00523F15"/>
    <w:rsid w:val="00525A70"/>
    <w:rsid w:val="00525D98"/>
    <w:rsid w:val="00527431"/>
    <w:rsid w:val="005274AD"/>
    <w:rsid w:val="00531567"/>
    <w:rsid w:val="00534CE1"/>
    <w:rsid w:val="00535185"/>
    <w:rsid w:val="0053532B"/>
    <w:rsid w:val="0053668F"/>
    <w:rsid w:val="00536AE0"/>
    <w:rsid w:val="00536C83"/>
    <w:rsid w:val="00536D33"/>
    <w:rsid w:val="005402A7"/>
    <w:rsid w:val="00540633"/>
    <w:rsid w:val="00541AC8"/>
    <w:rsid w:val="00542499"/>
    <w:rsid w:val="005439DC"/>
    <w:rsid w:val="005447DD"/>
    <w:rsid w:val="00544C55"/>
    <w:rsid w:val="0054622B"/>
    <w:rsid w:val="00546F84"/>
    <w:rsid w:val="00546FFE"/>
    <w:rsid w:val="00547C82"/>
    <w:rsid w:val="00551432"/>
    <w:rsid w:val="00551DD4"/>
    <w:rsid w:val="00551E81"/>
    <w:rsid w:val="00552323"/>
    <w:rsid w:val="00552EB7"/>
    <w:rsid w:val="005530DB"/>
    <w:rsid w:val="005543A0"/>
    <w:rsid w:val="00555014"/>
    <w:rsid w:val="005552E8"/>
    <w:rsid w:val="0055559F"/>
    <w:rsid w:val="00555963"/>
    <w:rsid w:val="00555ED7"/>
    <w:rsid w:val="005566A0"/>
    <w:rsid w:val="005568FB"/>
    <w:rsid w:val="0055738E"/>
    <w:rsid w:val="005612D7"/>
    <w:rsid w:val="00561F70"/>
    <w:rsid w:val="005622BA"/>
    <w:rsid w:val="00563F99"/>
    <w:rsid w:val="005640FD"/>
    <w:rsid w:val="005644FA"/>
    <w:rsid w:val="005652D0"/>
    <w:rsid w:val="005658C5"/>
    <w:rsid w:val="00566A94"/>
    <w:rsid w:val="00567ABD"/>
    <w:rsid w:val="00571D94"/>
    <w:rsid w:val="005720C1"/>
    <w:rsid w:val="005720F5"/>
    <w:rsid w:val="00572910"/>
    <w:rsid w:val="00572FA3"/>
    <w:rsid w:val="00573305"/>
    <w:rsid w:val="00573630"/>
    <w:rsid w:val="00573B00"/>
    <w:rsid w:val="0057466C"/>
    <w:rsid w:val="00574ED5"/>
    <w:rsid w:val="005764FC"/>
    <w:rsid w:val="00577F3A"/>
    <w:rsid w:val="00582CD4"/>
    <w:rsid w:val="00583583"/>
    <w:rsid w:val="00584697"/>
    <w:rsid w:val="005857AF"/>
    <w:rsid w:val="00585BF3"/>
    <w:rsid w:val="00586772"/>
    <w:rsid w:val="00586917"/>
    <w:rsid w:val="005906A0"/>
    <w:rsid w:val="00591156"/>
    <w:rsid w:val="005925DC"/>
    <w:rsid w:val="0059329E"/>
    <w:rsid w:val="0059572A"/>
    <w:rsid w:val="005958B5"/>
    <w:rsid w:val="00596021"/>
    <w:rsid w:val="00596F19"/>
    <w:rsid w:val="005973BB"/>
    <w:rsid w:val="005A0FE0"/>
    <w:rsid w:val="005A18AF"/>
    <w:rsid w:val="005A21EE"/>
    <w:rsid w:val="005A38DD"/>
    <w:rsid w:val="005A3F84"/>
    <w:rsid w:val="005A508A"/>
    <w:rsid w:val="005A56A5"/>
    <w:rsid w:val="005A6288"/>
    <w:rsid w:val="005A66FA"/>
    <w:rsid w:val="005A70D1"/>
    <w:rsid w:val="005A7259"/>
    <w:rsid w:val="005B01A6"/>
    <w:rsid w:val="005B2229"/>
    <w:rsid w:val="005B24E4"/>
    <w:rsid w:val="005B2AC7"/>
    <w:rsid w:val="005B388B"/>
    <w:rsid w:val="005B3A86"/>
    <w:rsid w:val="005B3D52"/>
    <w:rsid w:val="005B452C"/>
    <w:rsid w:val="005B4844"/>
    <w:rsid w:val="005B60E3"/>
    <w:rsid w:val="005B6417"/>
    <w:rsid w:val="005B69AE"/>
    <w:rsid w:val="005B6DCE"/>
    <w:rsid w:val="005B7C96"/>
    <w:rsid w:val="005C00E8"/>
    <w:rsid w:val="005C191C"/>
    <w:rsid w:val="005C273D"/>
    <w:rsid w:val="005C395D"/>
    <w:rsid w:val="005C3BA1"/>
    <w:rsid w:val="005C647A"/>
    <w:rsid w:val="005C65DF"/>
    <w:rsid w:val="005C757B"/>
    <w:rsid w:val="005C7AE7"/>
    <w:rsid w:val="005D0C75"/>
    <w:rsid w:val="005D0F1B"/>
    <w:rsid w:val="005D2313"/>
    <w:rsid w:val="005D28A8"/>
    <w:rsid w:val="005D333D"/>
    <w:rsid w:val="005D38B6"/>
    <w:rsid w:val="005D4D5B"/>
    <w:rsid w:val="005D64C4"/>
    <w:rsid w:val="005D68A1"/>
    <w:rsid w:val="005D774C"/>
    <w:rsid w:val="005E1004"/>
    <w:rsid w:val="005E2CC8"/>
    <w:rsid w:val="005E3C40"/>
    <w:rsid w:val="005E4670"/>
    <w:rsid w:val="005E520C"/>
    <w:rsid w:val="005E586A"/>
    <w:rsid w:val="005E6120"/>
    <w:rsid w:val="005E6A8D"/>
    <w:rsid w:val="005E7297"/>
    <w:rsid w:val="005E7E8F"/>
    <w:rsid w:val="005F0DA9"/>
    <w:rsid w:val="005F3682"/>
    <w:rsid w:val="005F41D7"/>
    <w:rsid w:val="005F4A21"/>
    <w:rsid w:val="005F647F"/>
    <w:rsid w:val="005F6AC3"/>
    <w:rsid w:val="005F6D77"/>
    <w:rsid w:val="005F7087"/>
    <w:rsid w:val="005F7209"/>
    <w:rsid w:val="005F72E4"/>
    <w:rsid w:val="00600631"/>
    <w:rsid w:val="00600ABC"/>
    <w:rsid w:val="00601F1B"/>
    <w:rsid w:val="00602FC4"/>
    <w:rsid w:val="00603A8B"/>
    <w:rsid w:val="00605014"/>
    <w:rsid w:val="006052C2"/>
    <w:rsid w:val="006061B3"/>
    <w:rsid w:val="006062CE"/>
    <w:rsid w:val="00606C48"/>
    <w:rsid w:val="006070A6"/>
    <w:rsid w:val="00610B2A"/>
    <w:rsid w:val="0061128D"/>
    <w:rsid w:val="00611471"/>
    <w:rsid w:val="00612724"/>
    <w:rsid w:val="00612F83"/>
    <w:rsid w:val="00614898"/>
    <w:rsid w:val="0061543D"/>
    <w:rsid w:val="006168F6"/>
    <w:rsid w:val="00616A79"/>
    <w:rsid w:val="00616CB5"/>
    <w:rsid w:val="00616CFA"/>
    <w:rsid w:val="006177C9"/>
    <w:rsid w:val="00620073"/>
    <w:rsid w:val="00620B83"/>
    <w:rsid w:val="00622638"/>
    <w:rsid w:val="00622859"/>
    <w:rsid w:val="0062297B"/>
    <w:rsid w:val="00622E39"/>
    <w:rsid w:val="00623741"/>
    <w:rsid w:val="00623DAF"/>
    <w:rsid w:val="00623E9D"/>
    <w:rsid w:val="00624158"/>
    <w:rsid w:val="006243D3"/>
    <w:rsid w:val="00624705"/>
    <w:rsid w:val="00624BED"/>
    <w:rsid w:val="006262D4"/>
    <w:rsid w:val="006264DD"/>
    <w:rsid w:val="00626947"/>
    <w:rsid w:val="00626AFE"/>
    <w:rsid w:val="00630987"/>
    <w:rsid w:val="00631762"/>
    <w:rsid w:val="00631A01"/>
    <w:rsid w:val="00631E3D"/>
    <w:rsid w:val="00631E7B"/>
    <w:rsid w:val="00632498"/>
    <w:rsid w:val="00633C2F"/>
    <w:rsid w:val="00634129"/>
    <w:rsid w:val="00634A2E"/>
    <w:rsid w:val="006352B5"/>
    <w:rsid w:val="00636F1C"/>
    <w:rsid w:val="0063746A"/>
    <w:rsid w:val="00637FC5"/>
    <w:rsid w:val="006411EE"/>
    <w:rsid w:val="00642845"/>
    <w:rsid w:val="00642C3A"/>
    <w:rsid w:val="00644051"/>
    <w:rsid w:val="00644C21"/>
    <w:rsid w:val="00644F7C"/>
    <w:rsid w:val="0064581D"/>
    <w:rsid w:val="006468AE"/>
    <w:rsid w:val="00646A46"/>
    <w:rsid w:val="0064747D"/>
    <w:rsid w:val="00650358"/>
    <w:rsid w:val="006509BC"/>
    <w:rsid w:val="006517F2"/>
    <w:rsid w:val="00651BEA"/>
    <w:rsid w:val="00653860"/>
    <w:rsid w:val="00654A2B"/>
    <w:rsid w:val="006551A5"/>
    <w:rsid w:val="00655EF2"/>
    <w:rsid w:val="006576F5"/>
    <w:rsid w:val="00657D27"/>
    <w:rsid w:val="006602BF"/>
    <w:rsid w:val="00660385"/>
    <w:rsid w:val="0066157A"/>
    <w:rsid w:val="00662938"/>
    <w:rsid w:val="006630CE"/>
    <w:rsid w:val="006634A5"/>
    <w:rsid w:val="006636E8"/>
    <w:rsid w:val="00663C2B"/>
    <w:rsid w:val="00664321"/>
    <w:rsid w:val="00665ACB"/>
    <w:rsid w:val="006700E2"/>
    <w:rsid w:val="00670544"/>
    <w:rsid w:val="00670F50"/>
    <w:rsid w:val="00671321"/>
    <w:rsid w:val="00672CE5"/>
    <w:rsid w:val="00672DFE"/>
    <w:rsid w:val="00672EFA"/>
    <w:rsid w:val="006752B1"/>
    <w:rsid w:val="00675582"/>
    <w:rsid w:val="00675C34"/>
    <w:rsid w:val="006768AF"/>
    <w:rsid w:val="006770CD"/>
    <w:rsid w:val="006809EE"/>
    <w:rsid w:val="00680A28"/>
    <w:rsid w:val="00680FDD"/>
    <w:rsid w:val="006812A2"/>
    <w:rsid w:val="0068188A"/>
    <w:rsid w:val="006836D9"/>
    <w:rsid w:val="00685819"/>
    <w:rsid w:val="00686A2B"/>
    <w:rsid w:val="00686DF7"/>
    <w:rsid w:val="00691DA0"/>
    <w:rsid w:val="006948F9"/>
    <w:rsid w:val="006962F9"/>
    <w:rsid w:val="006A1397"/>
    <w:rsid w:val="006A1FF1"/>
    <w:rsid w:val="006A37A4"/>
    <w:rsid w:val="006A4469"/>
    <w:rsid w:val="006A4827"/>
    <w:rsid w:val="006A4D06"/>
    <w:rsid w:val="006A54B0"/>
    <w:rsid w:val="006A589C"/>
    <w:rsid w:val="006A5D05"/>
    <w:rsid w:val="006A6D4B"/>
    <w:rsid w:val="006A7622"/>
    <w:rsid w:val="006B1963"/>
    <w:rsid w:val="006B49A5"/>
    <w:rsid w:val="006B61FF"/>
    <w:rsid w:val="006B65F1"/>
    <w:rsid w:val="006B68F3"/>
    <w:rsid w:val="006B6EFA"/>
    <w:rsid w:val="006B7B81"/>
    <w:rsid w:val="006C1A2A"/>
    <w:rsid w:val="006C26C2"/>
    <w:rsid w:val="006C4B48"/>
    <w:rsid w:val="006C5101"/>
    <w:rsid w:val="006C6266"/>
    <w:rsid w:val="006C6F13"/>
    <w:rsid w:val="006D0B86"/>
    <w:rsid w:val="006D173C"/>
    <w:rsid w:val="006D21A4"/>
    <w:rsid w:val="006D22CC"/>
    <w:rsid w:val="006D2F28"/>
    <w:rsid w:val="006D351B"/>
    <w:rsid w:val="006D37B1"/>
    <w:rsid w:val="006D5853"/>
    <w:rsid w:val="006D5FC1"/>
    <w:rsid w:val="006D6FD0"/>
    <w:rsid w:val="006E0B5D"/>
    <w:rsid w:val="006E0C07"/>
    <w:rsid w:val="006E1A5E"/>
    <w:rsid w:val="006E2346"/>
    <w:rsid w:val="006E2512"/>
    <w:rsid w:val="006E3449"/>
    <w:rsid w:val="006E3DDB"/>
    <w:rsid w:val="006E418E"/>
    <w:rsid w:val="006E4A7B"/>
    <w:rsid w:val="006E53A5"/>
    <w:rsid w:val="006E5B3E"/>
    <w:rsid w:val="006E76E5"/>
    <w:rsid w:val="006F0FEA"/>
    <w:rsid w:val="006F127C"/>
    <w:rsid w:val="006F12D9"/>
    <w:rsid w:val="006F3281"/>
    <w:rsid w:val="006F4ED6"/>
    <w:rsid w:val="006F5FE6"/>
    <w:rsid w:val="006F61DD"/>
    <w:rsid w:val="006F6736"/>
    <w:rsid w:val="006F7288"/>
    <w:rsid w:val="006F7B62"/>
    <w:rsid w:val="00700B55"/>
    <w:rsid w:val="00700C29"/>
    <w:rsid w:val="00700CC2"/>
    <w:rsid w:val="00700D2C"/>
    <w:rsid w:val="00703F10"/>
    <w:rsid w:val="007044DE"/>
    <w:rsid w:val="007061E5"/>
    <w:rsid w:val="0070691F"/>
    <w:rsid w:val="0071017F"/>
    <w:rsid w:val="00710B5F"/>
    <w:rsid w:val="00712476"/>
    <w:rsid w:val="00713001"/>
    <w:rsid w:val="00713E59"/>
    <w:rsid w:val="007164A0"/>
    <w:rsid w:val="00716D94"/>
    <w:rsid w:val="007170B8"/>
    <w:rsid w:val="0071722B"/>
    <w:rsid w:val="0071743E"/>
    <w:rsid w:val="00717B36"/>
    <w:rsid w:val="00717DE4"/>
    <w:rsid w:val="00717EAD"/>
    <w:rsid w:val="007205FE"/>
    <w:rsid w:val="00720757"/>
    <w:rsid w:val="007207A1"/>
    <w:rsid w:val="00720B01"/>
    <w:rsid w:val="007214AA"/>
    <w:rsid w:val="007223F0"/>
    <w:rsid w:val="007226C5"/>
    <w:rsid w:val="00724072"/>
    <w:rsid w:val="007244D2"/>
    <w:rsid w:val="00725758"/>
    <w:rsid w:val="00727349"/>
    <w:rsid w:val="00731EB6"/>
    <w:rsid w:val="007329DE"/>
    <w:rsid w:val="00733533"/>
    <w:rsid w:val="00734C00"/>
    <w:rsid w:val="00740508"/>
    <w:rsid w:val="007414C4"/>
    <w:rsid w:val="00742F0E"/>
    <w:rsid w:val="007439C7"/>
    <w:rsid w:val="00743CD5"/>
    <w:rsid w:val="00743F5B"/>
    <w:rsid w:val="007447CE"/>
    <w:rsid w:val="00745873"/>
    <w:rsid w:val="00745923"/>
    <w:rsid w:val="00745DCD"/>
    <w:rsid w:val="007468AE"/>
    <w:rsid w:val="00747764"/>
    <w:rsid w:val="00750257"/>
    <w:rsid w:val="00750A9B"/>
    <w:rsid w:val="00750D3D"/>
    <w:rsid w:val="00751000"/>
    <w:rsid w:val="00751C5D"/>
    <w:rsid w:val="00753C76"/>
    <w:rsid w:val="0075447F"/>
    <w:rsid w:val="0075453D"/>
    <w:rsid w:val="007554A0"/>
    <w:rsid w:val="00755999"/>
    <w:rsid w:val="007566D8"/>
    <w:rsid w:val="00756ADE"/>
    <w:rsid w:val="007570D1"/>
    <w:rsid w:val="007575DF"/>
    <w:rsid w:val="00760F00"/>
    <w:rsid w:val="00765CA6"/>
    <w:rsid w:val="0076624D"/>
    <w:rsid w:val="0077001E"/>
    <w:rsid w:val="00771196"/>
    <w:rsid w:val="00771719"/>
    <w:rsid w:val="00772B4F"/>
    <w:rsid w:val="00772C4B"/>
    <w:rsid w:val="00773534"/>
    <w:rsid w:val="00773E07"/>
    <w:rsid w:val="00775AD9"/>
    <w:rsid w:val="00775C18"/>
    <w:rsid w:val="007769E6"/>
    <w:rsid w:val="00776E34"/>
    <w:rsid w:val="007771D7"/>
    <w:rsid w:val="00780D68"/>
    <w:rsid w:val="00781BBA"/>
    <w:rsid w:val="0078207E"/>
    <w:rsid w:val="007827FF"/>
    <w:rsid w:val="00785E09"/>
    <w:rsid w:val="00787018"/>
    <w:rsid w:val="00787381"/>
    <w:rsid w:val="00787398"/>
    <w:rsid w:val="007874D9"/>
    <w:rsid w:val="00787B42"/>
    <w:rsid w:val="007909DD"/>
    <w:rsid w:val="00790CC3"/>
    <w:rsid w:val="0079101F"/>
    <w:rsid w:val="00792604"/>
    <w:rsid w:val="00792E6B"/>
    <w:rsid w:val="0079366B"/>
    <w:rsid w:val="00794964"/>
    <w:rsid w:val="00795219"/>
    <w:rsid w:val="00795403"/>
    <w:rsid w:val="0079551C"/>
    <w:rsid w:val="007972E5"/>
    <w:rsid w:val="007A0D36"/>
    <w:rsid w:val="007A0E0C"/>
    <w:rsid w:val="007A133E"/>
    <w:rsid w:val="007A1690"/>
    <w:rsid w:val="007A1ED5"/>
    <w:rsid w:val="007A20EB"/>
    <w:rsid w:val="007A37A1"/>
    <w:rsid w:val="007A3F4D"/>
    <w:rsid w:val="007A5B94"/>
    <w:rsid w:val="007A6C2D"/>
    <w:rsid w:val="007B1A60"/>
    <w:rsid w:val="007B2093"/>
    <w:rsid w:val="007B253F"/>
    <w:rsid w:val="007B25BC"/>
    <w:rsid w:val="007B2B11"/>
    <w:rsid w:val="007B3CA5"/>
    <w:rsid w:val="007B421C"/>
    <w:rsid w:val="007B5137"/>
    <w:rsid w:val="007B5157"/>
    <w:rsid w:val="007B52C7"/>
    <w:rsid w:val="007B54D3"/>
    <w:rsid w:val="007B58E8"/>
    <w:rsid w:val="007B6A1F"/>
    <w:rsid w:val="007B7B69"/>
    <w:rsid w:val="007C0596"/>
    <w:rsid w:val="007C10B0"/>
    <w:rsid w:val="007C1E7F"/>
    <w:rsid w:val="007C1ED7"/>
    <w:rsid w:val="007C2587"/>
    <w:rsid w:val="007C29F2"/>
    <w:rsid w:val="007C3ACC"/>
    <w:rsid w:val="007C3B77"/>
    <w:rsid w:val="007C4260"/>
    <w:rsid w:val="007C4308"/>
    <w:rsid w:val="007C4395"/>
    <w:rsid w:val="007C47BB"/>
    <w:rsid w:val="007C52BD"/>
    <w:rsid w:val="007C581D"/>
    <w:rsid w:val="007C7017"/>
    <w:rsid w:val="007D0EB0"/>
    <w:rsid w:val="007D112E"/>
    <w:rsid w:val="007D12D8"/>
    <w:rsid w:val="007D14FA"/>
    <w:rsid w:val="007D17DD"/>
    <w:rsid w:val="007D2445"/>
    <w:rsid w:val="007D392E"/>
    <w:rsid w:val="007D5F85"/>
    <w:rsid w:val="007D6A10"/>
    <w:rsid w:val="007D7532"/>
    <w:rsid w:val="007D756A"/>
    <w:rsid w:val="007E0006"/>
    <w:rsid w:val="007E040A"/>
    <w:rsid w:val="007E1CA3"/>
    <w:rsid w:val="007E366D"/>
    <w:rsid w:val="007E3F23"/>
    <w:rsid w:val="007E5148"/>
    <w:rsid w:val="007E68B6"/>
    <w:rsid w:val="007E72BF"/>
    <w:rsid w:val="007E7D47"/>
    <w:rsid w:val="007F0C2E"/>
    <w:rsid w:val="007F0D2F"/>
    <w:rsid w:val="007F182B"/>
    <w:rsid w:val="007F1E7A"/>
    <w:rsid w:val="007F1EF6"/>
    <w:rsid w:val="007F1F08"/>
    <w:rsid w:val="007F216B"/>
    <w:rsid w:val="007F251E"/>
    <w:rsid w:val="007F287F"/>
    <w:rsid w:val="007F440D"/>
    <w:rsid w:val="007F4D79"/>
    <w:rsid w:val="007F6AAC"/>
    <w:rsid w:val="007F7C54"/>
    <w:rsid w:val="007F7F88"/>
    <w:rsid w:val="00800C53"/>
    <w:rsid w:val="00800E6A"/>
    <w:rsid w:val="008016F5"/>
    <w:rsid w:val="00801F93"/>
    <w:rsid w:val="00802146"/>
    <w:rsid w:val="00802AC2"/>
    <w:rsid w:val="00802D15"/>
    <w:rsid w:val="00802F8E"/>
    <w:rsid w:val="00803A61"/>
    <w:rsid w:val="008056AF"/>
    <w:rsid w:val="00805A85"/>
    <w:rsid w:val="0080692F"/>
    <w:rsid w:val="00806D01"/>
    <w:rsid w:val="00810907"/>
    <w:rsid w:val="00810CBE"/>
    <w:rsid w:val="00811FCA"/>
    <w:rsid w:val="008121B9"/>
    <w:rsid w:val="00812724"/>
    <w:rsid w:val="00812AEA"/>
    <w:rsid w:val="00813150"/>
    <w:rsid w:val="008132E9"/>
    <w:rsid w:val="00814675"/>
    <w:rsid w:val="00815D5B"/>
    <w:rsid w:val="008209C9"/>
    <w:rsid w:val="00820A37"/>
    <w:rsid w:val="00820A74"/>
    <w:rsid w:val="00820BDD"/>
    <w:rsid w:val="00820BF8"/>
    <w:rsid w:val="0082169B"/>
    <w:rsid w:val="00822856"/>
    <w:rsid w:val="00822A89"/>
    <w:rsid w:val="00822A8D"/>
    <w:rsid w:val="00823C54"/>
    <w:rsid w:val="008245ED"/>
    <w:rsid w:val="00825724"/>
    <w:rsid w:val="00825C70"/>
    <w:rsid w:val="00825FCF"/>
    <w:rsid w:val="00826C8D"/>
    <w:rsid w:val="00827D87"/>
    <w:rsid w:val="00827DEA"/>
    <w:rsid w:val="008314BA"/>
    <w:rsid w:val="008315AA"/>
    <w:rsid w:val="008330A4"/>
    <w:rsid w:val="008332EC"/>
    <w:rsid w:val="008333F8"/>
    <w:rsid w:val="0083465E"/>
    <w:rsid w:val="008346F7"/>
    <w:rsid w:val="008348BE"/>
    <w:rsid w:val="008364D6"/>
    <w:rsid w:val="00837D1D"/>
    <w:rsid w:val="0084019F"/>
    <w:rsid w:val="0084036B"/>
    <w:rsid w:val="008425DB"/>
    <w:rsid w:val="0084347F"/>
    <w:rsid w:val="00844D22"/>
    <w:rsid w:val="00845514"/>
    <w:rsid w:val="008455F3"/>
    <w:rsid w:val="00845741"/>
    <w:rsid w:val="00845946"/>
    <w:rsid w:val="00845AFA"/>
    <w:rsid w:val="00845D7B"/>
    <w:rsid w:val="0084726E"/>
    <w:rsid w:val="00847729"/>
    <w:rsid w:val="00850A15"/>
    <w:rsid w:val="00853AB7"/>
    <w:rsid w:val="00853BFD"/>
    <w:rsid w:val="008544CC"/>
    <w:rsid w:val="0085453A"/>
    <w:rsid w:val="00854C2E"/>
    <w:rsid w:val="008553BB"/>
    <w:rsid w:val="00856E5F"/>
    <w:rsid w:val="0086054A"/>
    <w:rsid w:val="00861801"/>
    <w:rsid w:val="008649A7"/>
    <w:rsid w:val="0086580B"/>
    <w:rsid w:val="0086656F"/>
    <w:rsid w:val="008715EF"/>
    <w:rsid w:val="00871D7B"/>
    <w:rsid w:val="00871E3F"/>
    <w:rsid w:val="00872E02"/>
    <w:rsid w:val="00872F82"/>
    <w:rsid w:val="008756F4"/>
    <w:rsid w:val="008768E0"/>
    <w:rsid w:val="00877680"/>
    <w:rsid w:val="0087777D"/>
    <w:rsid w:val="00880E18"/>
    <w:rsid w:val="008810E0"/>
    <w:rsid w:val="00881549"/>
    <w:rsid w:val="0088253F"/>
    <w:rsid w:val="008832F3"/>
    <w:rsid w:val="00883A30"/>
    <w:rsid w:val="008841D7"/>
    <w:rsid w:val="008858EB"/>
    <w:rsid w:val="0088634A"/>
    <w:rsid w:val="00887D68"/>
    <w:rsid w:val="00887EDD"/>
    <w:rsid w:val="00890116"/>
    <w:rsid w:val="0089122C"/>
    <w:rsid w:val="00892413"/>
    <w:rsid w:val="00893072"/>
    <w:rsid w:val="00894AE5"/>
    <w:rsid w:val="0089584B"/>
    <w:rsid w:val="00895A6C"/>
    <w:rsid w:val="00896E59"/>
    <w:rsid w:val="00897458"/>
    <w:rsid w:val="00897C61"/>
    <w:rsid w:val="008A0649"/>
    <w:rsid w:val="008A0C6E"/>
    <w:rsid w:val="008A15E8"/>
    <w:rsid w:val="008A184E"/>
    <w:rsid w:val="008A1A1D"/>
    <w:rsid w:val="008A24C3"/>
    <w:rsid w:val="008A49B5"/>
    <w:rsid w:val="008A55A3"/>
    <w:rsid w:val="008A63D9"/>
    <w:rsid w:val="008A652E"/>
    <w:rsid w:val="008A679A"/>
    <w:rsid w:val="008A6B79"/>
    <w:rsid w:val="008A6C4B"/>
    <w:rsid w:val="008A6C9E"/>
    <w:rsid w:val="008A7B46"/>
    <w:rsid w:val="008A7CD2"/>
    <w:rsid w:val="008B1B47"/>
    <w:rsid w:val="008B30C1"/>
    <w:rsid w:val="008B3189"/>
    <w:rsid w:val="008B3410"/>
    <w:rsid w:val="008B3F09"/>
    <w:rsid w:val="008B4875"/>
    <w:rsid w:val="008B69D8"/>
    <w:rsid w:val="008B6F60"/>
    <w:rsid w:val="008B6FEF"/>
    <w:rsid w:val="008B70C5"/>
    <w:rsid w:val="008C082A"/>
    <w:rsid w:val="008C1539"/>
    <w:rsid w:val="008C153A"/>
    <w:rsid w:val="008C27BC"/>
    <w:rsid w:val="008C3001"/>
    <w:rsid w:val="008C3F4D"/>
    <w:rsid w:val="008C4C9A"/>
    <w:rsid w:val="008C4D7A"/>
    <w:rsid w:val="008C51F8"/>
    <w:rsid w:val="008C5B01"/>
    <w:rsid w:val="008C680C"/>
    <w:rsid w:val="008D0D40"/>
    <w:rsid w:val="008D0D41"/>
    <w:rsid w:val="008D1522"/>
    <w:rsid w:val="008D1532"/>
    <w:rsid w:val="008D36C5"/>
    <w:rsid w:val="008D4986"/>
    <w:rsid w:val="008D4C55"/>
    <w:rsid w:val="008D511D"/>
    <w:rsid w:val="008D5586"/>
    <w:rsid w:val="008D5BA8"/>
    <w:rsid w:val="008D6B4E"/>
    <w:rsid w:val="008D7D5A"/>
    <w:rsid w:val="008E076E"/>
    <w:rsid w:val="008E1DA7"/>
    <w:rsid w:val="008E1ED7"/>
    <w:rsid w:val="008E2B9F"/>
    <w:rsid w:val="008E5B52"/>
    <w:rsid w:val="008E6063"/>
    <w:rsid w:val="008E726F"/>
    <w:rsid w:val="008E7598"/>
    <w:rsid w:val="008E77B3"/>
    <w:rsid w:val="008F0CCC"/>
    <w:rsid w:val="008F0E39"/>
    <w:rsid w:val="008F36F6"/>
    <w:rsid w:val="008F3C08"/>
    <w:rsid w:val="008F3CD3"/>
    <w:rsid w:val="008F4681"/>
    <w:rsid w:val="008F4844"/>
    <w:rsid w:val="008F5265"/>
    <w:rsid w:val="008F5AEF"/>
    <w:rsid w:val="008F64CD"/>
    <w:rsid w:val="008F7073"/>
    <w:rsid w:val="008F70E1"/>
    <w:rsid w:val="008F7D61"/>
    <w:rsid w:val="008F7D92"/>
    <w:rsid w:val="00901349"/>
    <w:rsid w:val="00901E6E"/>
    <w:rsid w:val="00902B20"/>
    <w:rsid w:val="009033B3"/>
    <w:rsid w:val="0090370B"/>
    <w:rsid w:val="00903ED4"/>
    <w:rsid w:val="00907078"/>
    <w:rsid w:val="00911771"/>
    <w:rsid w:val="00911F95"/>
    <w:rsid w:val="00912953"/>
    <w:rsid w:val="00914BF5"/>
    <w:rsid w:val="0091527F"/>
    <w:rsid w:val="00916AC7"/>
    <w:rsid w:val="00917A85"/>
    <w:rsid w:val="0092053D"/>
    <w:rsid w:val="00920836"/>
    <w:rsid w:val="0092232C"/>
    <w:rsid w:val="00922B08"/>
    <w:rsid w:val="00922ED2"/>
    <w:rsid w:val="00923CEB"/>
    <w:rsid w:val="0092617E"/>
    <w:rsid w:val="0092664C"/>
    <w:rsid w:val="009278FB"/>
    <w:rsid w:val="00927993"/>
    <w:rsid w:val="009307F0"/>
    <w:rsid w:val="00930CE0"/>
    <w:rsid w:val="0093127C"/>
    <w:rsid w:val="0093156A"/>
    <w:rsid w:val="00933D61"/>
    <w:rsid w:val="00933DF7"/>
    <w:rsid w:val="0093468C"/>
    <w:rsid w:val="0093487C"/>
    <w:rsid w:val="009359AB"/>
    <w:rsid w:val="00936182"/>
    <w:rsid w:val="00936555"/>
    <w:rsid w:val="009412D2"/>
    <w:rsid w:val="00942EFC"/>
    <w:rsid w:val="00942F03"/>
    <w:rsid w:val="0094662C"/>
    <w:rsid w:val="00947196"/>
    <w:rsid w:val="009513AC"/>
    <w:rsid w:val="00951B64"/>
    <w:rsid w:val="009528A6"/>
    <w:rsid w:val="00952ABF"/>
    <w:rsid w:val="009543A5"/>
    <w:rsid w:val="00954C6E"/>
    <w:rsid w:val="009550F2"/>
    <w:rsid w:val="009558DB"/>
    <w:rsid w:val="00955F3C"/>
    <w:rsid w:val="0095735D"/>
    <w:rsid w:val="00961C94"/>
    <w:rsid w:val="009624E1"/>
    <w:rsid w:val="009628CD"/>
    <w:rsid w:val="00962929"/>
    <w:rsid w:val="00964EB4"/>
    <w:rsid w:val="00965BD6"/>
    <w:rsid w:val="0096602A"/>
    <w:rsid w:val="00966A49"/>
    <w:rsid w:val="00971594"/>
    <w:rsid w:val="0097159B"/>
    <w:rsid w:val="00971DD0"/>
    <w:rsid w:val="00972A18"/>
    <w:rsid w:val="00972BBA"/>
    <w:rsid w:val="00972C10"/>
    <w:rsid w:val="009740C9"/>
    <w:rsid w:val="0097457F"/>
    <w:rsid w:val="00974CDB"/>
    <w:rsid w:val="00974E28"/>
    <w:rsid w:val="00974E2E"/>
    <w:rsid w:val="009757B0"/>
    <w:rsid w:val="009766C5"/>
    <w:rsid w:val="00976718"/>
    <w:rsid w:val="00976DD3"/>
    <w:rsid w:val="009772ED"/>
    <w:rsid w:val="00980EF0"/>
    <w:rsid w:val="0098185C"/>
    <w:rsid w:val="00982244"/>
    <w:rsid w:val="00982576"/>
    <w:rsid w:val="00982CAA"/>
    <w:rsid w:val="00983AEB"/>
    <w:rsid w:val="00986211"/>
    <w:rsid w:val="00987023"/>
    <w:rsid w:val="00987053"/>
    <w:rsid w:val="00987082"/>
    <w:rsid w:val="00987555"/>
    <w:rsid w:val="00987B6C"/>
    <w:rsid w:val="009903FC"/>
    <w:rsid w:val="00990FEC"/>
    <w:rsid w:val="0099213F"/>
    <w:rsid w:val="0099368E"/>
    <w:rsid w:val="00994288"/>
    <w:rsid w:val="009949A0"/>
    <w:rsid w:val="00994B18"/>
    <w:rsid w:val="00994E9C"/>
    <w:rsid w:val="009959C5"/>
    <w:rsid w:val="009971A2"/>
    <w:rsid w:val="009976AD"/>
    <w:rsid w:val="009A1A8B"/>
    <w:rsid w:val="009A1D23"/>
    <w:rsid w:val="009A2A2A"/>
    <w:rsid w:val="009A2BEA"/>
    <w:rsid w:val="009A2D57"/>
    <w:rsid w:val="009A3C8A"/>
    <w:rsid w:val="009A3F3D"/>
    <w:rsid w:val="009A5051"/>
    <w:rsid w:val="009A6008"/>
    <w:rsid w:val="009A653A"/>
    <w:rsid w:val="009A67B3"/>
    <w:rsid w:val="009A6B1F"/>
    <w:rsid w:val="009A6DFA"/>
    <w:rsid w:val="009A762C"/>
    <w:rsid w:val="009B0AB1"/>
    <w:rsid w:val="009B161B"/>
    <w:rsid w:val="009B2B9D"/>
    <w:rsid w:val="009B481C"/>
    <w:rsid w:val="009B4D88"/>
    <w:rsid w:val="009B50B0"/>
    <w:rsid w:val="009B551F"/>
    <w:rsid w:val="009B61E9"/>
    <w:rsid w:val="009B64B4"/>
    <w:rsid w:val="009B6B60"/>
    <w:rsid w:val="009B6BD5"/>
    <w:rsid w:val="009C04AD"/>
    <w:rsid w:val="009C7265"/>
    <w:rsid w:val="009C72BF"/>
    <w:rsid w:val="009C7E16"/>
    <w:rsid w:val="009C7E66"/>
    <w:rsid w:val="009D03C7"/>
    <w:rsid w:val="009D175E"/>
    <w:rsid w:val="009D3F38"/>
    <w:rsid w:val="009D431B"/>
    <w:rsid w:val="009D4BC7"/>
    <w:rsid w:val="009D4EFC"/>
    <w:rsid w:val="009D566B"/>
    <w:rsid w:val="009D6AB9"/>
    <w:rsid w:val="009D6F6F"/>
    <w:rsid w:val="009D7D5C"/>
    <w:rsid w:val="009E017C"/>
    <w:rsid w:val="009E0E69"/>
    <w:rsid w:val="009E2652"/>
    <w:rsid w:val="009E26AF"/>
    <w:rsid w:val="009E3C56"/>
    <w:rsid w:val="009E4199"/>
    <w:rsid w:val="009E4AB0"/>
    <w:rsid w:val="009E581B"/>
    <w:rsid w:val="009E5B58"/>
    <w:rsid w:val="009E61CF"/>
    <w:rsid w:val="009E7C76"/>
    <w:rsid w:val="009F1579"/>
    <w:rsid w:val="009F223C"/>
    <w:rsid w:val="009F25BB"/>
    <w:rsid w:val="009F281F"/>
    <w:rsid w:val="009F3A12"/>
    <w:rsid w:val="009F5106"/>
    <w:rsid w:val="009F510E"/>
    <w:rsid w:val="009F68C4"/>
    <w:rsid w:val="009F7C64"/>
    <w:rsid w:val="009F7DB6"/>
    <w:rsid w:val="00A00611"/>
    <w:rsid w:val="00A00764"/>
    <w:rsid w:val="00A03103"/>
    <w:rsid w:val="00A03510"/>
    <w:rsid w:val="00A03CEB"/>
    <w:rsid w:val="00A043C8"/>
    <w:rsid w:val="00A04C3F"/>
    <w:rsid w:val="00A07A40"/>
    <w:rsid w:val="00A07C45"/>
    <w:rsid w:val="00A1069E"/>
    <w:rsid w:val="00A1128B"/>
    <w:rsid w:val="00A123AA"/>
    <w:rsid w:val="00A14418"/>
    <w:rsid w:val="00A14E32"/>
    <w:rsid w:val="00A15C33"/>
    <w:rsid w:val="00A15DB2"/>
    <w:rsid w:val="00A163CB"/>
    <w:rsid w:val="00A1694B"/>
    <w:rsid w:val="00A16B57"/>
    <w:rsid w:val="00A16CF5"/>
    <w:rsid w:val="00A17B6D"/>
    <w:rsid w:val="00A20224"/>
    <w:rsid w:val="00A20697"/>
    <w:rsid w:val="00A20D23"/>
    <w:rsid w:val="00A20F00"/>
    <w:rsid w:val="00A2104A"/>
    <w:rsid w:val="00A21E3B"/>
    <w:rsid w:val="00A227AA"/>
    <w:rsid w:val="00A22BAD"/>
    <w:rsid w:val="00A23AAE"/>
    <w:rsid w:val="00A23C7E"/>
    <w:rsid w:val="00A24146"/>
    <w:rsid w:val="00A24287"/>
    <w:rsid w:val="00A24C13"/>
    <w:rsid w:val="00A24F5A"/>
    <w:rsid w:val="00A2544B"/>
    <w:rsid w:val="00A25500"/>
    <w:rsid w:val="00A256E2"/>
    <w:rsid w:val="00A2651E"/>
    <w:rsid w:val="00A2727B"/>
    <w:rsid w:val="00A2734A"/>
    <w:rsid w:val="00A27E64"/>
    <w:rsid w:val="00A307AC"/>
    <w:rsid w:val="00A3395F"/>
    <w:rsid w:val="00A34E6D"/>
    <w:rsid w:val="00A37BCA"/>
    <w:rsid w:val="00A41D94"/>
    <w:rsid w:val="00A42521"/>
    <w:rsid w:val="00A434D6"/>
    <w:rsid w:val="00A453DD"/>
    <w:rsid w:val="00A45C22"/>
    <w:rsid w:val="00A469AA"/>
    <w:rsid w:val="00A469BA"/>
    <w:rsid w:val="00A5107A"/>
    <w:rsid w:val="00A51B0A"/>
    <w:rsid w:val="00A52015"/>
    <w:rsid w:val="00A52D15"/>
    <w:rsid w:val="00A533E0"/>
    <w:rsid w:val="00A53F75"/>
    <w:rsid w:val="00A56314"/>
    <w:rsid w:val="00A56545"/>
    <w:rsid w:val="00A60DAD"/>
    <w:rsid w:val="00A60E8E"/>
    <w:rsid w:val="00A61379"/>
    <w:rsid w:val="00A61740"/>
    <w:rsid w:val="00A624B9"/>
    <w:rsid w:val="00A63531"/>
    <w:rsid w:val="00A63E34"/>
    <w:rsid w:val="00A63E9C"/>
    <w:rsid w:val="00A6419E"/>
    <w:rsid w:val="00A64BD2"/>
    <w:rsid w:val="00A65145"/>
    <w:rsid w:val="00A654DC"/>
    <w:rsid w:val="00A661B9"/>
    <w:rsid w:val="00A666BF"/>
    <w:rsid w:val="00A66B60"/>
    <w:rsid w:val="00A67151"/>
    <w:rsid w:val="00A671AE"/>
    <w:rsid w:val="00A67374"/>
    <w:rsid w:val="00A67B17"/>
    <w:rsid w:val="00A71026"/>
    <w:rsid w:val="00A71AA6"/>
    <w:rsid w:val="00A735E8"/>
    <w:rsid w:val="00A736AB"/>
    <w:rsid w:val="00A76B18"/>
    <w:rsid w:val="00A801B7"/>
    <w:rsid w:val="00A80ACE"/>
    <w:rsid w:val="00A819B4"/>
    <w:rsid w:val="00A81A92"/>
    <w:rsid w:val="00A826FB"/>
    <w:rsid w:val="00A82F66"/>
    <w:rsid w:val="00A83B92"/>
    <w:rsid w:val="00A83BDB"/>
    <w:rsid w:val="00A843E4"/>
    <w:rsid w:val="00A846F4"/>
    <w:rsid w:val="00A87984"/>
    <w:rsid w:val="00A904F0"/>
    <w:rsid w:val="00A90685"/>
    <w:rsid w:val="00A928CF"/>
    <w:rsid w:val="00A934DD"/>
    <w:rsid w:val="00A94FB0"/>
    <w:rsid w:val="00A953A4"/>
    <w:rsid w:val="00A954D3"/>
    <w:rsid w:val="00A96781"/>
    <w:rsid w:val="00A96ABF"/>
    <w:rsid w:val="00A96B81"/>
    <w:rsid w:val="00A9710A"/>
    <w:rsid w:val="00A97B42"/>
    <w:rsid w:val="00AA4EAB"/>
    <w:rsid w:val="00AA5DA2"/>
    <w:rsid w:val="00AA629C"/>
    <w:rsid w:val="00AA6E5B"/>
    <w:rsid w:val="00AB140A"/>
    <w:rsid w:val="00AB1E62"/>
    <w:rsid w:val="00AB2266"/>
    <w:rsid w:val="00AB25E9"/>
    <w:rsid w:val="00AB2A91"/>
    <w:rsid w:val="00AB3EFA"/>
    <w:rsid w:val="00AB51DE"/>
    <w:rsid w:val="00AB78DB"/>
    <w:rsid w:val="00AC041B"/>
    <w:rsid w:val="00AC05B4"/>
    <w:rsid w:val="00AC075A"/>
    <w:rsid w:val="00AC1470"/>
    <w:rsid w:val="00AC1EE8"/>
    <w:rsid w:val="00AC2704"/>
    <w:rsid w:val="00AC503D"/>
    <w:rsid w:val="00AC5983"/>
    <w:rsid w:val="00AC6275"/>
    <w:rsid w:val="00AC71B3"/>
    <w:rsid w:val="00AC7C3E"/>
    <w:rsid w:val="00AC7DA1"/>
    <w:rsid w:val="00AD018A"/>
    <w:rsid w:val="00AD13E8"/>
    <w:rsid w:val="00AD257E"/>
    <w:rsid w:val="00AD266C"/>
    <w:rsid w:val="00AD28D0"/>
    <w:rsid w:val="00AD2D8B"/>
    <w:rsid w:val="00AD31D8"/>
    <w:rsid w:val="00AD3E63"/>
    <w:rsid w:val="00AD4360"/>
    <w:rsid w:val="00AD4D57"/>
    <w:rsid w:val="00AD56CA"/>
    <w:rsid w:val="00AD67A6"/>
    <w:rsid w:val="00AE3C8F"/>
    <w:rsid w:val="00AE5D23"/>
    <w:rsid w:val="00AE614B"/>
    <w:rsid w:val="00AE6FB0"/>
    <w:rsid w:val="00AF17BE"/>
    <w:rsid w:val="00AF21A9"/>
    <w:rsid w:val="00AF252B"/>
    <w:rsid w:val="00AF3791"/>
    <w:rsid w:val="00AF413D"/>
    <w:rsid w:val="00AF486D"/>
    <w:rsid w:val="00AF6380"/>
    <w:rsid w:val="00AF6DFA"/>
    <w:rsid w:val="00AF7190"/>
    <w:rsid w:val="00AF7FD1"/>
    <w:rsid w:val="00B01092"/>
    <w:rsid w:val="00B01EF1"/>
    <w:rsid w:val="00B02EDF"/>
    <w:rsid w:val="00B045BB"/>
    <w:rsid w:val="00B05293"/>
    <w:rsid w:val="00B06205"/>
    <w:rsid w:val="00B070CF"/>
    <w:rsid w:val="00B0716F"/>
    <w:rsid w:val="00B10906"/>
    <w:rsid w:val="00B11450"/>
    <w:rsid w:val="00B1295B"/>
    <w:rsid w:val="00B12AE0"/>
    <w:rsid w:val="00B12E11"/>
    <w:rsid w:val="00B13223"/>
    <w:rsid w:val="00B14BC6"/>
    <w:rsid w:val="00B1512F"/>
    <w:rsid w:val="00B15658"/>
    <w:rsid w:val="00B1658F"/>
    <w:rsid w:val="00B16D2E"/>
    <w:rsid w:val="00B17332"/>
    <w:rsid w:val="00B20081"/>
    <w:rsid w:val="00B20AD8"/>
    <w:rsid w:val="00B22343"/>
    <w:rsid w:val="00B224BB"/>
    <w:rsid w:val="00B22D51"/>
    <w:rsid w:val="00B23498"/>
    <w:rsid w:val="00B24257"/>
    <w:rsid w:val="00B243FE"/>
    <w:rsid w:val="00B259BB"/>
    <w:rsid w:val="00B25DF5"/>
    <w:rsid w:val="00B25E23"/>
    <w:rsid w:val="00B260D8"/>
    <w:rsid w:val="00B2628F"/>
    <w:rsid w:val="00B264F2"/>
    <w:rsid w:val="00B2655E"/>
    <w:rsid w:val="00B307DF"/>
    <w:rsid w:val="00B316BC"/>
    <w:rsid w:val="00B32BE5"/>
    <w:rsid w:val="00B33C37"/>
    <w:rsid w:val="00B33DE1"/>
    <w:rsid w:val="00B356C7"/>
    <w:rsid w:val="00B42830"/>
    <w:rsid w:val="00B45521"/>
    <w:rsid w:val="00B46026"/>
    <w:rsid w:val="00B4640B"/>
    <w:rsid w:val="00B46A46"/>
    <w:rsid w:val="00B521B0"/>
    <w:rsid w:val="00B523B4"/>
    <w:rsid w:val="00B52666"/>
    <w:rsid w:val="00B5323D"/>
    <w:rsid w:val="00B5395A"/>
    <w:rsid w:val="00B55E19"/>
    <w:rsid w:val="00B55F07"/>
    <w:rsid w:val="00B608E5"/>
    <w:rsid w:val="00B6091C"/>
    <w:rsid w:val="00B619FE"/>
    <w:rsid w:val="00B61A92"/>
    <w:rsid w:val="00B6258C"/>
    <w:rsid w:val="00B6283B"/>
    <w:rsid w:val="00B62C6A"/>
    <w:rsid w:val="00B63FDB"/>
    <w:rsid w:val="00B64137"/>
    <w:rsid w:val="00B64240"/>
    <w:rsid w:val="00B647F8"/>
    <w:rsid w:val="00B64DE4"/>
    <w:rsid w:val="00B66A34"/>
    <w:rsid w:val="00B67A53"/>
    <w:rsid w:val="00B67EE1"/>
    <w:rsid w:val="00B70960"/>
    <w:rsid w:val="00B71BE8"/>
    <w:rsid w:val="00B72076"/>
    <w:rsid w:val="00B72587"/>
    <w:rsid w:val="00B73169"/>
    <w:rsid w:val="00B740FD"/>
    <w:rsid w:val="00B7457E"/>
    <w:rsid w:val="00B74FE3"/>
    <w:rsid w:val="00B75E43"/>
    <w:rsid w:val="00B76503"/>
    <w:rsid w:val="00B77099"/>
    <w:rsid w:val="00B7715B"/>
    <w:rsid w:val="00B800BA"/>
    <w:rsid w:val="00B805EE"/>
    <w:rsid w:val="00B80A46"/>
    <w:rsid w:val="00B825FE"/>
    <w:rsid w:val="00B83F52"/>
    <w:rsid w:val="00B851BA"/>
    <w:rsid w:val="00B86587"/>
    <w:rsid w:val="00B9018C"/>
    <w:rsid w:val="00B9071E"/>
    <w:rsid w:val="00B917BA"/>
    <w:rsid w:val="00B92E16"/>
    <w:rsid w:val="00B9303C"/>
    <w:rsid w:val="00B934ED"/>
    <w:rsid w:val="00B9463E"/>
    <w:rsid w:val="00BA1BE2"/>
    <w:rsid w:val="00BA4100"/>
    <w:rsid w:val="00BA411D"/>
    <w:rsid w:val="00BA48D1"/>
    <w:rsid w:val="00BA57CB"/>
    <w:rsid w:val="00BA5A0F"/>
    <w:rsid w:val="00BA5B4D"/>
    <w:rsid w:val="00BA73FF"/>
    <w:rsid w:val="00BA7604"/>
    <w:rsid w:val="00BA7638"/>
    <w:rsid w:val="00BA77AF"/>
    <w:rsid w:val="00BA7EB5"/>
    <w:rsid w:val="00BB05FE"/>
    <w:rsid w:val="00BB0F27"/>
    <w:rsid w:val="00BB124D"/>
    <w:rsid w:val="00BB26FC"/>
    <w:rsid w:val="00BB30E8"/>
    <w:rsid w:val="00BB35A4"/>
    <w:rsid w:val="00BB3D30"/>
    <w:rsid w:val="00BB65D3"/>
    <w:rsid w:val="00BC196B"/>
    <w:rsid w:val="00BC20C8"/>
    <w:rsid w:val="00BC2F1B"/>
    <w:rsid w:val="00BC4964"/>
    <w:rsid w:val="00BC4DB0"/>
    <w:rsid w:val="00BC528F"/>
    <w:rsid w:val="00BC6052"/>
    <w:rsid w:val="00BD0611"/>
    <w:rsid w:val="00BD100A"/>
    <w:rsid w:val="00BD173B"/>
    <w:rsid w:val="00BD1944"/>
    <w:rsid w:val="00BD1CAD"/>
    <w:rsid w:val="00BD1EE5"/>
    <w:rsid w:val="00BD2A43"/>
    <w:rsid w:val="00BD3394"/>
    <w:rsid w:val="00BD4679"/>
    <w:rsid w:val="00BD65E4"/>
    <w:rsid w:val="00BD73D8"/>
    <w:rsid w:val="00BD7537"/>
    <w:rsid w:val="00BE2139"/>
    <w:rsid w:val="00BE4C1C"/>
    <w:rsid w:val="00BE53E6"/>
    <w:rsid w:val="00BF02A0"/>
    <w:rsid w:val="00BF0DD5"/>
    <w:rsid w:val="00BF142B"/>
    <w:rsid w:val="00BF1762"/>
    <w:rsid w:val="00BF2172"/>
    <w:rsid w:val="00BF3637"/>
    <w:rsid w:val="00BF3BD4"/>
    <w:rsid w:val="00BF4B03"/>
    <w:rsid w:val="00BF5106"/>
    <w:rsid w:val="00BF79F2"/>
    <w:rsid w:val="00BF7E57"/>
    <w:rsid w:val="00C004DA"/>
    <w:rsid w:val="00C019D6"/>
    <w:rsid w:val="00C027D5"/>
    <w:rsid w:val="00C02E38"/>
    <w:rsid w:val="00C03EF2"/>
    <w:rsid w:val="00C04532"/>
    <w:rsid w:val="00C0589F"/>
    <w:rsid w:val="00C11B39"/>
    <w:rsid w:val="00C126C9"/>
    <w:rsid w:val="00C1433D"/>
    <w:rsid w:val="00C163EF"/>
    <w:rsid w:val="00C16DF9"/>
    <w:rsid w:val="00C1765B"/>
    <w:rsid w:val="00C179A4"/>
    <w:rsid w:val="00C17DD2"/>
    <w:rsid w:val="00C17F21"/>
    <w:rsid w:val="00C226EE"/>
    <w:rsid w:val="00C22F9E"/>
    <w:rsid w:val="00C235F2"/>
    <w:rsid w:val="00C23ACB"/>
    <w:rsid w:val="00C24A0D"/>
    <w:rsid w:val="00C260CC"/>
    <w:rsid w:val="00C2706E"/>
    <w:rsid w:val="00C2714C"/>
    <w:rsid w:val="00C30C2E"/>
    <w:rsid w:val="00C30F6C"/>
    <w:rsid w:val="00C319CB"/>
    <w:rsid w:val="00C3309B"/>
    <w:rsid w:val="00C331DB"/>
    <w:rsid w:val="00C34317"/>
    <w:rsid w:val="00C343EA"/>
    <w:rsid w:val="00C35982"/>
    <w:rsid w:val="00C372A4"/>
    <w:rsid w:val="00C37A09"/>
    <w:rsid w:val="00C40D1C"/>
    <w:rsid w:val="00C40EE7"/>
    <w:rsid w:val="00C410BE"/>
    <w:rsid w:val="00C411D5"/>
    <w:rsid w:val="00C42B3C"/>
    <w:rsid w:val="00C42B88"/>
    <w:rsid w:val="00C43A5F"/>
    <w:rsid w:val="00C43AAB"/>
    <w:rsid w:val="00C4592F"/>
    <w:rsid w:val="00C4635C"/>
    <w:rsid w:val="00C470ED"/>
    <w:rsid w:val="00C47128"/>
    <w:rsid w:val="00C47252"/>
    <w:rsid w:val="00C50F05"/>
    <w:rsid w:val="00C52055"/>
    <w:rsid w:val="00C53387"/>
    <w:rsid w:val="00C53FE8"/>
    <w:rsid w:val="00C54204"/>
    <w:rsid w:val="00C55DF0"/>
    <w:rsid w:val="00C56CDB"/>
    <w:rsid w:val="00C56E18"/>
    <w:rsid w:val="00C60325"/>
    <w:rsid w:val="00C61036"/>
    <w:rsid w:val="00C6219E"/>
    <w:rsid w:val="00C63014"/>
    <w:rsid w:val="00C63441"/>
    <w:rsid w:val="00C63A6F"/>
    <w:rsid w:val="00C6419B"/>
    <w:rsid w:val="00C641AD"/>
    <w:rsid w:val="00C64F04"/>
    <w:rsid w:val="00C65356"/>
    <w:rsid w:val="00C654BD"/>
    <w:rsid w:val="00C65FD0"/>
    <w:rsid w:val="00C67F89"/>
    <w:rsid w:val="00C700AA"/>
    <w:rsid w:val="00C703D2"/>
    <w:rsid w:val="00C70E74"/>
    <w:rsid w:val="00C71C7E"/>
    <w:rsid w:val="00C72744"/>
    <w:rsid w:val="00C73176"/>
    <w:rsid w:val="00C732DD"/>
    <w:rsid w:val="00C73778"/>
    <w:rsid w:val="00C73E01"/>
    <w:rsid w:val="00C74264"/>
    <w:rsid w:val="00C75DE8"/>
    <w:rsid w:val="00C7653D"/>
    <w:rsid w:val="00C765A0"/>
    <w:rsid w:val="00C76FC6"/>
    <w:rsid w:val="00C7778C"/>
    <w:rsid w:val="00C802A6"/>
    <w:rsid w:val="00C8261E"/>
    <w:rsid w:val="00C8294E"/>
    <w:rsid w:val="00C83194"/>
    <w:rsid w:val="00C8508B"/>
    <w:rsid w:val="00C85389"/>
    <w:rsid w:val="00C87325"/>
    <w:rsid w:val="00C87506"/>
    <w:rsid w:val="00C90E10"/>
    <w:rsid w:val="00C90F55"/>
    <w:rsid w:val="00C91361"/>
    <w:rsid w:val="00C9191C"/>
    <w:rsid w:val="00C91A93"/>
    <w:rsid w:val="00C92022"/>
    <w:rsid w:val="00C92961"/>
    <w:rsid w:val="00C92A26"/>
    <w:rsid w:val="00C92EF3"/>
    <w:rsid w:val="00C93E28"/>
    <w:rsid w:val="00C948A6"/>
    <w:rsid w:val="00C94EF6"/>
    <w:rsid w:val="00C95F9A"/>
    <w:rsid w:val="00C97FD9"/>
    <w:rsid w:val="00CA00DC"/>
    <w:rsid w:val="00CA0A55"/>
    <w:rsid w:val="00CA1440"/>
    <w:rsid w:val="00CA1811"/>
    <w:rsid w:val="00CA1B2C"/>
    <w:rsid w:val="00CA1EC9"/>
    <w:rsid w:val="00CA2784"/>
    <w:rsid w:val="00CA2F8A"/>
    <w:rsid w:val="00CA4CD7"/>
    <w:rsid w:val="00CA5B5A"/>
    <w:rsid w:val="00CA624F"/>
    <w:rsid w:val="00CA6444"/>
    <w:rsid w:val="00CA6791"/>
    <w:rsid w:val="00CA74F6"/>
    <w:rsid w:val="00CA759E"/>
    <w:rsid w:val="00CA78E8"/>
    <w:rsid w:val="00CB073C"/>
    <w:rsid w:val="00CB1058"/>
    <w:rsid w:val="00CB17C5"/>
    <w:rsid w:val="00CB1F1D"/>
    <w:rsid w:val="00CB2014"/>
    <w:rsid w:val="00CB23B0"/>
    <w:rsid w:val="00CB25F9"/>
    <w:rsid w:val="00CB2744"/>
    <w:rsid w:val="00CB2922"/>
    <w:rsid w:val="00CB368F"/>
    <w:rsid w:val="00CB4B5B"/>
    <w:rsid w:val="00CB5F2A"/>
    <w:rsid w:val="00CB6184"/>
    <w:rsid w:val="00CB72BC"/>
    <w:rsid w:val="00CB7E2C"/>
    <w:rsid w:val="00CC01D8"/>
    <w:rsid w:val="00CC01E0"/>
    <w:rsid w:val="00CC0584"/>
    <w:rsid w:val="00CC0C7D"/>
    <w:rsid w:val="00CC1383"/>
    <w:rsid w:val="00CC174B"/>
    <w:rsid w:val="00CC1BE4"/>
    <w:rsid w:val="00CC28D0"/>
    <w:rsid w:val="00CC2B6B"/>
    <w:rsid w:val="00CC35B4"/>
    <w:rsid w:val="00CC56E9"/>
    <w:rsid w:val="00CC5E1F"/>
    <w:rsid w:val="00CC7481"/>
    <w:rsid w:val="00CC79B0"/>
    <w:rsid w:val="00CD0076"/>
    <w:rsid w:val="00CD0724"/>
    <w:rsid w:val="00CD12E6"/>
    <w:rsid w:val="00CD37D6"/>
    <w:rsid w:val="00CD4C3B"/>
    <w:rsid w:val="00CD514D"/>
    <w:rsid w:val="00CD51E8"/>
    <w:rsid w:val="00CD63C0"/>
    <w:rsid w:val="00CD7408"/>
    <w:rsid w:val="00CE0918"/>
    <w:rsid w:val="00CE1203"/>
    <w:rsid w:val="00CE17C0"/>
    <w:rsid w:val="00CE1A7D"/>
    <w:rsid w:val="00CE2925"/>
    <w:rsid w:val="00CE3595"/>
    <w:rsid w:val="00CF1CF1"/>
    <w:rsid w:val="00CF2429"/>
    <w:rsid w:val="00CF2C06"/>
    <w:rsid w:val="00CF5BE7"/>
    <w:rsid w:val="00CF6195"/>
    <w:rsid w:val="00CF6D34"/>
    <w:rsid w:val="00CF79FA"/>
    <w:rsid w:val="00D0089B"/>
    <w:rsid w:val="00D01B6E"/>
    <w:rsid w:val="00D026E7"/>
    <w:rsid w:val="00D027B2"/>
    <w:rsid w:val="00D0377C"/>
    <w:rsid w:val="00D03980"/>
    <w:rsid w:val="00D07083"/>
    <w:rsid w:val="00D10080"/>
    <w:rsid w:val="00D11611"/>
    <w:rsid w:val="00D11FE0"/>
    <w:rsid w:val="00D133C4"/>
    <w:rsid w:val="00D138C3"/>
    <w:rsid w:val="00D16378"/>
    <w:rsid w:val="00D16705"/>
    <w:rsid w:val="00D16C67"/>
    <w:rsid w:val="00D22871"/>
    <w:rsid w:val="00D23452"/>
    <w:rsid w:val="00D2350B"/>
    <w:rsid w:val="00D23FDE"/>
    <w:rsid w:val="00D25BE8"/>
    <w:rsid w:val="00D26D57"/>
    <w:rsid w:val="00D26EB9"/>
    <w:rsid w:val="00D26F7A"/>
    <w:rsid w:val="00D2718B"/>
    <w:rsid w:val="00D271E3"/>
    <w:rsid w:val="00D3042D"/>
    <w:rsid w:val="00D305BB"/>
    <w:rsid w:val="00D310D9"/>
    <w:rsid w:val="00D312C3"/>
    <w:rsid w:val="00D31377"/>
    <w:rsid w:val="00D3219B"/>
    <w:rsid w:val="00D34308"/>
    <w:rsid w:val="00D34362"/>
    <w:rsid w:val="00D34C3C"/>
    <w:rsid w:val="00D3564C"/>
    <w:rsid w:val="00D36CB2"/>
    <w:rsid w:val="00D37FF2"/>
    <w:rsid w:val="00D42271"/>
    <w:rsid w:val="00D42815"/>
    <w:rsid w:val="00D42AE0"/>
    <w:rsid w:val="00D44634"/>
    <w:rsid w:val="00D4527C"/>
    <w:rsid w:val="00D45A02"/>
    <w:rsid w:val="00D45E21"/>
    <w:rsid w:val="00D461B3"/>
    <w:rsid w:val="00D473E9"/>
    <w:rsid w:val="00D506BE"/>
    <w:rsid w:val="00D511B8"/>
    <w:rsid w:val="00D522D3"/>
    <w:rsid w:val="00D5299D"/>
    <w:rsid w:val="00D538DF"/>
    <w:rsid w:val="00D54C50"/>
    <w:rsid w:val="00D54D31"/>
    <w:rsid w:val="00D54ED5"/>
    <w:rsid w:val="00D552D2"/>
    <w:rsid w:val="00D553E9"/>
    <w:rsid w:val="00D555E7"/>
    <w:rsid w:val="00D57057"/>
    <w:rsid w:val="00D57186"/>
    <w:rsid w:val="00D609BD"/>
    <w:rsid w:val="00D614B2"/>
    <w:rsid w:val="00D61CB8"/>
    <w:rsid w:val="00D62546"/>
    <w:rsid w:val="00D62771"/>
    <w:rsid w:val="00D640BC"/>
    <w:rsid w:val="00D644E2"/>
    <w:rsid w:val="00D64C45"/>
    <w:rsid w:val="00D65102"/>
    <w:rsid w:val="00D6686D"/>
    <w:rsid w:val="00D668E4"/>
    <w:rsid w:val="00D6690A"/>
    <w:rsid w:val="00D669F8"/>
    <w:rsid w:val="00D66FF5"/>
    <w:rsid w:val="00D672E4"/>
    <w:rsid w:val="00D700B5"/>
    <w:rsid w:val="00D70ECA"/>
    <w:rsid w:val="00D718C0"/>
    <w:rsid w:val="00D72557"/>
    <w:rsid w:val="00D72769"/>
    <w:rsid w:val="00D732C5"/>
    <w:rsid w:val="00D73909"/>
    <w:rsid w:val="00D74016"/>
    <w:rsid w:val="00D748D9"/>
    <w:rsid w:val="00D750D8"/>
    <w:rsid w:val="00D756B6"/>
    <w:rsid w:val="00D75C42"/>
    <w:rsid w:val="00D77C9B"/>
    <w:rsid w:val="00D804AB"/>
    <w:rsid w:val="00D80C15"/>
    <w:rsid w:val="00D81956"/>
    <w:rsid w:val="00D81E10"/>
    <w:rsid w:val="00D82342"/>
    <w:rsid w:val="00D82BEE"/>
    <w:rsid w:val="00D84FB6"/>
    <w:rsid w:val="00D8567A"/>
    <w:rsid w:val="00D85C84"/>
    <w:rsid w:val="00D8602A"/>
    <w:rsid w:val="00D86765"/>
    <w:rsid w:val="00D87BC3"/>
    <w:rsid w:val="00D87EB2"/>
    <w:rsid w:val="00D90ED3"/>
    <w:rsid w:val="00D91D83"/>
    <w:rsid w:val="00D924F2"/>
    <w:rsid w:val="00D9335A"/>
    <w:rsid w:val="00D93748"/>
    <w:rsid w:val="00D93DCA"/>
    <w:rsid w:val="00D94855"/>
    <w:rsid w:val="00D94B54"/>
    <w:rsid w:val="00D95580"/>
    <w:rsid w:val="00D956DA"/>
    <w:rsid w:val="00D95700"/>
    <w:rsid w:val="00D96EDC"/>
    <w:rsid w:val="00D97541"/>
    <w:rsid w:val="00DA12C0"/>
    <w:rsid w:val="00DA1B24"/>
    <w:rsid w:val="00DA2227"/>
    <w:rsid w:val="00DA27D8"/>
    <w:rsid w:val="00DA2FE5"/>
    <w:rsid w:val="00DA32C9"/>
    <w:rsid w:val="00DA5C42"/>
    <w:rsid w:val="00DA6513"/>
    <w:rsid w:val="00DA6DAE"/>
    <w:rsid w:val="00DA7494"/>
    <w:rsid w:val="00DB0096"/>
    <w:rsid w:val="00DB0161"/>
    <w:rsid w:val="00DB0BCF"/>
    <w:rsid w:val="00DB3DD4"/>
    <w:rsid w:val="00DB46E1"/>
    <w:rsid w:val="00DB4A21"/>
    <w:rsid w:val="00DB54D9"/>
    <w:rsid w:val="00DB5A99"/>
    <w:rsid w:val="00DB70A2"/>
    <w:rsid w:val="00DB717A"/>
    <w:rsid w:val="00DB7463"/>
    <w:rsid w:val="00DC09AC"/>
    <w:rsid w:val="00DC242C"/>
    <w:rsid w:val="00DC2773"/>
    <w:rsid w:val="00DC27FD"/>
    <w:rsid w:val="00DC296F"/>
    <w:rsid w:val="00DC2EEE"/>
    <w:rsid w:val="00DC50F5"/>
    <w:rsid w:val="00DC5183"/>
    <w:rsid w:val="00DC6BE5"/>
    <w:rsid w:val="00DC6DE6"/>
    <w:rsid w:val="00DC6F86"/>
    <w:rsid w:val="00DD077A"/>
    <w:rsid w:val="00DD0EBC"/>
    <w:rsid w:val="00DD18DD"/>
    <w:rsid w:val="00DD2D9C"/>
    <w:rsid w:val="00DD3A7E"/>
    <w:rsid w:val="00DD4436"/>
    <w:rsid w:val="00DD5121"/>
    <w:rsid w:val="00DD5C04"/>
    <w:rsid w:val="00DD6865"/>
    <w:rsid w:val="00DD7338"/>
    <w:rsid w:val="00DE0ECB"/>
    <w:rsid w:val="00DE2519"/>
    <w:rsid w:val="00DE3622"/>
    <w:rsid w:val="00DE3EF3"/>
    <w:rsid w:val="00DE40FD"/>
    <w:rsid w:val="00DE421F"/>
    <w:rsid w:val="00DE602B"/>
    <w:rsid w:val="00DF02B5"/>
    <w:rsid w:val="00DF5154"/>
    <w:rsid w:val="00DF5BD2"/>
    <w:rsid w:val="00DF63C0"/>
    <w:rsid w:val="00DF67AD"/>
    <w:rsid w:val="00DF731C"/>
    <w:rsid w:val="00DF76A9"/>
    <w:rsid w:val="00DF7700"/>
    <w:rsid w:val="00DF7E86"/>
    <w:rsid w:val="00E0041A"/>
    <w:rsid w:val="00E02A56"/>
    <w:rsid w:val="00E04C76"/>
    <w:rsid w:val="00E06468"/>
    <w:rsid w:val="00E06E3D"/>
    <w:rsid w:val="00E0790C"/>
    <w:rsid w:val="00E07982"/>
    <w:rsid w:val="00E1012A"/>
    <w:rsid w:val="00E10A71"/>
    <w:rsid w:val="00E11460"/>
    <w:rsid w:val="00E1182B"/>
    <w:rsid w:val="00E13736"/>
    <w:rsid w:val="00E138D4"/>
    <w:rsid w:val="00E15B72"/>
    <w:rsid w:val="00E163AC"/>
    <w:rsid w:val="00E164C1"/>
    <w:rsid w:val="00E16B87"/>
    <w:rsid w:val="00E20C96"/>
    <w:rsid w:val="00E20CE5"/>
    <w:rsid w:val="00E20F91"/>
    <w:rsid w:val="00E235B3"/>
    <w:rsid w:val="00E2557D"/>
    <w:rsid w:val="00E26131"/>
    <w:rsid w:val="00E2691A"/>
    <w:rsid w:val="00E27A49"/>
    <w:rsid w:val="00E30204"/>
    <w:rsid w:val="00E309EF"/>
    <w:rsid w:val="00E31469"/>
    <w:rsid w:val="00E32B34"/>
    <w:rsid w:val="00E35D7B"/>
    <w:rsid w:val="00E364D4"/>
    <w:rsid w:val="00E3698D"/>
    <w:rsid w:val="00E36B43"/>
    <w:rsid w:val="00E37B6E"/>
    <w:rsid w:val="00E37D1B"/>
    <w:rsid w:val="00E413D9"/>
    <w:rsid w:val="00E42650"/>
    <w:rsid w:val="00E455C3"/>
    <w:rsid w:val="00E45B43"/>
    <w:rsid w:val="00E46EDC"/>
    <w:rsid w:val="00E477B6"/>
    <w:rsid w:val="00E479DC"/>
    <w:rsid w:val="00E50319"/>
    <w:rsid w:val="00E50562"/>
    <w:rsid w:val="00E5091F"/>
    <w:rsid w:val="00E52300"/>
    <w:rsid w:val="00E5265A"/>
    <w:rsid w:val="00E544CD"/>
    <w:rsid w:val="00E5668B"/>
    <w:rsid w:val="00E60275"/>
    <w:rsid w:val="00E60F6E"/>
    <w:rsid w:val="00E620B5"/>
    <w:rsid w:val="00E63307"/>
    <w:rsid w:val="00E65B57"/>
    <w:rsid w:val="00E65B7A"/>
    <w:rsid w:val="00E6620B"/>
    <w:rsid w:val="00E6713E"/>
    <w:rsid w:val="00E67905"/>
    <w:rsid w:val="00E705F6"/>
    <w:rsid w:val="00E71A1A"/>
    <w:rsid w:val="00E71D85"/>
    <w:rsid w:val="00E72D64"/>
    <w:rsid w:val="00E7464D"/>
    <w:rsid w:val="00E74AAE"/>
    <w:rsid w:val="00E77816"/>
    <w:rsid w:val="00E80EF2"/>
    <w:rsid w:val="00E8145A"/>
    <w:rsid w:val="00E82857"/>
    <w:rsid w:val="00E83111"/>
    <w:rsid w:val="00E83D86"/>
    <w:rsid w:val="00E842F0"/>
    <w:rsid w:val="00E8524D"/>
    <w:rsid w:val="00E8595A"/>
    <w:rsid w:val="00E8671A"/>
    <w:rsid w:val="00E8744E"/>
    <w:rsid w:val="00E87617"/>
    <w:rsid w:val="00E87CB7"/>
    <w:rsid w:val="00E9036A"/>
    <w:rsid w:val="00E919BE"/>
    <w:rsid w:val="00E91D21"/>
    <w:rsid w:val="00E923D8"/>
    <w:rsid w:val="00E93D9D"/>
    <w:rsid w:val="00E94578"/>
    <w:rsid w:val="00E95BD4"/>
    <w:rsid w:val="00E96B26"/>
    <w:rsid w:val="00E9764D"/>
    <w:rsid w:val="00EA03E9"/>
    <w:rsid w:val="00EA0A76"/>
    <w:rsid w:val="00EA0D06"/>
    <w:rsid w:val="00EA208E"/>
    <w:rsid w:val="00EA2C03"/>
    <w:rsid w:val="00EA3D4C"/>
    <w:rsid w:val="00EA5250"/>
    <w:rsid w:val="00EA53F9"/>
    <w:rsid w:val="00EA57F5"/>
    <w:rsid w:val="00EA6CBD"/>
    <w:rsid w:val="00EA7ACB"/>
    <w:rsid w:val="00EB0488"/>
    <w:rsid w:val="00EB32B2"/>
    <w:rsid w:val="00EB469F"/>
    <w:rsid w:val="00EB49EF"/>
    <w:rsid w:val="00EB4DC1"/>
    <w:rsid w:val="00EB55EB"/>
    <w:rsid w:val="00EB6D9A"/>
    <w:rsid w:val="00EB75EA"/>
    <w:rsid w:val="00EB7779"/>
    <w:rsid w:val="00EC6FE8"/>
    <w:rsid w:val="00EC7BB1"/>
    <w:rsid w:val="00EC7CB4"/>
    <w:rsid w:val="00ED0184"/>
    <w:rsid w:val="00ED0E70"/>
    <w:rsid w:val="00ED28B3"/>
    <w:rsid w:val="00ED2E7C"/>
    <w:rsid w:val="00ED33D3"/>
    <w:rsid w:val="00ED3F32"/>
    <w:rsid w:val="00ED4EE8"/>
    <w:rsid w:val="00EE039A"/>
    <w:rsid w:val="00EE17EA"/>
    <w:rsid w:val="00EE185C"/>
    <w:rsid w:val="00EE24C1"/>
    <w:rsid w:val="00EE475F"/>
    <w:rsid w:val="00EE48F5"/>
    <w:rsid w:val="00EE4D91"/>
    <w:rsid w:val="00EE67FF"/>
    <w:rsid w:val="00EE688D"/>
    <w:rsid w:val="00EE779C"/>
    <w:rsid w:val="00EF30AA"/>
    <w:rsid w:val="00EF4A93"/>
    <w:rsid w:val="00EF4F2A"/>
    <w:rsid w:val="00EF4FD9"/>
    <w:rsid w:val="00EF54E7"/>
    <w:rsid w:val="00EF58F9"/>
    <w:rsid w:val="00EF59D0"/>
    <w:rsid w:val="00EF5E07"/>
    <w:rsid w:val="00EF61FC"/>
    <w:rsid w:val="00EF6288"/>
    <w:rsid w:val="00EF797E"/>
    <w:rsid w:val="00F00362"/>
    <w:rsid w:val="00F00463"/>
    <w:rsid w:val="00F00F83"/>
    <w:rsid w:val="00F0183D"/>
    <w:rsid w:val="00F0414A"/>
    <w:rsid w:val="00F049BC"/>
    <w:rsid w:val="00F06B81"/>
    <w:rsid w:val="00F07C59"/>
    <w:rsid w:val="00F10594"/>
    <w:rsid w:val="00F10D9B"/>
    <w:rsid w:val="00F10E95"/>
    <w:rsid w:val="00F111BF"/>
    <w:rsid w:val="00F11A82"/>
    <w:rsid w:val="00F1281B"/>
    <w:rsid w:val="00F14C34"/>
    <w:rsid w:val="00F14FA2"/>
    <w:rsid w:val="00F15E2D"/>
    <w:rsid w:val="00F16CF7"/>
    <w:rsid w:val="00F1766C"/>
    <w:rsid w:val="00F2016C"/>
    <w:rsid w:val="00F20BD9"/>
    <w:rsid w:val="00F23570"/>
    <w:rsid w:val="00F24AA7"/>
    <w:rsid w:val="00F24EE1"/>
    <w:rsid w:val="00F24F76"/>
    <w:rsid w:val="00F251BA"/>
    <w:rsid w:val="00F25681"/>
    <w:rsid w:val="00F25EA1"/>
    <w:rsid w:val="00F264B7"/>
    <w:rsid w:val="00F26613"/>
    <w:rsid w:val="00F26D65"/>
    <w:rsid w:val="00F27632"/>
    <w:rsid w:val="00F30377"/>
    <w:rsid w:val="00F30734"/>
    <w:rsid w:val="00F31D7F"/>
    <w:rsid w:val="00F32617"/>
    <w:rsid w:val="00F32C88"/>
    <w:rsid w:val="00F338AB"/>
    <w:rsid w:val="00F33E90"/>
    <w:rsid w:val="00F3403F"/>
    <w:rsid w:val="00F35097"/>
    <w:rsid w:val="00F3529C"/>
    <w:rsid w:val="00F364E2"/>
    <w:rsid w:val="00F40008"/>
    <w:rsid w:val="00F4056F"/>
    <w:rsid w:val="00F40959"/>
    <w:rsid w:val="00F436A8"/>
    <w:rsid w:val="00F43A4D"/>
    <w:rsid w:val="00F43B8E"/>
    <w:rsid w:val="00F443B6"/>
    <w:rsid w:val="00F45803"/>
    <w:rsid w:val="00F45EAE"/>
    <w:rsid w:val="00F464E7"/>
    <w:rsid w:val="00F47527"/>
    <w:rsid w:val="00F47DC9"/>
    <w:rsid w:val="00F50F5D"/>
    <w:rsid w:val="00F516A8"/>
    <w:rsid w:val="00F530E9"/>
    <w:rsid w:val="00F537F3"/>
    <w:rsid w:val="00F539DB"/>
    <w:rsid w:val="00F556E5"/>
    <w:rsid w:val="00F55EC0"/>
    <w:rsid w:val="00F57B62"/>
    <w:rsid w:val="00F57E53"/>
    <w:rsid w:val="00F60D9E"/>
    <w:rsid w:val="00F61A12"/>
    <w:rsid w:val="00F61C03"/>
    <w:rsid w:val="00F62122"/>
    <w:rsid w:val="00F622C2"/>
    <w:rsid w:val="00F62559"/>
    <w:rsid w:val="00F63C09"/>
    <w:rsid w:val="00F6482A"/>
    <w:rsid w:val="00F64B91"/>
    <w:rsid w:val="00F64E30"/>
    <w:rsid w:val="00F64F37"/>
    <w:rsid w:val="00F651D7"/>
    <w:rsid w:val="00F70996"/>
    <w:rsid w:val="00F70B62"/>
    <w:rsid w:val="00F70ED6"/>
    <w:rsid w:val="00F710F1"/>
    <w:rsid w:val="00F719DE"/>
    <w:rsid w:val="00F71C37"/>
    <w:rsid w:val="00F71F67"/>
    <w:rsid w:val="00F731F5"/>
    <w:rsid w:val="00F74010"/>
    <w:rsid w:val="00F741BE"/>
    <w:rsid w:val="00F7463D"/>
    <w:rsid w:val="00F75203"/>
    <w:rsid w:val="00F77CDB"/>
    <w:rsid w:val="00F81520"/>
    <w:rsid w:val="00F8196E"/>
    <w:rsid w:val="00F823A2"/>
    <w:rsid w:val="00F82B4E"/>
    <w:rsid w:val="00F8376D"/>
    <w:rsid w:val="00F84852"/>
    <w:rsid w:val="00F8571B"/>
    <w:rsid w:val="00F86853"/>
    <w:rsid w:val="00F86A80"/>
    <w:rsid w:val="00F876E5"/>
    <w:rsid w:val="00F9049B"/>
    <w:rsid w:val="00F912D3"/>
    <w:rsid w:val="00F92BEF"/>
    <w:rsid w:val="00F94E5B"/>
    <w:rsid w:val="00F97771"/>
    <w:rsid w:val="00FA43AC"/>
    <w:rsid w:val="00FA4972"/>
    <w:rsid w:val="00FA5457"/>
    <w:rsid w:val="00FA6869"/>
    <w:rsid w:val="00FA6C60"/>
    <w:rsid w:val="00FA6F4B"/>
    <w:rsid w:val="00FB03A2"/>
    <w:rsid w:val="00FB0EA6"/>
    <w:rsid w:val="00FB1DE7"/>
    <w:rsid w:val="00FB1E49"/>
    <w:rsid w:val="00FB2890"/>
    <w:rsid w:val="00FB2970"/>
    <w:rsid w:val="00FB37C7"/>
    <w:rsid w:val="00FB42F0"/>
    <w:rsid w:val="00FB45E4"/>
    <w:rsid w:val="00FB5818"/>
    <w:rsid w:val="00FB5915"/>
    <w:rsid w:val="00FB65C7"/>
    <w:rsid w:val="00FC001D"/>
    <w:rsid w:val="00FC14BE"/>
    <w:rsid w:val="00FC265C"/>
    <w:rsid w:val="00FC283E"/>
    <w:rsid w:val="00FC3DAA"/>
    <w:rsid w:val="00FC5165"/>
    <w:rsid w:val="00FC542F"/>
    <w:rsid w:val="00FC5505"/>
    <w:rsid w:val="00FC6E60"/>
    <w:rsid w:val="00FD0494"/>
    <w:rsid w:val="00FD1317"/>
    <w:rsid w:val="00FD15F0"/>
    <w:rsid w:val="00FD1955"/>
    <w:rsid w:val="00FD1CCC"/>
    <w:rsid w:val="00FD21DD"/>
    <w:rsid w:val="00FD5337"/>
    <w:rsid w:val="00FD5DE0"/>
    <w:rsid w:val="00FD61FB"/>
    <w:rsid w:val="00FD6291"/>
    <w:rsid w:val="00FE15DE"/>
    <w:rsid w:val="00FE349E"/>
    <w:rsid w:val="00FE37E7"/>
    <w:rsid w:val="00FE4EE7"/>
    <w:rsid w:val="00FE5C94"/>
    <w:rsid w:val="00FE600D"/>
    <w:rsid w:val="00FE6479"/>
    <w:rsid w:val="00FE77AA"/>
    <w:rsid w:val="00FF0FE0"/>
    <w:rsid w:val="00FF12F9"/>
    <w:rsid w:val="00FF2B34"/>
    <w:rsid w:val="00FF3BC0"/>
    <w:rsid w:val="00FF4141"/>
    <w:rsid w:val="00FF4591"/>
    <w:rsid w:val="00FF4C70"/>
    <w:rsid w:val="00FF4FF0"/>
    <w:rsid w:val="00FF6D3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0719580"/>
  <w15:chartTrackingRefBased/>
  <w15:docId w15:val="{75CC917A-23D1-4CC5-9913-42387B825A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uiPriority="22" w:qFormat="1"/>
    <w:lsdException w:name="Emphasis" w:uiPriority="20" w:qFormat="1"/>
    <w:lsdException w:name="Plain Text" w:uiPriority="99"/>
    <w:lsdException w:name="Normal (Web)" w:uiPriority="99"/>
    <w:lsdException w:name="HTML Cite"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568FE"/>
    <w:rPr>
      <w:sz w:val="24"/>
      <w:szCs w:val="24"/>
    </w:rPr>
  </w:style>
  <w:style w:type="paragraph" w:styleId="Titre1">
    <w:name w:val="heading 1"/>
    <w:basedOn w:val="Normal"/>
    <w:next w:val="Normal"/>
    <w:link w:val="Titre1Car"/>
    <w:qFormat/>
    <w:rsid w:val="00A61740"/>
    <w:pPr>
      <w:keepNext/>
      <w:outlineLvl w:val="0"/>
    </w:pPr>
    <w:rPr>
      <w:rFonts w:ascii="Arial" w:hAnsi="Arial" w:cs="Arial"/>
      <w:b/>
      <w:bCs/>
      <w:sz w:val="16"/>
    </w:rPr>
  </w:style>
  <w:style w:type="paragraph" w:styleId="Titre2">
    <w:name w:val="heading 2"/>
    <w:basedOn w:val="Normal"/>
    <w:next w:val="Normal"/>
    <w:link w:val="Titre2Car"/>
    <w:semiHidden/>
    <w:unhideWhenUsed/>
    <w:qFormat/>
    <w:rsid w:val="009F510E"/>
    <w:pPr>
      <w:keepNext/>
      <w:spacing w:before="240" w:after="60"/>
      <w:outlineLvl w:val="1"/>
    </w:pPr>
    <w:rPr>
      <w:rFonts w:ascii="Cambria" w:hAnsi="Cambria"/>
      <w:b/>
      <w:bCs/>
      <w:i/>
      <w:iCs/>
      <w:sz w:val="28"/>
      <w:szCs w:val="28"/>
    </w:rPr>
  </w:style>
  <w:style w:type="paragraph" w:styleId="Titre5">
    <w:name w:val="heading 5"/>
    <w:basedOn w:val="Normal"/>
    <w:next w:val="Normal"/>
    <w:link w:val="Titre5Car"/>
    <w:semiHidden/>
    <w:unhideWhenUsed/>
    <w:qFormat/>
    <w:rsid w:val="005958B5"/>
    <w:pPr>
      <w:spacing w:before="240" w:after="60"/>
      <w:outlineLvl w:val="4"/>
    </w:pPr>
    <w:rPr>
      <w:rFonts w:ascii="Calibri" w:hAnsi="Calibri"/>
      <w:b/>
      <w:bCs/>
      <w:i/>
      <w:iCs/>
      <w:sz w:val="26"/>
      <w:szCs w:val="26"/>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rsid w:val="00D6686D"/>
    <w:pPr>
      <w:tabs>
        <w:tab w:val="center" w:pos="4536"/>
        <w:tab w:val="right" w:pos="9072"/>
      </w:tabs>
    </w:pPr>
  </w:style>
  <w:style w:type="paragraph" w:styleId="Pieddepage">
    <w:name w:val="footer"/>
    <w:basedOn w:val="Normal"/>
    <w:link w:val="PieddepageCar"/>
    <w:uiPriority w:val="99"/>
    <w:rsid w:val="00D6686D"/>
    <w:pPr>
      <w:tabs>
        <w:tab w:val="center" w:pos="4536"/>
        <w:tab w:val="right" w:pos="9072"/>
      </w:tabs>
    </w:pPr>
  </w:style>
  <w:style w:type="paragraph" w:styleId="Textedebulles">
    <w:name w:val="Balloon Text"/>
    <w:basedOn w:val="Normal"/>
    <w:semiHidden/>
    <w:rsid w:val="002B6BD2"/>
    <w:rPr>
      <w:rFonts w:ascii="Tahoma" w:hAnsi="Tahoma" w:cs="Tahoma"/>
      <w:sz w:val="16"/>
      <w:szCs w:val="16"/>
    </w:rPr>
  </w:style>
  <w:style w:type="paragraph" w:customStyle="1" w:styleId="corpsdelettre">
    <w:name w:val="corps de lettre"/>
    <w:basedOn w:val="Normal"/>
    <w:rsid w:val="0087777D"/>
    <w:pPr>
      <w:tabs>
        <w:tab w:val="left" w:pos="1701"/>
      </w:tabs>
      <w:ind w:firstLine="1134"/>
      <w:jc w:val="both"/>
    </w:pPr>
    <w:rPr>
      <w:rFonts w:ascii="Arial" w:hAnsi="Arial"/>
      <w:sz w:val="22"/>
      <w:szCs w:val="20"/>
    </w:rPr>
  </w:style>
  <w:style w:type="paragraph" w:styleId="Titre">
    <w:name w:val="Title"/>
    <w:basedOn w:val="Normal"/>
    <w:qFormat/>
    <w:rsid w:val="0087777D"/>
    <w:pPr>
      <w:jc w:val="center"/>
    </w:pPr>
    <w:rPr>
      <w:rFonts w:ascii="Arial" w:hAnsi="Arial"/>
      <w:b/>
      <w:color w:val="000000"/>
      <w:sz w:val="22"/>
      <w:szCs w:val="20"/>
      <w:u w:val="single"/>
    </w:rPr>
  </w:style>
  <w:style w:type="character" w:customStyle="1" w:styleId="Titre1Car">
    <w:name w:val="Titre 1 Car"/>
    <w:link w:val="Titre1"/>
    <w:rsid w:val="00AC1EE8"/>
    <w:rPr>
      <w:rFonts w:ascii="Arial" w:hAnsi="Arial" w:cs="Arial"/>
      <w:b/>
      <w:bCs/>
      <w:sz w:val="16"/>
      <w:szCs w:val="24"/>
    </w:rPr>
  </w:style>
  <w:style w:type="paragraph" w:customStyle="1" w:styleId="Default">
    <w:name w:val="Default"/>
    <w:rsid w:val="00AC1EE8"/>
    <w:pPr>
      <w:autoSpaceDE w:val="0"/>
      <w:autoSpaceDN w:val="0"/>
      <w:adjustRightInd w:val="0"/>
    </w:pPr>
    <w:rPr>
      <w:rFonts w:ascii="Arial" w:hAnsi="Arial" w:cs="Arial"/>
      <w:color w:val="000000"/>
      <w:sz w:val="24"/>
      <w:szCs w:val="24"/>
    </w:rPr>
  </w:style>
  <w:style w:type="character" w:styleId="Lienhypertexte">
    <w:name w:val="Hyperlink"/>
    <w:unhideWhenUsed/>
    <w:rsid w:val="00B22D51"/>
    <w:rPr>
      <w:color w:val="0000FF"/>
      <w:u w:val="single"/>
    </w:rPr>
  </w:style>
  <w:style w:type="character" w:styleId="Lienhypertextesuivivisit">
    <w:name w:val="FollowedHyperlink"/>
    <w:rsid w:val="00D750D8"/>
    <w:rPr>
      <w:color w:val="800080"/>
      <w:u w:val="single"/>
    </w:rPr>
  </w:style>
  <w:style w:type="character" w:styleId="lev">
    <w:name w:val="Strong"/>
    <w:uiPriority w:val="22"/>
    <w:qFormat/>
    <w:rsid w:val="00A671AE"/>
    <w:rPr>
      <w:b/>
      <w:bCs/>
    </w:rPr>
  </w:style>
  <w:style w:type="paragraph" w:styleId="Paragraphedeliste">
    <w:name w:val="List Paragraph"/>
    <w:basedOn w:val="Normal"/>
    <w:uiPriority w:val="34"/>
    <w:qFormat/>
    <w:rsid w:val="004568FE"/>
    <w:pPr>
      <w:ind w:left="720"/>
      <w:contextualSpacing/>
    </w:pPr>
  </w:style>
  <w:style w:type="paragraph" w:styleId="Textebrut">
    <w:name w:val="Plain Text"/>
    <w:basedOn w:val="Normal"/>
    <w:link w:val="TextebrutCar"/>
    <w:uiPriority w:val="99"/>
    <w:unhideWhenUsed/>
    <w:rsid w:val="0031111D"/>
    <w:rPr>
      <w:rFonts w:ascii="Calibri" w:eastAsia="Calibri" w:hAnsi="Calibri"/>
      <w:sz w:val="22"/>
      <w:szCs w:val="21"/>
      <w:lang w:eastAsia="en-US"/>
    </w:rPr>
  </w:style>
  <w:style w:type="character" w:customStyle="1" w:styleId="TextebrutCar">
    <w:name w:val="Texte brut Car"/>
    <w:link w:val="Textebrut"/>
    <w:uiPriority w:val="99"/>
    <w:rsid w:val="0031111D"/>
    <w:rPr>
      <w:rFonts w:ascii="Calibri" w:eastAsia="Calibri" w:hAnsi="Calibri"/>
      <w:sz w:val="22"/>
      <w:szCs w:val="21"/>
      <w:lang w:eastAsia="en-US"/>
    </w:rPr>
  </w:style>
  <w:style w:type="character" w:customStyle="1" w:styleId="PieddepageCar">
    <w:name w:val="Pied de page Car"/>
    <w:link w:val="Pieddepage"/>
    <w:uiPriority w:val="99"/>
    <w:rsid w:val="008B3189"/>
    <w:rPr>
      <w:sz w:val="24"/>
      <w:szCs w:val="24"/>
    </w:rPr>
  </w:style>
  <w:style w:type="character" w:customStyle="1" w:styleId="Normal1">
    <w:name w:val="Normal1"/>
    <w:rsid w:val="002C521C"/>
  </w:style>
  <w:style w:type="character" w:customStyle="1" w:styleId="Titre2Car">
    <w:name w:val="Titre 2 Car"/>
    <w:link w:val="Titre2"/>
    <w:semiHidden/>
    <w:rsid w:val="009F510E"/>
    <w:rPr>
      <w:rFonts w:ascii="Cambria" w:eastAsia="Times New Roman" w:hAnsi="Cambria" w:cs="Times New Roman"/>
      <w:b/>
      <w:bCs/>
      <w:i/>
      <w:iCs/>
      <w:sz w:val="28"/>
      <w:szCs w:val="28"/>
    </w:rPr>
  </w:style>
  <w:style w:type="character" w:customStyle="1" w:styleId="ng-scope">
    <w:name w:val="ng-scope"/>
    <w:rsid w:val="0009110B"/>
  </w:style>
  <w:style w:type="character" w:customStyle="1" w:styleId="highlight">
    <w:name w:val="highlight"/>
    <w:rsid w:val="00E11460"/>
  </w:style>
  <w:style w:type="character" w:customStyle="1" w:styleId="textev">
    <w:name w:val="textev"/>
    <w:rsid w:val="00F27632"/>
  </w:style>
  <w:style w:type="paragraph" w:styleId="NormalWeb">
    <w:name w:val="Normal (Web)"/>
    <w:basedOn w:val="Normal"/>
    <w:link w:val="NormalWebCar"/>
    <w:uiPriority w:val="99"/>
    <w:unhideWhenUsed/>
    <w:rsid w:val="00F27632"/>
    <w:pPr>
      <w:spacing w:before="100" w:beforeAutospacing="1" w:after="100" w:afterAutospacing="1"/>
    </w:pPr>
  </w:style>
  <w:style w:type="paragraph" w:customStyle="1" w:styleId="pucetetevert">
    <w:name w:val="pucetete_vert"/>
    <w:basedOn w:val="Normal"/>
    <w:rsid w:val="00F27632"/>
    <w:pPr>
      <w:spacing w:before="100" w:beforeAutospacing="1" w:after="100" w:afterAutospacing="1"/>
    </w:pPr>
  </w:style>
  <w:style w:type="paragraph" w:customStyle="1" w:styleId="PEPS">
    <w:name w:val="PEPS"/>
    <w:basedOn w:val="NormalWeb"/>
    <w:link w:val="PEPSCar"/>
    <w:autoRedefine/>
    <w:qFormat/>
    <w:rsid w:val="004B4AEA"/>
    <w:pPr>
      <w:spacing w:before="120" w:beforeAutospacing="0" w:after="0" w:afterAutospacing="0"/>
      <w:contextualSpacing/>
    </w:pPr>
    <w:rPr>
      <w:rFonts w:ascii="Calibri" w:eastAsia="Calibri" w:hAnsi="Calibri" w:cs="Arial"/>
      <w:bCs/>
      <w:color w:val="538135"/>
      <w:sz w:val="22"/>
      <w:szCs w:val="21"/>
      <w:lang w:eastAsia="en-US"/>
    </w:rPr>
  </w:style>
  <w:style w:type="character" w:customStyle="1" w:styleId="nouveaute">
    <w:name w:val="nouveaute"/>
    <w:rsid w:val="00812AEA"/>
  </w:style>
  <w:style w:type="character" w:customStyle="1" w:styleId="NormalWebCar">
    <w:name w:val="Normal (Web) Car"/>
    <w:link w:val="NormalWeb"/>
    <w:uiPriority w:val="99"/>
    <w:rsid w:val="00EC7CB4"/>
    <w:rPr>
      <w:sz w:val="24"/>
      <w:szCs w:val="24"/>
    </w:rPr>
  </w:style>
  <w:style w:type="character" w:customStyle="1" w:styleId="PEPSCar">
    <w:name w:val="PEPS Car"/>
    <w:link w:val="PEPS"/>
    <w:rsid w:val="004B4AEA"/>
    <w:rPr>
      <w:rFonts w:ascii="Calibri" w:eastAsia="Calibri" w:hAnsi="Calibri" w:cs="Arial"/>
      <w:bCs/>
      <w:color w:val="538135"/>
      <w:sz w:val="22"/>
      <w:szCs w:val="21"/>
      <w:lang w:eastAsia="en-US"/>
    </w:rPr>
  </w:style>
  <w:style w:type="character" w:styleId="CitationHTML">
    <w:name w:val="HTML Cite"/>
    <w:uiPriority w:val="99"/>
    <w:unhideWhenUsed/>
    <w:rsid w:val="00CC174B"/>
    <w:rPr>
      <w:i/>
      <w:iCs/>
    </w:rPr>
  </w:style>
  <w:style w:type="paragraph" w:customStyle="1" w:styleId="fondvert">
    <w:name w:val="fondvert"/>
    <w:basedOn w:val="Normal"/>
    <w:uiPriority w:val="99"/>
    <w:rsid w:val="00A23C7E"/>
    <w:pPr>
      <w:shd w:val="clear" w:color="auto" w:fill="CFDFE0"/>
      <w:spacing w:before="100" w:beforeAutospacing="1" w:after="100" w:afterAutospacing="1"/>
    </w:pPr>
    <w:rPr>
      <w:rFonts w:eastAsia="Calibri"/>
      <w:b/>
      <w:bCs/>
      <w:color w:val="699B50"/>
      <w:sz w:val="21"/>
      <w:szCs w:val="21"/>
    </w:rPr>
  </w:style>
  <w:style w:type="character" w:customStyle="1" w:styleId="Titre5Car">
    <w:name w:val="Titre 5 Car"/>
    <w:link w:val="Titre5"/>
    <w:semiHidden/>
    <w:rsid w:val="005958B5"/>
    <w:rPr>
      <w:rFonts w:ascii="Calibri" w:eastAsia="Times New Roman" w:hAnsi="Calibri" w:cs="Times New Roman"/>
      <w:b/>
      <w:bCs/>
      <w:i/>
      <w:iCs/>
      <w:sz w:val="26"/>
      <w:szCs w:val="26"/>
    </w:rPr>
  </w:style>
  <w:style w:type="character" w:styleId="Accentuation">
    <w:name w:val="Emphasis"/>
    <w:uiPriority w:val="20"/>
    <w:qFormat/>
    <w:rsid w:val="00861801"/>
    <w:rPr>
      <w:i/>
      <w:iCs/>
    </w:rPr>
  </w:style>
  <w:style w:type="character" w:customStyle="1" w:styleId="wpschanges">
    <w:name w:val="__wps_changes"/>
    <w:rsid w:val="002901C4"/>
  </w:style>
  <w:style w:type="character" w:styleId="Mentionnonrsolue">
    <w:name w:val="Unresolved Mention"/>
    <w:basedOn w:val="Policepardfaut"/>
    <w:uiPriority w:val="99"/>
    <w:semiHidden/>
    <w:unhideWhenUsed/>
    <w:rsid w:val="005C757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70450">
      <w:bodyDiv w:val="1"/>
      <w:marLeft w:val="0"/>
      <w:marRight w:val="0"/>
      <w:marTop w:val="0"/>
      <w:marBottom w:val="0"/>
      <w:divBdr>
        <w:top w:val="none" w:sz="0" w:space="0" w:color="auto"/>
        <w:left w:val="none" w:sz="0" w:space="0" w:color="auto"/>
        <w:bottom w:val="none" w:sz="0" w:space="0" w:color="auto"/>
        <w:right w:val="none" w:sz="0" w:space="0" w:color="auto"/>
      </w:divBdr>
    </w:div>
    <w:div w:id="3292011">
      <w:bodyDiv w:val="1"/>
      <w:marLeft w:val="0"/>
      <w:marRight w:val="0"/>
      <w:marTop w:val="0"/>
      <w:marBottom w:val="0"/>
      <w:divBdr>
        <w:top w:val="none" w:sz="0" w:space="0" w:color="auto"/>
        <w:left w:val="none" w:sz="0" w:space="0" w:color="auto"/>
        <w:bottom w:val="none" w:sz="0" w:space="0" w:color="auto"/>
        <w:right w:val="none" w:sz="0" w:space="0" w:color="auto"/>
      </w:divBdr>
    </w:div>
    <w:div w:id="4022996">
      <w:bodyDiv w:val="1"/>
      <w:marLeft w:val="0"/>
      <w:marRight w:val="0"/>
      <w:marTop w:val="0"/>
      <w:marBottom w:val="0"/>
      <w:divBdr>
        <w:top w:val="none" w:sz="0" w:space="0" w:color="auto"/>
        <w:left w:val="none" w:sz="0" w:space="0" w:color="auto"/>
        <w:bottom w:val="none" w:sz="0" w:space="0" w:color="auto"/>
        <w:right w:val="none" w:sz="0" w:space="0" w:color="auto"/>
      </w:divBdr>
    </w:div>
    <w:div w:id="4216721">
      <w:bodyDiv w:val="1"/>
      <w:marLeft w:val="0"/>
      <w:marRight w:val="0"/>
      <w:marTop w:val="0"/>
      <w:marBottom w:val="0"/>
      <w:divBdr>
        <w:top w:val="none" w:sz="0" w:space="0" w:color="auto"/>
        <w:left w:val="none" w:sz="0" w:space="0" w:color="auto"/>
        <w:bottom w:val="none" w:sz="0" w:space="0" w:color="auto"/>
        <w:right w:val="none" w:sz="0" w:space="0" w:color="auto"/>
      </w:divBdr>
    </w:div>
    <w:div w:id="5133227">
      <w:bodyDiv w:val="1"/>
      <w:marLeft w:val="0"/>
      <w:marRight w:val="0"/>
      <w:marTop w:val="0"/>
      <w:marBottom w:val="0"/>
      <w:divBdr>
        <w:top w:val="none" w:sz="0" w:space="0" w:color="auto"/>
        <w:left w:val="none" w:sz="0" w:space="0" w:color="auto"/>
        <w:bottom w:val="none" w:sz="0" w:space="0" w:color="auto"/>
        <w:right w:val="none" w:sz="0" w:space="0" w:color="auto"/>
      </w:divBdr>
    </w:div>
    <w:div w:id="9724568">
      <w:bodyDiv w:val="1"/>
      <w:marLeft w:val="0"/>
      <w:marRight w:val="0"/>
      <w:marTop w:val="0"/>
      <w:marBottom w:val="0"/>
      <w:divBdr>
        <w:top w:val="none" w:sz="0" w:space="0" w:color="auto"/>
        <w:left w:val="none" w:sz="0" w:space="0" w:color="auto"/>
        <w:bottom w:val="none" w:sz="0" w:space="0" w:color="auto"/>
        <w:right w:val="none" w:sz="0" w:space="0" w:color="auto"/>
      </w:divBdr>
    </w:div>
    <w:div w:id="11493428">
      <w:bodyDiv w:val="1"/>
      <w:marLeft w:val="0"/>
      <w:marRight w:val="0"/>
      <w:marTop w:val="0"/>
      <w:marBottom w:val="0"/>
      <w:divBdr>
        <w:top w:val="none" w:sz="0" w:space="0" w:color="auto"/>
        <w:left w:val="none" w:sz="0" w:space="0" w:color="auto"/>
        <w:bottom w:val="none" w:sz="0" w:space="0" w:color="auto"/>
        <w:right w:val="none" w:sz="0" w:space="0" w:color="auto"/>
      </w:divBdr>
    </w:div>
    <w:div w:id="13112533">
      <w:bodyDiv w:val="1"/>
      <w:marLeft w:val="0"/>
      <w:marRight w:val="0"/>
      <w:marTop w:val="0"/>
      <w:marBottom w:val="0"/>
      <w:divBdr>
        <w:top w:val="none" w:sz="0" w:space="0" w:color="auto"/>
        <w:left w:val="none" w:sz="0" w:space="0" w:color="auto"/>
        <w:bottom w:val="none" w:sz="0" w:space="0" w:color="auto"/>
        <w:right w:val="none" w:sz="0" w:space="0" w:color="auto"/>
      </w:divBdr>
    </w:div>
    <w:div w:id="18241836">
      <w:bodyDiv w:val="1"/>
      <w:marLeft w:val="0"/>
      <w:marRight w:val="0"/>
      <w:marTop w:val="0"/>
      <w:marBottom w:val="0"/>
      <w:divBdr>
        <w:top w:val="none" w:sz="0" w:space="0" w:color="auto"/>
        <w:left w:val="none" w:sz="0" w:space="0" w:color="auto"/>
        <w:bottom w:val="none" w:sz="0" w:space="0" w:color="auto"/>
        <w:right w:val="none" w:sz="0" w:space="0" w:color="auto"/>
      </w:divBdr>
    </w:div>
    <w:div w:id="22026425">
      <w:bodyDiv w:val="1"/>
      <w:marLeft w:val="0"/>
      <w:marRight w:val="0"/>
      <w:marTop w:val="0"/>
      <w:marBottom w:val="0"/>
      <w:divBdr>
        <w:top w:val="none" w:sz="0" w:space="0" w:color="auto"/>
        <w:left w:val="none" w:sz="0" w:space="0" w:color="auto"/>
        <w:bottom w:val="none" w:sz="0" w:space="0" w:color="auto"/>
        <w:right w:val="none" w:sz="0" w:space="0" w:color="auto"/>
      </w:divBdr>
    </w:div>
    <w:div w:id="25569420">
      <w:bodyDiv w:val="1"/>
      <w:marLeft w:val="0"/>
      <w:marRight w:val="0"/>
      <w:marTop w:val="0"/>
      <w:marBottom w:val="0"/>
      <w:divBdr>
        <w:top w:val="none" w:sz="0" w:space="0" w:color="auto"/>
        <w:left w:val="none" w:sz="0" w:space="0" w:color="auto"/>
        <w:bottom w:val="none" w:sz="0" w:space="0" w:color="auto"/>
        <w:right w:val="none" w:sz="0" w:space="0" w:color="auto"/>
      </w:divBdr>
    </w:div>
    <w:div w:id="27604760">
      <w:bodyDiv w:val="1"/>
      <w:marLeft w:val="0"/>
      <w:marRight w:val="0"/>
      <w:marTop w:val="0"/>
      <w:marBottom w:val="0"/>
      <w:divBdr>
        <w:top w:val="none" w:sz="0" w:space="0" w:color="auto"/>
        <w:left w:val="none" w:sz="0" w:space="0" w:color="auto"/>
        <w:bottom w:val="none" w:sz="0" w:space="0" w:color="auto"/>
        <w:right w:val="none" w:sz="0" w:space="0" w:color="auto"/>
      </w:divBdr>
    </w:div>
    <w:div w:id="32536250">
      <w:bodyDiv w:val="1"/>
      <w:marLeft w:val="0"/>
      <w:marRight w:val="0"/>
      <w:marTop w:val="0"/>
      <w:marBottom w:val="0"/>
      <w:divBdr>
        <w:top w:val="none" w:sz="0" w:space="0" w:color="auto"/>
        <w:left w:val="none" w:sz="0" w:space="0" w:color="auto"/>
        <w:bottom w:val="none" w:sz="0" w:space="0" w:color="auto"/>
        <w:right w:val="none" w:sz="0" w:space="0" w:color="auto"/>
      </w:divBdr>
    </w:div>
    <w:div w:id="37635313">
      <w:bodyDiv w:val="1"/>
      <w:marLeft w:val="0"/>
      <w:marRight w:val="0"/>
      <w:marTop w:val="0"/>
      <w:marBottom w:val="0"/>
      <w:divBdr>
        <w:top w:val="none" w:sz="0" w:space="0" w:color="auto"/>
        <w:left w:val="none" w:sz="0" w:space="0" w:color="auto"/>
        <w:bottom w:val="none" w:sz="0" w:space="0" w:color="auto"/>
        <w:right w:val="none" w:sz="0" w:space="0" w:color="auto"/>
      </w:divBdr>
    </w:div>
    <w:div w:id="40176853">
      <w:bodyDiv w:val="1"/>
      <w:marLeft w:val="0"/>
      <w:marRight w:val="0"/>
      <w:marTop w:val="0"/>
      <w:marBottom w:val="0"/>
      <w:divBdr>
        <w:top w:val="none" w:sz="0" w:space="0" w:color="auto"/>
        <w:left w:val="none" w:sz="0" w:space="0" w:color="auto"/>
        <w:bottom w:val="none" w:sz="0" w:space="0" w:color="auto"/>
        <w:right w:val="none" w:sz="0" w:space="0" w:color="auto"/>
      </w:divBdr>
    </w:div>
    <w:div w:id="43918665">
      <w:bodyDiv w:val="1"/>
      <w:marLeft w:val="0"/>
      <w:marRight w:val="0"/>
      <w:marTop w:val="0"/>
      <w:marBottom w:val="0"/>
      <w:divBdr>
        <w:top w:val="none" w:sz="0" w:space="0" w:color="auto"/>
        <w:left w:val="none" w:sz="0" w:space="0" w:color="auto"/>
        <w:bottom w:val="none" w:sz="0" w:space="0" w:color="auto"/>
        <w:right w:val="none" w:sz="0" w:space="0" w:color="auto"/>
      </w:divBdr>
    </w:div>
    <w:div w:id="45036608">
      <w:bodyDiv w:val="1"/>
      <w:marLeft w:val="0"/>
      <w:marRight w:val="0"/>
      <w:marTop w:val="0"/>
      <w:marBottom w:val="0"/>
      <w:divBdr>
        <w:top w:val="none" w:sz="0" w:space="0" w:color="auto"/>
        <w:left w:val="none" w:sz="0" w:space="0" w:color="auto"/>
        <w:bottom w:val="none" w:sz="0" w:space="0" w:color="auto"/>
        <w:right w:val="none" w:sz="0" w:space="0" w:color="auto"/>
      </w:divBdr>
    </w:div>
    <w:div w:id="45497503">
      <w:bodyDiv w:val="1"/>
      <w:marLeft w:val="0"/>
      <w:marRight w:val="0"/>
      <w:marTop w:val="0"/>
      <w:marBottom w:val="0"/>
      <w:divBdr>
        <w:top w:val="none" w:sz="0" w:space="0" w:color="auto"/>
        <w:left w:val="none" w:sz="0" w:space="0" w:color="auto"/>
        <w:bottom w:val="none" w:sz="0" w:space="0" w:color="auto"/>
        <w:right w:val="none" w:sz="0" w:space="0" w:color="auto"/>
      </w:divBdr>
    </w:div>
    <w:div w:id="46489997">
      <w:bodyDiv w:val="1"/>
      <w:marLeft w:val="0"/>
      <w:marRight w:val="0"/>
      <w:marTop w:val="0"/>
      <w:marBottom w:val="0"/>
      <w:divBdr>
        <w:top w:val="none" w:sz="0" w:space="0" w:color="auto"/>
        <w:left w:val="none" w:sz="0" w:space="0" w:color="auto"/>
        <w:bottom w:val="none" w:sz="0" w:space="0" w:color="auto"/>
        <w:right w:val="none" w:sz="0" w:space="0" w:color="auto"/>
      </w:divBdr>
    </w:div>
    <w:div w:id="47186717">
      <w:bodyDiv w:val="1"/>
      <w:marLeft w:val="0"/>
      <w:marRight w:val="0"/>
      <w:marTop w:val="0"/>
      <w:marBottom w:val="0"/>
      <w:divBdr>
        <w:top w:val="none" w:sz="0" w:space="0" w:color="auto"/>
        <w:left w:val="none" w:sz="0" w:space="0" w:color="auto"/>
        <w:bottom w:val="none" w:sz="0" w:space="0" w:color="auto"/>
        <w:right w:val="none" w:sz="0" w:space="0" w:color="auto"/>
      </w:divBdr>
    </w:div>
    <w:div w:id="47461738">
      <w:bodyDiv w:val="1"/>
      <w:marLeft w:val="0"/>
      <w:marRight w:val="0"/>
      <w:marTop w:val="0"/>
      <w:marBottom w:val="0"/>
      <w:divBdr>
        <w:top w:val="none" w:sz="0" w:space="0" w:color="auto"/>
        <w:left w:val="none" w:sz="0" w:space="0" w:color="auto"/>
        <w:bottom w:val="none" w:sz="0" w:space="0" w:color="auto"/>
        <w:right w:val="none" w:sz="0" w:space="0" w:color="auto"/>
      </w:divBdr>
    </w:div>
    <w:div w:id="51319690">
      <w:bodyDiv w:val="1"/>
      <w:marLeft w:val="0"/>
      <w:marRight w:val="0"/>
      <w:marTop w:val="0"/>
      <w:marBottom w:val="0"/>
      <w:divBdr>
        <w:top w:val="none" w:sz="0" w:space="0" w:color="auto"/>
        <w:left w:val="none" w:sz="0" w:space="0" w:color="auto"/>
        <w:bottom w:val="none" w:sz="0" w:space="0" w:color="auto"/>
        <w:right w:val="none" w:sz="0" w:space="0" w:color="auto"/>
      </w:divBdr>
    </w:div>
    <w:div w:id="55247721">
      <w:bodyDiv w:val="1"/>
      <w:marLeft w:val="0"/>
      <w:marRight w:val="0"/>
      <w:marTop w:val="0"/>
      <w:marBottom w:val="0"/>
      <w:divBdr>
        <w:top w:val="none" w:sz="0" w:space="0" w:color="auto"/>
        <w:left w:val="none" w:sz="0" w:space="0" w:color="auto"/>
        <w:bottom w:val="none" w:sz="0" w:space="0" w:color="auto"/>
        <w:right w:val="none" w:sz="0" w:space="0" w:color="auto"/>
      </w:divBdr>
    </w:div>
    <w:div w:id="56560736">
      <w:bodyDiv w:val="1"/>
      <w:marLeft w:val="0"/>
      <w:marRight w:val="0"/>
      <w:marTop w:val="0"/>
      <w:marBottom w:val="0"/>
      <w:divBdr>
        <w:top w:val="none" w:sz="0" w:space="0" w:color="auto"/>
        <w:left w:val="none" w:sz="0" w:space="0" w:color="auto"/>
        <w:bottom w:val="none" w:sz="0" w:space="0" w:color="auto"/>
        <w:right w:val="none" w:sz="0" w:space="0" w:color="auto"/>
      </w:divBdr>
    </w:div>
    <w:div w:id="59638504">
      <w:bodyDiv w:val="1"/>
      <w:marLeft w:val="0"/>
      <w:marRight w:val="0"/>
      <w:marTop w:val="0"/>
      <w:marBottom w:val="0"/>
      <w:divBdr>
        <w:top w:val="none" w:sz="0" w:space="0" w:color="auto"/>
        <w:left w:val="none" w:sz="0" w:space="0" w:color="auto"/>
        <w:bottom w:val="none" w:sz="0" w:space="0" w:color="auto"/>
        <w:right w:val="none" w:sz="0" w:space="0" w:color="auto"/>
      </w:divBdr>
    </w:div>
    <w:div w:id="61024491">
      <w:bodyDiv w:val="1"/>
      <w:marLeft w:val="0"/>
      <w:marRight w:val="0"/>
      <w:marTop w:val="0"/>
      <w:marBottom w:val="0"/>
      <w:divBdr>
        <w:top w:val="none" w:sz="0" w:space="0" w:color="auto"/>
        <w:left w:val="none" w:sz="0" w:space="0" w:color="auto"/>
        <w:bottom w:val="none" w:sz="0" w:space="0" w:color="auto"/>
        <w:right w:val="none" w:sz="0" w:space="0" w:color="auto"/>
      </w:divBdr>
    </w:div>
    <w:div w:id="62220231">
      <w:bodyDiv w:val="1"/>
      <w:marLeft w:val="0"/>
      <w:marRight w:val="0"/>
      <w:marTop w:val="0"/>
      <w:marBottom w:val="0"/>
      <w:divBdr>
        <w:top w:val="none" w:sz="0" w:space="0" w:color="auto"/>
        <w:left w:val="none" w:sz="0" w:space="0" w:color="auto"/>
        <w:bottom w:val="none" w:sz="0" w:space="0" w:color="auto"/>
        <w:right w:val="none" w:sz="0" w:space="0" w:color="auto"/>
      </w:divBdr>
    </w:div>
    <w:div w:id="62335064">
      <w:bodyDiv w:val="1"/>
      <w:marLeft w:val="0"/>
      <w:marRight w:val="0"/>
      <w:marTop w:val="0"/>
      <w:marBottom w:val="0"/>
      <w:divBdr>
        <w:top w:val="none" w:sz="0" w:space="0" w:color="auto"/>
        <w:left w:val="none" w:sz="0" w:space="0" w:color="auto"/>
        <w:bottom w:val="none" w:sz="0" w:space="0" w:color="auto"/>
        <w:right w:val="none" w:sz="0" w:space="0" w:color="auto"/>
      </w:divBdr>
    </w:div>
    <w:div w:id="70978800">
      <w:bodyDiv w:val="1"/>
      <w:marLeft w:val="0"/>
      <w:marRight w:val="0"/>
      <w:marTop w:val="0"/>
      <w:marBottom w:val="0"/>
      <w:divBdr>
        <w:top w:val="none" w:sz="0" w:space="0" w:color="auto"/>
        <w:left w:val="none" w:sz="0" w:space="0" w:color="auto"/>
        <w:bottom w:val="none" w:sz="0" w:space="0" w:color="auto"/>
        <w:right w:val="none" w:sz="0" w:space="0" w:color="auto"/>
      </w:divBdr>
    </w:div>
    <w:div w:id="71201721">
      <w:bodyDiv w:val="1"/>
      <w:marLeft w:val="0"/>
      <w:marRight w:val="0"/>
      <w:marTop w:val="0"/>
      <w:marBottom w:val="0"/>
      <w:divBdr>
        <w:top w:val="none" w:sz="0" w:space="0" w:color="auto"/>
        <w:left w:val="none" w:sz="0" w:space="0" w:color="auto"/>
        <w:bottom w:val="none" w:sz="0" w:space="0" w:color="auto"/>
        <w:right w:val="none" w:sz="0" w:space="0" w:color="auto"/>
      </w:divBdr>
    </w:div>
    <w:div w:id="71313969">
      <w:bodyDiv w:val="1"/>
      <w:marLeft w:val="0"/>
      <w:marRight w:val="0"/>
      <w:marTop w:val="0"/>
      <w:marBottom w:val="0"/>
      <w:divBdr>
        <w:top w:val="none" w:sz="0" w:space="0" w:color="auto"/>
        <w:left w:val="none" w:sz="0" w:space="0" w:color="auto"/>
        <w:bottom w:val="none" w:sz="0" w:space="0" w:color="auto"/>
        <w:right w:val="none" w:sz="0" w:space="0" w:color="auto"/>
      </w:divBdr>
    </w:div>
    <w:div w:id="71395186">
      <w:bodyDiv w:val="1"/>
      <w:marLeft w:val="0"/>
      <w:marRight w:val="0"/>
      <w:marTop w:val="0"/>
      <w:marBottom w:val="0"/>
      <w:divBdr>
        <w:top w:val="none" w:sz="0" w:space="0" w:color="auto"/>
        <w:left w:val="none" w:sz="0" w:space="0" w:color="auto"/>
        <w:bottom w:val="none" w:sz="0" w:space="0" w:color="auto"/>
        <w:right w:val="none" w:sz="0" w:space="0" w:color="auto"/>
      </w:divBdr>
    </w:div>
    <w:div w:id="74014277">
      <w:bodyDiv w:val="1"/>
      <w:marLeft w:val="0"/>
      <w:marRight w:val="0"/>
      <w:marTop w:val="0"/>
      <w:marBottom w:val="0"/>
      <w:divBdr>
        <w:top w:val="none" w:sz="0" w:space="0" w:color="auto"/>
        <w:left w:val="none" w:sz="0" w:space="0" w:color="auto"/>
        <w:bottom w:val="none" w:sz="0" w:space="0" w:color="auto"/>
        <w:right w:val="none" w:sz="0" w:space="0" w:color="auto"/>
      </w:divBdr>
    </w:div>
    <w:div w:id="78142109">
      <w:bodyDiv w:val="1"/>
      <w:marLeft w:val="0"/>
      <w:marRight w:val="0"/>
      <w:marTop w:val="0"/>
      <w:marBottom w:val="0"/>
      <w:divBdr>
        <w:top w:val="none" w:sz="0" w:space="0" w:color="auto"/>
        <w:left w:val="none" w:sz="0" w:space="0" w:color="auto"/>
        <w:bottom w:val="none" w:sz="0" w:space="0" w:color="auto"/>
        <w:right w:val="none" w:sz="0" w:space="0" w:color="auto"/>
      </w:divBdr>
    </w:div>
    <w:div w:id="79376612">
      <w:bodyDiv w:val="1"/>
      <w:marLeft w:val="0"/>
      <w:marRight w:val="0"/>
      <w:marTop w:val="0"/>
      <w:marBottom w:val="0"/>
      <w:divBdr>
        <w:top w:val="none" w:sz="0" w:space="0" w:color="auto"/>
        <w:left w:val="none" w:sz="0" w:space="0" w:color="auto"/>
        <w:bottom w:val="none" w:sz="0" w:space="0" w:color="auto"/>
        <w:right w:val="none" w:sz="0" w:space="0" w:color="auto"/>
      </w:divBdr>
    </w:div>
    <w:div w:id="80026053">
      <w:bodyDiv w:val="1"/>
      <w:marLeft w:val="0"/>
      <w:marRight w:val="0"/>
      <w:marTop w:val="0"/>
      <w:marBottom w:val="0"/>
      <w:divBdr>
        <w:top w:val="none" w:sz="0" w:space="0" w:color="auto"/>
        <w:left w:val="none" w:sz="0" w:space="0" w:color="auto"/>
        <w:bottom w:val="none" w:sz="0" w:space="0" w:color="auto"/>
        <w:right w:val="none" w:sz="0" w:space="0" w:color="auto"/>
      </w:divBdr>
    </w:div>
    <w:div w:id="82534269">
      <w:bodyDiv w:val="1"/>
      <w:marLeft w:val="0"/>
      <w:marRight w:val="0"/>
      <w:marTop w:val="0"/>
      <w:marBottom w:val="0"/>
      <w:divBdr>
        <w:top w:val="none" w:sz="0" w:space="0" w:color="auto"/>
        <w:left w:val="none" w:sz="0" w:space="0" w:color="auto"/>
        <w:bottom w:val="none" w:sz="0" w:space="0" w:color="auto"/>
        <w:right w:val="none" w:sz="0" w:space="0" w:color="auto"/>
      </w:divBdr>
    </w:div>
    <w:div w:id="84883997">
      <w:bodyDiv w:val="1"/>
      <w:marLeft w:val="0"/>
      <w:marRight w:val="0"/>
      <w:marTop w:val="0"/>
      <w:marBottom w:val="0"/>
      <w:divBdr>
        <w:top w:val="none" w:sz="0" w:space="0" w:color="auto"/>
        <w:left w:val="none" w:sz="0" w:space="0" w:color="auto"/>
        <w:bottom w:val="none" w:sz="0" w:space="0" w:color="auto"/>
        <w:right w:val="none" w:sz="0" w:space="0" w:color="auto"/>
      </w:divBdr>
    </w:div>
    <w:div w:id="85271779">
      <w:bodyDiv w:val="1"/>
      <w:marLeft w:val="0"/>
      <w:marRight w:val="0"/>
      <w:marTop w:val="0"/>
      <w:marBottom w:val="0"/>
      <w:divBdr>
        <w:top w:val="none" w:sz="0" w:space="0" w:color="auto"/>
        <w:left w:val="none" w:sz="0" w:space="0" w:color="auto"/>
        <w:bottom w:val="none" w:sz="0" w:space="0" w:color="auto"/>
        <w:right w:val="none" w:sz="0" w:space="0" w:color="auto"/>
      </w:divBdr>
    </w:div>
    <w:div w:id="90130950">
      <w:bodyDiv w:val="1"/>
      <w:marLeft w:val="0"/>
      <w:marRight w:val="0"/>
      <w:marTop w:val="0"/>
      <w:marBottom w:val="0"/>
      <w:divBdr>
        <w:top w:val="none" w:sz="0" w:space="0" w:color="auto"/>
        <w:left w:val="none" w:sz="0" w:space="0" w:color="auto"/>
        <w:bottom w:val="none" w:sz="0" w:space="0" w:color="auto"/>
        <w:right w:val="none" w:sz="0" w:space="0" w:color="auto"/>
      </w:divBdr>
    </w:div>
    <w:div w:id="94597848">
      <w:bodyDiv w:val="1"/>
      <w:marLeft w:val="0"/>
      <w:marRight w:val="0"/>
      <w:marTop w:val="0"/>
      <w:marBottom w:val="0"/>
      <w:divBdr>
        <w:top w:val="none" w:sz="0" w:space="0" w:color="auto"/>
        <w:left w:val="none" w:sz="0" w:space="0" w:color="auto"/>
        <w:bottom w:val="none" w:sz="0" w:space="0" w:color="auto"/>
        <w:right w:val="none" w:sz="0" w:space="0" w:color="auto"/>
      </w:divBdr>
    </w:div>
    <w:div w:id="102923289">
      <w:bodyDiv w:val="1"/>
      <w:marLeft w:val="0"/>
      <w:marRight w:val="0"/>
      <w:marTop w:val="0"/>
      <w:marBottom w:val="0"/>
      <w:divBdr>
        <w:top w:val="none" w:sz="0" w:space="0" w:color="auto"/>
        <w:left w:val="none" w:sz="0" w:space="0" w:color="auto"/>
        <w:bottom w:val="none" w:sz="0" w:space="0" w:color="auto"/>
        <w:right w:val="none" w:sz="0" w:space="0" w:color="auto"/>
      </w:divBdr>
    </w:div>
    <w:div w:id="109249789">
      <w:bodyDiv w:val="1"/>
      <w:marLeft w:val="0"/>
      <w:marRight w:val="0"/>
      <w:marTop w:val="0"/>
      <w:marBottom w:val="0"/>
      <w:divBdr>
        <w:top w:val="none" w:sz="0" w:space="0" w:color="auto"/>
        <w:left w:val="none" w:sz="0" w:space="0" w:color="auto"/>
        <w:bottom w:val="none" w:sz="0" w:space="0" w:color="auto"/>
        <w:right w:val="none" w:sz="0" w:space="0" w:color="auto"/>
      </w:divBdr>
    </w:div>
    <w:div w:id="109708121">
      <w:bodyDiv w:val="1"/>
      <w:marLeft w:val="0"/>
      <w:marRight w:val="0"/>
      <w:marTop w:val="0"/>
      <w:marBottom w:val="0"/>
      <w:divBdr>
        <w:top w:val="none" w:sz="0" w:space="0" w:color="auto"/>
        <w:left w:val="none" w:sz="0" w:space="0" w:color="auto"/>
        <w:bottom w:val="none" w:sz="0" w:space="0" w:color="auto"/>
        <w:right w:val="none" w:sz="0" w:space="0" w:color="auto"/>
      </w:divBdr>
    </w:div>
    <w:div w:id="110244437">
      <w:bodyDiv w:val="1"/>
      <w:marLeft w:val="0"/>
      <w:marRight w:val="0"/>
      <w:marTop w:val="0"/>
      <w:marBottom w:val="0"/>
      <w:divBdr>
        <w:top w:val="none" w:sz="0" w:space="0" w:color="auto"/>
        <w:left w:val="none" w:sz="0" w:space="0" w:color="auto"/>
        <w:bottom w:val="none" w:sz="0" w:space="0" w:color="auto"/>
        <w:right w:val="none" w:sz="0" w:space="0" w:color="auto"/>
      </w:divBdr>
    </w:div>
    <w:div w:id="110327833">
      <w:bodyDiv w:val="1"/>
      <w:marLeft w:val="0"/>
      <w:marRight w:val="0"/>
      <w:marTop w:val="0"/>
      <w:marBottom w:val="0"/>
      <w:divBdr>
        <w:top w:val="none" w:sz="0" w:space="0" w:color="auto"/>
        <w:left w:val="none" w:sz="0" w:space="0" w:color="auto"/>
        <w:bottom w:val="none" w:sz="0" w:space="0" w:color="auto"/>
        <w:right w:val="none" w:sz="0" w:space="0" w:color="auto"/>
      </w:divBdr>
    </w:div>
    <w:div w:id="110904457">
      <w:bodyDiv w:val="1"/>
      <w:marLeft w:val="0"/>
      <w:marRight w:val="0"/>
      <w:marTop w:val="0"/>
      <w:marBottom w:val="0"/>
      <w:divBdr>
        <w:top w:val="none" w:sz="0" w:space="0" w:color="auto"/>
        <w:left w:val="none" w:sz="0" w:space="0" w:color="auto"/>
        <w:bottom w:val="none" w:sz="0" w:space="0" w:color="auto"/>
        <w:right w:val="none" w:sz="0" w:space="0" w:color="auto"/>
      </w:divBdr>
    </w:div>
    <w:div w:id="115637342">
      <w:bodyDiv w:val="1"/>
      <w:marLeft w:val="0"/>
      <w:marRight w:val="0"/>
      <w:marTop w:val="0"/>
      <w:marBottom w:val="0"/>
      <w:divBdr>
        <w:top w:val="none" w:sz="0" w:space="0" w:color="auto"/>
        <w:left w:val="none" w:sz="0" w:space="0" w:color="auto"/>
        <w:bottom w:val="none" w:sz="0" w:space="0" w:color="auto"/>
        <w:right w:val="none" w:sz="0" w:space="0" w:color="auto"/>
      </w:divBdr>
    </w:div>
    <w:div w:id="117190618">
      <w:bodyDiv w:val="1"/>
      <w:marLeft w:val="0"/>
      <w:marRight w:val="0"/>
      <w:marTop w:val="0"/>
      <w:marBottom w:val="0"/>
      <w:divBdr>
        <w:top w:val="none" w:sz="0" w:space="0" w:color="auto"/>
        <w:left w:val="none" w:sz="0" w:space="0" w:color="auto"/>
        <w:bottom w:val="none" w:sz="0" w:space="0" w:color="auto"/>
        <w:right w:val="none" w:sz="0" w:space="0" w:color="auto"/>
      </w:divBdr>
    </w:div>
    <w:div w:id="118377380">
      <w:bodyDiv w:val="1"/>
      <w:marLeft w:val="0"/>
      <w:marRight w:val="0"/>
      <w:marTop w:val="0"/>
      <w:marBottom w:val="0"/>
      <w:divBdr>
        <w:top w:val="none" w:sz="0" w:space="0" w:color="auto"/>
        <w:left w:val="none" w:sz="0" w:space="0" w:color="auto"/>
        <w:bottom w:val="none" w:sz="0" w:space="0" w:color="auto"/>
        <w:right w:val="none" w:sz="0" w:space="0" w:color="auto"/>
      </w:divBdr>
    </w:div>
    <w:div w:id="118500108">
      <w:bodyDiv w:val="1"/>
      <w:marLeft w:val="0"/>
      <w:marRight w:val="0"/>
      <w:marTop w:val="0"/>
      <w:marBottom w:val="0"/>
      <w:divBdr>
        <w:top w:val="none" w:sz="0" w:space="0" w:color="auto"/>
        <w:left w:val="none" w:sz="0" w:space="0" w:color="auto"/>
        <w:bottom w:val="none" w:sz="0" w:space="0" w:color="auto"/>
        <w:right w:val="none" w:sz="0" w:space="0" w:color="auto"/>
      </w:divBdr>
    </w:div>
    <w:div w:id="121772614">
      <w:bodyDiv w:val="1"/>
      <w:marLeft w:val="0"/>
      <w:marRight w:val="0"/>
      <w:marTop w:val="0"/>
      <w:marBottom w:val="0"/>
      <w:divBdr>
        <w:top w:val="none" w:sz="0" w:space="0" w:color="auto"/>
        <w:left w:val="none" w:sz="0" w:space="0" w:color="auto"/>
        <w:bottom w:val="none" w:sz="0" w:space="0" w:color="auto"/>
        <w:right w:val="none" w:sz="0" w:space="0" w:color="auto"/>
      </w:divBdr>
    </w:div>
    <w:div w:id="122307544">
      <w:bodyDiv w:val="1"/>
      <w:marLeft w:val="0"/>
      <w:marRight w:val="0"/>
      <w:marTop w:val="0"/>
      <w:marBottom w:val="0"/>
      <w:divBdr>
        <w:top w:val="none" w:sz="0" w:space="0" w:color="auto"/>
        <w:left w:val="none" w:sz="0" w:space="0" w:color="auto"/>
        <w:bottom w:val="none" w:sz="0" w:space="0" w:color="auto"/>
        <w:right w:val="none" w:sz="0" w:space="0" w:color="auto"/>
      </w:divBdr>
    </w:div>
    <w:div w:id="126091633">
      <w:bodyDiv w:val="1"/>
      <w:marLeft w:val="0"/>
      <w:marRight w:val="0"/>
      <w:marTop w:val="0"/>
      <w:marBottom w:val="0"/>
      <w:divBdr>
        <w:top w:val="none" w:sz="0" w:space="0" w:color="auto"/>
        <w:left w:val="none" w:sz="0" w:space="0" w:color="auto"/>
        <w:bottom w:val="none" w:sz="0" w:space="0" w:color="auto"/>
        <w:right w:val="none" w:sz="0" w:space="0" w:color="auto"/>
      </w:divBdr>
    </w:div>
    <w:div w:id="127090956">
      <w:bodyDiv w:val="1"/>
      <w:marLeft w:val="0"/>
      <w:marRight w:val="0"/>
      <w:marTop w:val="0"/>
      <w:marBottom w:val="0"/>
      <w:divBdr>
        <w:top w:val="none" w:sz="0" w:space="0" w:color="auto"/>
        <w:left w:val="none" w:sz="0" w:space="0" w:color="auto"/>
        <w:bottom w:val="none" w:sz="0" w:space="0" w:color="auto"/>
        <w:right w:val="none" w:sz="0" w:space="0" w:color="auto"/>
      </w:divBdr>
    </w:div>
    <w:div w:id="127360399">
      <w:bodyDiv w:val="1"/>
      <w:marLeft w:val="0"/>
      <w:marRight w:val="0"/>
      <w:marTop w:val="0"/>
      <w:marBottom w:val="0"/>
      <w:divBdr>
        <w:top w:val="none" w:sz="0" w:space="0" w:color="auto"/>
        <w:left w:val="none" w:sz="0" w:space="0" w:color="auto"/>
        <w:bottom w:val="none" w:sz="0" w:space="0" w:color="auto"/>
        <w:right w:val="none" w:sz="0" w:space="0" w:color="auto"/>
      </w:divBdr>
    </w:div>
    <w:div w:id="128713997">
      <w:bodyDiv w:val="1"/>
      <w:marLeft w:val="0"/>
      <w:marRight w:val="0"/>
      <w:marTop w:val="0"/>
      <w:marBottom w:val="0"/>
      <w:divBdr>
        <w:top w:val="none" w:sz="0" w:space="0" w:color="auto"/>
        <w:left w:val="none" w:sz="0" w:space="0" w:color="auto"/>
        <w:bottom w:val="none" w:sz="0" w:space="0" w:color="auto"/>
        <w:right w:val="none" w:sz="0" w:space="0" w:color="auto"/>
      </w:divBdr>
    </w:div>
    <w:div w:id="129253842">
      <w:bodyDiv w:val="1"/>
      <w:marLeft w:val="0"/>
      <w:marRight w:val="0"/>
      <w:marTop w:val="0"/>
      <w:marBottom w:val="0"/>
      <w:divBdr>
        <w:top w:val="none" w:sz="0" w:space="0" w:color="auto"/>
        <w:left w:val="none" w:sz="0" w:space="0" w:color="auto"/>
        <w:bottom w:val="none" w:sz="0" w:space="0" w:color="auto"/>
        <w:right w:val="none" w:sz="0" w:space="0" w:color="auto"/>
      </w:divBdr>
    </w:div>
    <w:div w:id="132333989">
      <w:bodyDiv w:val="1"/>
      <w:marLeft w:val="0"/>
      <w:marRight w:val="0"/>
      <w:marTop w:val="0"/>
      <w:marBottom w:val="0"/>
      <w:divBdr>
        <w:top w:val="none" w:sz="0" w:space="0" w:color="auto"/>
        <w:left w:val="none" w:sz="0" w:space="0" w:color="auto"/>
        <w:bottom w:val="none" w:sz="0" w:space="0" w:color="auto"/>
        <w:right w:val="none" w:sz="0" w:space="0" w:color="auto"/>
      </w:divBdr>
    </w:div>
    <w:div w:id="133330173">
      <w:bodyDiv w:val="1"/>
      <w:marLeft w:val="0"/>
      <w:marRight w:val="0"/>
      <w:marTop w:val="0"/>
      <w:marBottom w:val="0"/>
      <w:divBdr>
        <w:top w:val="none" w:sz="0" w:space="0" w:color="auto"/>
        <w:left w:val="none" w:sz="0" w:space="0" w:color="auto"/>
        <w:bottom w:val="none" w:sz="0" w:space="0" w:color="auto"/>
        <w:right w:val="none" w:sz="0" w:space="0" w:color="auto"/>
      </w:divBdr>
    </w:div>
    <w:div w:id="135727316">
      <w:bodyDiv w:val="1"/>
      <w:marLeft w:val="0"/>
      <w:marRight w:val="0"/>
      <w:marTop w:val="0"/>
      <w:marBottom w:val="0"/>
      <w:divBdr>
        <w:top w:val="none" w:sz="0" w:space="0" w:color="auto"/>
        <w:left w:val="none" w:sz="0" w:space="0" w:color="auto"/>
        <w:bottom w:val="none" w:sz="0" w:space="0" w:color="auto"/>
        <w:right w:val="none" w:sz="0" w:space="0" w:color="auto"/>
      </w:divBdr>
    </w:div>
    <w:div w:id="136073622">
      <w:bodyDiv w:val="1"/>
      <w:marLeft w:val="0"/>
      <w:marRight w:val="0"/>
      <w:marTop w:val="0"/>
      <w:marBottom w:val="0"/>
      <w:divBdr>
        <w:top w:val="none" w:sz="0" w:space="0" w:color="auto"/>
        <w:left w:val="none" w:sz="0" w:space="0" w:color="auto"/>
        <w:bottom w:val="none" w:sz="0" w:space="0" w:color="auto"/>
        <w:right w:val="none" w:sz="0" w:space="0" w:color="auto"/>
      </w:divBdr>
    </w:div>
    <w:div w:id="138421140">
      <w:bodyDiv w:val="1"/>
      <w:marLeft w:val="0"/>
      <w:marRight w:val="0"/>
      <w:marTop w:val="0"/>
      <w:marBottom w:val="0"/>
      <w:divBdr>
        <w:top w:val="none" w:sz="0" w:space="0" w:color="auto"/>
        <w:left w:val="none" w:sz="0" w:space="0" w:color="auto"/>
        <w:bottom w:val="none" w:sz="0" w:space="0" w:color="auto"/>
        <w:right w:val="none" w:sz="0" w:space="0" w:color="auto"/>
      </w:divBdr>
    </w:div>
    <w:div w:id="141121337">
      <w:bodyDiv w:val="1"/>
      <w:marLeft w:val="0"/>
      <w:marRight w:val="0"/>
      <w:marTop w:val="0"/>
      <w:marBottom w:val="0"/>
      <w:divBdr>
        <w:top w:val="none" w:sz="0" w:space="0" w:color="auto"/>
        <w:left w:val="none" w:sz="0" w:space="0" w:color="auto"/>
        <w:bottom w:val="none" w:sz="0" w:space="0" w:color="auto"/>
        <w:right w:val="none" w:sz="0" w:space="0" w:color="auto"/>
      </w:divBdr>
    </w:div>
    <w:div w:id="146634095">
      <w:bodyDiv w:val="1"/>
      <w:marLeft w:val="0"/>
      <w:marRight w:val="0"/>
      <w:marTop w:val="0"/>
      <w:marBottom w:val="0"/>
      <w:divBdr>
        <w:top w:val="none" w:sz="0" w:space="0" w:color="auto"/>
        <w:left w:val="none" w:sz="0" w:space="0" w:color="auto"/>
        <w:bottom w:val="none" w:sz="0" w:space="0" w:color="auto"/>
        <w:right w:val="none" w:sz="0" w:space="0" w:color="auto"/>
      </w:divBdr>
    </w:div>
    <w:div w:id="150872905">
      <w:bodyDiv w:val="1"/>
      <w:marLeft w:val="0"/>
      <w:marRight w:val="0"/>
      <w:marTop w:val="0"/>
      <w:marBottom w:val="0"/>
      <w:divBdr>
        <w:top w:val="none" w:sz="0" w:space="0" w:color="auto"/>
        <w:left w:val="none" w:sz="0" w:space="0" w:color="auto"/>
        <w:bottom w:val="none" w:sz="0" w:space="0" w:color="auto"/>
        <w:right w:val="none" w:sz="0" w:space="0" w:color="auto"/>
      </w:divBdr>
    </w:div>
    <w:div w:id="151264806">
      <w:bodyDiv w:val="1"/>
      <w:marLeft w:val="0"/>
      <w:marRight w:val="0"/>
      <w:marTop w:val="0"/>
      <w:marBottom w:val="0"/>
      <w:divBdr>
        <w:top w:val="none" w:sz="0" w:space="0" w:color="auto"/>
        <w:left w:val="none" w:sz="0" w:space="0" w:color="auto"/>
        <w:bottom w:val="none" w:sz="0" w:space="0" w:color="auto"/>
        <w:right w:val="none" w:sz="0" w:space="0" w:color="auto"/>
      </w:divBdr>
    </w:div>
    <w:div w:id="153496076">
      <w:bodyDiv w:val="1"/>
      <w:marLeft w:val="0"/>
      <w:marRight w:val="0"/>
      <w:marTop w:val="0"/>
      <w:marBottom w:val="0"/>
      <w:divBdr>
        <w:top w:val="none" w:sz="0" w:space="0" w:color="auto"/>
        <w:left w:val="none" w:sz="0" w:space="0" w:color="auto"/>
        <w:bottom w:val="none" w:sz="0" w:space="0" w:color="auto"/>
        <w:right w:val="none" w:sz="0" w:space="0" w:color="auto"/>
      </w:divBdr>
    </w:div>
    <w:div w:id="160587856">
      <w:bodyDiv w:val="1"/>
      <w:marLeft w:val="0"/>
      <w:marRight w:val="0"/>
      <w:marTop w:val="0"/>
      <w:marBottom w:val="0"/>
      <w:divBdr>
        <w:top w:val="none" w:sz="0" w:space="0" w:color="auto"/>
        <w:left w:val="none" w:sz="0" w:space="0" w:color="auto"/>
        <w:bottom w:val="none" w:sz="0" w:space="0" w:color="auto"/>
        <w:right w:val="none" w:sz="0" w:space="0" w:color="auto"/>
      </w:divBdr>
    </w:div>
    <w:div w:id="160704374">
      <w:bodyDiv w:val="1"/>
      <w:marLeft w:val="0"/>
      <w:marRight w:val="0"/>
      <w:marTop w:val="0"/>
      <w:marBottom w:val="0"/>
      <w:divBdr>
        <w:top w:val="none" w:sz="0" w:space="0" w:color="auto"/>
        <w:left w:val="none" w:sz="0" w:space="0" w:color="auto"/>
        <w:bottom w:val="none" w:sz="0" w:space="0" w:color="auto"/>
        <w:right w:val="none" w:sz="0" w:space="0" w:color="auto"/>
      </w:divBdr>
    </w:div>
    <w:div w:id="160853768">
      <w:bodyDiv w:val="1"/>
      <w:marLeft w:val="0"/>
      <w:marRight w:val="0"/>
      <w:marTop w:val="0"/>
      <w:marBottom w:val="0"/>
      <w:divBdr>
        <w:top w:val="none" w:sz="0" w:space="0" w:color="auto"/>
        <w:left w:val="none" w:sz="0" w:space="0" w:color="auto"/>
        <w:bottom w:val="none" w:sz="0" w:space="0" w:color="auto"/>
        <w:right w:val="none" w:sz="0" w:space="0" w:color="auto"/>
      </w:divBdr>
    </w:div>
    <w:div w:id="163589417">
      <w:bodyDiv w:val="1"/>
      <w:marLeft w:val="0"/>
      <w:marRight w:val="0"/>
      <w:marTop w:val="0"/>
      <w:marBottom w:val="0"/>
      <w:divBdr>
        <w:top w:val="none" w:sz="0" w:space="0" w:color="auto"/>
        <w:left w:val="none" w:sz="0" w:space="0" w:color="auto"/>
        <w:bottom w:val="none" w:sz="0" w:space="0" w:color="auto"/>
        <w:right w:val="none" w:sz="0" w:space="0" w:color="auto"/>
      </w:divBdr>
    </w:div>
    <w:div w:id="166135165">
      <w:bodyDiv w:val="1"/>
      <w:marLeft w:val="0"/>
      <w:marRight w:val="0"/>
      <w:marTop w:val="0"/>
      <w:marBottom w:val="0"/>
      <w:divBdr>
        <w:top w:val="none" w:sz="0" w:space="0" w:color="auto"/>
        <w:left w:val="none" w:sz="0" w:space="0" w:color="auto"/>
        <w:bottom w:val="none" w:sz="0" w:space="0" w:color="auto"/>
        <w:right w:val="none" w:sz="0" w:space="0" w:color="auto"/>
      </w:divBdr>
    </w:div>
    <w:div w:id="168258448">
      <w:bodyDiv w:val="1"/>
      <w:marLeft w:val="0"/>
      <w:marRight w:val="0"/>
      <w:marTop w:val="0"/>
      <w:marBottom w:val="0"/>
      <w:divBdr>
        <w:top w:val="none" w:sz="0" w:space="0" w:color="auto"/>
        <w:left w:val="none" w:sz="0" w:space="0" w:color="auto"/>
        <w:bottom w:val="none" w:sz="0" w:space="0" w:color="auto"/>
        <w:right w:val="none" w:sz="0" w:space="0" w:color="auto"/>
      </w:divBdr>
    </w:div>
    <w:div w:id="168982599">
      <w:bodyDiv w:val="1"/>
      <w:marLeft w:val="0"/>
      <w:marRight w:val="0"/>
      <w:marTop w:val="0"/>
      <w:marBottom w:val="0"/>
      <w:divBdr>
        <w:top w:val="none" w:sz="0" w:space="0" w:color="auto"/>
        <w:left w:val="none" w:sz="0" w:space="0" w:color="auto"/>
        <w:bottom w:val="none" w:sz="0" w:space="0" w:color="auto"/>
        <w:right w:val="none" w:sz="0" w:space="0" w:color="auto"/>
      </w:divBdr>
    </w:div>
    <w:div w:id="169688112">
      <w:bodyDiv w:val="1"/>
      <w:marLeft w:val="0"/>
      <w:marRight w:val="0"/>
      <w:marTop w:val="0"/>
      <w:marBottom w:val="0"/>
      <w:divBdr>
        <w:top w:val="none" w:sz="0" w:space="0" w:color="auto"/>
        <w:left w:val="none" w:sz="0" w:space="0" w:color="auto"/>
        <w:bottom w:val="none" w:sz="0" w:space="0" w:color="auto"/>
        <w:right w:val="none" w:sz="0" w:space="0" w:color="auto"/>
      </w:divBdr>
    </w:div>
    <w:div w:id="170491819">
      <w:bodyDiv w:val="1"/>
      <w:marLeft w:val="0"/>
      <w:marRight w:val="0"/>
      <w:marTop w:val="0"/>
      <w:marBottom w:val="0"/>
      <w:divBdr>
        <w:top w:val="none" w:sz="0" w:space="0" w:color="auto"/>
        <w:left w:val="none" w:sz="0" w:space="0" w:color="auto"/>
        <w:bottom w:val="none" w:sz="0" w:space="0" w:color="auto"/>
        <w:right w:val="none" w:sz="0" w:space="0" w:color="auto"/>
      </w:divBdr>
    </w:div>
    <w:div w:id="173569387">
      <w:bodyDiv w:val="1"/>
      <w:marLeft w:val="0"/>
      <w:marRight w:val="0"/>
      <w:marTop w:val="0"/>
      <w:marBottom w:val="0"/>
      <w:divBdr>
        <w:top w:val="none" w:sz="0" w:space="0" w:color="auto"/>
        <w:left w:val="none" w:sz="0" w:space="0" w:color="auto"/>
        <w:bottom w:val="none" w:sz="0" w:space="0" w:color="auto"/>
        <w:right w:val="none" w:sz="0" w:space="0" w:color="auto"/>
      </w:divBdr>
    </w:div>
    <w:div w:id="174000783">
      <w:bodyDiv w:val="1"/>
      <w:marLeft w:val="0"/>
      <w:marRight w:val="0"/>
      <w:marTop w:val="0"/>
      <w:marBottom w:val="0"/>
      <w:divBdr>
        <w:top w:val="none" w:sz="0" w:space="0" w:color="auto"/>
        <w:left w:val="none" w:sz="0" w:space="0" w:color="auto"/>
        <w:bottom w:val="none" w:sz="0" w:space="0" w:color="auto"/>
        <w:right w:val="none" w:sz="0" w:space="0" w:color="auto"/>
      </w:divBdr>
    </w:div>
    <w:div w:id="176235155">
      <w:bodyDiv w:val="1"/>
      <w:marLeft w:val="0"/>
      <w:marRight w:val="0"/>
      <w:marTop w:val="0"/>
      <w:marBottom w:val="0"/>
      <w:divBdr>
        <w:top w:val="none" w:sz="0" w:space="0" w:color="auto"/>
        <w:left w:val="none" w:sz="0" w:space="0" w:color="auto"/>
        <w:bottom w:val="none" w:sz="0" w:space="0" w:color="auto"/>
        <w:right w:val="none" w:sz="0" w:space="0" w:color="auto"/>
      </w:divBdr>
    </w:div>
    <w:div w:id="181357447">
      <w:bodyDiv w:val="1"/>
      <w:marLeft w:val="0"/>
      <w:marRight w:val="0"/>
      <w:marTop w:val="0"/>
      <w:marBottom w:val="0"/>
      <w:divBdr>
        <w:top w:val="none" w:sz="0" w:space="0" w:color="auto"/>
        <w:left w:val="none" w:sz="0" w:space="0" w:color="auto"/>
        <w:bottom w:val="none" w:sz="0" w:space="0" w:color="auto"/>
        <w:right w:val="none" w:sz="0" w:space="0" w:color="auto"/>
      </w:divBdr>
    </w:div>
    <w:div w:id="182865260">
      <w:bodyDiv w:val="1"/>
      <w:marLeft w:val="0"/>
      <w:marRight w:val="0"/>
      <w:marTop w:val="0"/>
      <w:marBottom w:val="0"/>
      <w:divBdr>
        <w:top w:val="none" w:sz="0" w:space="0" w:color="auto"/>
        <w:left w:val="none" w:sz="0" w:space="0" w:color="auto"/>
        <w:bottom w:val="none" w:sz="0" w:space="0" w:color="auto"/>
        <w:right w:val="none" w:sz="0" w:space="0" w:color="auto"/>
      </w:divBdr>
    </w:div>
    <w:div w:id="185681631">
      <w:bodyDiv w:val="1"/>
      <w:marLeft w:val="0"/>
      <w:marRight w:val="0"/>
      <w:marTop w:val="0"/>
      <w:marBottom w:val="0"/>
      <w:divBdr>
        <w:top w:val="none" w:sz="0" w:space="0" w:color="auto"/>
        <w:left w:val="none" w:sz="0" w:space="0" w:color="auto"/>
        <w:bottom w:val="none" w:sz="0" w:space="0" w:color="auto"/>
        <w:right w:val="none" w:sz="0" w:space="0" w:color="auto"/>
      </w:divBdr>
    </w:div>
    <w:div w:id="186218112">
      <w:bodyDiv w:val="1"/>
      <w:marLeft w:val="0"/>
      <w:marRight w:val="0"/>
      <w:marTop w:val="0"/>
      <w:marBottom w:val="0"/>
      <w:divBdr>
        <w:top w:val="none" w:sz="0" w:space="0" w:color="auto"/>
        <w:left w:val="none" w:sz="0" w:space="0" w:color="auto"/>
        <w:bottom w:val="none" w:sz="0" w:space="0" w:color="auto"/>
        <w:right w:val="none" w:sz="0" w:space="0" w:color="auto"/>
      </w:divBdr>
    </w:div>
    <w:div w:id="189035366">
      <w:bodyDiv w:val="1"/>
      <w:marLeft w:val="0"/>
      <w:marRight w:val="0"/>
      <w:marTop w:val="0"/>
      <w:marBottom w:val="0"/>
      <w:divBdr>
        <w:top w:val="none" w:sz="0" w:space="0" w:color="auto"/>
        <w:left w:val="none" w:sz="0" w:space="0" w:color="auto"/>
        <w:bottom w:val="none" w:sz="0" w:space="0" w:color="auto"/>
        <w:right w:val="none" w:sz="0" w:space="0" w:color="auto"/>
      </w:divBdr>
    </w:div>
    <w:div w:id="193007705">
      <w:bodyDiv w:val="1"/>
      <w:marLeft w:val="0"/>
      <w:marRight w:val="0"/>
      <w:marTop w:val="0"/>
      <w:marBottom w:val="0"/>
      <w:divBdr>
        <w:top w:val="none" w:sz="0" w:space="0" w:color="auto"/>
        <w:left w:val="none" w:sz="0" w:space="0" w:color="auto"/>
        <w:bottom w:val="none" w:sz="0" w:space="0" w:color="auto"/>
        <w:right w:val="none" w:sz="0" w:space="0" w:color="auto"/>
      </w:divBdr>
    </w:div>
    <w:div w:id="193545472">
      <w:bodyDiv w:val="1"/>
      <w:marLeft w:val="0"/>
      <w:marRight w:val="0"/>
      <w:marTop w:val="0"/>
      <w:marBottom w:val="0"/>
      <w:divBdr>
        <w:top w:val="none" w:sz="0" w:space="0" w:color="auto"/>
        <w:left w:val="none" w:sz="0" w:space="0" w:color="auto"/>
        <w:bottom w:val="none" w:sz="0" w:space="0" w:color="auto"/>
        <w:right w:val="none" w:sz="0" w:space="0" w:color="auto"/>
      </w:divBdr>
    </w:div>
    <w:div w:id="194126703">
      <w:bodyDiv w:val="1"/>
      <w:marLeft w:val="0"/>
      <w:marRight w:val="0"/>
      <w:marTop w:val="0"/>
      <w:marBottom w:val="0"/>
      <w:divBdr>
        <w:top w:val="none" w:sz="0" w:space="0" w:color="auto"/>
        <w:left w:val="none" w:sz="0" w:space="0" w:color="auto"/>
        <w:bottom w:val="none" w:sz="0" w:space="0" w:color="auto"/>
        <w:right w:val="none" w:sz="0" w:space="0" w:color="auto"/>
      </w:divBdr>
    </w:div>
    <w:div w:id="194586001">
      <w:bodyDiv w:val="1"/>
      <w:marLeft w:val="0"/>
      <w:marRight w:val="0"/>
      <w:marTop w:val="0"/>
      <w:marBottom w:val="0"/>
      <w:divBdr>
        <w:top w:val="none" w:sz="0" w:space="0" w:color="auto"/>
        <w:left w:val="none" w:sz="0" w:space="0" w:color="auto"/>
        <w:bottom w:val="none" w:sz="0" w:space="0" w:color="auto"/>
        <w:right w:val="none" w:sz="0" w:space="0" w:color="auto"/>
      </w:divBdr>
    </w:div>
    <w:div w:id="195696552">
      <w:bodyDiv w:val="1"/>
      <w:marLeft w:val="0"/>
      <w:marRight w:val="0"/>
      <w:marTop w:val="0"/>
      <w:marBottom w:val="0"/>
      <w:divBdr>
        <w:top w:val="none" w:sz="0" w:space="0" w:color="auto"/>
        <w:left w:val="none" w:sz="0" w:space="0" w:color="auto"/>
        <w:bottom w:val="none" w:sz="0" w:space="0" w:color="auto"/>
        <w:right w:val="none" w:sz="0" w:space="0" w:color="auto"/>
      </w:divBdr>
    </w:div>
    <w:div w:id="196509630">
      <w:bodyDiv w:val="1"/>
      <w:marLeft w:val="0"/>
      <w:marRight w:val="0"/>
      <w:marTop w:val="0"/>
      <w:marBottom w:val="0"/>
      <w:divBdr>
        <w:top w:val="none" w:sz="0" w:space="0" w:color="auto"/>
        <w:left w:val="none" w:sz="0" w:space="0" w:color="auto"/>
        <w:bottom w:val="none" w:sz="0" w:space="0" w:color="auto"/>
        <w:right w:val="none" w:sz="0" w:space="0" w:color="auto"/>
      </w:divBdr>
    </w:div>
    <w:div w:id="200358772">
      <w:bodyDiv w:val="1"/>
      <w:marLeft w:val="0"/>
      <w:marRight w:val="0"/>
      <w:marTop w:val="0"/>
      <w:marBottom w:val="0"/>
      <w:divBdr>
        <w:top w:val="none" w:sz="0" w:space="0" w:color="auto"/>
        <w:left w:val="none" w:sz="0" w:space="0" w:color="auto"/>
        <w:bottom w:val="none" w:sz="0" w:space="0" w:color="auto"/>
        <w:right w:val="none" w:sz="0" w:space="0" w:color="auto"/>
      </w:divBdr>
    </w:div>
    <w:div w:id="201065679">
      <w:bodyDiv w:val="1"/>
      <w:marLeft w:val="0"/>
      <w:marRight w:val="0"/>
      <w:marTop w:val="0"/>
      <w:marBottom w:val="0"/>
      <w:divBdr>
        <w:top w:val="none" w:sz="0" w:space="0" w:color="auto"/>
        <w:left w:val="none" w:sz="0" w:space="0" w:color="auto"/>
        <w:bottom w:val="none" w:sz="0" w:space="0" w:color="auto"/>
        <w:right w:val="none" w:sz="0" w:space="0" w:color="auto"/>
      </w:divBdr>
    </w:div>
    <w:div w:id="202599849">
      <w:bodyDiv w:val="1"/>
      <w:marLeft w:val="0"/>
      <w:marRight w:val="0"/>
      <w:marTop w:val="0"/>
      <w:marBottom w:val="0"/>
      <w:divBdr>
        <w:top w:val="none" w:sz="0" w:space="0" w:color="auto"/>
        <w:left w:val="none" w:sz="0" w:space="0" w:color="auto"/>
        <w:bottom w:val="none" w:sz="0" w:space="0" w:color="auto"/>
        <w:right w:val="none" w:sz="0" w:space="0" w:color="auto"/>
      </w:divBdr>
    </w:div>
    <w:div w:id="207954670">
      <w:bodyDiv w:val="1"/>
      <w:marLeft w:val="0"/>
      <w:marRight w:val="0"/>
      <w:marTop w:val="0"/>
      <w:marBottom w:val="0"/>
      <w:divBdr>
        <w:top w:val="none" w:sz="0" w:space="0" w:color="auto"/>
        <w:left w:val="none" w:sz="0" w:space="0" w:color="auto"/>
        <w:bottom w:val="none" w:sz="0" w:space="0" w:color="auto"/>
        <w:right w:val="none" w:sz="0" w:space="0" w:color="auto"/>
      </w:divBdr>
    </w:div>
    <w:div w:id="210306338">
      <w:bodyDiv w:val="1"/>
      <w:marLeft w:val="0"/>
      <w:marRight w:val="0"/>
      <w:marTop w:val="0"/>
      <w:marBottom w:val="0"/>
      <w:divBdr>
        <w:top w:val="none" w:sz="0" w:space="0" w:color="auto"/>
        <w:left w:val="none" w:sz="0" w:space="0" w:color="auto"/>
        <w:bottom w:val="none" w:sz="0" w:space="0" w:color="auto"/>
        <w:right w:val="none" w:sz="0" w:space="0" w:color="auto"/>
      </w:divBdr>
    </w:div>
    <w:div w:id="211618354">
      <w:bodyDiv w:val="1"/>
      <w:marLeft w:val="0"/>
      <w:marRight w:val="0"/>
      <w:marTop w:val="0"/>
      <w:marBottom w:val="0"/>
      <w:divBdr>
        <w:top w:val="none" w:sz="0" w:space="0" w:color="auto"/>
        <w:left w:val="none" w:sz="0" w:space="0" w:color="auto"/>
        <w:bottom w:val="none" w:sz="0" w:space="0" w:color="auto"/>
        <w:right w:val="none" w:sz="0" w:space="0" w:color="auto"/>
      </w:divBdr>
    </w:div>
    <w:div w:id="216354058">
      <w:bodyDiv w:val="1"/>
      <w:marLeft w:val="0"/>
      <w:marRight w:val="0"/>
      <w:marTop w:val="0"/>
      <w:marBottom w:val="0"/>
      <w:divBdr>
        <w:top w:val="none" w:sz="0" w:space="0" w:color="auto"/>
        <w:left w:val="none" w:sz="0" w:space="0" w:color="auto"/>
        <w:bottom w:val="none" w:sz="0" w:space="0" w:color="auto"/>
        <w:right w:val="none" w:sz="0" w:space="0" w:color="auto"/>
      </w:divBdr>
    </w:div>
    <w:div w:id="220362205">
      <w:bodyDiv w:val="1"/>
      <w:marLeft w:val="0"/>
      <w:marRight w:val="0"/>
      <w:marTop w:val="0"/>
      <w:marBottom w:val="0"/>
      <w:divBdr>
        <w:top w:val="none" w:sz="0" w:space="0" w:color="auto"/>
        <w:left w:val="none" w:sz="0" w:space="0" w:color="auto"/>
        <w:bottom w:val="none" w:sz="0" w:space="0" w:color="auto"/>
        <w:right w:val="none" w:sz="0" w:space="0" w:color="auto"/>
      </w:divBdr>
    </w:div>
    <w:div w:id="221987420">
      <w:bodyDiv w:val="1"/>
      <w:marLeft w:val="0"/>
      <w:marRight w:val="0"/>
      <w:marTop w:val="0"/>
      <w:marBottom w:val="0"/>
      <w:divBdr>
        <w:top w:val="none" w:sz="0" w:space="0" w:color="auto"/>
        <w:left w:val="none" w:sz="0" w:space="0" w:color="auto"/>
        <w:bottom w:val="none" w:sz="0" w:space="0" w:color="auto"/>
        <w:right w:val="none" w:sz="0" w:space="0" w:color="auto"/>
      </w:divBdr>
    </w:div>
    <w:div w:id="221992054">
      <w:bodyDiv w:val="1"/>
      <w:marLeft w:val="0"/>
      <w:marRight w:val="0"/>
      <w:marTop w:val="0"/>
      <w:marBottom w:val="0"/>
      <w:divBdr>
        <w:top w:val="none" w:sz="0" w:space="0" w:color="auto"/>
        <w:left w:val="none" w:sz="0" w:space="0" w:color="auto"/>
        <w:bottom w:val="none" w:sz="0" w:space="0" w:color="auto"/>
        <w:right w:val="none" w:sz="0" w:space="0" w:color="auto"/>
      </w:divBdr>
    </w:div>
    <w:div w:id="229577550">
      <w:bodyDiv w:val="1"/>
      <w:marLeft w:val="0"/>
      <w:marRight w:val="0"/>
      <w:marTop w:val="0"/>
      <w:marBottom w:val="0"/>
      <w:divBdr>
        <w:top w:val="none" w:sz="0" w:space="0" w:color="auto"/>
        <w:left w:val="none" w:sz="0" w:space="0" w:color="auto"/>
        <w:bottom w:val="none" w:sz="0" w:space="0" w:color="auto"/>
        <w:right w:val="none" w:sz="0" w:space="0" w:color="auto"/>
      </w:divBdr>
    </w:div>
    <w:div w:id="232159014">
      <w:bodyDiv w:val="1"/>
      <w:marLeft w:val="0"/>
      <w:marRight w:val="0"/>
      <w:marTop w:val="0"/>
      <w:marBottom w:val="0"/>
      <w:divBdr>
        <w:top w:val="none" w:sz="0" w:space="0" w:color="auto"/>
        <w:left w:val="none" w:sz="0" w:space="0" w:color="auto"/>
        <w:bottom w:val="none" w:sz="0" w:space="0" w:color="auto"/>
        <w:right w:val="none" w:sz="0" w:space="0" w:color="auto"/>
      </w:divBdr>
    </w:div>
    <w:div w:id="233857968">
      <w:bodyDiv w:val="1"/>
      <w:marLeft w:val="0"/>
      <w:marRight w:val="0"/>
      <w:marTop w:val="0"/>
      <w:marBottom w:val="0"/>
      <w:divBdr>
        <w:top w:val="none" w:sz="0" w:space="0" w:color="auto"/>
        <w:left w:val="none" w:sz="0" w:space="0" w:color="auto"/>
        <w:bottom w:val="none" w:sz="0" w:space="0" w:color="auto"/>
        <w:right w:val="none" w:sz="0" w:space="0" w:color="auto"/>
      </w:divBdr>
    </w:div>
    <w:div w:id="238054615">
      <w:bodyDiv w:val="1"/>
      <w:marLeft w:val="0"/>
      <w:marRight w:val="0"/>
      <w:marTop w:val="0"/>
      <w:marBottom w:val="0"/>
      <w:divBdr>
        <w:top w:val="none" w:sz="0" w:space="0" w:color="auto"/>
        <w:left w:val="none" w:sz="0" w:space="0" w:color="auto"/>
        <w:bottom w:val="none" w:sz="0" w:space="0" w:color="auto"/>
        <w:right w:val="none" w:sz="0" w:space="0" w:color="auto"/>
      </w:divBdr>
    </w:div>
    <w:div w:id="238755510">
      <w:bodyDiv w:val="1"/>
      <w:marLeft w:val="0"/>
      <w:marRight w:val="0"/>
      <w:marTop w:val="0"/>
      <w:marBottom w:val="0"/>
      <w:divBdr>
        <w:top w:val="none" w:sz="0" w:space="0" w:color="auto"/>
        <w:left w:val="none" w:sz="0" w:space="0" w:color="auto"/>
        <w:bottom w:val="none" w:sz="0" w:space="0" w:color="auto"/>
        <w:right w:val="none" w:sz="0" w:space="0" w:color="auto"/>
      </w:divBdr>
    </w:div>
    <w:div w:id="241835204">
      <w:bodyDiv w:val="1"/>
      <w:marLeft w:val="0"/>
      <w:marRight w:val="0"/>
      <w:marTop w:val="0"/>
      <w:marBottom w:val="0"/>
      <w:divBdr>
        <w:top w:val="none" w:sz="0" w:space="0" w:color="auto"/>
        <w:left w:val="none" w:sz="0" w:space="0" w:color="auto"/>
        <w:bottom w:val="none" w:sz="0" w:space="0" w:color="auto"/>
        <w:right w:val="none" w:sz="0" w:space="0" w:color="auto"/>
      </w:divBdr>
    </w:div>
    <w:div w:id="242421332">
      <w:bodyDiv w:val="1"/>
      <w:marLeft w:val="0"/>
      <w:marRight w:val="0"/>
      <w:marTop w:val="0"/>
      <w:marBottom w:val="0"/>
      <w:divBdr>
        <w:top w:val="none" w:sz="0" w:space="0" w:color="auto"/>
        <w:left w:val="none" w:sz="0" w:space="0" w:color="auto"/>
        <w:bottom w:val="none" w:sz="0" w:space="0" w:color="auto"/>
        <w:right w:val="none" w:sz="0" w:space="0" w:color="auto"/>
      </w:divBdr>
    </w:div>
    <w:div w:id="242760858">
      <w:bodyDiv w:val="1"/>
      <w:marLeft w:val="0"/>
      <w:marRight w:val="0"/>
      <w:marTop w:val="0"/>
      <w:marBottom w:val="0"/>
      <w:divBdr>
        <w:top w:val="none" w:sz="0" w:space="0" w:color="auto"/>
        <w:left w:val="none" w:sz="0" w:space="0" w:color="auto"/>
        <w:bottom w:val="none" w:sz="0" w:space="0" w:color="auto"/>
        <w:right w:val="none" w:sz="0" w:space="0" w:color="auto"/>
      </w:divBdr>
    </w:div>
    <w:div w:id="247423583">
      <w:bodyDiv w:val="1"/>
      <w:marLeft w:val="0"/>
      <w:marRight w:val="0"/>
      <w:marTop w:val="0"/>
      <w:marBottom w:val="0"/>
      <w:divBdr>
        <w:top w:val="none" w:sz="0" w:space="0" w:color="auto"/>
        <w:left w:val="none" w:sz="0" w:space="0" w:color="auto"/>
        <w:bottom w:val="none" w:sz="0" w:space="0" w:color="auto"/>
        <w:right w:val="none" w:sz="0" w:space="0" w:color="auto"/>
      </w:divBdr>
    </w:div>
    <w:div w:id="249391705">
      <w:bodyDiv w:val="1"/>
      <w:marLeft w:val="0"/>
      <w:marRight w:val="0"/>
      <w:marTop w:val="0"/>
      <w:marBottom w:val="0"/>
      <w:divBdr>
        <w:top w:val="none" w:sz="0" w:space="0" w:color="auto"/>
        <w:left w:val="none" w:sz="0" w:space="0" w:color="auto"/>
        <w:bottom w:val="none" w:sz="0" w:space="0" w:color="auto"/>
        <w:right w:val="none" w:sz="0" w:space="0" w:color="auto"/>
      </w:divBdr>
    </w:div>
    <w:div w:id="249395127">
      <w:bodyDiv w:val="1"/>
      <w:marLeft w:val="0"/>
      <w:marRight w:val="0"/>
      <w:marTop w:val="0"/>
      <w:marBottom w:val="0"/>
      <w:divBdr>
        <w:top w:val="none" w:sz="0" w:space="0" w:color="auto"/>
        <w:left w:val="none" w:sz="0" w:space="0" w:color="auto"/>
        <w:bottom w:val="none" w:sz="0" w:space="0" w:color="auto"/>
        <w:right w:val="none" w:sz="0" w:space="0" w:color="auto"/>
      </w:divBdr>
    </w:div>
    <w:div w:id="251427169">
      <w:bodyDiv w:val="1"/>
      <w:marLeft w:val="0"/>
      <w:marRight w:val="0"/>
      <w:marTop w:val="0"/>
      <w:marBottom w:val="0"/>
      <w:divBdr>
        <w:top w:val="none" w:sz="0" w:space="0" w:color="auto"/>
        <w:left w:val="none" w:sz="0" w:space="0" w:color="auto"/>
        <w:bottom w:val="none" w:sz="0" w:space="0" w:color="auto"/>
        <w:right w:val="none" w:sz="0" w:space="0" w:color="auto"/>
      </w:divBdr>
    </w:div>
    <w:div w:id="253827914">
      <w:bodyDiv w:val="1"/>
      <w:marLeft w:val="0"/>
      <w:marRight w:val="0"/>
      <w:marTop w:val="0"/>
      <w:marBottom w:val="0"/>
      <w:divBdr>
        <w:top w:val="none" w:sz="0" w:space="0" w:color="auto"/>
        <w:left w:val="none" w:sz="0" w:space="0" w:color="auto"/>
        <w:bottom w:val="none" w:sz="0" w:space="0" w:color="auto"/>
        <w:right w:val="none" w:sz="0" w:space="0" w:color="auto"/>
      </w:divBdr>
    </w:div>
    <w:div w:id="255020235">
      <w:bodyDiv w:val="1"/>
      <w:marLeft w:val="0"/>
      <w:marRight w:val="0"/>
      <w:marTop w:val="0"/>
      <w:marBottom w:val="0"/>
      <w:divBdr>
        <w:top w:val="none" w:sz="0" w:space="0" w:color="auto"/>
        <w:left w:val="none" w:sz="0" w:space="0" w:color="auto"/>
        <w:bottom w:val="none" w:sz="0" w:space="0" w:color="auto"/>
        <w:right w:val="none" w:sz="0" w:space="0" w:color="auto"/>
      </w:divBdr>
    </w:div>
    <w:div w:id="257181504">
      <w:bodyDiv w:val="1"/>
      <w:marLeft w:val="0"/>
      <w:marRight w:val="0"/>
      <w:marTop w:val="0"/>
      <w:marBottom w:val="0"/>
      <w:divBdr>
        <w:top w:val="none" w:sz="0" w:space="0" w:color="auto"/>
        <w:left w:val="none" w:sz="0" w:space="0" w:color="auto"/>
        <w:bottom w:val="none" w:sz="0" w:space="0" w:color="auto"/>
        <w:right w:val="none" w:sz="0" w:space="0" w:color="auto"/>
      </w:divBdr>
    </w:div>
    <w:div w:id="258224394">
      <w:bodyDiv w:val="1"/>
      <w:marLeft w:val="0"/>
      <w:marRight w:val="0"/>
      <w:marTop w:val="0"/>
      <w:marBottom w:val="0"/>
      <w:divBdr>
        <w:top w:val="none" w:sz="0" w:space="0" w:color="auto"/>
        <w:left w:val="none" w:sz="0" w:space="0" w:color="auto"/>
        <w:bottom w:val="none" w:sz="0" w:space="0" w:color="auto"/>
        <w:right w:val="none" w:sz="0" w:space="0" w:color="auto"/>
      </w:divBdr>
    </w:div>
    <w:div w:id="259602940">
      <w:bodyDiv w:val="1"/>
      <w:marLeft w:val="0"/>
      <w:marRight w:val="0"/>
      <w:marTop w:val="0"/>
      <w:marBottom w:val="0"/>
      <w:divBdr>
        <w:top w:val="none" w:sz="0" w:space="0" w:color="auto"/>
        <w:left w:val="none" w:sz="0" w:space="0" w:color="auto"/>
        <w:bottom w:val="none" w:sz="0" w:space="0" w:color="auto"/>
        <w:right w:val="none" w:sz="0" w:space="0" w:color="auto"/>
      </w:divBdr>
    </w:div>
    <w:div w:id="259919004">
      <w:bodyDiv w:val="1"/>
      <w:marLeft w:val="0"/>
      <w:marRight w:val="0"/>
      <w:marTop w:val="0"/>
      <w:marBottom w:val="0"/>
      <w:divBdr>
        <w:top w:val="none" w:sz="0" w:space="0" w:color="auto"/>
        <w:left w:val="none" w:sz="0" w:space="0" w:color="auto"/>
        <w:bottom w:val="none" w:sz="0" w:space="0" w:color="auto"/>
        <w:right w:val="none" w:sz="0" w:space="0" w:color="auto"/>
      </w:divBdr>
    </w:div>
    <w:div w:id="260797474">
      <w:bodyDiv w:val="1"/>
      <w:marLeft w:val="0"/>
      <w:marRight w:val="0"/>
      <w:marTop w:val="0"/>
      <w:marBottom w:val="0"/>
      <w:divBdr>
        <w:top w:val="none" w:sz="0" w:space="0" w:color="auto"/>
        <w:left w:val="none" w:sz="0" w:space="0" w:color="auto"/>
        <w:bottom w:val="none" w:sz="0" w:space="0" w:color="auto"/>
        <w:right w:val="none" w:sz="0" w:space="0" w:color="auto"/>
      </w:divBdr>
    </w:div>
    <w:div w:id="261375174">
      <w:bodyDiv w:val="1"/>
      <w:marLeft w:val="0"/>
      <w:marRight w:val="0"/>
      <w:marTop w:val="0"/>
      <w:marBottom w:val="0"/>
      <w:divBdr>
        <w:top w:val="none" w:sz="0" w:space="0" w:color="auto"/>
        <w:left w:val="none" w:sz="0" w:space="0" w:color="auto"/>
        <w:bottom w:val="none" w:sz="0" w:space="0" w:color="auto"/>
        <w:right w:val="none" w:sz="0" w:space="0" w:color="auto"/>
      </w:divBdr>
    </w:div>
    <w:div w:id="262690646">
      <w:bodyDiv w:val="1"/>
      <w:marLeft w:val="0"/>
      <w:marRight w:val="0"/>
      <w:marTop w:val="0"/>
      <w:marBottom w:val="0"/>
      <w:divBdr>
        <w:top w:val="none" w:sz="0" w:space="0" w:color="auto"/>
        <w:left w:val="none" w:sz="0" w:space="0" w:color="auto"/>
        <w:bottom w:val="none" w:sz="0" w:space="0" w:color="auto"/>
        <w:right w:val="none" w:sz="0" w:space="0" w:color="auto"/>
      </w:divBdr>
    </w:div>
    <w:div w:id="266930484">
      <w:bodyDiv w:val="1"/>
      <w:marLeft w:val="0"/>
      <w:marRight w:val="0"/>
      <w:marTop w:val="0"/>
      <w:marBottom w:val="0"/>
      <w:divBdr>
        <w:top w:val="none" w:sz="0" w:space="0" w:color="auto"/>
        <w:left w:val="none" w:sz="0" w:space="0" w:color="auto"/>
        <w:bottom w:val="none" w:sz="0" w:space="0" w:color="auto"/>
        <w:right w:val="none" w:sz="0" w:space="0" w:color="auto"/>
      </w:divBdr>
    </w:div>
    <w:div w:id="269168010">
      <w:bodyDiv w:val="1"/>
      <w:marLeft w:val="0"/>
      <w:marRight w:val="0"/>
      <w:marTop w:val="0"/>
      <w:marBottom w:val="0"/>
      <w:divBdr>
        <w:top w:val="none" w:sz="0" w:space="0" w:color="auto"/>
        <w:left w:val="none" w:sz="0" w:space="0" w:color="auto"/>
        <w:bottom w:val="none" w:sz="0" w:space="0" w:color="auto"/>
        <w:right w:val="none" w:sz="0" w:space="0" w:color="auto"/>
      </w:divBdr>
    </w:div>
    <w:div w:id="270170868">
      <w:bodyDiv w:val="1"/>
      <w:marLeft w:val="0"/>
      <w:marRight w:val="0"/>
      <w:marTop w:val="0"/>
      <w:marBottom w:val="0"/>
      <w:divBdr>
        <w:top w:val="none" w:sz="0" w:space="0" w:color="auto"/>
        <w:left w:val="none" w:sz="0" w:space="0" w:color="auto"/>
        <w:bottom w:val="none" w:sz="0" w:space="0" w:color="auto"/>
        <w:right w:val="none" w:sz="0" w:space="0" w:color="auto"/>
      </w:divBdr>
    </w:div>
    <w:div w:id="270826146">
      <w:bodyDiv w:val="1"/>
      <w:marLeft w:val="0"/>
      <w:marRight w:val="0"/>
      <w:marTop w:val="0"/>
      <w:marBottom w:val="0"/>
      <w:divBdr>
        <w:top w:val="none" w:sz="0" w:space="0" w:color="auto"/>
        <w:left w:val="none" w:sz="0" w:space="0" w:color="auto"/>
        <w:bottom w:val="none" w:sz="0" w:space="0" w:color="auto"/>
        <w:right w:val="none" w:sz="0" w:space="0" w:color="auto"/>
      </w:divBdr>
    </w:div>
    <w:div w:id="272248600">
      <w:bodyDiv w:val="1"/>
      <w:marLeft w:val="0"/>
      <w:marRight w:val="0"/>
      <w:marTop w:val="0"/>
      <w:marBottom w:val="0"/>
      <w:divBdr>
        <w:top w:val="none" w:sz="0" w:space="0" w:color="auto"/>
        <w:left w:val="none" w:sz="0" w:space="0" w:color="auto"/>
        <w:bottom w:val="none" w:sz="0" w:space="0" w:color="auto"/>
        <w:right w:val="none" w:sz="0" w:space="0" w:color="auto"/>
      </w:divBdr>
    </w:div>
    <w:div w:id="272440318">
      <w:bodyDiv w:val="1"/>
      <w:marLeft w:val="0"/>
      <w:marRight w:val="0"/>
      <w:marTop w:val="0"/>
      <w:marBottom w:val="0"/>
      <w:divBdr>
        <w:top w:val="none" w:sz="0" w:space="0" w:color="auto"/>
        <w:left w:val="none" w:sz="0" w:space="0" w:color="auto"/>
        <w:bottom w:val="none" w:sz="0" w:space="0" w:color="auto"/>
        <w:right w:val="none" w:sz="0" w:space="0" w:color="auto"/>
      </w:divBdr>
    </w:div>
    <w:div w:id="276839378">
      <w:bodyDiv w:val="1"/>
      <w:marLeft w:val="0"/>
      <w:marRight w:val="0"/>
      <w:marTop w:val="0"/>
      <w:marBottom w:val="0"/>
      <w:divBdr>
        <w:top w:val="none" w:sz="0" w:space="0" w:color="auto"/>
        <w:left w:val="none" w:sz="0" w:space="0" w:color="auto"/>
        <w:bottom w:val="none" w:sz="0" w:space="0" w:color="auto"/>
        <w:right w:val="none" w:sz="0" w:space="0" w:color="auto"/>
      </w:divBdr>
    </w:div>
    <w:div w:id="280067434">
      <w:bodyDiv w:val="1"/>
      <w:marLeft w:val="0"/>
      <w:marRight w:val="0"/>
      <w:marTop w:val="0"/>
      <w:marBottom w:val="0"/>
      <w:divBdr>
        <w:top w:val="none" w:sz="0" w:space="0" w:color="auto"/>
        <w:left w:val="none" w:sz="0" w:space="0" w:color="auto"/>
        <w:bottom w:val="none" w:sz="0" w:space="0" w:color="auto"/>
        <w:right w:val="none" w:sz="0" w:space="0" w:color="auto"/>
      </w:divBdr>
    </w:div>
    <w:div w:id="280307050">
      <w:bodyDiv w:val="1"/>
      <w:marLeft w:val="0"/>
      <w:marRight w:val="0"/>
      <w:marTop w:val="0"/>
      <w:marBottom w:val="0"/>
      <w:divBdr>
        <w:top w:val="none" w:sz="0" w:space="0" w:color="auto"/>
        <w:left w:val="none" w:sz="0" w:space="0" w:color="auto"/>
        <w:bottom w:val="none" w:sz="0" w:space="0" w:color="auto"/>
        <w:right w:val="none" w:sz="0" w:space="0" w:color="auto"/>
      </w:divBdr>
    </w:div>
    <w:div w:id="280502799">
      <w:bodyDiv w:val="1"/>
      <w:marLeft w:val="0"/>
      <w:marRight w:val="0"/>
      <w:marTop w:val="0"/>
      <w:marBottom w:val="0"/>
      <w:divBdr>
        <w:top w:val="none" w:sz="0" w:space="0" w:color="auto"/>
        <w:left w:val="none" w:sz="0" w:space="0" w:color="auto"/>
        <w:bottom w:val="none" w:sz="0" w:space="0" w:color="auto"/>
        <w:right w:val="none" w:sz="0" w:space="0" w:color="auto"/>
      </w:divBdr>
    </w:div>
    <w:div w:id="288901184">
      <w:bodyDiv w:val="1"/>
      <w:marLeft w:val="0"/>
      <w:marRight w:val="0"/>
      <w:marTop w:val="0"/>
      <w:marBottom w:val="0"/>
      <w:divBdr>
        <w:top w:val="none" w:sz="0" w:space="0" w:color="auto"/>
        <w:left w:val="none" w:sz="0" w:space="0" w:color="auto"/>
        <w:bottom w:val="none" w:sz="0" w:space="0" w:color="auto"/>
        <w:right w:val="none" w:sz="0" w:space="0" w:color="auto"/>
      </w:divBdr>
    </w:div>
    <w:div w:id="289291202">
      <w:bodyDiv w:val="1"/>
      <w:marLeft w:val="0"/>
      <w:marRight w:val="0"/>
      <w:marTop w:val="0"/>
      <w:marBottom w:val="0"/>
      <w:divBdr>
        <w:top w:val="none" w:sz="0" w:space="0" w:color="auto"/>
        <w:left w:val="none" w:sz="0" w:space="0" w:color="auto"/>
        <w:bottom w:val="none" w:sz="0" w:space="0" w:color="auto"/>
        <w:right w:val="none" w:sz="0" w:space="0" w:color="auto"/>
      </w:divBdr>
    </w:div>
    <w:div w:id="289362547">
      <w:bodyDiv w:val="1"/>
      <w:marLeft w:val="0"/>
      <w:marRight w:val="0"/>
      <w:marTop w:val="0"/>
      <w:marBottom w:val="0"/>
      <w:divBdr>
        <w:top w:val="none" w:sz="0" w:space="0" w:color="auto"/>
        <w:left w:val="none" w:sz="0" w:space="0" w:color="auto"/>
        <w:bottom w:val="none" w:sz="0" w:space="0" w:color="auto"/>
        <w:right w:val="none" w:sz="0" w:space="0" w:color="auto"/>
      </w:divBdr>
    </w:div>
    <w:div w:id="290600757">
      <w:bodyDiv w:val="1"/>
      <w:marLeft w:val="0"/>
      <w:marRight w:val="0"/>
      <w:marTop w:val="0"/>
      <w:marBottom w:val="0"/>
      <w:divBdr>
        <w:top w:val="none" w:sz="0" w:space="0" w:color="auto"/>
        <w:left w:val="none" w:sz="0" w:space="0" w:color="auto"/>
        <w:bottom w:val="none" w:sz="0" w:space="0" w:color="auto"/>
        <w:right w:val="none" w:sz="0" w:space="0" w:color="auto"/>
      </w:divBdr>
    </w:div>
    <w:div w:id="292638627">
      <w:bodyDiv w:val="1"/>
      <w:marLeft w:val="0"/>
      <w:marRight w:val="0"/>
      <w:marTop w:val="0"/>
      <w:marBottom w:val="0"/>
      <w:divBdr>
        <w:top w:val="none" w:sz="0" w:space="0" w:color="auto"/>
        <w:left w:val="none" w:sz="0" w:space="0" w:color="auto"/>
        <w:bottom w:val="none" w:sz="0" w:space="0" w:color="auto"/>
        <w:right w:val="none" w:sz="0" w:space="0" w:color="auto"/>
      </w:divBdr>
    </w:div>
    <w:div w:id="293489968">
      <w:bodyDiv w:val="1"/>
      <w:marLeft w:val="0"/>
      <w:marRight w:val="0"/>
      <w:marTop w:val="0"/>
      <w:marBottom w:val="0"/>
      <w:divBdr>
        <w:top w:val="none" w:sz="0" w:space="0" w:color="auto"/>
        <w:left w:val="none" w:sz="0" w:space="0" w:color="auto"/>
        <w:bottom w:val="none" w:sz="0" w:space="0" w:color="auto"/>
        <w:right w:val="none" w:sz="0" w:space="0" w:color="auto"/>
      </w:divBdr>
    </w:div>
    <w:div w:id="295109507">
      <w:bodyDiv w:val="1"/>
      <w:marLeft w:val="0"/>
      <w:marRight w:val="0"/>
      <w:marTop w:val="0"/>
      <w:marBottom w:val="0"/>
      <w:divBdr>
        <w:top w:val="none" w:sz="0" w:space="0" w:color="auto"/>
        <w:left w:val="none" w:sz="0" w:space="0" w:color="auto"/>
        <w:bottom w:val="none" w:sz="0" w:space="0" w:color="auto"/>
        <w:right w:val="none" w:sz="0" w:space="0" w:color="auto"/>
      </w:divBdr>
    </w:div>
    <w:div w:id="295184877">
      <w:bodyDiv w:val="1"/>
      <w:marLeft w:val="0"/>
      <w:marRight w:val="0"/>
      <w:marTop w:val="0"/>
      <w:marBottom w:val="0"/>
      <w:divBdr>
        <w:top w:val="none" w:sz="0" w:space="0" w:color="auto"/>
        <w:left w:val="none" w:sz="0" w:space="0" w:color="auto"/>
        <w:bottom w:val="none" w:sz="0" w:space="0" w:color="auto"/>
        <w:right w:val="none" w:sz="0" w:space="0" w:color="auto"/>
      </w:divBdr>
    </w:div>
    <w:div w:id="295836809">
      <w:bodyDiv w:val="1"/>
      <w:marLeft w:val="0"/>
      <w:marRight w:val="0"/>
      <w:marTop w:val="0"/>
      <w:marBottom w:val="0"/>
      <w:divBdr>
        <w:top w:val="none" w:sz="0" w:space="0" w:color="auto"/>
        <w:left w:val="none" w:sz="0" w:space="0" w:color="auto"/>
        <w:bottom w:val="none" w:sz="0" w:space="0" w:color="auto"/>
        <w:right w:val="none" w:sz="0" w:space="0" w:color="auto"/>
      </w:divBdr>
    </w:div>
    <w:div w:id="298189649">
      <w:bodyDiv w:val="1"/>
      <w:marLeft w:val="0"/>
      <w:marRight w:val="0"/>
      <w:marTop w:val="0"/>
      <w:marBottom w:val="0"/>
      <w:divBdr>
        <w:top w:val="none" w:sz="0" w:space="0" w:color="auto"/>
        <w:left w:val="none" w:sz="0" w:space="0" w:color="auto"/>
        <w:bottom w:val="none" w:sz="0" w:space="0" w:color="auto"/>
        <w:right w:val="none" w:sz="0" w:space="0" w:color="auto"/>
      </w:divBdr>
    </w:div>
    <w:div w:id="299844117">
      <w:bodyDiv w:val="1"/>
      <w:marLeft w:val="0"/>
      <w:marRight w:val="0"/>
      <w:marTop w:val="0"/>
      <w:marBottom w:val="0"/>
      <w:divBdr>
        <w:top w:val="none" w:sz="0" w:space="0" w:color="auto"/>
        <w:left w:val="none" w:sz="0" w:space="0" w:color="auto"/>
        <w:bottom w:val="none" w:sz="0" w:space="0" w:color="auto"/>
        <w:right w:val="none" w:sz="0" w:space="0" w:color="auto"/>
      </w:divBdr>
    </w:div>
    <w:div w:id="304818009">
      <w:bodyDiv w:val="1"/>
      <w:marLeft w:val="0"/>
      <w:marRight w:val="0"/>
      <w:marTop w:val="0"/>
      <w:marBottom w:val="0"/>
      <w:divBdr>
        <w:top w:val="none" w:sz="0" w:space="0" w:color="auto"/>
        <w:left w:val="none" w:sz="0" w:space="0" w:color="auto"/>
        <w:bottom w:val="none" w:sz="0" w:space="0" w:color="auto"/>
        <w:right w:val="none" w:sz="0" w:space="0" w:color="auto"/>
      </w:divBdr>
    </w:div>
    <w:div w:id="304895554">
      <w:bodyDiv w:val="1"/>
      <w:marLeft w:val="0"/>
      <w:marRight w:val="0"/>
      <w:marTop w:val="0"/>
      <w:marBottom w:val="0"/>
      <w:divBdr>
        <w:top w:val="none" w:sz="0" w:space="0" w:color="auto"/>
        <w:left w:val="none" w:sz="0" w:space="0" w:color="auto"/>
        <w:bottom w:val="none" w:sz="0" w:space="0" w:color="auto"/>
        <w:right w:val="none" w:sz="0" w:space="0" w:color="auto"/>
      </w:divBdr>
    </w:div>
    <w:div w:id="307441538">
      <w:bodyDiv w:val="1"/>
      <w:marLeft w:val="0"/>
      <w:marRight w:val="0"/>
      <w:marTop w:val="0"/>
      <w:marBottom w:val="0"/>
      <w:divBdr>
        <w:top w:val="none" w:sz="0" w:space="0" w:color="auto"/>
        <w:left w:val="none" w:sz="0" w:space="0" w:color="auto"/>
        <w:bottom w:val="none" w:sz="0" w:space="0" w:color="auto"/>
        <w:right w:val="none" w:sz="0" w:space="0" w:color="auto"/>
      </w:divBdr>
    </w:div>
    <w:div w:id="307787601">
      <w:bodyDiv w:val="1"/>
      <w:marLeft w:val="0"/>
      <w:marRight w:val="0"/>
      <w:marTop w:val="0"/>
      <w:marBottom w:val="0"/>
      <w:divBdr>
        <w:top w:val="none" w:sz="0" w:space="0" w:color="auto"/>
        <w:left w:val="none" w:sz="0" w:space="0" w:color="auto"/>
        <w:bottom w:val="none" w:sz="0" w:space="0" w:color="auto"/>
        <w:right w:val="none" w:sz="0" w:space="0" w:color="auto"/>
      </w:divBdr>
    </w:div>
    <w:div w:id="309944761">
      <w:bodyDiv w:val="1"/>
      <w:marLeft w:val="0"/>
      <w:marRight w:val="0"/>
      <w:marTop w:val="0"/>
      <w:marBottom w:val="0"/>
      <w:divBdr>
        <w:top w:val="none" w:sz="0" w:space="0" w:color="auto"/>
        <w:left w:val="none" w:sz="0" w:space="0" w:color="auto"/>
        <w:bottom w:val="none" w:sz="0" w:space="0" w:color="auto"/>
        <w:right w:val="none" w:sz="0" w:space="0" w:color="auto"/>
      </w:divBdr>
    </w:div>
    <w:div w:id="312220363">
      <w:bodyDiv w:val="1"/>
      <w:marLeft w:val="0"/>
      <w:marRight w:val="0"/>
      <w:marTop w:val="0"/>
      <w:marBottom w:val="0"/>
      <w:divBdr>
        <w:top w:val="none" w:sz="0" w:space="0" w:color="auto"/>
        <w:left w:val="none" w:sz="0" w:space="0" w:color="auto"/>
        <w:bottom w:val="none" w:sz="0" w:space="0" w:color="auto"/>
        <w:right w:val="none" w:sz="0" w:space="0" w:color="auto"/>
      </w:divBdr>
    </w:div>
    <w:div w:id="312294783">
      <w:bodyDiv w:val="1"/>
      <w:marLeft w:val="0"/>
      <w:marRight w:val="0"/>
      <w:marTop w:val="0"/>
      <w:marBottom w:val="0"/>
      <w:divBdr>
        <w:top w:val="none" w:sz="0" w:space="0" w:color="auto"/>
        <w:left w:val="none" w:sz="0" w:space="0" w:color="auto"/>
        <w:bottom w:val="none" w:sz="0" w:space="0" w:color="auto"/>
        <w:right w:val="none" w:sz="0" w:space="0" w:color="auto"/>
      </w:divBdr>
    </w:div>
    <w:div w:id="315694889">
      <w:bodyDiv w:val="1"/>
      <w:marLeft w:val="0"/>
      <w:marRight w:val="0"/>
      <w:marTop w:val="0"/>
      <w:marBottom w:val="0"/>
      <w:divBdr>
        <w:top w:val="none" w:sz="0" w:space="0" w:color="auto"/>
        <w:left w:val="none" w:sz="0" w:space="0" w:color="auto"/>
        <w:bottom w:val="none" w:sz="0" w:space="0" w:color="auto"/>
        <w:right w:val="none" w:sz="0" w:space="0" w:color="auto"/>
      </w:divBdr>
    </w:div>
    <w:div w:id="319042043">
      <w:bodyDiv w:val="1"/>
      <w:marLeft w:val="0"/>
      <w:marRight w:val="0"/>
      <w:marTop w:val="0"/>
      <w:marBottom w:val="0"/>
      <w:divBdr>
        <w:top w:val="none" w:sz="0" w:space="0" w:color="auto"/>
        <w:left w:val="none" w:sz="0" w:space="0" w:color="auto"/>
        <w:bottom w:val="none" w:sz="0" w:space="0" w:color="auto"/>
        <w:right w:val="none" w:sz="0" w:space="0" w:color="auto"/>
      </w:divBdr>
    </w:div>
    <w:div w:id="319382659">
      <w:bodyDiv w:val="1"/>
      <w:marLeft w:val="0"/>
      <w:marRight w:val="0"/>
      <w:marTop w:val="0"/>
      <w:marBottom w:val="0"/>
      <w:divBdr>
        <w:top w:val="none" w:sz="0" w:space="0" w:color="auto"/>
        <w:left w:val="none" w:sz="0" w:space="0" w:color="auto"/>
        <w:bottom w:val="none" w:sz="0" w:space="0" w:color="auto"/>
        <w:right w:val="none" w:sz="0" w:space="0" w:color="auto"/>
      </w:divBdr>
    </w:div>
    <w:div w:id="319625563">
      <w:bodyDiv w:val="1"/>
      <w:marLeft w:val="0"/>
      <w:marRight w:val="0"/>
      <w:marTop w:val="0"/>
      <w:marBottom w:val="0"/>
      <w:divBdr>
        <w:top w:val="none" w:sz="0" w:space="0" w:color="auto"/>
        <w:left w:val="none" w:sz="0" w:space="0" w:color="auto"/>
        <w:bottom w:val="none" w:sz="0" w:space="0" w:color="auto"/>
        <w:right w:val="none" w:sz="0" w:space="0" w:color="auto"/>
      </w:divBdr>
    </w:div>
    <w:div w:id="329144572">
      <w:bodyDiv w:val="1"/>
      <w:marLeft w:val="0"/>
      <w:marRight w:val="0"/>
      <w:marTop w:val="0"/>
      <w:marBottom w:val="0"/>
      <w:divBdr>
        <w:top w:val="none" w:sz="0" w:space="0" w:color="auto"/>
        <w:left w:val="none" w:sz="0" w:space="0" w:color="auto"/>
        <w:bottom w:val="none" w:sz="0" w:space="0" w:color="auto"/>
        <w:right w:val="none" w:sz="0" w:space="0" w:color="auto"/>
      </w:divBdr>
    </w:div>
    <w:div w:id="330569481">
      <w:bodyDiv w:val="1"/>
      <w:marLeft w:val="0"/>
      <w:marRight w:val="0"/>
      <w:marTop w:val="0"/>
      <w:marBottom w:val="0"/>
      <w:divBdr>
        <w:top w:val="none" w:sz="0" w:space="0" w:color="auto"/>
        <w:left w:val="none" w:sz="0" w:space="0" w:color="auto"/>
        <w:bottom w:val="none" w:sz="0" w:space="0" w:color="auto"/>
        <w:right w:val="none" w:sz="0" w:space="0" w:color="auto"/>
      </w:divBdr>
    </w:div>
    <w:div w:id="331764603">
      <w:bodyDiv w:val="1"/>
      <w:marLeft w:val="0"/>
      <w:marRight w:val="0"/>
      <w:marTop w:val="0"/>
      <w:marBottom w:val="0"/>
      <w:divBdr>
        <w:top w:val="none" w:sz="0" w:space="0" w:color="auto"/>
        <w:left w:val="none" w:sz="0" w:space="0" w:color="auto"/>
        <w:bottom w:val="none" w:sz="0" w:space="0" w:color="auto"/>
        <w:right w:val="none" w:sz="0" w:space="0" w:color="auto"/>
      </w:divBdr>
    </w:div>
    <w:div w:id="333997849">
      <w:bodyDiv w:val="1"/>
      <w:marLeft w:val="0"/>
      <w:marRight w:val="0"/>
      <w:marTop w:val="0"/>
      <w:marBottom w:val="0"/>
      <w:divBdr>
        <w:top w:val="none" w:sz="0" w:space="0" w:color="auto"/>
        <w:left w:val="none" w:sz="0" w:space="0" w:color="auto"/>
        <w:bottom w:val="none" w:sz="0" w:space="0" w:color="auto"/>
        <w:right w:val="none" w:sz="0" w:space="0" w:color="auto"/>
      </w:divBdr>
    </w:div>
    <w:div w:id="334234151">
      <w:bodyDiv w:val="1"/>
      <w:marLeft w:val="0"/>
      <w:marRight w:val="0"/>
      <w:marTop w:val="0"/>
      <w:marBottom w:val="0"/>
      <w:divBdr>
        <w:top w:val="none" w:sz="0" w:space="0" w:color="auto"/>
        <w:left w:val="none" w:sz="0" w:space="0" w:color="auto"/>
        <w:bottom w:val="none" w:sz="0" w:space="0" w:color="auto"/>
        <w:right w:val="none" w:sz="0" w:space="0" w:color="auto"/>
      </w:divBdr>
    </w:div>
    <w:div w:id="335113344">
      <w:bodyDiv w:val="1"/>
      <w:marLeft w:val="0"/>
      <w:marRight w:val="0"/>
      <w:marTop w:val="0"/>
      <w:marBottom w:val="0"/>
      <w:divBdr>
        <w:top w:val="none" w:sz="0" w:space="0" w:color="auto"/>
        <w:left w:val="none" w:sz="0" w:space="0" w:color="auto"/>
        <w:bottom w:val="none" w:sz="0" w:space="0" w:color="auto"/>
        <w:right w:val="none" w:sz="0" w:space="0" w:color="auto"/>
      </w:divBdr>
    </w:div>
    <w:div w:id="335958386">
      <w:bodyDiv w:val="1"/>
      <w:marLeft w:val="0"/>
      <w:marRight w:val="0"/>
      <w:marTop w:val="0"/>
      <w:marBottom w:val="0"/>
      <w:divBdr>
        <w:top w:val="none" w:sz="0" w:space="0" w:color="auto"/>
        <w:left w:val="none" w:sz="0" w:space="0" w:color="auto"/>
        <w:bottom w:val="none" w:sz="0" w:space="0" w:color="auto"/>
        <w:right w:val="none" w:sz="0" w:space="0" w:color="auto"/>
      </w:divBdr>
    </w:div>
    <w:div w:id="337271234">
      <w:bodyDiv w:val="1"/>
      <w:marLeft w:val="0"/>
      <w:marRight w:val="0"/>
      <w:marTop w:val="0"/>
      <w:marBottom w:val="0"/>
      <w:divBdr>
        <w:top w:val="none" w:sz="0" w:space="0" w:color="auto"/>
        <w:left w:val="none" w:sz="0" w:space="0" w:color="auto"/>
        <w:bottom w:val="none" w:sz="0" w:space="0" w:color="auto"/>
        <w:right w:val="none" w:sz="0" w:space="0" w:color="auto"/>
      </w:divBdr>
    </w:div>
    <w:div w:id="340931997">
      <w:bodyDiv w:val="1"/>
      <w:marLeft w:val="0"/>
      <w:marRight w:val="0"/>
      <w:marTop w:val="0"/>
      <w:marBottom w:val="0"/>
      <w:divBdr>
        <w:top w:val="none" w:sz="0" w:space="0" w:color="auto"/>
        <w:left w:val="none" w:sz="0" w:space="0" w:color="auto"/>
        <w:bottom w:val="none" w:sz="0" w:space="0" w:color="auto"/>
        <w:right w:val="none" w:sz="0" w:space="0" w:color="auto"/>
      </w:divBdr>
    </w:div>
    <w:div w:id="344288613">
      <w:bodyDiv w:val="1"/>
      <w:marLeft w:val="0"/>
      <w:marRight w:val="0"/>
      <w:marTop w:val="0"/>
      <w:marBottom w:val="0"/>
      <w:divBdr>
        <w:top w:val="none" w:sz="0" w:space="0" w:color="auto"/>
        <w:left w:val="none" w:sz="0" w:space="0" w:color="auto"/>
        <w:bottom w:val="none" w:sz="0" w:space="0" w:color="auto"/>
        <w:right w:val="none" w:sz="0" w:space="0" w:color="auto"/>
      </w:divBdr>
    </w:div>
    <w:div w:id="345442856">
      <w:bodyDiv w:val="1"/>
      <w:marLeft w:val="0"/>
      <w:marRight w:val="0"/>
      <w:marTop w:val="0"/>
      <w:marBottom w:val="0"/>
      <w:divBdr>
        <w:top w:val="none" w:sz="0" w:space="0" w:color="auto"/>
        <w:left w:val="none" w:sz="0" w:space="0" w:color="auto"/>
        <w:bottom w:val="none" w:sz="0" w:space="0" w:color="auto"/>
        <w:right w:val="none" w:sz="0" w:space="0" w:color="auto"/>
      </w:divBdr>
    </w:div>
    <w:div w:id="345443908">
      <w:bodyDiv w:val="1"/>
      <w:marLeft w:val="0"/>
      <w:marRight w:val="0"/>
      <w:marTop w:val="0"/>
      <w:marBottom w:val="0"/>
      <w:divBdr>
        <w:top w:val="none" w:sz="0" w:space="0" w:color="auto"/>
        <w:left w:val="none" w:sz="0" w:space="0" w:color="auto"/>
        <w:bottom w:val="none" w:sz="0" w:space="0" w:color="auto"/>
        <w:right w:val="none" w:sz="0" w:space="0" w:color="auto"/>
      </w:divBdr>
    </w:div>
    <w:div w:id="345445841">
      <w:bodyDiv w:val="1"/>
      <w:marLeft w:val="0"/>
      <w:marRight w:val="0"/>
      <w:marTop w:val="0"/>
      <w:marBottom w:val="0"/>
      <w:divBdr>
        <w:top w:val="none" w:sz="0" w:space="0" w:color="auto"/>
        <w:left w:val="none" w:sz="0" w:space="0" w:color="auto"/>
        <w:bottom w:val="none" w:sz="0" w:space="0" w:color="auto"/>
        <w:right w:val="none" w:sz="0" w:space="0" w:color="auto"/>
      </w:divBdr>
    </w:div>
    <w:div w:id="349765708">
      <w:bodyDiv w:val="1"/>
      <w:marLeft w:val="0"/>
      <w:marRight w:val="0"/>
      <w:marTop w:val="0"/>
      <w:marBottom w:val="0"/>
      <w:divBdr>
        <w:top w:val="none" w:sz="0" w:space="0" w:color="auto"/>
        <w:left w:val="none" w:sz="0" w:space="0" w:color="auto"/>
        <w:bottom w:val="none" w:sz="0" w:space="0" w:color="auto"/>
        <w:right w:val="none" w:sz="0" w:space="0" w:color="auto"/>
      </w:divBdr>
    </w:div>
    <w:div w:id="358119624">
      <w:bodyDiv w:val="1"/>
      <w:marLeft w:val="0"/>
      <w:marRight w:val="0"/>
      <w:marTop w:val="0"/>
      <w:marBottom w:val="0"/>
      <w:divBdr>
        <w:top w:val="none" w:sz="0" w:space="0" w:color="auto"/>
        <w:left w:val="none" w:sz="0" w:space="0" w:color="auto"/>
        <w:bottom w:val="none" w:sz="0" w:space="0" w:color="auto"/>
        <w:right w:val="none" w:sz="0" w:space="0" w:color="auto"/>
      </w:divBdr>
    </w:div>
    <w:div w:id="360589274">
      <w:bodyDiv w:val="1"/>
      <w:marLeft w:val="0"/>
      <w:marRight w:val="0"/>
      <w:marTop w:val="0"/>
      <w:marBottom w:val="0"/>
      <w:divBdr>
        <w:top w:val="none" w:sz="0" w:space="0" w:color="auto"/>
        <w:left w:val="none" w:sz="0" w:space="0" w:color="auto"/>
        <w:bottom w:val="none" w:sz="0" w:space="0" w:color="auto"/>
        <w:right w:val="none" w:sz="0" w:space="0" w:color="auto"/>
      </w:divBdr>
    </w:div>
    <w:div w:id="360907354">
      <w:bodyDiv w:val="1"/>
      <w:marLeft w:val="0"/>
      <w:marRight w:val="0"/>
      <w:marTop w:val="0"/>
      <w:marBottom w:val="0"/>
      <w:divBdr>
        <w:top w:val="none" w:sz="0" w:space="0" w:color="auto"/>
        <w:left w:val="none" w:sz="0" w:space="0" w:color="auto"/>
        <w:bottom w:val="none" w:sz="0" w:space="0" w:color="auto"/>
        <w:right w:val="none" w:sz="0" w:space="0" w:color="auto"/>
      </w:divBdr>
    </w:div>
    <w:div w:id="365444363">
      <w:bodyDiv w:val="1"/>
      <w:marLeft w:val="0"/>
      <w:marRight w:val="0"/>
      <w:marTop w:val="0"/>
      <w:marBottom w:val="0"/>
      <w:divBdr>
        <w:top w:val="none" w:sz="0" w:space="0" w:color="auto"/>
        <w:left w:val="none" w:sz="0" w:space="0" w:color="auto"/>
        <w:bottom w:val="none" w:sz="0" w:space="0" w:color="auto"/>
        <w:right w:val="none" w:sz="0" w:space="0" w:color="auto"/>
      </w:divBdr>
    </w:div>
    <w:div w:id="372116377">
      <w:bodyDiv w:val="1"/>
      <w:marLeft w:val="0"/>
      <w:marRight w:val="0"/>
      <w:marTop w:val="0"/>
      <w:marBottom w:val="0"/>
      <w:divBdr>
        <w:top w:val="none" w:sz="0" w:space="0" w:color="auto"/>
        <w:left w:val="none" w:sz="0" w:space="0" w:color="auto"/>
        <w:bottom w:val="none" w:sz="0" w:space="0" w:color="auto"/>
        <w:right w:val="none" w:sz="0" w:space="0" w:color="auto"/>
      </w:divBdr>
    </w:div>
    <w:div w:id="372315900">
      <w:bodyDiv w:val="1"/>
      <w:marLeft w:val="0"/>
      <w:marRight w:val="0"/>
      <w:marTop w:val="0"/>
      <w:marBottom w:val="0"/>
      <w:divBdr>
        <w:top w:val="none" w:sz="0" w:space="0" w:color="auto"/>
        <w:left w:val="none" w:sz="0" w:space="0" w:color="auto"/>
        <w:bottom w:val="none" w:sz="0" w:space="0" w:color="auto"/>
        <w:right w:val="none" w:sz="0" w:space="0" w:color="auto"/>
      </w:divBdr>
    </w:div>
    <w:div w:id="373390483">
      <w:bodyDiv w:val="1"/>
      <w:marLeft w:val="0"/>
      <w:marRight w:val="0"/>
      <w:marTop w:val="0"/>
      <w:marBottom w:val="0"/>
      <w:divBdr>
        <w:top w:val="none" w:sz="0" w:space="0" w:color="auto"/>
        <w:left w:val="none" w:sz="0" w:space="0" w:color="auto"/>
        <w:bottom w:val="none" w:sz="0" w:space="0" w:color="auto"/>
        <w:right w:val="none" w:sz="0" w:space="0" w:color="auto"/>
      </w:divBdr>
    </w:div>
    <w:div w:id="378212826">
      <w:bodyDiv w:val="1"/>
      <w:marLeft w:val="0"/>
      <w:marRight w:val="0"/>
      <w:marTop w:val="0"/>
      <w:marBottom w:val="0"/>
      <w:divBdr>
        <w:top w:val="none" w:sz="0" w:space="0" w:color="auto"/>
        <w:left w:val="none" w:sz="0" w:space="0" w:color="auto"/>
        <w:bottom w:val="none" w:sz="0" w:space="0" w:color="auto"/>
        <w:right w:val="none" w:sz="0" w:space="0" w:color="auto"/>
      </w:divBdr>
    </w:div>
    <w:div w:id="380516293">
      <w:bodyDiv w:val="1"/>
      <w:marLeft w:val="0"/>
      <w:marRight w:val="0"/>
      <w:marTop w:val="0"/>
      <w:marBottom w:val="0"/>
      <w:divBdr>
        <w:top w:val="none" w:sz="0" w:space="0" w:color="auto"/>
        <w:left w:val="none" w:sz="0" w:space="0" w:color="auto"/>
        <w:bottom w:val="none" w:sz="0" w:space="0" w:color="auto"/>
        <w:right w:val="none" w:sz="0" w:space="0" w:color="auto"/>
      </w:divBdr>
    </w:div>
    <w:div w:id="381564064">
      <w:bodyDiv w:val="1"/>
      <w:marLeft w:val="0"/>
      <w:marRight w:val="0"/>
      <w:marTop w:val="0"/>
      <w:marBottom w:val="0"/>
      <w:divBdr>
        <w:top w:val="none" w:sz="0" w:space="0" w:color="auto"/>
        <w:left w:val="none" w:sz="0" w:space="0" w:color="auto"/>
        <w:bottom w:val="none" w:sz="0" w:space="0" w:color="auto"/>
        <w:right w:val="none" w:sz="0" w:space="0" w:color="auto"/>
      </w:divBdr>
    </w:div>
    <w:div w:id="388119381">
      <w:bodyDiv w:val="1"/>
      <w:marLeft w:val="0"/>
      <w:marRight w:val="0"/>
      <w:marTop w:val="0"/>
      <w:marBottom w:val="0"/>
      <w:divBdr>
        <w:top w:val="none" w:sz="0" w:space="0" w:color="auto"/>
        <w:left w:val="none" w:sz="0" w:space="0" w:color="auto"/>
        <w:bottom w:val="none" w:sz="0" w:space="0" w:color="auto"/>
        <w:right w:val="none" w:sz="0" w:space="0" w:color="auto"/>
      </w:divBdr>
    </w:div>
    <w:div w:id="395082558">
      <w:bodyDiv w:val="1"/>
      <w:marLeft w:val="0"/>
      <w:marRight w:val="0"/>
      <w:marTop w:val="0"/>
      <w:marBottom w:val="0"/>
      <w:divBdr>
        <w:top w:val="none" w:sz="0" w:space="0" w:color="auto"/>
        <w:left w:val="none" w:sz="0" w:space="0" w:color="auto"/>
        <w:bottom w:val="none" w:sz="0" w:space="0" w:color="auto"/>
        <w:right w:val="none" w:sz="0" w:space="0" w:color="auto"/>
      </w:divBdr>
    </w:div>
    <w:div w:id="411201270">
      <w:bodyDiv w:val="1"/>
      <w:marLeft w:val="0"/>
      <w:marRight w:val="0"/>
      <w:marTop w:val="0"/>
      <w:marBottom w:val="0"/>
      <w:divBdr>
        <w:top w:val="none" w:sz="0" w:space="0" w:color="auto"/>
        <w:left w:val="none" w:sz="0" w:space="0" w:color="auto"/>
        <w:bottom w:val="none" w:sz="0" w:space="0" w:color="auto"/>
        <w:right w:val="none" w:sz="0" w:space="0" w:color="auto"/>
      </w:divBdr>
    </w:div>
    <w:div w:id="412626628">
      <w:bodyDiv w:val="1"/>
      <w:marLeft w:val="0"/>
      <w:marRight w:val="0"/>
      <w:marTop w:val="0"/>
      <w:marBottom w:val="0"/>
      <w:divBdr>
        <w:top w:val="none" w:sz="0" w:space="0" w:color="auto"/>
        <w:left w:val="none" w:sz="0" w:space="0" w:color="auto"/>
        <w:bottom w:val="none" w:sz="0" w:space="0" w:color="auto"/>
        <w:right w:val="none" w:sz="0" w:space="0" w:color="auto"/>
      </w:divBdr>
    </w:div>
    <w:div w:id="412897824">
      <w:bodyDiv w:val="1"/>
      <w:marLeft w:val="0"/>
      <w:marRight w:val="0"/>
      <w:marTop w:val="0"/>
      <w:marBottom w:val="0"/>
      <w:divBdr>
        <w:top w:val="none" w:sz="0" w:space="0" w:color="auto"/>
        <w:left w:val="none" w:sz="0" w:space="0" w:color="auto"/>
        <w:bottom w:val="none" w:sz="0" w:space="0" w:color="auto"/>
        <w:right w:val="none" w:sz="0" w:space="0" w:color="auto"/>
      </w:divBdr>
    </w:div>
    <w:div w:id="414320554">
      <w:bodyDiv w:val="1"/>
      <w:marLeft w:val="0"/>
      <w:marRight w:val="0"/>
      <w:marTop w:val="0"/>
      <w:marBottom w:val="0"/>
      <w:divBdr>
        <w:top w:val="none" w:sz="0" w:space="0" w:color="auto"/>
        <w:left w:val="none" w:sz="0" w:space="0" w:color="auto"/>
        <w:bottom w:val="none" w:sz="0" w:space="0" w:color="auto"/>
        <w:right w:val="none" w:sz="0" w:space="0" w:color="auto"/>
      </w:divBdr>
    </w:div>
    <w:div w:id="418526006">
      <w:bodyDiv w:val="1"/>
      <w:marLeft w:val="0"/>
      <w:marRight w:val="0"/>
      <w:marTop w:val="0"/>
      <w:marBottom w:val="0"/>
      <w:divBdr>
        <w:top w:val="none" w:sz="0" w:space="0" w:color="auto"/>
        <w:left w:val="none" w:sz="0" w:space="0" w:color="auto"/>
        <w:bottom w:val="none" w:sz="0" w:space="0" w:color="auto"/>
        <w:right w:val="none" w:sz="0" w:space="0" w:color="auto"/>
      </w:divBdr>
    </w:div>
    <w:div w:id="419982790">
      <w:bodyDiv w:val="1"/>
      <w:marLeft w:val="0"/>
      <w:marRight w:val="0"/>
      <w:marTop w:val="0"/>
      <w:marBottom w:val="0"/>
      <w:divBdr>
        <w:top w:val="none" w:sz="0" w:space="0" w:color="auto"/>
        <w:left w:val="none" w:sz="0" w:space="0" w:color="auto"/>
        <w:bottom w:val="none" w:sz="0" w:space="0" w:color="auto"/>
        <w:right w:val="none" w:sz="0" w:space="0" w:color="auto"/>
      </w:divBdr>
    </w:div>
    <w:div w:id="421681242">
      <w:bodyDiv w:val="1"/>
      <w:marLeft w:val="0"/>
      <w:marRight w:val="0"/>
      <w:marTop w:val="0"/>
      <w:marBottom w:val="0"/>
      <w:divBdr>
        <w:top w:val="none" w:sz="0" w:space="0" w:color="auto"/>
        <w:left w:val="none" w:sz="0" w:space="0" w:color="auto"/>
        <w:bottom w:val="none" w:sz="0" w:space="0" w:color="auto"/>
        <w:right w:val="none" w:sz="0" w:space="0" w:color="auto"/>
      </w:divBdr>
    </w:div>
    <w:div w:id="421799185">
      <w:bodyDiv w:val="1"/>
      <w:marLeft w:val="0"/>
      <w:marRight w:val="0"/>
      <w:marTop w:val="0"/>
      <w:marBottom w:val="0"/>
      <w:divBdr>
        <w:top w:val="none" w:sz="0" w:space="0" w:color="auto"/>
        <w:left w:val="none" w:sz="0" w:space="0" w:color="auto"/>
        <w:bottom w:val="none" w:sz="0" w:space="0" w:color="auto"/>
        <w:right w:val="none" w:sz="0" w:space="0" w:color="auto"/>
      </w:divBdr>
    </w:div>
    <w:div w:id="421951433">
      <w:bodyDiv w:val="1"/>
      <w:marLeft w:val="0"/>
      <w:marRight w:val="0"/>
      <w:marTop w:val="0"/>
      <w:marBottom w:val="0"/>
      <w:divBdr>
        <w:top w:val="none" w:sz="0" w:space="0" w:color="auto"/>
        <w:left w:val="none" w:sz="0" w:space="0" w:color="auto"/>
        <w:bottom w:val="none" w:sz="0" w:space="0" w:color="auto"/>
        <w:right w:val="none" w:sz="0" w:space="0" w:color="auto"/>
      </w:divBdr>
    </w:div>
    <w:div w:id="422147459">
      <w:bodyDiv w:val="1"/>
      <w:marLeft w:val="0"/>
      <w:marRight w:val="0"/>
      <w:marTop w:val="0"/>
      <w:marBottom w:val="0"/>
      <w:divBdr>
        <w:top w:val="none" w:sz="0" w:space="0" w:color="auto"/>
        <w:left w:val="none" w:sz="0" w:space="0" w:color="auto"/>
        <w:bottom w:val="none" w:sz="0" w:space="0" w:color="auto"/>
        <w:right w:val="none" w:sz="0" w:space="0" w:color="auto"/>
      </w:divBdr>
    </w:div>
    <w:div w:id="423110877">
      <w:bodyDiv w:val="1"/>
      <w:marLeft w:val="0"/>
      <w:marRight w:val="0"/>
      <w:marTop w:val="0"/>
      <w:marBottom w:val="0"/>
      <w:divBdr>
        <w:top w:val="none" w:sz="0" w:space="0" w:color="auto"/>
        <w:left w:val="none" w:sz="0" w:space="0" w:color="auto"/>
        <w:bottom w:val="none" w:sz="0" w:space="0" w:color="auto"/>
        <w:right w:val="none" w:sz="0" w:space="0" w:color="auto"/>
      </w:divBdr>
    </w:div>
    <w:div w:id="423117367">
      <w:bodyDiv w:val="1"/>
      <w:marLeft w:val="0"/>
      <w:marRight w:val="0"/>
      <w:marTop w:val="0"/>
      <w:marBottom w:val="0"/>
      <w:divBdr>
        <w:top w:val="none" w:sz="0" w:space="0" w:color="auto"/>
        <w:left w:val="none" w:sz="0" w:space="0" w:color="auto"/>
        <w:bottom w:val="none" w:sz="0" w:space="0" w:color="auto"/>
        <w:right w:val="none" w:sz="0" w:space="0" w:color="auto"/>
      </w:divBdr>
    </w:div>
    <w:div w:id="425347973">
      <w:bodyDiv w:val="1"/>
      <w:marLeft w:val="0"/>
      <w:marRight w:val="0"/>
      <w:marTop w:val="0"/>
      <w:marBottom w:val="0"/>
      <w:divBdr>
        <w:top w:val="none" w:sz="0" w:space="0" w:color="auto"/>
        <w:left w:val="none" w:sz="0" w:space="0" w:color="auto"/>
        <w:bottom w:val="none" w:sz="0" w:space="0" w:color="auto"/>
        <w:right w:val="none" w:sz="0" w:space="0" w:color="auto"/>
      </w:divBdr>
    </w:div>
    <w:div w:id="426078579">
      <w:bodyDiv w:val="1"/>
      <w:marLeft w:val="0"/>
      <w:marRight w:val="0"/>
      <w:marTop w:val="0"/>
      <w:marBottom w:val="0"/>
      <w:divBdr>
        <w:top w:val="none" w:sz="0" w:space="0" w:color="auto"/>
        <w:left w:val="none" w:sz="0" w:space="0" w:color="auto"/>
        <w:bottom w:val="none" w:sz="0" w:space="0" w:color="auto"/>
        <w:right w:val="none" w:sz="0" w:space="0" w:color="auto"/>
      </w:divBdr>
    </w:div>
    <w:div w:id="426510238">
      <w:bodyDiv w:val="1"/>
      <w:marLeft w:val="0"/>
      <w:marRight w:val="0"/>
      <w:marTop w:val="0"/>
      <w:marBottom w:val="0"/>
      <w:divBdr>
        <w:top w:val="none" w:sz="0" w:space="0" w:color="auto"/>
        <w:left w:val="none" w:sz="0" w:space="0" w:color="auto"/>
        <w:bottom w:val="none" w:sz="0" w:space="0" w:color="auto"/>
        <w:right w:val="none" w:sz="0" w:space="0" w:color="auto"/>
      </w:divBdr>
    </w:div>
    <w:div w:id="428162963">
      <w:bodyDiv w:val="1"/>
      <w:marLeft w:val="0"/>
      <w:marRight w:val="0"/>
      <w:marTop w:val="0"/>
      <w:marBottom w:val="0"/>
      <w:divBdr>
        <w:top w:val="none" w:sz="0" w:space="0" w:color="auto"/>
        <w:left w:val="none" w:sz="0" w:space="0" w:color="auto"/>
        <w:bottom w:val="none" w:sz="0" w:space="0" w:color="auto"/>
        <w:right w:val="none" w:sz="0" w:space="0" w:color="auto"/>
      </w:divBdr>
    </w:div>
    <w:div w:id="431512322">
      <w:bodyDiv w:val="1"/>
      <w:marLeft w:val="0"/>
      <w:marRight w:val="0"/>
      <w:marTop w:val="0"/>
      <w:marBottom w:val="0"/>
      <w:divBdr>
        <w:top w:val="none" w:sz="0" w:space="0" w:color="auto"/>
        <w:left w:val="none" w:sz="0" w:space="0" w:color="auto"/>
        <w:bottom w:val="none" w:sz="0" w:space="0" w:color="auto"/>
        <w:right w:val="none" w:sz="0" w:space="0" w:color="auto"/>
      </w:divBdr>
    </w:div>
    <w:div w:id="436370560">
      <w:bodyDiv w:val="1"/>
      <w:marLeft w:val="0"/>
      <w:marRight w:val="0"/>
      <w:marTop w:val="0"/>
      <w:marBottom w:val="0"/>
      <w:divBdr>
        <w:top w:val="none" w:sz="0" w:space="0" w:color="auto"/>
        <w:left w:val="none" w:sz="0" w:space="0" w:color="auto"/>
        <w:bottom w:val="none" w:sz="0" w:space="0" w:color="auto"/>
        <w:right w:val="none" w:sz="0" w:space="0" w:color="auto"/>
      </w:divBdr>
    </w:div>
    <w:div w:id="436411400">
      <w:bodyDiv w:val="1"/>
      <w:marLeft w:val="0"/>
      <w:marRight w:val="0"/>
      <w:marTop w:val="0"/>
      <w:marBottom w:val="0"/>
      <w:divBdr>
        <w:top w:val="none" w:sz="0" w:space="0" w:color="auto"/>
        <w:left w:val="none" w:sz="0" w:space="0" w:color="auto"/>
        <w:bottom w:val="none" w:sz="0" w:space="0" w:color="auto"/>
        <w:right w:val="none" w:sz="0" w:space="0" w:color="auto"/>
      </w:divBdr>
    </w:div>
    <w:div w:id="436868698">
      <w:bodyDiv w:val="1"/>
      <w:marLeft w:val="0"/>
      <w:marRight w:val="0"/>
      <w:marTop w:val="0"/>
      <w:marBottom w:val="0"/>
      <w:divBdr>
        <w:top w:val="none" w:sz="0" w:space="0" w:color="auto"/>
        <w:left w:val="none" w:sz="0" w:space="0" w:color="auto"/>
        <w:bottom w:val="none" w:sz="0" w:space="0" w:color="auto"/>
        <w:right w:val="none" w:sz="0" w:space="0" w:color="auto"/>
      </w:divBdr>
    </w:div>
    <w:div w:id="437873476">
      <w:bodyDiv w:val="1"/>
      <w:marLeft w:val="0"/>
      <w:marRight w:val="0"/>
      <w:marTop w:val="0"/>
      <w:marBottom w:val="0"/>
      <w:divBdr>
        <w:top w:val="none" w:sz="0" w:space="0" w:color="auto"/>
        <w:left w:val="none" w:sz="0" w:space="0" w:color="auto"/>
        <w:bottom w:val="none" w:sz="0" w:space="0" w:color="auto"/>
        <w:right w:val="none" w:sz="0" w:space="0" w:color="auto"/>
      </w:divBdr>
    </w:div>
    <w:div w:id="439450141">
      <w:bodyDiv w:val="1"/>
      <w:marLeft w:val="0"/>
      <w:marRight w:val="0"/>
      <w:marTop w:val="0"/>
      <w:marBottom w:val="0"/>
      <w:divBdr>
        <w:top w:val="none" w:sz="0" w:space="0" w:color="auto"/>
        <w:left w:val="none" w:sz="0" w:space="0" w:color="auto"/>
        <w:bottom w:val="none" w:sz="0" w:space="0" w:color="auto"/>
        <w:right w:val="none" w:sz="0" w:space="0" w:color="auto"/>
      </w:divBdr>
    </w:div>
    <w:div w:id="439956926">
      <w:bodyDiv w:val="1"/>
      <w:marLeft w:val="0"/>
      <w:marRight w:val="0"/>
      <w:marTop w:val="0"/>
      <w:marBottom w:val="0"/>
      <w:divBdr>
        <w:top w:val="none" w:sz="0" w:space="0" w:color="auto"/>
        <w:left w:val="none" w:sz="0" w:space="0" w:color="auto"/>
        <w:bottom w:val="none" w:sz="0" w:space="0" w:color="auto"/>
        <w:right w:val="none" w:sz="0" w:space="0" w:color="auto"/>
      </w:divBdr>
    </w:div>
    <w:div w:id="444350343">
      <w:bodyDiv w:val="1"/>
      <w:marLeft w:val="0"/>
      <w:marRight w:val="0"/>
      <w:marTop w:val="0"/>
      <w:marBottom w:val="0"/>
      <w:divBdr>
        <w:top w:val="none" w:sz="0" w:space="0" w:color="auto"/>
        <w:left w:val="none" w:sz="0" w:space="0" w:color="auto"/>
        <w:bottom w:val="none" w:sz="0" w:space="0" w:color="auto"/>
        <w:right w:val="none" w:sz="0" w:space="0" w:color="auto"/>
      </w:divBdr>
    </w:div>
    <w:div w:id="450441434">
      <w:bodyDiv w:val="1"/>
      <w:marLeft w:val="0"/>
      <w:marRight w:val="0"/>
      <w:marTop w:val="0"/>
      <w:marBottom w:val="0"/>
      <w:divBdr>
        <w:top w:val="none" w:sz="0" w:space="0" w:color="auto"/>
        <w:left w:val="none" w:sz="0" w:space="0" w:color="auto"/>
        <w:bottom w:val="none" w:sz="0" w:space="0" w:color="auto"/>
        <w:right w:val="none" w:sz="0" w:space="0" w:color="auto"/>
      </w:divBdr>
    </w:div>
    <w:div w:id="451940437">
      <w:bodyDiv w:val="1"/>
      <w:marLeft w:val="0"/>
      <w:marRight w:val="0"/>
      <w:marTop w:val="0"/>
      <w:marBottom w:val="0"/>
      <w:divBdr>
        <w:top w:val="none" w:sz="0" w:space="0" w:color="auto"/>
        <w:left w:val="none" w:sz="0" w:space="0" w:color="auto"/>
        <w:bottom w:val="none" w:sz="0" w:space="0" w:color="auto"/>
        <w:right w:val="none" w:sz="0" w:space="0" w:color="auto"/>
      </w:divBdr>
    </w:div>
    <w:div w:id="453208310">
      <w:bodyDiv w:val="1"/>
      <w:marLeft w:val="0"/>
      <w:marRight w:val="0"/>
      <w:marTop w:val="0"/>
      <w:marBottom w:val="0"/>
      <w:divBdr>
        <w:top w:val="none" w:sz="0" w:space="0" w:color="auto"/>
        <w:left w:val="none" w:sz="0" w:space="0" w:color="auto"/>
        <w:bottom w:val="none" w:sz="0" w:space="0" w:color="auto"/>
        <w:right w:val="none" w:sz="0" w:space="0" w:color="auto"/>
      </w:divBdr>
    </w:div>
    <w:div w:id="456725773">
      <w:bodyDiv w:val="1"/>
      <w:marLeft w:val="0"/>
      <w:marRight w:val="0"/>
      <w:marTop w:val="0"/>
      <w:marBottom w:val="0"/>
      <w:divBdr>
        <w:top w:val="none" w:sz="0" w:space="0" w:color="auto"/>
        <w:left w:val="none" w:sz="0" w:space="0" w:color="auto"/>
        <w:bottom w:val="none" w:sz="0" w:space="0" w:color="auto"/>
        <w:right w:val="none" w:sz="0" w:space="0" w:color="auto"/>
      </w:divBdr>
    </w:div>
    <w:div w:id="457645292">
      <w:bodyDiv w:val="1"/>
      <w:marLeft w:val="0"/>
      <w:marRight w:val="0"/>
      <w:marTop w:val="0"/>
      <w:marBottom w:val="0"/>
      <w:divBdr>
        <w:top w:val="none" w:sz="0" w:space="0" w:color="auto"/>
        <w:left w:val="none" w:sz="0" w:space="0" w:color="auto"/>
        <w:bottom w:val="none" w:sz="0" w:space="0" w:color="auto"/>
        <w:right w:val="none" w:sz="0" w:space="0" w:color="auto"/>
      </w:divBdr>
    </w:div>
    <w:div w:id="458885874">
      <w:bodyDiv w:val="1"/>
      <w:marLeft w:val="0"/>
      <w:marRight w:val="0"/>
      <w:marTop w:val="0"/>
      <w:marBottom w:val="0"/>
      <w:divBdr>
        <w:top w:val="none" w:sz="0" w:space="0" w:color="auto"/>
        <w:left w:val="none" w:sz="0" w:space="0" w:color="auto"/>
        <w:bottom w:val="none" w:sz="0" w:space="0" w:color="auto"/>
        <w:right w:val="none" w:sz="0" w:space="0" w:color="auto"/>
      </w:divBdr>
    </w:div>
    <w:div w:id="459687752">
      <w:bodyDiv w:val="1"/>
      <w:marLeft w:val="0"/>
      <w:marRight w:val="0"/>
      <w:marTop w:val="0"/>
      <w:marBottom w:val="0"/>
      <w:divBdr>
        <w:top w:val="none" w:sz="0" w:space="0" w:color="auto"/>
        <w:left w:val="none" w:sz="0" w:space="0" w:color="auto"/>
        <w:bottom w:val="none" w:sz="0" w:space="0" w:color="auto"/>
        <w:right w:val="none" w:sz="0" w:space="0" w:color="auto"/>
      </w:divBdr>
    </w:div>
    <w:div w:id="462650841">
      <w:bodyDiv w:val="1"/>
      <w:marLeft w:val="0"/>
      <w:marRight w:val="0"/>
      <w:marTop w:val="0"/>
      <w:marBottom w:val="0"/>
      <w:divBdr>
        <w:top w:val="none" w:sz="0" w:space="0" w:color="auto"/>
        <w:left w:val="none" w:sz="0" w:space="0" w:color="auto"/>
        <w:bottom w:val="none" w:sz="0" w:space="0" w:color="auto"/>
        <w:right w:val="none" w:sz="0" w:space="0" w:color="auto"/>
      </w:divBdr>
    </w:div>
    <w:div w:id="463162943">
      <w:bodyDiv w:val="1"/>
      <w:marLeft w:val="0"/>
      <w:marRight w:val="0"/>
      <w:marTop w:val="0"/>
      <w:marBottom w:val="0"/>
      <w:divBdr>
        <w:top w:val="none" w:sz="0" w:space="0" w:color="auto"/>
        <w:left w:val="none" w:sz="0" w:space="0" w:color="auto"/>
        <w:bottom w:val="none" w:sz="0" w:space="0" w:color="auto"/>
        <w:right w:val="none" w:sz="0" w:space="0" w:color="auto"/>
      </w:divBdr>
    </w:div>
    <w:div w:id="464588421">
      <w:bodyDiv w:val="1"/>
      <w:marLeft w:val="0"/>
      <w:marRight w:val="0"/>
      <w:marTop w:val="0"/>
      <w:marBottom w:val="0"/>
      <w:divBdr>
        <w:top w:val="none" w:sz="0" w:space="0" w:color="auto"/>
        <w:left w:val="none" w:sz="0" w:space="0" w:color="auto"/>
        <w:bottom w:val="none" w:sz="0" w:space="0" w:color="auto"/>
        <w:right w:val="none" w:sz="0" w:space="0" w:color="auto"/>
      </w:divBdr>
    </w:div>
    <w:div w:id="465857027">
      <w:bodyDiv w:val="1"/>
      <w:marLeft w:val="0"/>
      <w:marRight w:val="0"/>
      <w:marTop w:val="0"/>
      <w:marBottom w:val="0"/>
      <w:divBdr>
        <w:top w:val="none" w:sz="0" w:space="0" w:color="auto"/>
        <w:left w:val="none" w:sz="0" w:space="0" w:color="auto"/>
        <w:bottom w:val="none" w:sz="0" w:space="0" w:color="auto"/>
        <w:right w:val="none" w:sz="0" w:space="0" w:color="auto"/>
      </w:divBdr>
    </w:div>
    <w:div w:id="465897229">
      <w:bodyDiv w:val="1"/>
      <w:marLeft w:val="0"/>
      <w:marRight w:val="0"/>
      <w:marTop w:val="0"/>
      <w:marBottom w:val="0"/>
      <w:divBdr>
        <w:top w:val="none" w:sz="0" w:space="0" w:color="auto"/>
        <w:left w:val="none" w:sz="0" w:space="0" w:color="auto"/>
        <w:bottom w:val="none" w:sz="0" w:space="0" w:color="auto"/>
        <w:right w:val="none" w:sz="0" w:space="0" w:color="auto"/>
      </w:divBdr>
    </w:div>
    <w:div w:id="466826601">
      <w:bodyDiv w:val="1"/>
      <w:marLeft w:val="0"/>
      <w:marRight w:val="0"/>
      <w:marTop w:val="0"/>
      <w:marBottom w:val="0"/>
      <w:divBdr>
        <w:top w:val="none" w:sz="0" w:space="0" w:color="auto"/>
        <w:left w:val="none" w:sz="0" w:space="0" w:color="auto"/>
        <w:bottom w:val="none" w:sz="0" w:space="0" w:color="auto"/>
        <w:right w:val="none" w:sz="0" w:space="0" w:color="auto"/>
      </w:divBdr>
    </w:div>
    <w:div w:id="467628035">
      <w:bodyDiv w:val="1"/>
      <w:marLeft w:val="0"/>
      <w:marRight w:val="0"/>
      <w:marTop w:val="0"/>
      <w:marBottom w:val="0"/>
      <w:divBdr>
        <w:top w:val="none" w:sz="0" w:space="0" w:color="auto"/>
        <w:left w:val="none" w:sz="0" w:space="0" w:color="auto"/>
        <w:bottom w:val="none" w:sz="0" w:space="0" w:color="auto"/>
        <w:right w:val="none" w:sz="0" w:space="0" w:color="auto"/>
      </w:divBdr>
    </w:div>
    <w:div w:id="471213342">
      <w:bodyDiv w:val="1"/>
      <w:marLeft w:val="0"/>
      <w:marRight w:val="0"/>
      <w:marTop w:val="0"/>
      <w:marBottom w:val="0"/>
      <w:divBdr>
        <w:top w:val="none" w:sz="0" w:space="0" w:color="auto"/>
        <w:left w:val="none" w:sz="0" w:space="0" w:color="auto"/>
        <w:bottom w:val="none" w:sz="0" w:space="0" w:color="auto"/>
        <w:right w:val="none" w:sz="0" w:space="0" w:color="auto"/>
      </w:divBdr>
    </w:div>
    <w:div w:id="473644333">
      <w:bodyDiv w:val="1"/>
      <w:marLeft w:val="0"/>
      <w:marRight w:val="0"/>
      <w:marTop w:val="0"/>
      <w:marBottom w:val="0"/>
      <w:divBdr>
        <w:top w:val="none" w:sz="0" w:space="0" w:color="auto"/>
        <w:left w:val="none" w:sz="0" w:space="0" w:color="auto"/>
        <w:bottom w:val="none" w:sz="0" w:space="0" w:color="auto"/>
        <w:right w:val="none" w:sz="0" w:space="0" w:color="auto"/>
      </w:divBdr>
    </w:div>
    <w:div w:id="473911022">
      <w:bodyDiv w:val="1"/>
      <w:marLeft w:val="0"/>
      <w:marRight w:val="0"/>
      <w:marTop w:val="0"/>
      <w:marBottom w:val="0"/>
      <w:divBdr>
        <w:top w:val="none" w:sz="0" w:space="0" w:color="auto"/>
        <w:left w:val="none" w:sz="0" w:space="0" w:color="auto"/>
        <w:bottom w:val="none" w:sz="0" w:space="0" w:color="auto"/>
        <w:right w:val="none" w:sz="0" w:space="0" w:color="auto"/>
      </w:divBdr>
    </w:div>
    <w:div w:id="475873974">
      <w:bodyDiv w:val="1"/>
      <w:marLeft w:val="0"/>
      <w:marRight w:val="0"/>
      <w:marTop w:val="0"/>
      <w:marBottom w:val="0"/>
      <w:divBdr>
        <w:top w:val="none" w:sz="0" w:space="0" w:color="auto"/>
        <w:left w:val="none" w:sz="0" w:space="0" w:color="auto"/>
        <w:bottom w:val="none" w:sz="0" w:space="0" w:color="auto"/>
        <w:right w:val="none" w:sz="0" w:space="0" w:color="auto"/>
      </w:divBdr>
    </w:div>
    <w:div w:id="476607634">
      <w:bodyDiv w:val="1"/>
      <w:marLeft w:val="0"/>
      <w:marRight w:val="0"/>
      <w:marTop w:val="0"/>
      <w:marBottom w:val="0"/>
      <w:divBdr>
        <w:top w:val="none" w:sz="0" w:space="0" w:color="auto"/>
        <w:left w:val="none" w:sz="0" w:space="0" w:color="auto"/>
        <w:bottom w:val="none" w:sz="0" w:space="0" w:color="auto"/>
        <w:right w:val="none" w:sz="0" w:space="0" w:color="auto"/>
      </w:divBdr>
    </w:div>
    <w:div w:id="480539835">
      <w:bodyDiv w:val="1"/>
      <w:marLeft w:val="0"/>
      <w:marRight w:val="0"/>
      <w:marTop w:val="0"/>
      <w:marBottom w:val="0"/>
      <w:divBdr>
        <w:top w:val="none" w:sz="0" w:space="0" w:color="auto"/>
        <w:left w:val="none" w:sz="0" w:space="0" w:color="auto"/>
        <w:bottom w:val="none" w:sz="0" w:space="0" w:color="auto"/>
        <w:right w:val="none" w:sz="0" w:space="0" w:color="auto"/>
      </w:divBdr>
    </w:div>
    <w:div w:id="485435884">
      <w:bodyDiv w:val="1"/>
      <w:marLeft w:val="0"/>
      <w:marRight w:val="0"/>
      <w:marTop w:val="0"/>
      <w:marBottom w:val="0"/>
      <w:divBdr>
        <w:top w:val="none" w:sz="0" w:space="0" w:color="auto"/>
        <w:left w:val="none" w:sz="0" w:space="0" w:color="auto"/>
        <w:bottom w:val="none" w:sz="0" w:space="0" w:color="auto"/>
        <w:right w:val="none" w:sz="0" w:space="0" w:color="auto"/>
      </w:divBdr>
    </w:div>
    <w:div w:id="490876732">
      <w:bodyDiv w:val="1"/>
      <w:marLeft w:val="0"/>
      <w:marRight w:val="0"/>
      <w:marTop w:val="0"/>
      <w:marBottom w:val="0"/>
      <w:divBdr>
        <w:top w:val="none" w:sz="0" w:space="0" w:color="auto"/>
        <w:left w:val="none" w:sz="0" w:space="0" w:color="auto"/>
        <w:bottom w:val="none" w:sz="0" w:space="0" w:color="auto"/>
        <w:right w:val="none" w:sz="0" w:space="0" w:color="auto"/>
      </w:divBdr>
    </w:div>
    <w:div w:id="491918459">
      <w:bodyDiv w:val="1"/>
      <w:marLeft w:val="0"/>
      <w:marRight w:val="0"/>
      <w:marTop w:val="0"/>
      <w:marBottom w:val="0"/>
      <w:divBdr>
        <w:top w:val="none" w:sz="0" w:space="0" w:color="auto"/>
        <w:left w:val="none" w:sz="0" w:space="0" w:color="auto"/>
        <w:bottom w:val="none" w:sz="0" w:space="0" w:color="auto"/>
        <w:right w:val="none" w:sz="0" w:space="0" w:color="auto"/>
      </w:divBdr>
    </w:div>
    <w:div w:id="492184257">
      <w:bodyDiv w:val="1"/>
      <w:marLeft w:val="0"/>
      <w:marRight w:val="0"/>
      <w:marTop w:val="0"/>
      <w:marBottom w:val="0"/>
      <w:divBdr>
        <w:top w:val="none" w:sz="0" w:space="0" w:color="auto"/>
        <w:left w:val="none" w:sz="0" w:space="0" w:color="auto"/>
        <w:bottom w:val="none" w:sz="0" w:space="0" w:color="auto"/>
        <w:right w:val="none" w:sz="0" w:space="0" w:color="auto"/>
      </w:divBdr>
    </w:div>
    <w:div w:id="492723024">
      <w:bodyDiv w:val="1"/>
      <w:marLeft w:val="0"/>
      <w:marRight w:val="0"/>
      <w:marTop w:val="0"/>
      <w:marBottom w:val="0"/>
      <w:divBdr>
        <w:top w:val="none" w:sz="0" w:space="0" w:color="auto"/>
        <w:left w:val="none" w:sz="0" w:space="0" w:color="auto"/>
        <w:bottom w:val="none" w:sz="0" w:space="0" w:color="auto"/>
        <w:right w:val="none" w:sz="0" w:space="0" w:color="auto"/>
      </w:divBdr>
    </w:div>
    <w:div w:id="499125928">
      <w:bodyDiv w:val="1"/>
      <w:marLeft w:val="0"/>
      <w:marRight w:val="0"/>
      <w:marTop w:val="0"/>
      <w:marBottom w:val="0"/>
      <w:divBdr>
        <w:top w:val="none" w:sz="0" w:space="0" w:color="auto"/>
        <w:left w:val="none" w:sz="0" w:space="0" w:color="auto"/>
        <w:bottom w:val="none" w:sz="0" w:space="0" w:color="auto"/>
        <w:right w:val="none" w:sz="0" w:space="0" w:color="auto"/>
      </w:divBdr>
    </w:div>
    <w:div w:id="501091052">
      <w:bodyDiv w:val="1"/>
      <w:marLeft w:val="0"/>
      <w:marRight w:val="0"/>
      <w:marTop w:val="0"/>
      <w:marBottom w:val="0"/>
      <w:divBdr>
        <w:top w:val="none" w:sz="0" w:space="0" w:color="auto"/>
        <w:left w:val="none" w:sz="0" w:space="0" w:color="auto"/>
        <w:bottom w:val="none" w:sz="0" w:space="0" w:color="auto"/>
        <w:right w:val="none" w:sz="0" w:space="0" w:color="auto"/>
      </w:divBdr>
    </w:div>
    <w:div w:id="503252349">
      <w:bodyDiv w:val="1"/>
      <w:marLeft w:val="0"/>
      <w:marRight w:val="0"/>
      <w:marTop w:val="0"/>
      <w:marBottom w:val="0"/>
      <w:divBdr>
        <w:top w:val="none" w:sz="0" w:space="0" w:color="auto"/>
        <w:left w:val="none" w:sz="0" w:space="0" w:color="auto"/>
        <w:bottom w:val="none" w:sz="0" w:space="0" w:color="auto"/>
        <w:right w:val="none" w:sz="0" w:space="0" w:color="auto"/>
      </w:divBdr>
    </w:div>
    <w:div w:id="503477785">
      <w:bodyDiv w:val="1"/>
      <w:marLeft w:val="0"/>
      <w:marRight w:val="0"/>
      <w:marTop w:val="0"/>
      <w:marBottom w:val="0"/>
      <w:divBdr>
        <w:top w:val="none" w:sz="0" w:space="0" w:color="auto"/>
        <w:left w:val="none" w:sz="0" w:space="0" w:color="auto"/>
        <w:bottom w:val="none" w:sz="0" w:space="0" w:color="auto"/>
        <w:right w:val="none" w:sz="0" w:space="0" w:color="auto"/>
      </w:divBdr>
    </w:div>
    <w:div w:id="506091296">
      <w:bodyDiv w:val="1"/>
      <w:marLeft w:val="0"/>
      <w:marRight w:val="0"/>
      <w:marTop w:val="0"/>
      <w:marBottom w:val="0"/>
      <w:divBdr>
        <w:top w:val="none" w:sz="0" w:space="0" w:color="auto"/>
        <w:left w:val="none" w:sz="0" w:space="0" w:color="auto"/>
        <w:bottom w:val="none" w:sz="0" w:space="0" w:color="auto"/>
        <w:right w:val="none" w:sz="0" w:space="0" w:color="auto"/>
      </w:divBdr>
    </w:div>
    <w:div w:id="509489369">
      <w:bodyDiv w:val="1"/>
      <w:marLeft w:val="0"/>
      <w:marRight w:val="0"/>
      <w:marTop w:val="0"/>
      <w:marBottom w:val="0"/>
      <w:divBdr>
        <w:top w:val="none" w:sz="0" w:space="0" w:color="auto"/>
        <w:left w:val="none" w:sz="0" w:space="0" w:color="auto"/>
        <w:bottom w:val="none" w:sz="0" w:space="0" w:color="auto"/>
        <w:right w:val="none" w:sz="0" w:space="0" w:color="auto"/>
      </w:divBdr>
    </w:div>
    <w:div w:id="511839340">
      <w:bodyDiv w:val="1"/>
      <w:marLeft w:val="0"/>
      <w:marRight w:val="0"/>
      <w:marTop w:val="0"/>
      <w:marBottom w:val="0"/>
      <w:divBdr>
        <w:top w:val="none" w:sz="0" w:space="0" w:color="auto"/>
        <w:left w:val="none" w:sz="0" w:space="0" w:color="auto"/>
        <w:bottom w:val="none" w:sz="0" w:space="0" w:color="auto"/>
        <w:right w:val="none" w:sz="0" w:space="0" w:color="auto"/>
      </w:divBdr>
    </w:div>
    <w:div w:id="517429831">
      <w:bodyDiv w:val="1"/>
      <w:marLeft w:val="0"/>
      <w:marRight w:val="0"/>
      <w:marTop w:val="0"/>
      <w:marBottom w:val="0"/>
      <w:divBdr>
        <w:top w:val="none" w:sz="0" w:space="0" w:color="auto"/>
        <w:left w:val="none" w:sz="0" w:space="0" w:color="auto"/>
        <w:bottom w:val="none" w:sz="0" w:space="0" w:color="auto"/>
        <w:right w:val="none" w:sz="0" w:space="0" w:color="auto"/>
      </w:divBdr>
    </w:div>
    <w:div w:id="517693873">
      <w:bodyDiv w:val="1"/>
      <w:marLeft w:val="0"/>
      <w:marRight w:val="0"/>
      <w:marTop w:val="0"/>
      <w:marBottom w:val="0"/>
      <w:divBdr>
        <w:top w:val="none" w:sz="0" w:space="0" w:color="auto"/>
        <w:left w:val="none" w:sz="0" w:space="0" w:color="auto"/>
        <w:bottom w:val="none" w:sz="0" w:space="0" w:color="auto"/>
        <w:right w:val="none" w:sz="0" w:space="0" w:color="auto"/>
      </w:divBdr>
    </w:div>
    <w:div w:id="518276776">
      <w:bodyDiv w:val="1"/>
      <w:marLeft w:val="0"/>
      <w:marRight w:val="0"/>
      <w:marTop w:val="0"/>
      <w:marBottom w:val="0"/>
      <w:divBdr>
        <w:top w:val="none" w:sz="0" w:space="0" w:color="auto"/>
        <w:left w:val="none" w:sz="0" w:space="0" w:color="auto"/>
        <w:bottom w:val="none" w:sz="0" w:space="0" w:color="auto"/>
        <w:right w:val="none" w:sz="0" w:space="0" w:color="auto"/>
      </w:divBdr>
    </w:div>
    <w:div w:id="520047603">
      <w:bodyDiv w:val="1"/>
      <w:marLeft w:val="0"/>
      <w:marRight w:val="0"/>
      <w:marTop w:val="0"/>
      <w:marBottom w:val="0"/>
      <w:divBdr>
        <w:top w:val="none" w:sz="0" w:space="0" w:color="auto"/>
        <w:left w:val="none" w:sz="0" w:space="0" w:color="auto"/>
        <w:bottom w:val="none" w:sz="0" w:space="0" w:color="auto"/>
        <w:right w:val="none" w:sz="0" w:space="0" w:color="auto"/>
      </w:divBdr>
    </w:div>
    <w:div w:id="521943671">
      <w:bodyDiv w:val="1"/>
      <w:marLeft w:val="0"/>
      <w:marRight w:val="0"/>
      <w:marTop w:val="0"/>
      <w:marBottom w:val="0"/>
      <w:divBdr>
        <w:top w:val="none" w:sz="0" w:space="0" w:color="auto"/>
        <w:left w:val="none" w:sz="0" w:space="0" w:color="auto"/>
        <w:bottom w:val="none" w:sz="0" w:space="0" w:color="auto"/>
        <w:right w:val="none" w:sz="0" w:space="0" w:color="auto"/>
      </w:divBdr>
    </w:div>
    <w:div w:id="523133352">
      <w:bodyDiv w:val="1"/>
      <w:marLeft w:val="0"/>
      <w:marRight w:val="0"/>
      <w:marTop w:val="0"/>
      <w:marBottom w:val="0"/>
      <w:divBdr>
        <w:top w:val="none" w:sz="0" w:space="0" w:color="auto"/>
        <w:left w:val="none" w:sz="0" w:space="0" w:color="auto"/>
        <w:bottom w:val="none" w:sz="0" w:space="0" w:color="auto"/>
        <w:right w:val="none" w:sz="0" w:space="0" w:color="auto"/>
      </w:divBdr>
    </w:div>
    <w:div w:id="525756535">
      <w:bodyDiv w:val="1"/>
      <w:marLeft w:val="0"/>
      <w:marRight w:val="0"/>
      <w:marTop w:val="0"/>
      <w:marBottom w:val="0"/>
      <w:divBdr>
        <w:top w:val="none" w:sz="0" w:space="0" w:color="auto"/>
        <w:left w:val="none" w:sz="0" w:space="0" w:color="auto"/>
        <w:bottom w:val="none" w:sz="0" w:space="0" w:color="auto"/>
        <w:right w:val="none" w:sz="0" w:space="0" w:color="auto"/>
      </w:divBdr>
    </w:div>
    <w:div w:id="528376154">
      <w:bodyDiv w:val="1"/>
      <w:marLeft w:val="0"/>
      <w:marRight w:val="0"/>
      <w:marTop w:val="0"/>
      <w:marBottom w:val="0"/>
      <w:divBdr>
        <w:top w:val="none" w:sz="0" w:space="0" w:color="auto"/>
        <w:left w:val="none" w:sz="0" w:space="0" w:color="auto"/>
        <w:bottom w:val="none" w:sz="0" w:space="0" w:color="auto"/>
        <w:right w:val="none" w:sz="0" w:space="0" w:color="auto"/>
      </w:divBdr>
    </w:div>
    <w:div w:id="528638742">
      <w:bodyDiv w:val="1"/>
      <w:marLeft w:val="0"/>
      <w:marRight w:val="0"/>
      <w:marTop w:val="0"/>
      <w:marBottom w:val="0"/>
      <w:divBdr>
        <w:top w:val="none" w:sz="0" w:space="0" w:color="auto"/>
        <w:left w:val="none" w:sz="0" w:space="0" w:color="auto"/>
        <w:bottom w:val="none" w:sz="0" w:space="0" w:color="auto"/>
        <w:right w:val="none" w:sz="0" w:space="0" w:color="auto"/>
      </w:divBdr>
    </w:div>
    <w:div w:id="533814315">
      <w:bodyDiv w:val="1"/>
      <w:marLeft w:val="0"/>
      <w:marRight w:val="0"/>
      <w:marTop w:val="0"/>
      <w:marBottom w:val="0"/>
      <w:divBdr>
        <w:top w:val="none" w:sz="0" w:space="0" w:color="auto"/>
        <w:left w:val="none" w:sz="0" w:space="0" w:color="auto"/>
        <w:bottom w:val="none" w:sz="0" w:space="0" w:color="auto"/>
        <w:right w:val="none" w:sz="0" w:space="0" w:color="auto"/>
      </w:divBdr>
    </w:div>
    <w:div w:id="535775198">
      <w:bodyDiv w:val="1"/>
      <w:marLeft w:val="0"/>
      <w:marRight w:val="0"/>
      <w:marTop w:val="0"/>
      <w:marBottom w:val="0"/>
      <w:divBdr>
        <w:top w:val="none" w:sz="0" w:space="0" w:color="auto"/>
        <w:left w:val="none" w:sz="0" w:space="0" w:color="auto"/>
        <w:bottom w:val="none" w:sz="0" w:space="0" w:color="auto"/>
        <w:right w:val="none" w:sz="0" w:space="0" w:color="auto"/>
      </w:divBdr>
    </w:div>
    <w:div w:id="539974254">
      <w:bodyDiv w:val="1"/>
      <w:marLeft w:val="0"/>
      <w:marRight w:val="0"/>
      <w:marTop w:val="0"/>
      <w:marBottom w:val="0"/>
      <w:divBdr>
        <w:top w:val="none" w:sz="0" w:space="0" w:color="auto"/>
        <w:left w:val="none" w:sz="0" w:space="0" w:color="auto"/>
        <w:bottom w:val="none" w:sz="0" w:space="0" w:color="auto"/>
        <w:right w:val="none" w:sz="0" w:space="0" w:color="auto"/>
      </w:divBdr>
    </w:div>
    <w:div w:id="540746937">
      <w:bodyDiv w:val="1"/>
      <w:marLeft w:val="0"/>
      <w:marRight w:val="0"/>
      <w:marTop w:val="0"/>
      <w:marBottom w:val="0"/>
      <w:divBdr>
        <w:top w:val="none" w:sz="0" w:space="0" w:color="auto"/>
        <w:left w:val="none" w:sz="0" w:space="0" w:color="auto"/>
        <w:bottom w:val="none" w:sz="0" w:space="0" w:color="auto"/>
        <w:right w:val="none" w:sz="0" w:space="0" w:color="auto"/>
      </w:divBdr>
    </w:div>
    <w:div w:id="542526640">
      <w:bodyDiv w:val="1"/>
      <w:marLeft w:val="0"/>
      <w:marRight w:val="0"/>
      <w:marTop w:val="0"/>
      <w:marBottom w:val="0"/>
      <w:divBdr>
        <w:top w:val="none" w:sz="0" w:space="0" w:color="auto"/>
        <w:left w:val="none" w:sz="0" w:space="0" w:color="auto"/>
        <w:bottom w:val="none" w:sz="0" w:space="0" w:color="auto"/>
        <w:right w:val="none" w:sz="0" w:space="0" w:color="auto"/>
      </w:divBdr>
    </w:div>
    <w:div w:id="546911930">
      <w:bodyDiv w:val="1"/>
      <w:marLeft w:val="0"/>
      <w:marRight w:val="0"/>
      <w:marTop w:val="0"/>
      <w:marBottom w:val="0"/>
      <w:divBdr>
        <w:top w:val="none" w:sz="0" w:space="0" w:color="auto"/>
        <w:left w:val="none" w:sz="0" w:space="0" w:color="auto"/>
        <w:bottom w:val="none" w:sz="0" w:space="0" w:color="auto"/>
        <w:right w:val="none" w:sz="0" w:space="0" w:color="auto"/>
      </w:divBdr>
    </w:div>
    <w:div w:id="547766908">
      <w:bodyDiv w:val="1"/>
      <w:marLeft w:val="0"/>
      <w:marRight w:val="0"/>
      <w:marTop w:val="0"/>
      <w:marBottom w:val="0"/>
      <w:divBdr>
        <w:top w:val="none" w:sz="0" w:space="0" w:color="auto"/>
        <w:left w:val="none" w:sz="0" w:space="0" w:color="auto"/>
        <w:bottom w:val="none" w:sz="0" w:space="0" w:color="auto"/>
        <w:right w:val="none" w:sz="0" w:space="0" w:color="auto"/>
      </w:divBdr>
    </w:div>
    <w:div w:id="548079927">
      <w:bodyDiv w:val="1"/>
      <w:marLeft w:val="0"/>
      <w:marRight w:val="0"/>
      <w:marTop w:val="0"/>
      <w:marBottom w:val="0"/>
      <w:divBdr>
        <w:top w:val="none" w:sz="0" w:space="0" w:color="auto"/>
        <w:left w:val="none" w:sz="0" w:space="0" w:color="auto"/>
        <w:bottom w:val="none" w:sz="0" w:space="0" w:color="auto"/>
        <w:right w:val="none" w:sz="0" w:space="0" w:color="auto"/>
      </w:divBdr>
    </w:div>
    <w:div w:id="548733311">
      <w:bodyDiv w:val="1"/>
      <w:marLeft w:val="0"/>
      <w:marRight w:val="0"/>
      <w:marTop w:val="0"/>
      <w:marBottom w:val="0"/>
      <w:divBdr>
        <w:top w:val="none" w:sz="0" w:space="0" w:color="auto"/>
        <w:left w:val="none" w:sz="0" w:space="0" w:color="auto"/>
        <w:bottom w:val="none" w:sz="0" w:space="0" w:color="auto"/>
        <w:right w:val="none" w:sz="0" w:space="0" w:color="auto"/>
      </w:divBdr>
    </w:div>
    <w:div w:id="553078539">
      <w:bodyDiv w:val="1"/>
      <w:marLeft w:val="0"/>
      <w:marRight w:val="0"/>
      <w:marTop w:val="0"/>
      <w:marBottom w:val="0"/>
      <w:divBdr>
        <w:top w:val="none" w:sz="0" w:space="0" w:color="auto"/>
        <w:left w:val="none" w:sz="0" w:space="0" w:color="auto"/>
        <w:bottom w:val="none" w:sz="0" w:space="0" w:color="auto"/>
        <w:right w:val="none" w:sz="0" w:space="0" w:color="auto"/>
      </w:divBdr>
    </w:div>
    <w:div w:id="558832964">
      <w:bodyDiv w:val="1"/>
      <w:marLeft w:val="0"/>
      <w:marRight w:val="0"/>
      <w:marTop w:val="0"/>
      <w:marBottom w:val="0"/>
      <w:divBdr>
        <w:top w:val="none" w:sz="0" w:space="0" w:color="auto"/>
        <w:left w:val="none" w:sz="0" w:space="0" w:color="auto"/>
        <w:bottom w:val="none" w:sz="0" w:space="0" w:color="auto"/>
        <w:right w:val="none" w:sz="0" w:space="0" w:color="auto"/>
      </w:divBdr>
    </w:div>
    <w:div w:id="560291553">
      <w:bodyDiv w:val="1"/>
      <w:marLeft w:val="0"/>
      <w:marRight w:val="0"/>
      <w:marTop w:val="0"/>
      <w:marBottom w:val="0"/>
      <w:divBdr>
        <w:top w:val="none" w:sz="0" w:space="0" w:color="auto"/>
        <w:left w:val="none" w:sz="0" w:space="0" w:color="auto"/>
        <w:bottom w:val="none" w:sz="0" w:space="0" w:color="auto"/>
        <w:right w:val="none" w:sz="0" w:space="0" w:color="auto"/>
      </w:divBdr>
    </w:div>
    <w:div w:id="560990616">
      <w:bodyDiv w:val="1"/>
      <w:marLeft w:val="0"/>
      <w:marRight w:val="0"/>
      <w:marTop w:val="0"/>
      <w:marBottom w:val="0"/>
      <w:divBdr>
        <w:top w:val="none" w:sz="0" w:space="0" w:color="auto"/>
        <w:left w:val="none" w:sz="0" w:space="0" w:color="auto"/>
        <w:bottom w:val="none" w:sz="0" w:space="0" w:color="auto"/>
        <w:right w:val="none" w:sz="0" w:space="0" w:color="auto"/>
      </w:divBdr>
    </w:div>
    <w:div w:id="561452492">
      <w:bodyDiv w:val="1"/>
      <w:marLeft w:val="0"/>
      <w:marRight w:val="0"/>
      <w:marTop w:val="0"/>
      <w:marBottom w:val="0"/>
      <w:divBdr>
        <w:top w:val="none" w:sz="0" w:space="0" w:color="auto"/>
        <w:left w:val="none" w:sz="0" w:space="0" w:color="auto"/>
        <w:bottom w:val="none" w:sz="0" w:space="0" w:color="auto"/>
        <w:right w:val="none" w:sz="0" w:space="0" w:color="auto"/>
      </w:divBdr>
    </w:div>
    <w:div w:id="563641234">
      <w:bodyDiv w:val="1"/>
      <w:marLeft w:val="0"/>
      <w:marRight w:val="0"/>
      <w:marTop w:val="0"/>
      <w:marBottom w:val="0"/>
      <w:divBdr>
        <w:top w:val="none" w:sz="0" w:space="0" w:color="auto"/>
        <w:left w:val="none" w:sz="0" w:space="0" w:color="auto"/>
        <w:bottom w:val="none" w:sz="0" w:space="0" w:color="auto"/>
        <w:right w:val="none" w:sz="0" w:space="0" w:color="auto"/>
      </w:divBdr>
    </w:div>
    <w:div w:id="569123587">
      <w:bodyDiv w:val="1"/>
      <w:marLeft w:val="0"/>
      <w:marRight w:val="0"/>
      <w:marTop w:val="0"/>
      <w:marBottom w:val="0"/>
      <w:divBdr>
        <w:top w:val="none" w:sz="0" w:space="0" w:color="auto"/>
        <w:left w:val="none" w:sz="0" w:space="0" w:color="auto"/>
        <w:bottom w:val="none" w:sz="0" w:space="0" w:color="auto"/>
        <w:right w:val="none" w:sz="0" w:space="0" w:color="auto"/>
      </w:divBdr>
    </w:div>
    <w:div w:id="570433283">
      <w:bodyDiv w:val="1"/>
      <w:marLeft w:val="0"/>
      <w:marRight w:val="0"/>
      <w:marTop w:val="0"/>
      <w:marBottom w:val="0"/>
      <w:divBdr>
        <w:top w:val="none" w:sz="0" w:space="0" w:color="auto"/>
        <w:left w:val="none" w:sz="0" w:space="0" w:color="auto"/>
        <w:bottom w:val="none" w:sz="0" w:space="0" w:color="auto"/>
        <w:right w:val="none" w:sz="0" w:space="0" w:color="auto"/>
      </w:divBdr>
    </w:div>
    <w:div w:id="573204277">
      <w:bodyDiv w:val="1"/>
      <w:marLeft w:val="0"/>
      <w:marRight w:val="0"/>
      <w:marTop w:val="0"/>
      <w:marBottom w:val="0"/>
      <w:divBdr>
        <w:top w:val="none" w:sz="0" w:space="0" w:color="auto"/>
        <w:left w:val="none" w:sz="0" w:space="0" w:color="auto"/>
        <w:bottom w:val="none" w:sz="0" w:space="0" w:color="auto"/>
        <w:right w:val="none" w:sz="0" w:space="0" w:color="auto"/>
      </w:divBdr>
    </w:div>
    <w:div w:id="573854244">
      <w:bodyDiv w:val="1"/>
      <w:marLeft w:val="0"/>
      <w:marRight w:val="0"/>
      <w:marTop w:val="0"/>
      <w:marBottom w:val="0"/>
      <w:divBdr>
        <w:top w:val="none" w:sz="0" w:space="0" w:color="auto"/>
        <w:left w:val="none" w:sz="0" w:space="0" w:color="auto"/>
        <w:bottom w:val="none" w:sz="0" w:space="0" w:color="auto"/>
        <w:right w:val="none" w:sz="0" w:space="0" w:color="auto"/>
      </w:divBdr>
    </w:div>
    <w:div w:id="575166464">
      <w:bodyDiv w:val="1"/>
      <w:marLeft w:val="0"/>
      <w:marRight w:val="0"/>
      <w:marTop w:val="0"/>
      <w:marBottom w:val="0"/>
      <w:divBdr>
        <w:top w:val="none" w:sz="0" w:space="0" w:color="auto"/>
        <w:left w:val="none" w:sz="0" w:space="0" w:color="auto"/>
        <w:bottom w:val="none" w:sz="0" w:space="0" w:color="auto"/>
        <w:right w:val="none" w:sz="0" w:space="0" w:color="auto"/>
      </w:divBdr>
    </w:div>
    <w:div w:id="576789932">
      <w:bodyDiv w:val="1"/>
      <w:marLeft w:val="0"/>
      <w:marRight w:val="0"/>
      <w:marTop w:val="0"/>
      <w:marBottom w:val="0"/>
      <w:divBdr>
        <w:top w:val="none" w:sz="0" w:space="0" w:color="auto"/>
        <w:left w:val="none" w:sz="0" w:space="0" w:color="auto"/>
        <w:bottom w:val="none" w:sz="0" w:space="0" w:color="auto"/>
        <w:right w:val="none" w:sz="0" w:space="0" w:color="auto"/>
      </w:divBdr>
    </w:div>
    <w:div w:id="578828083">
      <w:bodyDiv w:val="1"/>
      <w:marLeft w:val="0"/>
      <w:marRight w:val="0"/>
      <w:marTop w:val="0"/>
      <w:marBottom w:val="0"/>
      <w:divBdr>
        <w:top w:val="none" w:sz="0" w:space="0" w:color="auto"/>
        <w:left w:val="none" w:sz="0" w:space="0" w:color="auto"/>
        <w:bottom w:val="none" w:sz="0" w:space="0" w:color="auto"/>
        <w:right w:val="none" w:sz="0" w:space="0" w:color="auto"/>
      </w:divBdr>
    </w:div>
    <w:div w:id="580021995">
      <w:bodyDiv w:val="1"/>
      <w:marLeft w:val="0"/>
      <w:marRight w:val="0"/>
      <w:marTop w:val="0"/>
      <w:marBottom w:val="0"/>
      <w:divBdr>
        <w:top w:val="none" w:sz="0" w:space="0" w:color="auto"/>
        <w:left w:val="none" w:sz="0" w:space="0" w:color="auto"/>
        <w:bottom w:val="none" w:sz="0" w:space="0" w:color="auto"/>
        <w:right w:val="none" w:sz="0" w:space="0" w:color="auto"/>
      </w:divBdr>
    </w:div>
    <w:div w:id="581834840">
      <w:bodyDiv w:val="1"/>
      <w:marLeft w:val="0"/>
      <w:marRight w:val="0"/>
      <w:marTop w:val="0"/>
      <w:marBottom w:val="0"/>
      <w:divBdr>
        <w:top w:val="none" w:sz="0" w:space="0" w:color="auto"/>
        <w:left w:val="none" w:sz="0" w:space="0" w:color="auto"/>
        <w:bottom w:val="none" w:sz="0" w:space="0" w:color="auto"/>
        <w:right w:val="none" w:sz="0" w:space="0" w:color="auto"/>
      </w:divBdr>
    </w:div>
    <w:div w:id="582833673">
      <w:bodyDiv w:val="1"/>
      <w:marLeft w:val="0"/>
      <w:marRight w:val="0"/>
      <w:marTop w:val="0"/>
      <w:marBottom w:val="0"/>
      <w:divBdr>
        <w:top w:val="none" w:sz="0" w:space="0" w:color="auto"/>
        <w:left w:val="none" w:sz="0" w:space="0" w:color="auto"/>
        <w:bottom w:val="none" w:sz="0" w:space="0" w:color="auto"/>
        <w:right w:val="none" w:sz="0" w:space="0" w:color="auto"/>
      </w:divBdr>
    </w:div>
    <w:div w:id="583730984">
      <w:bodyDiv w:val="1"/>
      <w:marLeft w:val="0"/>
      <w:marRight w:val="0"/>
      <w:marTop w:val="0"/>
      <w:marBottom w:val="0"/>
      <w:divBdr>
        <w:top w:val="none" w:sz="0" w:space="0" w:color="auto"/>
        <w:left w:val="none" w:sz="0" w:space="0" w:color="auto"/>
        <w:bottom w:val="none" w:sz="0" w:space="0" w:color="auto"/>
        <w:right w:val="none" w:sz="0" w:space="0" w:color="auto"/>
      </w:divBdr>
    </w:div>
    <w:div w:id="589313460">
      <w:bodyDiv w:val="1"/>
      <w:marLeft w:val="0"/>
      <w:marRight w:val="0"/>
      <w:marTop w:val="0"/>
      <w:marBottom w:val="0"/>
      <w:divBdr>
        <w:top w:val="none" w:sz="0" w:space="0" w:color="auto"/>
        <w:left w:val="none" w:sz="0" w:space="0" w:color="auto"/>
        <w:bottom w:val="none" w:sz="0" w:space="0" w:color="auto"/>
        <w:right w:val="none" w:sz="0" w:space="0" w:color="auto"/>
      </w:divBdr>
    </w:div>
    <w:div w:id="593516991">
      <w:bodyDiv w:val="1"/>
      <w:marLeft w:val="0"/>
      <w:marRight w:val="0"/>
      <w:marTop w:val="0"/>
      <w:marBottom w:val="0"/>
      <w:divBdr>
        <w:top w:val="none" w:sz="0" w:space="0" w:color="auto"/>
        <w:left w:val="none" w:sz="0" w:space="0" w:color="auto"/>
        <w:bottom w:val="none" w:sz="0" w:space="0" w:color="auto"/>
        <w:right w:val="none" w:sz="0" w:space="0" w:color="auto"/>
      </w:divBdr>
    </w:div>
    <w:div w:id="595674369">
      <w:bodyDiv w:val="1"/>
      <w:marLeft w:val="0"/>
      <w:marRight w:val="0"/>
      <w:marTop w:val="0"/>
      <w:marBottom w:val="0"/>
      <w:divBdr>
        <w:top w:val="none" w:sz="0" w:space="0" w:color="auto"/>
        <w:left w:val="none" w:sz="0" w:space="0" w:color="auto"/>
        <w:bottom w:val="none" w:sz="0" w:space="0" w:color="auto"/>
        <w:right w:val="none" w:sz="0" w:space="0" w:color="auto"/>
      </w:divBdr>
    </w:div>
    <w:div w:id="596520416">
      <w:bodyDiv w:val="1"/>
      <w:marLeft w:val="0"/>
      <w:marRight w:val="0"/>
      <w:marTop w:val="0"/>
      <w:marBottom w:val="0"/>
      <w:divBdr>
        <w:top w:val="none" w:sz="0" w:space="0" w:color="auto"/>
        <w:left w:val="none" w:sz="0" w:space="0" w:color="auto"/>
        <w:bottom w:val="none" w:sz="0" w:space="0" w:color="auto"/>
        <w:right w:val="none" w:sz="0" w:space="0" w:color="auto"/>
      </w:divBdr>
    </w:div>
    <w:div w:id="597375956">
      <w:bodyDiv w:val="1"/>
      <w:marLeft w:val="0"/>
      <w:marRight w:val="0"/>
      <w:marTop w:val="0"/>
      <w:marBottom w:val="0"/>
      <w:divBdr>
        <w:top w:val="none" w:sz="0" w:space="0" w:color="auto"/>
        <w:left w:val="none" w:sz="0" w:space="0" w:color="auto"/>
        <w:bottom w:val="none" w:sz="0" w:space="0" w:color="auto"/>
        <w:right w:val="none" w:sz="0" w:space="0" w:color="auto"/>
      </w:divBdr>
    </w:div>
    <w:div w:id="598803474">
      <w:bodyDiv w:val="1"/>
      <w:marLeft w:val="0"/>
      <w:marRight w:val="0"/>
      <w:marTop w:val="0"/>
      <w:marBottom w:val="0"/>
      <w:divBdr>
        <w:top w:val="none" w:sz="0" w:space="0" w:color="auto"/>
        <w:left w:val="none" w:sz="0" w:space="0" w:color="auto"/>
        <w:bottom w:val="none" w:sz="0" w:space="0" w:color="auto"/>
        <w:right w:val="none" w:sz="0" w:space="0" w:color="auto"/>
      </w:divBdr>
    </w:div>
    <w:div w:id="599030648">
      <w:bodyDiv w:val="1"/>
      <w:marLeft w:val="0"/>
      <w:marRight w:val="0"/>
      <w:marTop w:val="0"/>
      <w:marBottom w:val="0"/>
      <w:divBdr>
        <w:top w:val="none" w:sz="0" w:space="0" w:color="auto"/>
        <w:left w:val="none" w:sz="0" w:space="0" w:color="auto"/>
        <w:bottom w:val="none" w:sz="0" w:space="0" w:color="auto"/>
        <w:right w:val="none" w:sz="0" w:space="0" w:color="auto"/>
      </w:divBdr>
    </w:div>
    <w:div w:id="599335461">
      <w:bodyDiv w:val="1"/>
      <w:marLeft w:val="0"/>
      <w:marRight w:val="0"/>
      <w:marTop w:val="0"/>
      <w:marBottom w:val="0"/>
      <w:divBdr>
        <w:top w:val="none" w:sz="0" w:space="0" w:color="auto"/>
        <w:left w:val="none" w:sz="0" w:space="0" w:color="auto"/>
        <w:bottom w:val="none" w:sz="0" w:space="0" w:color="auto"/>
        <w:right w:val="none" w:sz="0" w:space="0" w:color="auto"/>
      </w:divBdr>
    </w:div>
    <w:div w:id="600066073">
      <w:bodyDiv w:val="1"/>
      <w:marLeft w:val="0"/>
      <w:marRight w:val="0"/>
      <w:marTop w:val="0"/>
      <w:marBottom w:val="0"/>
      <w:divBdr>
        <w:top w:val="none" w:sz="0" w:space="0" w:color="auto"/>
        <w:left w:val="none" w:sz="0" w:space="0" w:color="auto"/>
        <w:bottom w:val="none" w:sz="0" w:space="0" w:color="auto"/>
        <w:right w:val="none" w:sz="0" w:space="0" w:color="auto"/>
      </w:divBdr>
    </w:div>
    <w:div w:id="602760164">
      <w:bodyDiv w:val="1"/>
      <w:marLeft w:val="0"/>
      <w:marRight w:val="0"/>
      <w:marTop w:val="0"/>
      <w:marBottom w:val="0"/>
      <w:divBdr>
        <w:top w:val="none" w:sz="0" w:space="0" w:color="auto"/>
        <w:left w:val="none" w:sz="0" w:space="0" w:color="auto"/>
        <w:bottom w:val="none" w:sz="0" w:space="0" w:color="auto"/>
        <w:right w:val="none" w:sz="0" w:space="0" w:color="auto"/>
      </w:divBdr>
    </w:div>
    <w:div w:id="603001637">
      <w:bodyDiv w:val="1"/>
      <w:marLeft w:val="0"/>
      <w:marRight w:val="0"/>
      <w:marTop w:val="0"/>
      <w:marBottom w:val="0"/>
      <w:divBdr>
        <w:top w:val="none" w:sz="0" w:space="0" w:color="auto"/>
        <w:left w:val="none" w:sz="0" w:space="0" w:color="auto"/>
        <w:bottom w:val="none" w:sz="0" w:space="0" w:color="auto"/>
        <w:right w:val="none" w:sz="0" w:space="0" w:color="auto"/>
      </w:divBdr>
    </w:div>
    <w:div w:id="603345963">
      <w:bodyDiv w:val="1"/>
      <w:marLeft w:val="0"/>
      <w:marRight w:val="0"/>
      <w:marTop w:val="0"/>
      <w:marBottom w:val="0"/>
      <w:divBdr>
        <w:top w:val="none" w:sz="0" w:space="0" w:color="auto"/>
        <w:left w:val="none" w:sz="0" w:space="0" w:color="auto"/>
        <w:bottom w:val="none" w:sz="0" w:space="0" w:color="auto"/>
        <w:right w:val="none" w:sz="0" w:space="0" w:color="auto"/>
      </w:divBdr>
    </w:div>
    <w:div w:id="604383764">
      <w:bodyDiv w:val="1"/>
      <w:marLeft w:val="0"/>
      <w:marRight w:val="0"/>
      <w:marTop w:val="0"/>
      <w:marBottom w:val="0"/>
      <w:divBdr>
        <w:top w:val="none" w:sz="0" w:space="0" w:color="auto"/>
        <w:left w:val="none" w:sz="0" w:space="0" w:color="auto"/>
        <w:bottom w:val="none" w:sz="0" w:space="0" w:color="auto"/>
        <w:right w:val="none" w:sz="0" w:space="0" w:color="auto"/>
      </w:divBdr>
    </w:div>
    <w:div w:id="606694084">
      <w:bodyDiv w:val="1"/>
      <w:marLeft w:val="0"/>
      <w:marRight w:val="0"/>
      <w:marTop w:val="0"/>
      <w:marBottom w:val="0"/>
      <w:divBdr>
        <w:top w:val="none" w:sz="0" w:space="0" w:color="auto"/>
        <w:left w:val="none" w:sz="0" w:space="0" w:color="auto"/>
        <w:bottom w:val="none" w:sz="0" w:space="0" w:color="auto"/>
        <w:right w:val="none" w:sz="0" w:space="0" w:color="auto"/>
      </w:divBdr>
    </w:div>
    <w:div w:id="607784317">
      <w:bodyDiv w:val="1"/>
      <w:marLeft w:val="0"/>
      <w:marRight w:val="0"/>
      <w:marTop w:val="0"/>
      <w:marBottom w:val="0"/>
      <w:divBdr>
        <w:top w:val="none" w:sz="0" w:space="0" w:color="auto"/>
        <w:left w:val="none" w:sz="0" w:space="0" w:color="auto"/>
        <w:bottom w:val="none" w:sz="0" w:space="0" w:color="auto"/>
        <w:right w:val="none" w:sz="0" w:space="0" w:color="auto"/>
      </w:divBdr>
    </w:div>
    <w:div w:id="609556615">
      <w:bodyDiv w:val="1"/>
      <w:marLeft w:val="0"/>
      <w:marRight w:val="0"/>
      <w:marTop w:val="0"/>
      <w:marBottom w:val="0"/>
      <w:divBdr>
        <w:top w:val="none" w:sz="0" w:space="0" w:color="auto"/>
        <w:left w:val="none" w:sz="0" w:space="0" w:color="auto"/>
        <w:bottom w:val="none" w:sz="0" w:space="0" w:color="auto"/>
        <w:right w:val="none" w:sz="0" w:space="0" w:color="auto"/>
      </w:divBdr>
    </w:div>
    <w:div w:id="610206719">
      <w:bodyDiv w:val="1"/>
      <w:marLeft w:val="0"/>
      <w:marRight w:val="0"/>
      <w:marTop w:val="0"/>
      <w:marBottom w:val="0"/>
      <w:divBdr>
        <w:top w:val="none" w:sz="0" w:space="0" w:color="auto"/>
        <w:left w:val="none" w:sz="0" w:space="0" w:color="auto"/>
        <w:bottom w:val="none" w:sz="0" w:space="0" w:color="auto"/>
        <w:right w:val="none" w:sz="0" w:space="0" w:color="auto"/>
      </w:divBdr>
    </w:div>
    <w:div w:id="610208685">
      <w:bodyDiv w:val="1"/>
      <w:marLeft w:val="0"/>
      <w:marRight w:val="0"/>
      <w:marTop w:val="0"/>
      <w:marBottom w:val="0"/>
      <w:divBdr>
        <w:top w:val="none" w:sz="0" w:space="0" w:color="auto"/>
        <w:left w:val="none" w:sz="0" w:space="0" w:color="auto"/>
        <w:bottom w:val="none" w:sz="0" w:space="0" w:color="auto"/>
        <w:right w:val="none" w:sz="0" w:space="0" w:color="auto"/>
      </w:divBdr>
    </w:div>
    <w:div w:id="610935174">
      <w:bodyDiv w:val="1"/>
      <w:marLeft w:val="0"/>
      <w:marRight w:val="0"/>
      <w:marTop w:val="0"/>
      <w:marBottom w:val="0"/>
      <w:divBdr>
        <w:top w:val="none" w:sz="0" w:space="0" w:color="auto"/>
        <w:left w:val="none" w:sz="0" w:space="0" w:color="auto"/>
        <w:bottom w:val="none" w:sz="0" w:space="0" w:color="auto"/>
        <w:right w:val="none" w:sz="0" w:space="0" w:color="auto"/>
      </w:divBdr>
    </w:div>
    <w:div w:id="616791239">
      <w:bodyDiv w:val="1"/>
      <w:marLeft w:val="0"/>
      <w:marRight w:val="0"/>
      <w:marTop w:val="0"/>
      <w:marBottom w:val="0"/>
      <w:divBdr>
        <w:top w:val="none" w:sz="0" w:space="0" w:color="auto"/>
        <w:left w:val="none" w:sz="0" w:space="0" w:color="auto"/>
        <w:bottom w:val="none" w:sz="0" w:space="0" w:color="auto"/>
        <w:right w:val="none" w:sz="0" w:space="0" w:color="auto"/>
      </w:divBdr>
    </w:div>
    <w:div w:id="619146339">
      <w:bodyDiv w:val="1"/>
      <w:marLeft w:val="0"/>
      <w:marRight w:val="0"/>
      <w:marTop w:val="0"/>
      <w:marBottom w:val="0"/>
      <w:divBdr>
        <w:top w:val="none" w:sz="0" w:space="0" w:color="auto"/>
        <w:left w:val="none" w:sz="0" w:space="0" w:color="auto"/>
        <w:bottom w:val="none" w:sz="0" w:space="0" w:color="auto"/>
        <w:right w:val="none" w:sz="0" w:space="0" w:color="auto"/>
      </w:divBdr>
    </w:div>
    <w:div w:id="621152636">
      <w:bodyDiv w:val="1"/>
      <w:marLeft w:val="0"/>
      <w:marRight w:val="0"/>
      <w:marTop w:val="0"/>
      <w:marBottom w:val="0"/>
      <w:divBdr>
        <w:top w:val="none" w:sz="0" w:space="0" w:color="auto"/>
        <w:left w:val="none" w:sz="0" w:space="0" w:color="auto"/>
        <w:bottom w:val="none" w:sz="0" w:space="0" w:color="auto"/>
        <w:right w:val="none" w:sz="0" w:space="0" w:color="auto"/>
      </w:divBdr>
    </w:div>
    <w:div w:id="625353191">
      <w:bodyDiv w:val="1"/>
      <w:marLeft w:val="0"/>
      <w:marRight w:val="0"/>
      <w:marTop w:val="0"/>
      <w:marBottom w:val="0"/>
      <w:divBdr>
        <w:top w:val="none" w:sz="0" w:space="0" w:color="auto"/>
        <w:left w:val="none" w:sz="0" w:space="0" w:color="auto"/>
        <w:bottom w:val="none" w:sz="0" w:space="0" w:color="auto"/>
        <w:right w:val="none" w:sz="0" w:space="0" w:color="auto"/>
      </w:divBdr>
    </w:div>
    <w:div w:id="626591029">
      <w:bodyDiv w:val="1"/>
      <w:marLeft w:val="0"/>
      <w:marRight w:val="0"/>
      <w:marTop w:val="0"/>
      <w:marBottom w:val="0"/>
      <w:divBdr>
        <w:top w:val="none" w:sz="0" w:space="0" w:color="auto"/>
        <w:left w:val="none" w:sz="0" w:space="0" w:color="auto"/>
        <w:bottom w:val="none" w:sz="0" w:space="0" w:color="auto"/>
        <w:right w:val="none" w:sz="0" w:space="0" w:color="auto"/>
      </w:divBdr>
    </w:div>
    <w:div w:id="628247506">
      <w:bodyDiv w:val="1"/>
      <w:marLeft w:val="0"/>
      <w:marRight w:val="0"/>
      <w:marTop w:val="0"/>
      <w:marBottom w:val="0"/>
      <w:divBdr>
        <w:top w:val="none" w:sz="0" w:space="0" w:color="auto"/>
        <w:left w:val="none" w:sz="0" w:space="0" w:color="auto"/>
        <w:bottom w:val="none" w:sz="0" w:space="0" w:color="auto"/>
        <w:right w:val="none" w:sz="0" w:space="0" w:color="auto"/>
      </w:divBdr>
    </w:div>
    <w:div w:id="629283175">
      <w:bodyDiv w:val="1"/>
      <w:marLeft w:val="0"/>
      <w:marRight w:val="0"/>
      <w:marTop w:val="0"/>
      <w:marBottom w:val="0"/>
      <w:divBdr>
        <w:top w:val="none" w:sz="0" w:space="0" w:color="auto"/>
        <w:left w:val="none" w:sz="0" w:space="0" w:color="auto"/>
        <w:bottom w:val="none" w:sz="0" w:space="0" w:color="auto"/>
        <w:right w:val="none" w:sz="0" w:space="0" w:color="auto"/>
      </w:divBdr>
    </w:div>
    <w:div w:id="629630080">
      <w:bodyDiv w:val="1"/>
      <w:marLeft w:val="0"/>
      <w:marRight w:val="0"/>
      <w:marTop w:val="0"/>
      <w:marBottom w:val="0"/>
      <w:divBdr>
        <w:top w:val="none" w:sz="0" w:space="0" w:color="auto"/>
        <w:left w:val="none" w:sz="0" w:space="0" w:color="auto"/>
        <w:bottom w:val="none" w:sz="0" w:space="0" w:color="auto"/>
        <w:right w:val="none" w:sz="0" w:space="0" w:color="auto"/>
      </w:divBdr>
    </w:div>
    <w:div w:id="630281497">
      <w:bodyDiv w:val="1"/>
      <w:marLeft w:val="0"/>
      <w:marRight w:val="0"/>
      <w:marTop w:val="0"/>
      <w:marBottom w:val="0"/>
      <w:divBdr>
        <w:top w:val="none" w:sz="0" w:space="0" w:color="auto"/>
        <w:left w:val="none" w:sz="0" w:space="0" w:color="auto"/>
        <w:bottom w:val="none" w:sz="0" w:space="0" w:color="auto"/>
        <w:right w:val="none" w:sz="0" w:space="0" w:color="auto"/>
      </w:divBdr>
    </w:div>
    <w:div w:id="631207474">
      <w:bodyDiv w:val="1"/>
      <w:marLeft w:val="0"/>
      <w:marRight w:val="0"/>
      <w:marTop w:val="0"/>
      <w:marBottom w:val="0"/>
      <w:divBdr>
        <w:top w:val="none" w:sz="0" w:space="0" w:color="auto"/>
        <w:left w:val="none" w:sz="0" w:space="0" w:color="auto"/>
        <w:bottom w:val="none" w:sz="0" w:space="0" w:color="auto"/>
        <w:right w:val="none" w:sz="0" w:space="0" w:color="auto"/>
      </w:divBdr>
    </w:div>
    <w:div w:id="631400004">
      <w:bodyDiv w:val="1"/>
      <w:marLeft w:val="0"/>
      <w:marRight w:val="0"/>
      <w:marTop w:val="0"/>
      <w:marBottom w:val="0"/>
      <w:divBdr>
        <w:top w:val="none" w:sz="0" w:space="0" w:color="auto"/>
        <w:left w:val="none" w:sz="0" w:space="0" w:color="auto"/>
        <w:bottom w:val="none" w:sz="0" w:space="0" w:color="auto"/>
        <w:right w:val="none" w:sz="0" w:space="0" w:color="auto"/>
      </w:divBdr>
    </w:div>
    <w:div w:id="631519557">
      <w:bodyDiv w:val="1"/>
      <w:marLeft w:val="0"/>
      <w:marRight w:val="0"/>
      <w:marTop w:val="0"/>
      <w:marBottom w:val="0"/>
      <w:divBdr>
        <w:top w:val="none" w:sz="0" w:space="0" w:color="auto"/>
        <w:left w:val="none" w:sz="0" w:space="0" w:color="auto"/>
        <w:bottom w:val="none" w:sz="0" w:space="0" w:color="auto"/>
        <w:right w:val="none" w:sz="0" w:space="0" w:color="auto"/>
      </w:divBdr>
    </w:div>
    <w:div w:id="633876339">
      <w:bodyDiv w:val="1"/>
      <w:marLeft w:val="0"/>
      <w:marRight w:val="0"/>
      <w:marTop w:val="0"/>
      <w:marBottom w:val="0"/>
      <w:divBdr>
        <w:top w:val="none" w:sz="0" w:space="0" w:color="auto"/>
        <w:left w:val="none" w:sz="0" w:space="0" w:color="auto"/>
        <w:bottom w:val="none" w:sz="0" w:space="0" w:color="auto"/>
        <w:right w:val="none" w:sz="0" w:space="0" w:color="auto"/>
      </w:divBdr>
    </w:div>
    <w:div w:id="636181101">
      <w:bodyDiv w:val="1"/>
      <w:marLeft w:val="0"/>
      <w:marRight w:val="0"/>
      <w:marTop w:val="0"/>
      <w:marBottom w:val="0"/>
      <w:divBdr>
        <w:top w:val="none" w:sz="0" w:space="0" w:color="auto"/>
        <w:left w:val="none" w:sz="0" w:space="0" w:color="auto"/>
        <w:bottom w:val="none" w:sz="0" w:space="0" w:color="auto"/>
        <w:right w:val="none" w:sz="0" w:space="0" w:color="auto"/>
      </w:divBdr>
    </w:div>
    <w:div w:id="638194206">
      <w:bodyDiv w:val="1"/>
      <w:marLeft w:val="0"/>
      <w:marRight w:val="0"/>
      <w:marTop w:val="0"/>
      <w:marBottom w:val="0"/>
      <w:divBdr>
        <w:top w:val="none" w:sz="0" w:space="0" w:color="auto"/>
        <w:left w:val="none" w:sz="0" w:space="0" w:color="auto"/>
        <w:bottom w:val="none" w:sz="0" w:space="0" w:color="auto"/>
        <w:right w:val="none" w:sz="0" w:space="0" w:color="auto"/>
      </w:divBdr>
    </w:div>
    <w:div w:id="639502786">
      <w:bodyDiv w:val="1"/>
      <w:marLeft w:val="0"/>
      <w:marRight w:val="0"/>
      <w:marTop w:val="0"/>
      <w:marBottom w:val="0"/>
      <w:divBdr>
        <w:top w:val="none" w:sz="0" w:space="0" w:color="auto"/>
        <w:left w:val="none" w:sz="0" w:space="0" w:color="auto"/>
        <w:bottom w:val="none" w:sz="0" w:space="0" w:color="auto"/>
        <w:right w:val="none" w:sz="0" w:space="0" w:color="auto"/>
      </w:divBdr>
    </w:div>
    <w:div w:id="644696961">
      <w:bodyDiv w:val="1"/>
      <w:marLeft w:val="0"/>
      <w:marRight w:val="0"/>
      <w:marTop w:val="0"/>
      <w:marBottom w:val="0"/>
      <w:divBdr>
        <w:top w:val="none" w:sz="0" w:space="0" w:color="auto"/>
        <w:left w:val="none" w:sz="0" w:space="0" w:color="auto"/>
        <w:bottom w:val="none" w:sz="0" w:space="0" w:color="auto"/>
        <w:right w:val="none" w:sz="0" w:space="0" w:color="auto"/>
      </w:divBdr>
    </w:div>
    <w:div w:id="645163796">
      <w:bodyDiv w:val="1"/>
      <w:marLeft w:val="0"/>
      <w:marRight w:val="0"/>
      <w:marTop w:val="0"/>
      <w:marBottom w:val="0"/>
      <w:divBdr>
        <w:top w:val="none" w:sz="0" w:space="0" w:color="auto"/>
        <w:left w:val="none" w:sz="0" w:space="0" w:color="auto"/>
        <w:bottom w:val="none" w:sz="0" w:space="0" w:color="auto"/>
        <w:right w:val="none" w:sz="0" w:space="0" w:color="auto"/>
      </w:divBdr>
    </w:div>
    <w:div w:id="645165910">
      <w:bodyDiv w:val="1"/>
      <w:marLeft w:val="0"/>
      <w:marRight w:val="0"/>
      <w:marTop w:val="0"/>
      <w:marBottom w:val="0"/>
      <w:divBdr>
        <w:top w:val="none" w:sz="0" w:space="0" w:color="auto"/>
        <w:left w:val="none" w:sz="0" w:space="0" w:color="auto"/>
        <w:bottom w:val="none" w:sz="0" w:space="0" w:color="auto"/>
        <w:right w:val="none" w:sz="0" w:space="0" w:color="auto"/>
      </w:divBdr>
    </w:div>
    <w:div w:id="646937032">
      <w:bodyDiv w:val="1"/>
      <w:marLeft w:val="0"/>
      <w:marRight w:val="0"/>
      <w:marTop w:val="0"/>
      <w:marBottom w:val="0"/>
      <w:divBdr>
        <w:top w:val="none" w:sz="0" w:space="0" w:color="auto"/>
        <w:left w:val="none" w:sz="0" w:space="0" w:color="auto"/>
        <w:bottom w:val="none" w:sz="0" w:space="0" w:color="auto"/>
        <w:right w:val="none" w:sz="0" w:space="0" w:color="auto"/>
      </w:divBdr>
    </w:div>
    <w:div w:id="648288277">
      <w:bodyDiv w:val="1"/>
      <w:marLeft w:val="0"/>
      <w:marRight w:val="0"/>
      <w:marTop w:val="0"/>
      <w:marBottom w:val="0"/>
      <w:divBdr>
        <w:top w:val="none" w:sz="0" w:space="0" w:color="auto"/>
        <w:left w:val="none" w:sz="0" w:space="0" w:color="auto"/>
        <w:bottom w:val="none" w:sz="0" w:space="0" w:color="auto"/>
        <w:right w:val="none" w:sz="0" w:space="0" w:color="auto"/>
      </w:divBdr>
    </w:div>
    <w:div w:id="648441254">
      <w:bodyDiv w:val="1"/>
      <w:marLeft w:val="0"/>
      <w:marRight w:val="0"/>
      <w:marTop w:val="0"/>
      <w:marBottom w:val="0"/>
      <w:divBdr>
        <w:top w:val="none" w:sz="0" w:space="0" w:color="auto"/>
        <w:left w:val="none" w:sz="0" w:space="0" w:color="auto"/>
        <w:bottom w:val="none" w:sz="0" w:space="0" w:color="auto"/>
        <w:right w:val="none" w:sz="0" w:space="0" w:color="auto"/>
      </w:divBdr>
    </w:div>
    <w:div w:id="650404757">
      <w:bodyDiv w:val="1"/>
      <w:marLeft w:val="0"/>
      <w:marRight w:val="0"/>
      <w:marTop w:val="0"/>
      <w:marBottom w:val="0"/>
      <w:divBdr>
        <w:top w:val="none" w:sz="0" w:space="0" w:color="auto"/>
        <w:left w:val="none" w:sz="0" w:space="0" w:color="auto"/>
        <w:bottom w:val="none" w:sz="0" w:space="0" w:color="auto"/>
        <w:right w:val="none" w:sz="0" w:space="0" w:color="auto"/>
      </w:divBdr>
    </w:div>
    <w:div w:id="651374187">
      <w:bodyDiv w:val="1"/>
      <w:marLeft w:val="0"/>
      <w:marRight w:val="0"/>
      <w:marTop w:val="0"/>
      <w:marBottom w:val="0"/>
      <w:divBdr>
        <w:top w:val="none" w:sz="0" w:space="0" w:color="auto"/>
        <w:left w:val="none" w:sz="0" w:space="0" w:color="auto"/>
        <w:bottom w:val="none" w:sz="0" w:space="0" w:color="auto"/>
        <w:right w:val="none" w:sz="0" w:space="0" w:color="auto"/>
      </w:divBdr>
    </w:div>
    <w:div w:id="651561042">
      <w:bodyDiv w:val="1"/>
      <w:marLeft w:val="0"/>
      <w:marRight w:val="0"/>
      <w:marTop w:val="0"/>
      <w:marBottom w:val="0"/>
      <w:divBdr>
        <w:top w:val="none" w:sz="0" w:space="0" w:color="auto"/>
        <w:left w:val="none" w:sz="0" w:space="0" w:color="auto"/>
        <w:bottom w:val="none" w:sz="0" w:space="0" w:color="auto"/>
        <w:right w:val="none" w:sz="0" w:space="0" w:color="auto"/>
      </w:divBdr>
    </w:div>
    <w:div w:id="655182784">
      <w:bodyDiv w:val="1"/>
      <w:marLeft w:val="0"/>
      <w:marRight w:val="0"/>
      <w:marTop w:val="0"/>
      <w:marBottom w:val="0"/>
      <w:divBdr>
        <w:top w:val="none" w:sz="0" w:space="0" w:color="auto"/>
        <w:left w:val="none" w:sz="0" w:space="0" w:color="auto"/>
        <w:bottom w:val="none" w:sz="0" w:space="0" w:color="auto"/>
        <w:right w:val="none" w:sz="0" w:space="0" w:color="auto"/>
      </w:divBdr>
    </w:div>
    <w:div w:id="655450647">
      <w:bodyDiv w:val="1"/>
      <w:marLeft w:val="0"/>
      <w:marRight w:val="0"/>
      <w:marTop w:val="0"/>
      <w:marBottom w:val="0"/>
      <w:divBdr>
        <w:top w:val="none" w:sz="0" w:space="0" w:color="auto"/>
        <w:left w:val="none" w:sz="0" w:space="0" w:color="auto"/>
        <w:bottom w:val="none" w:sz="0" w:space="0" w:color="auto"/>
        <w:right w:val="none" w:sz="0" w:space="0" w:color="auto"/>
      </w:divBdr>
    </w:div>
    <w:div w:id="656616856">
      <w:bodyDiv w:val="1"/>
      <w:marLeft w:val="0"/>
      <w:marRight w:val="0"/>
      <w:marTop w:val="0"/>
      <w:marBottom w:val="0"/>
      <w:divBdr>
        <w:top w:val="none" w:sz="0" w:space="0" w:color="auto"/>
        <w:left w:val="none" w:sz="0" w:space="0" w:color="auto"/>
        <w:bottom w:val="none" w:sz="0" w:space="0" w:color="auto"/>
        <w:right w:val="none" w:sz="0" w:space="0" w:color="auto"/>
      </w:divBdr>
    </w:div>
    <w:div w:id="657269250">
      <w:bodyDiv w:val="1"/>
      <w:marLeft w:val="0"/>
      <w:marRight w:val="0"/>
      <w:marTop w:val="0"/>
      <w:marBottom w:val="0"/>
      <w:divBdr>
        <w:top w:val="none" w:sz="0" w:space="0" w:color="auto"/>
        <w:left w:val="none" w:sz="0" w:space="0" w:color="auto"/>
        <w:bottom w:val="none" w:sz="0" w:space="0" w:color="auto"/>
        <w:right w:val="none" w:sz="0" w:space="0" w:color="auto"/>
      </w:divBdr>
    </w:div>
    <w:div w:id="660355882">
      <w:bodyDiv w:val="1"/>
      <w:marLeft w:val="0"/>
      <w:marRight w:val="0"/>
      <w:marTop w:val="0"/>
      <w:marBottom w:val="0"/>
      <w:divBdr>
        <w:top w:val="none" w:sz="0" w:space="0" w:color="auto"/>
        <w:left w:val="none" w:sz="0" w:space="0" w:color="auto"/>
        <w:bottom w:val="none" w:sz="0" w:space="0" w:color="auto"/>
        <w:right w:val="none" w:sz="0" w:space="0" w:color="auto"/>
      </w:divBdr>
    </w:div>
    <w:div w:id="660619756">
      <w:bodyDiv w:val="1"/>
      <w:marLeft w:val="0"/>
      <w:marRight w:val="0"/>
      <w:marTop w:val="0"/>
      <w:marBottom w:val="0"/>
      <w:divBdr>
        <w:top w:val="none" w:sz="0" w:space="0" w:color="auto"/>
        <w:left w:val="none" w:sz="0" w:space="0" w:color="auto"/>
        <w:bottom w:val="none" w:sz="0" w:space="0" w:color="auto"/>
        <w:right w:val="none" w:sz="0" w:space="0" w:color="auto"/>
      </w:divBdr>
    </w:div>
    <w:div w:id="661005320">
      <w:bodyDiv w:val="1"/>
      <w:marLeft w:val="0"/>
      <w:marRight w:val="0"/>
      <w:marTop w:val="0"/>
      <w:marBottom w:val="0"/>
      <w:divBdr>
        <w:top w:val="none" w:sz="0" w:space="0" w:color="auto"/>
        <w:left w:val="none" w:sz="0" w:space="0" w:color="auto"/>
        <w:bottom w:val="none" w:sz="0" w:space="0" w:color="auto"/>
        <w:right w:val="none" w:sz="0" w:space="0" w:color="auto"/>
      </w:divBdr>
    </w:div>
    <w:div w:id="661083826">
      <w:bodyDiv w:val="1"/>
      <w:marLeft w:val="0"/>
      <w:marRight w:val="0"/>
      <w:marTop w:val="0"/>
      <w:marBottom w:val="0"/>
      <w:divBdr>
        <w:top w:val="none" w:sz="0" w:space="0" w:color="auto"/>
        <w:left w:val="none" w:sz="0" w:space="0" w:color="auto"/>
        <w:bottom w:val="none" w:sz="0" w:space="0" w:color="auto"/>
        <w:right w:val="none" w:sz="0" w:space="0" w:color="auto"/>
      </w:divBdr>
    </w:div>
    <w:div w:id="663048645">
      <w:bodyDiv w:val="1"/>
      <w:marLeft w:val="0"/>
      <w:marRight w:val="0"/>
      <w:marTop w:val="0"/>
      <w:marBottom w:val="0"/>
      <w:divBdr>
        <w:top w:val="none" w:sz="0" w:space="0" w:color="auto"/>
        <w:left w:val="none" w:sz="0" w:space="0" w:color="auto"/>
        <w:bottom w:val="none" w:sz="0" w:space="0" w:color="auto"/>
        <w:right w:val="none" w:sz="0" w:space="0" w:color="auto"/>
      </w:divBdr>
    </w:div>
    <w:div w:id="669144308">
      <w:bodyDiv w:val="1"/>
      <w:marLeft w:val="0"/>
      <w:marRight w:val="0"/>
      <w:marTop w:val="0"/>
      <w:marBottom w:val="0"/>
      <w:divBdr>
        <w:top w:val="none" w:sz="0" w:space="0" w:color="auto"/>
        <w:left w:val="none" w:sz="0" w:space="0" w:color="auto"/>
        <w:bottom w:val="none" w:sz="0" w:space="0" w:color="auto"/>
        <w:right w:val="none" w:sz="0" w:space="0" w:color="auto"/>
      </w:divBdr>
    </w:div>
    <w:div w:id="671109128">
      <w:bodyDiv w:val="1"/>
      <w:marLeft w:val="0"/>
      <w:marRight w:val="0"/>
      <w:marTop w:val="0"/>
      <w:marBottom w:val="0"/>
      <w:divBdr>
        <w:top w:val="none" w:sz="0" w:space="0" w:color="auto"/>
        <w:left w:val="none" w:sz="0" w:space="0" w:color="auto"/>
        <w:bottom w:val="none" w:sz="0" w:space="0" w:color="auto"/>
        <w:right w:val="none" w:sz="0" w:space="0" w:color="auto"/>
      </w:divBdr>
    </w:div>
    <w:div w:id="671378658">
      <w:bodyDiv w:val="1"/>
      <w:marLeft w:val="0"/>
      <w:marRight w:val="0"/>
      <w:marTop w:val="0"/>
      <w:marBottom w:val="0"/>
      <w:divBdr>
        <w:top w:val="none" w:sz="0" w:space="0" w:color="auto"/>
        <w:left w:val="none" w:sz="0" w:space="0" w:color="auto"/>
        <w:bottom w:val="none" w:sz="0" w:space="0" w:color="auto"/>
        <w:right w:val="none" w:sz="0" w:space="0" w:color="auto"/>
      </w:divBdr>
    </w:div>
    <w:div w:id="676153892">
      <w:bodyDiv w:val="1"/>
      <w:marLeft w:val="0"/>
      <w:marRight w:val="0"/>
      <w:marTop w:val="0"/>
      <w:marBottom w:val="0"/>
      <w:divBdr>
        <w:top w:val="none" w:sz="0" w:space="0" w:color="auto"/>
        <w:left w:val="none" w:sz="0" w:space="0" w:color="auto"/>
        <w:bottom w:val="none" w:sz="0" w:space="0" w:color="auto"/>
        <w:right w:val="none" w:sz="0" w:space="0" w:color="auto"/>
      </w:divBdr>
    </w:div>
    <w:div w:id="677922351">
      <w:bodyDiv w:val="1"/>
      <w:marLeft w:val="0"/>
      <w:marRight w:val="0"/>
      <w:marTop w:val="0"/>
      <w:marBottom w:val="0"/>
      <w:divBdr>
        <w:top w:val="none" w:sz="0" w:space="0" w:color="auto"/>
        <w:left w:val="none" w:sz="0" w:space="0" w:color="auto"/>
        <w:bottom w:val="none" w:sz="0" w:space="0" w:color="auto"/>
        <w:right w:val="none" w:sz="0" w:space="0" w:color="auto"/>
      </w:divBdr>
    </w:div>
    <w:div w:id="683897295">
      <w:bodyDiv w:val="1"/>
      <w:marLeft w:val="0"/>
      <w:marRight w:val="0"/>
      <w:marTop w:val="0"/>
      <w:marBottom w:val="0"/>
      <w:divBdr>
        <w:top w:val="none" w:sz="0" w:space="0" w:color="auto"/>
        <w:left w:val="none" w:sz="0" w:space="0" w:color="auto"/>
        <w:bottom w:val="none" w:sz="0" w:space="0" w:color="auto"/>
        <w:right w:val="none" w:sz="0" w:space="0" w:color="auto"/>
      </w:divBdr>
    </w:div>
    <w:div w:id="684131298">
      <w:bodyDiv w:val="1"/>
      <w:marLeft w:val="0"/>
      <w:marRight w:val="0"/>
      <w:marTop w:val="0"/>
      <w:marBottom w:val="0"/>
      <w:divBdr>
        <w:top w:val="none" w:sz="0" w:space="0" w:color="auto"/>
        <w:left w:val="none" w:sz="0" w:space="0" w:color="auto"/>
        <w:bottom w:val="none" w:sz="0" w:space="0" w:color="auto"/>
        <w:right w:val="none" w:sz="0" w:space="0" w:color="auto"/>
      </w:divBdr>
    </w:div>
    <w:div w:id="685790132">
      <w:bodyDiv w:val="1"/>
      <w:marLeft w:val="0"/>
      <w:marRight w:val="0"/>
      <w:marTop w:val="0"/>
      <w:marBottom w:val="0"/>
      <w:divBdr>
        <w:top w:val="none" w:sz="0" w:space="0" w:color="auto"/>
        <w:left w:val="none" w:sz="0" w:space="0" w:color="auto"/>
        <w:bottom w:val="none" w:sz="0" w:space="0" w:color="auto"/>
        <w:right w:val="none" w:sz="0" w:space="0" w:color="auto"/>
      </w:divBdr>
    </w:div>
    <w:div w:id="688600444">
      <w:bodyDiv w:val="1"/>
      <w:marLeft w:val="0"/>
      <w:marRight w:val="0"/>
      <w:marTop w:val="0"/>
      <w:marBottom w:val="0"/>
      <w:divBdr>
        <w:top w:val="none" w:sz="0" w:space="0" w:color="auto"/>
        <w:left w:val="none" w:sz="0" w:space="0" w:color="auto"/>
        <w:bottom w:val="none" w:sz="0" w:space="0" w:color="auto"/>
        <w:right w:val="none" w:sz="0" w:space="0" w:color="auto"/>
      </w:divBdr>
    </w:div>
    <w:div w:id="690640837">
      <w:bodyDiv w:val="1"/>
      <w:marLeft w:val="0"/>
      <w:marRight w:val="0"/>
      <w:marTop w:val="0"/>
      <w:marBottom w:val="0"/>
      <w:divBdr>
        <w:top w:val="none" w:sz="0" w:space="0" w:color="auto"/>
        <w:left w:val="none" w:sz="0" w:space="0" w:color="auto"/>
        <w:bottom w:val="none" w:sz="0" w:space="0" w:color="auto"/>
        <w:right w:val="none" w:sz="0" w:space="0" w:color="auto"/>
      </w:divBdr>
    </w:div>
    <w:div w:id="692223966">
      <w:bodyDiv w:val="1"/>
      <w:marLeft w:val="0"/>
      <w:marRight w:val="0"/>
      <w:marTop w:val="0"/>
      <w:marBottom w:val="0"/>
      <w:divBdr>
        <w:top w:val="none" w:sz="0" w:space="0" w:color="auto"/>
        <w:left w:val="none" w:sz="0" w:space="0" w:color="auto"/>
        <w:bottom w:val="none" w:sz="0" w:space="0" w:color="auto"/>
        <w:right w:val="none" w:sz="0" w:space="0" w:color="auto"/>
      </w:divBdr>
    </w:div>
    <w:div w:id="698353689">
      <w:bodyDiv w:val="1"/>
      <w:marLeft w:val="0"/>
      <w:marRight w:val="0"/>
      <w:marTop w:val="0"/>
      <w:marBottom w:val="0"/>
      <w:divBdr>
        <w:top w:val="none" w:sz="0" w:space="0" w:color="auto"/>
        <w:left w:val="none" w:sz="0" w:space="0" w:color="auto"/>
        <w:bottom w:val="none" w:sz="0" w:space="0" w:color="auto"/>
        <w:right w:val="none" w:sz="0" w:space="0" w:color="auto"/>
      </w:divBdr>
    </w:div>
    <w:div w:id="698970283">
      <w:bodyDiv w:val="1"/>
      <w:marLeft w:val="0"/>
      <w:marRight w:val="0"/>
      <w:marTop w:val="0"/>
      <w:marBottom w:val="0"/>
      <w:divBdr>
        <w:top w:val="none" w:sz="0" w:space="0" w:color="auto"/>
        <w:left w:val="none" w:sz="0" w:space="0" w:color="auto"/>
        <w:bottom w:val="none" w:sz="0" w:space="0" w:color="auto"/>
        <w:right w:val="none" w:sz="0" w:space="0" w:color="auto"/>
      </w:divBdr>
    </w:div>
    <w:div w:id="699625705">
      <w:bodyDiv w:val="1"/>
      <w:marLeft w:val="0"/>
      <w:marRight w:val="0"/>
      <w:marTop w:val="0"/>
      <w:marBottom w:val="0"/>
      <w:divBdr>
        <w:top w:val="none" w:sz="0" w:space="0" w:color="auto"/>
        <w:left w:val="none" w:sz="0" w:space="0" w:color="auto"/>
        <w:bottom w:val="none" w:sz="0" w:space="0" w:color="auto"/>
        <w:right w:val="none" w:sz="0" w:space="0" w:color="auto"/>
      </w:divBdr>
    </w:div>
    <w:div w:id="706177995">
      <w:bodyDiv w:val="1"/>
      <w:marLeft w:val="0"/>
      <w:marRight w:val="0"/>
      <w:marTop w:val="0"/>
      <w:marBottom w:val="0"/>
      <w:divBdr>
        <w:top w:val="none" w:sz="0" w:space="0" w:color="auto"/>
        <w:left w:val="none" w:sz="0" w:space="0" w:color="auto"/>
        <w:bottom w:val="none" w:sz="0" w:space="0" w:color="auto"/>
        <w:right w:val="none" w:sz="0" w:space="0" w:color="auto"/>
      </w:divBdr>
    </w:div>
    <w:div w:id="710543550">
      <w:bodyDiv w:val="1"/>
      <w:marLeft w:val="0"/>
      <w:marRight w:val="0"/>
      <w:marTop w:val="0"/>
      <w:marBottom w:val="0"/>
      <w:divBdr>
        <w:top w:val="none" w:sz="0" w:space="0" w:color="auto"/>
        <w:left w:val="none" w:sz="0" w:space="0" w:color="auto"/>
        <w:bottom w:val="none" w:sz="0" w:space="0" w:color="auto"/>
        <w:right w:val="none" w:sz="0" w:space="0" w:color="auto"/>
      </w:divBdr>
    </w:div>
    <w:div w:id="715009534">
      <w:bodyDiv w:val="1"/>
      <w:marLeft w:val="0"/>
      <w:marRight w:val="0"/>
      <w:marTop w:val="0"/>
      <w:marBottom w:val="0"/>
      <w:divBdr>
        <w:top w:val="none" w:sz="0" w:space="0" w:color="auto"/>
        <w:left w:val="none" w:sz="0" w:space="0" w:color="auto"/>
        <w:bottom w:val="none" w:sz="0" w:space="0" w:color="auto"/>
        <w:right w:val="none" w:sz="0" w:space="0" w:color="auto"/>
      </w:divBdr>
    </w:div>
    <w:div w:id="716245194">
      <w:bodyDiv w:val="1"/>
      <w:marLeft w:val="0"/>
      <w:marRight w:val="0"/>
      <w:marTop w:val="0"/>
      <w:marBottom w:val="0"/>
      <w:divBdr>
        <w:top w:val="none" w:sz="0" w:space="0" w:color="auto"/>
        <w:left w:val="none" w:sz="0" w:space="0" w:color="auto"/>
        <w:bottom w:val="none" w:sz="0" w:space="0" w:color="auto"/>
        <w:right w:val="none" w:sz="0" w:space="0" w:color="auto"/>
      </w:divBdr>
    </w:div>
    <w:div w:id="717125139">
      <w:bodyDiv w:val="1"/>
      <w:marLeft w:val="0"/>
      <w:marRight w:val="0"/>
      <w:marTop w:val="0"/>
      <w:marBottom w:val="0"/>
      <w:divBdr>
        <w:top w:val="none" w:sz="0" w:space="0" w:color="auto"/>
        <w:left w:val="none" w:sz="0" w:space="0" w:color="auto"/>
        <w:bottom w:val="none" w:sz="0" w:space="0" w:color="auto"/>
        <w:right w:val="none" w:sz="0" w:space="0" w:color="auto"/>
      </w:divBdr>
    </w:div>
    <w:div w:id="718823957">
      <w:bodyDiv w:val="1"/>
      <w:marLeft w:val="0"/>
      <w:marRight w:val="0"/>
      <w:marTop w:val="0"/>
      <w:marBottom w:val="0"/>
      <w:divBdr>
        <w:top w:val="none" w:sz="0" w:space="0" w:color="auto"/>
        <w:left w:val="none" w:sz="0" w:space="0" w:color="auto"/>
        <w:bottom w:val="none" w:sz="0" w:space="0" w:color="auto"/>
        <w:right w:val="none" w:sz="0" w:space="0" w:color="auto"/>
      </w:divBdr>
    </w:div>
    <w:div w:id="720792788">
      <w:bodyDiv w:val="1"/>
      <w:marLeft w:val="0"/>
      <w:marRight w:val="0"/>
      <w:marTop w:val="0"/>
      <w:marBottom w:val="0"/>
      <w:divBdr>
        <w:top w:val="none" w:sz="0" w:space="0" w:color="auto"/>
        <w:left w:val="none" w:sz="0" w:space="0" w:color="auto"/>
        <w:bottom w:val="none" w:sz="0" w:space="0" w:color="auto"/>
        <w:right w:val="none" w:sz="0" w:space="0" w:color="auto"/>
      </w:divBdr>
    </w:div>
    <w:div w:id="724137817">
      <w:bodyDiv w:val="1"/>
      <w:marLeft w:val="0"/>
      <w:marRight w:val="0"/>
      <w:marTop w:val="0"/>
      <w:marBottom w:val="0"/>
      <w:divBdr>
        <w:top w:val="none" w:sz="0" w:space="0" w:color="auto"/>
        <w:left w:val="none" w:sz="0" w:space="0" w:color="auto"/>
        <w:bottom w:val="none" w:sz="0" w:space="0" w:color="auto"/>
        <w:right w:val="none" w:sz="0" w:space="0" w:color="auto"/>
      </w:divBdr>
    </w:div>
    <w:div w:id="726954784">
      <w:bodyDiv w:val="1"/>
      <w:marLeft w:val="0"/>
      <w:marRight w:val="0"/>
      <w:marTop w:val="0"/>
      <w:marBottom w:val="0"/>
      <w:divBdr>
        <w:top w:val="none" w:sz="0" w:space="0" w:color="auto"/>
        <w:left w:val="none" w:sz="0" w:space="0" w:color="auto"/>
        <w:bottom w:val="none" w:sz="0" w:space="0" w:color="auto"/>
        <w:right w:val="none" w:sz="0" w:space="0" w:color="auto"/>
      </w:divBdr>
    </w:div>
    <w:div w:id="728306946">
      <w:bodyDiv w:val="1"/>
      <w:marLeft w:val="0"/>
      <w:marRight w:val="0"/>
      <w:marTop w:val="0"/>
      <w:marBottom w:val="0"/>
      <w:divBdr>
        <w:top w:val="none" w:sz="0" w:space="0" w:color="auto"/>
        <w:left w:val="none" w:sz="0" w:space="0" w:color="auto"/>
        <w:bottom w:val="none" w:sz="0" w:space="0" w:color="auto"/>
        <w:right w:val="none" w:sz="0" w:space="0" w:color="auto"/>
      </w:divBdr>
    </w:div>
    <w:div w:id="730423935">
      <w:bodyDiv w:val="1"/>
      <w:marLeft w:val="0"/>
      <w:marRight w:val="0"/>
      <w:marTop w:val="0"/>
      <w:marBottom w:val="0"/>
      <w:divBdr>
        <w:top w:val="none" w:sz="0" w:space="0" w:color="auto"/>
        <w:left w:val="none" w:sz="0" w:space="0" w:color="auto"/>
        <w:bottom w:val="none" w:sz="0" w:space="0" w:color="auto"/>
        <w:right w:val="none" w:sz="0" w:space="0" w:color="auto"/>
      </w:divBdr>
    </w:div>
    <w:div w:id="731391651">
      <w:bodyDiv w:val="1"/>
      <w:marLeft w:val="0"/>
      <w:marRight w:val="0"/>
      <w:marTop w:val="0"/>
      <w:marBottom w:val="0"/>
      <w:divBdr>
        <w:top w:val="none" w:sz="0" w:space="0" w:color="auto"/>
        <w:left w:val="none" w:sz="0" w:space="0" w:color="auto"/>
        <w:bottom w:val="none" w:sz="0" w:space="0" w:color="auto"/>
        <w:right w:val="none" w:sz="0" w:space="0" w:color="auto"/>
      </w:divBdr>
    </w:div>
    <w:div w:id="734546485">
      <w:bodyDiv w:val="1"/>
      <w:marLeft w:val="0"/>
      <w:marRight w:val="0"/>
      <w:marTop w:val="0"/>
      <w:marBottom w:val="0"/>
      <w:divBdr>
        <w:top w:val="none" w:sz="0" w:space="0" w:color="auto"/>
        <w:left w:val="none" w:sz="0" w:space="0" w:color="auto"/>
        <w:bottom w:val="none" w:sz="0" w:space="0" w:color="auto"/>
        <w:right w:val="none" w:sz="0" w:space="0" w:color="auto"/>
      </w:divBdr>
    </w:div>
    <w:div w:id="737674139">
      <w:bodyDiv w:val="1"/>
      <w:marLeft w:val="0"/>
      <w:marRight w:val="0"/>
      <w:marTop w:val="0"/>
      <w:marBottom w:val="0"/>
      <w:divBdr>
        <w:top w:val="none" w:sz="0" w:space="0" w:color="auto"/>
        <w:left w:val="none" w:sz="0" w:space="0" w:color="auto"/>
        <w:bottom w:val="none" w:sz="0" w:space="0" w:color="auto"/>
        <w:right w:val="none" w:sz="0" w:space="0" w:color="auto"/>
      </w:divBdr>
    </w:div>
    <w:div w:id="739518973">
      <w:bodyDiv w:val="1"/>
      <w:marLeft w:val="0"/>
      <w:marRight w:val="0"/>
      <w:marTop w:val="0"/>
      <w:marBottom w:val="0"/>
      <w:divBdr>
        <w:top w:val="none" w:sz="0" w:space="0" w:color="auto"/>
        <w:left w:val="none" w:sz="0" w:space="0" w:color="auto"/>
        <w:bottom w:val="none" w:sz="0" w:space="0" w:color="auto"/>
        <w:right w:val="none" w:sz="0" w:space="0" w:color="auto"/>
      </w:divBdr>
    </w:div>
    <w:div w:id="741677146">
      <w:bodyDiv w:val="1"/>
      <w:marLeft w:val="0"/>
      <w:marRight w:val="0"/>
      <w:marTop w:val="0"/>
      <w:marBottom w:val="0"/>
      <w:divBdr>
        <w:top w:val="none" w:sz="0" w:space="0" w:color="auto"/>
        <w:left w:val="none" w:sz="0" w:space="0" w:color="auto"/>
        <w:bottom w:val="none" w:sz="0" w:space="0" w:color="auto"/>
        <w:right w:val="none" w:sz="0" w:space="0" w:color="auto"/>
      </w:divBdr>
    </w:div>
    <w:div w:id="745423275">
      <w:bodyDiv w:val="1"/>
      <w:marLeft w:val="0"/>
      <w:marRight w:val="0"/>
      <w:marTop w:val="0"/>
      <w:marBottom w:val="0"/>
      <w:divBdr>
        <w:top w:val="none" w:sz="0" w:space="0" w:color="auto"/>
        <w:left w:val="none" w:sz="0" w:space="0" w:color="auto"/>
        <w:bottom w:val="none" w:sz="0" w:space="0" w:color="auto"/>
        <w:right w:val="none" w:sz="0" w:space="0" w:color="auto"/>
      </w:divBdr>
    </w:div>
    <w:div w:id="748160363">
      <w:bodyDiv w:val="1"/>
      <w:marLeft w:val="0"/>
      <w:marRight w:val="0"/>
      <w:marTop w:val="0"/>
      <w:marBottom w:val="0"/>
      <w:divBdr>
        <w:top w:val="none" w:sz="0" w:space="0" w:color="auto"/>
        <w:left w:val="none" w:sz="0" w:space="0" w:color="auto"/>
        <w:bottom w:val="none" w:sz="0" w:space="0" w:color="auto"/>
        <w:right w:val="none" w:sz="0" w:space="0" w:color="auto"/>
      </w:divBdr>
    </w:div>
    <w:div w:id="751782101">
      <w:bodyDiv w:val="1"/>
      <w:marLeft w:val="0"/>
      <w:marRight w:val="0"/>
      <w:marTop w:val="0"/>
      <w:marBottom w:val="0"/>
      <w:divBdr>
        <w:top w:val="none" w:sz="0" w:space="0" w:color="auto"/>
        <w:left w:val="none" w:sz="0" w:space="0" w:color="auto"/>
        <w:bottom w:val="none" w:sz="0" w:space="0" w:color="auto"/>
        <w:right w:val="none" w:sz="0" w:space="0" w:color="auto"/>
      </w:divBdr>
    </w:div>
    <w:div w:id="756828033">
      <w:bodyDiv w:val="1"/>
      <w:marLeft w:val="0"/>
      <w:marRight w:val="0"/>
      <w:marTop w:val="0"/>
      <w:marBottom w:val="0"/>
      <w:divBdr>
        <w:top w:val="none" w:sz="0" w:space="0" w:color="auto"/>
        <w:left w:val="none" w:sz="0" w:space="0" w:color="auto"/>
        <w:bottom w:val="none" w:sz="0" w:space="0" w:color="auto"/>
        <w:right w:val="none" w:sz="0" w:space="0" w:color="auto"/>
      </w:divBdr>
    </w:div>
    <w:div w:id="757364360">
      <w:bodyDiv w:val="1"/>
      <w:marLeft w:val="0"/>
      <w:marRight w:val="0"/>
      <w:marTop w:val="0"/>
      <w:marBottom w:val="0"/>
      <w:divBdr>
        <w:top w:val="none" w:sz="0" w:space="0" w:color="auto"/>
        <w:left w:val="none" w:sz="0" w:space="0" w:color="auto"/>
        <w:bottom w:val="none" w:sz="0" w:space="0" w:color="auto"/>
        <w:right w:val="none" w:sz="0" w:space="0" w:color="auto"/>
      </w:divBdr>
    </w:div>
    <w:div w:id="760299124">
      <w:bodyDiv w:val="1"/>
      <w:marLeft w:val="0"/>
      <w:marRight w:val="0"/>
      <w:marTop w:val="0"/>
      <w:marBottom w:val="0"/>
      <w:divBdr>
        <w:top w:val="none" w:sz="0" w:space="0" w:color="auto"/>
        <w:left w:val="none" w:sz="0" w:space="0" w:color="auto"/>
        <w:bottom w:val="none" w:sz="0" w:space="0" w:color="auto"/>
        <w:right w:val="none" w:sz="0" w:space="0" w:color="auto"/>
      </w:divBdr>
    </w:div>
    <w:div w:id="763111184">
      <w:bodyDiv w:val="1"/>
      <w:marLeft w:val="0"/>
      <w:marRight w:val="0"/>
      <w:marTop w:val="0"/>
      <w:marBottom w:val="0"/>
      <w:divBdr>
        <w:top w:val="none" w:sz="0" w:space="0" w:color="auto"/>
        <w:left w:val="none" w:sz="0" w:space="0" w:color="auto"/>
        <w:bottom w:val="none" w:sz="0" w:space="0" w:color="auto"/>
        <w:right w:val="none" w:sz="0" w:space="0" w:color="auto"/>
      </w:divBdr>
    </w:div>
    <w:div w:id="764958953">
      <w:bodyDiv w:val="1"/>
      <w:marLeft w:val="0"/>
      <w:marRight w:val="0"/>
      <w:marTop w:val="0"/>
      <w:marBottom w:val="0"/>
      <w:divBdr>
        <w:top w:val="none" w:sz="0" w:space="0" w:color="auto"/>
        <w:left w:val="none" w:sz="0" w:space="0" w:color="auto"/>
        <w:bottom w:val="none" w:sz="0" w:space="0" w:color="auto"/>
        <w:right w:val="none" w:sz="0" w:space="0" w:color="auto"/>
      </w:divBdr>
    </w:div>
    <w:div w:id="765424553">
      <w:bodyDiv w:val="1"/>
      <w:marLeft w:val="0"/>
      <w:marRight w:val="0"/>
      <w:marTop w:val="0"/>
      <w:marBottom w:val="0"/>
      <w:divBdr>
        <w:top w:val="none" w:sz="0" w:space="0" w:color="auto"/>
        <w:left w:val="none" w:sz="0" w:space="0" w:color="auto"/>
        <w:bottom w:val="none" w:sz="0" w:space="0" w:color="auto"/>
        <w:right w:val="none" w:sz="0" w:space="0" w:color="auto"/>
      </w:divBdr>
    </w:div>
    <w:div w:id="767192912">
      <w:bodyDiv w:val="1"/>
      <w:marLeft w:val="0"/>
      <w:marRight w:val="0"/>
      <w:marTop w:val="0"/>
      <w:marBottom w:val="0"/>
      <w:divBdr>
        <w:top w:val="none" w:sz="0" w:space="0" w:color="auto"/>
        <w:left w:val="none" w:sz="0" w:space="0" w:color="auto"/>
        <w:bottom w:val="none" w:sz="0" w:space="0" w:color="auto"/>
        <w:right w:val="none" w:sz="0" w:space="0" w:color="auto"/>
      </w:divBdr>
    </w:div>
    <w:div w:id="770128615">
      <w:bodyDiv w:val="1"/>
      <w:marLeft w:val="0"/>
      <w:marRight w:val="0"/>
      <w:marTop w:val="0"/>
      <w:marBottom w:val="0"/>
      <w:divBdr>
        <w:top w:val="none" w:sz="0" w:space="0" w:color="auto"/>
        <w:left w:val="none" w:sz="0" w:space="0" w:color="auto"/>
        <w:bottom w:val="none" w:sz="0" w:space="0" w:color="auto"/>
        <w:right w:val="none" w:sz="0" w:space="0" w:color="auto"/>
      </w:divBdr>
    </w:div>
    <w:div w:id="772094337">
      <w:bodyDiv w:val="1"/>
      <w:marLeft w:val="0"/>
      <w:marRight w:val="0"/>
      <w:marTop w:val="0"/>
      <w:marBottom w:val="0"/>
      <w:divBdr>
        <w:top w:val="none" w:sz="0" w:space="0" w:color="auto"/>
        <w:left w:val="none" w:sz="0" w:space="0" w:color="auto"/>
        <w:bottom w:val="none" w:sz="0" w:space="0" w:color="auto"/>
        <w:right w:val="none" w:sz="0" w:space="0" w:color="auto"/>
      </w:divBdr>
    </w:div>
    <w:div w:id="774252371">
      <w:bodyDiv w:val="1"/>
      <w:marLeft w:val="0"/>
      <w:marRight w:val="0"/>
      <w:marTop w:val="0"/>
      <w:marBottom w:val="0"/>
      <w:divBdr>
        <w:top w:val="none" w:sz="0" w:space="0" w:color="auto"/>
        <w:left w:val="none" w:sz="0" w:space="0" w:color="auto"/>
        <w:bottom w:val="none" w:sz="0" w:space="0" w:color="auto"/>
        <w:right w:val="none" w:sz="0" w:space="0" w:color="auto"/>
      </w:divBdr>
    </w:div>
    <w:div w:id="778261321">
      <w:bodyDiv w:val="1"/>
      <w:marLeft w:val="0"/>
      <w:marRight w:val="0"/>
      <w:marTop w:val="0"/>
      <w:marBottom w:val="0"/>
      <w:divBdr>
        <w:top w:val="none" w:sz="0" w:space="0" w:color="auto"/>
        <w:left w:val="none" w:sz="0" w:space="0" w:color="auto"/>
        <w:bottom w:val="none" w:sz="0" w:space="0" w:color="auto"/>
        <w:right w:val="none" w:sz="0" w:space="0" w:color="auto"/>
      </w:divBdr>
    </w:div>
    <w:div w:id="778717236">
      <w:bodyDiv w:val="1"/>
      <w:marLeft w:val="0"/>
      <w:marRight w:val="0"/>
      <w:marTop w:val="0"/>
      <w:marBottom w:val="0"/>
      <w:divBdr>
        <w:top w:val="none" w:sz="0" w:space="0" w:color="auto"/>
        <w:left w:val="none" w:sz="0" w:space="0" w:color="auto"/>
        <w:bottom w:val="none" w:sz="0" w:space="0" w:color="auto"/>
        <w:right w:val="none" w:sz="0" w:space="0" w:color="auto"/>
      </w:divBdr>
    </w:div>
    <w:div w:id="787160751">
      <w:bodyDiv w:val="1"/>
      <w:marLeft w:val="0"/>
      <w:marRight w:val="0"/>
      <w:marTop w:val="0"/>
      <w:marBottom w:val="0"/>
      <w:divBdr>
        <w:top w:val="none" w:sz="0" w:space="0" w:color="auto"/>
        <w:left w:val="none" w:sz="0" w:space="0" w:color="auto"/>
        <w:bottom w:val="none" w:sz="0" w:space="0" w:color="auto"/>
        <w:right w:val="none" w:sz="0" w:space="0" w:color="auto"/>
      </w:divBdr>
    </w:div>
    <w:div w:id="789518425">
      <w:bodyDiv w:val="1"/>
      <w:marLeft w:val="0"/>
      <w:marRight w:val="0"/>
      <w:marTop w:val="0"/>
      <w:marBottom w:val="0"/>
      <w:divBdr>
        <w:top w:val="none" w:sz="0" w:space="0" w:color="auto"/>
        <w:left w:val="none" w:sz="0" w:space="0" w:color="auto"/>
        <w:bottom w:val="none" w:sz="0" w:space="0" w:color="auto"/>
        <w:right w:val="none" w:sz="0" w:space="0" w:color="auto"/>
      </w:divBdr>
    </w:div>
    <w:div w:id="790512328">
      <w:bodyDiv w:val="1"/>
      <w:marLeft w:val="0"/>
      <w:marRight w:val="0"/>
      <w:marTop w:val="0"/>
      <w:marBottom w:val="0"/>
      <w:divBdr>
        <w:top w:val="none" w:sz="0" w:space="0" w:color="auto"/>
        <w:left w:val="none" w:sz="0" w:space="0" w:color="auto"/>
        <w:bottom w:val="none" w:sz="0" w:space="0" w:color="auto"/>
        <w:right w:val="none" w:sz="0" w:space="0" w:color="auto"/>
      </w:divBdr>
    </w:div>
    <w:div w:id="794718408">
      <w:bodyDiv w:val="1"/>
      <w:marLeft w:val="0"/>
      <w:marRight w:val="0"/>
      <w:marTop w:val="0"/>
      <w:marBottom w:val="0"/>
      <w:divBdr>
        <w:top w:val="none" w:sz="0" w:space="0" w:color="auto"/>
        <w:left w:val="none" w:sz="0" w:space="0" w:color="auto"/>
        <w:bottom w:val="none" w:sz="0" w:space="0" w:color="auto"/>
        <w:right w:val="none" w:sz="0" w:space="0" w:color="auto"/>
      </w:divBdr>
    </w:div>
    <w:div w:id="797183264">
      <w:bodyDiv w:val="1"/>
      <w:marLeft w:val="0"/>
      <w:marRight w:val="0"/>
      <w:marTop w:val="0"/>
      <w:marBottom w:val="0"/>
      <w:divBdr>
        <w:top w:val="none" w:sz="0" w:space="0" w:color="auto"/>
        <w:left w:val="none" w:sz="0" w:space="0" w:color="auto"/>
        <w:bottom w:val="none" w:sz="0" w:space="0" w:color="auto"/>
        <w:right w:val="none" w:sz="0" w:space="0" w:color="auto"/>
      </w:divBdr>
    </w:div>
    <w:div w:id="801383093">
      <w:bodyDiv w:val="1"/>
      <w:marLeft w:val="0"/>
      <w:marRight w:val="0"/>
      <w:marTop w:val="0"/>
      <w:marBottom w:val="0"/>
      <w:divBdr>
        <w:top w:val="none" w:sz="0" w:space="0" w:color="auto"/>
        <w:left w:val="none" w:sz="0" w:space="0" w:color="auto"/>
        <w:bottom w:val="none" w:sz="0" w:space="0" w:color="auto"/>
        <w:right w:val="none" w:sz="0" w:space="0" w:color="auto"/>
      </w:divBdr>
    </w:div>
    <w:div w:id="801656987">
      <w:bodyDiv w:val="1"/>
      <w:marLeft w:val="0"/>
      <w:marRight w:val="0"/>
      <w:marTop w:val="0"/>
      <w:marBottom w:val="0"/>
      <w:divBdr>
        <w:top w:val="none" w:sz="0" w:space="0" w:color="auto"/>
        <w:left w:val="none" w:sz="0" w:space="0" w:color="auto"/>
        <w:bottom w:val="none" w:sz="0" w:space="0" w:color="auto"/>
        <w:right w:val="none" w:sz="0" w:space="0" w:color="auto"/>
      </w:divBdr>
    </w:div>
    <w:div w:id="802045953">
      <w:bodyDiv w:val="1"/>
      <w:marLeft w:val="0"/>
      <w:marRight w:val="0"/>
      <w:marTop w:val="0"/>
      <w:marBottom w:val="0"/>
      <w:divBdr>
        <w:top w:val="none" w:sz="0" w:space="0" w:color="auto"/>
        <w:left w:val="none" w:sz="0" w:space="0" w:color="auto"/>
        <w:bottom w:val="none" w:sz="0" w:space="0" w:color="auto"/>
        <w:right w:val="none" w:sz="0" w:space="0" w:color="auto"/>
      </w:divBdr>
    </w:div>
    <w:div w:id="804390718">
      <w:bodyDiv w:val="1"/>
      <w:marLeft w:val="0"/>
      <w:marRight w:val="0"/>
      <w:marTop w:val="0"/>
      <w:marBottom w:val="0"/>
      <w:divBdr>
        <w:top w:val="none" w:sz="0" w:space="0" w:color="auto"/>
        <w:left w:val="none" w:sz="0" w:space="0" w:color="auto"/>
        <w:bottom w:val="none" w:sz="0" w:space="0" w:color="auto"/>
        <w:right w:val="none" w:sz="0" w:space="0" w:color="auto"/>
      </w:divBdr>
    </w:div>
    <w:div w:id="807162459">
      <w:bodyDiv w:val="1"/>
      <w:marLeft w:val="0"/>
      <w:marRight w:val="0"/>
      <w:marTop w:val="0"/>
      <w:marBottom w:val="0"/>
      <w:divBdr>
        <w:top w:val="none" w:sz="0" w:space="0" w:color="auto"/>
        <w:left w:val="none" w:sz="0" w:space="0" w:color="auto"/>
        <w:bottom w:val="none" w:sz="0" w:space="0" w:color="auto"/>
        <w:right w:val="none" w:sz="0" w:space="0" w:color="auto"/>
      </w:divBdr>
    </w:div>
    <w:div w:id="812673119">
      <w:bodyDiv w:val="1"/>
      <w:marLeft w:val="0"/>
      <w:marRight w:val="0"/>
      <w:marTop w:val="0"/>
      <w:marBottom w:val="0"/>
      <w:divBdr>
        <w:top w:val="none" w:sz="0" w:space="0" w:color="auto"/>
        <w:left w:val="none" w:sz="0" w:space="0" w:color="auto"/>
        <w:bottom w:val="none" w:sz="0" w:space="0" w:color="auto"/>
        <w:right w:val="none" w:sz="0" w:space="0" w:color="auto"/>
      </w:divBdr>
    </w:div>
    <w:div w:id="813184757">
      <w:bodyDiv w:val="1"/>
      <w:marLeft w:val="0"/>
      <w:marRight w:val="0"/>
      <w:marTop w:val="0"/>
      <w:marBottom w:val="0"/>
      <w:divBdr>
        <w:top w:val="none" w:sz="0" w:space="0" w:color="auto"/>
        <w:left w:val="none" w:sz="0" w:space="0" w:color="auto"/>
        <w:bottom w:val="none" w:sz="0" w:space="0" w:color="auto"/>
        <w:right w:val="none" w:sz="0" w:space="0" w:color="auto"/>
      </w:divBdr>
    </w:div>
    <w:div w:id="815948168">
      <w:bodyDiv w:val="1"/>
      <w:marLeft w:val="0"/>
      <w:marRight w:val="0"/>
      <w:marTop w:val="0"/>
      <w:marBottom w:val="0"/>
      <w:divBdr>
        <w:top w:val="none" w:sz="0" w:space="0" w:color="auto"/>
        <w:left w:val="none" w:sz="0" w:space="0" w:color="auto"/>
        <w:bottom w:val="none" w:sz="0" w:space="0" w:color="auto"/>
        <w:right w:val="none" w:sz="0" w:space="0" w:color="auto"/>
      </w:divBdr>
    </w:div>
    <w:div w:id="817113197">
      <w:bodyDiv w:val="1"/>
      <w:marLeft w:val="0"/>
      <w:marRight w:val="0"/>
      <w:marTop w:val="0"/>
      <w:marBottom w:val="0"/>
      <w:divBdr>
        <w:top w:val="none" w:sz="0" w:space="0" w:color="auto"/>
        <w:left w:val="none" w:sz="0" w:space="0" w:color="auto"/>
        <w:bottom w:val="none" w:sz="0" w:space="0" w:color="auto"/>
        <w:right w:val="none" w:sz="0" w:space="0" w:color="auto"/>
      </w:divBdr>
    </w:div>
    <w:div w:id="818769992">
      <w:bodyDiv w:val="1"/>
      <w:marLeft w:val="0"/>
      <w:marRight w:val="0"/>
      <w:marTop w:val="0"/>
      <w:marBottom w:val="0"/>
      <w:divBdr>
        <w:top w:val="none" w:sz="0" w:space="0" w:color="auto"/>
        <w:left w:val="none" w:sz="0" w:space="0" w:color="auto"/>
        <w:bottom w:val="none" w:sz="0" w:space="0" w:color="auto"/>
        <w:right w:val="none" w:sz="0" w:space="0" w:color="auto"/>
      </w:divBdr>
    </w:div>
    <w:div w:id="822042944">
      <w:bodyDiv w:val="1"/>
      <w:marLeft w:val="0"/>
      <w:marRight w:val="0"/>
      <w:marTop w:val="0"/>
      <w:marBottom w:val="0"/>
      <w:divBdr>
        <w:top w:val="none" w:sz="0" w:space="0" w:color="auto"/>
        <w:left w:val="none" w:sz="0" w:space="0" w:color="auto"/>
        <w:bottom w:val="none" w:sz="0" w:space="0" w:color="auto"/>
        <w:right w:val="none" w:sz="0" w:space="0" w:color="auto"/>
      </w:divBdr>
    </w:div>
    <w:div w:id="828715066">
      <w:bodyDiv w:val="1"/>
      <w:marLeft w:val="0"/>
      <w:marRight w:val="0"/>
      <w:marTop w:val="0"/>
      <w:marBottom w:val="0"/>
      <w:divBdr>
        <w:top w:val="none" w:sz="0" w:space="0" w:color="auto"/>
        <w:left w:val="none" w:sz="0" w:space="0" w:color="auto"/>
        <w:bottom w:val="none" w:sz="0" w:space="0" w:color="auto"/>
        <w:right w:val="none" w:sz="0" w:space="0" w:color="auto"/>
      </w:divBdr>
    </w:div>
    <w:div w:id="828718562">
      <w:bodyDiv w:val="1"/>
      <w:marLeft w:val="0"/>
      <w:marRight w:val="0"/>
      <w:marTop w:val="0"/>
      <w:marBottom w:val="0"/>
      <w:divBdr>
        <w:top w:val="none" w:sz="0" w:space="0" w:color="auto"/>
        <w:left w:val="none" w:sz="0" w:space="0" w:color="auto"/>
        <w:bottom w:val="none" w:sz="0" w:space="0" w:color="auto"/>
        <w:right w:val="none" w:sz="0" w:space="0" w:color="auto"/>
      </w:divBdr>
    </w:div>
    <w:div w:id="829322106">
      <w:bodyDiv w:val="1"/>
      <w:marLeft w:val="0"/>
      <w:marRight w:val="0"/>
      <w:marTop w:val="0"/>
      <w:marBottom w:val="0"/>
      <w:divBdr>
        <w:top w:val="none" w:sz="0" w:space="0" w:color="auto"/>
        <w:left w:val="none" w:sz="0" w:space="0" w:color="auto"/>
        <w:bottom w:val="none" w:sz="0" w:space="0" w:color="auto"/>
        <w:right w:val="none" w:sz="0" w:space="0" w:color="auto"/>
      </w:divBdr>
    </w:div>
    <w:div w:id="830368561">
      <w:bodyDiv w:val="1"/>
      <w:marLeft w:val="0"/>
      <w:marRight w:val="0"/>
      <w:marTop w:val="0"/>
      <w:marBottom w:val="0"/>
      <w:divBdr>
        <w:top w:val="none" w:sz="0" w:space="0" w:color="auto"/>
        <w:left w:val="none" w:sz="0" w:space="0" w:color="auto"/>
        <w:bottom w:val="none" w:sz="0" w:space="0" w:color="auto"/>
        <w:right w:val="none" w:sz="0" w:space="0" w:color="auto"/>
      </w:divBdr>
    </w:div>
    <w:div w:id="830561440">
      <w:bodyDiv w:val="1"/>
      <w:marLeft w:val="0"/>
      <w:marRight w:val="0"/>
      <w:marTop w:val="0"/>
      <w:marBottom w:val="0"/>
      <w:divBdr>
        <w:top w:val="none" w:sz="0" w:space="0" w:color="auto"/>
        <w:left w:val="none" w:sz="0" w:space="0" w:color="auto"/>
        <w:bottom w:val="none" w:sz="0" w:space="0" w:color="auto"/>
        <w:right w:val="none" w:sz="0" w:space="0" w:color="auto"/>
      </w:divBdr>
    </w:div>
    <w:div w:id="831069135">
      <w:bodyDiv w:val="1"/>
      <w:marLeft w:val="0"/>
      <w:marRight w:val="0"/>
      <w:marTop w:val="0"/>
      <w:marBottom w:val="0"/>
      <w:divBdr>
        <w:top w:val="none" w:sz="0" w:space="0" w:color="auto"/>
        <w:left w:val="none" w:sz="0" w:space="0" w:color="auto"/>
        <w:bottom w:val="none" w:sz="0" w:space="0" w:color="auto"/>
        <w:right w:val="none" w:sz="0" w:space="0" w:color="auto"/>
      </w:divBdr>
    </w:div>
    <w:div w:id="836117157">
      <w:bodyDiv w:val="1"/>
      <w:marLeft w:val="0"/>
      <w:marRight w:val="0"/>
      <w:marTop w:val="0"/>
      <w:marBottom w:val="0"/>
      <w:divBdr>
        <w:top w:val="none" w:sz="0" w:space="0" w:color="auto"/>
        <w:left w:val="none" w:sz="0" w:space="0" w:color="auto"/>
        <w:bottom w:val="none" w:sz="0" w:space="0" w:color="auto"/>
        <w:right w:val="none" w:sz="0" w:space="0" w:color="auto"/>
      </w:divBdr>
    </w:div>
    <w:div w:id="838082119">
      <w:bodyDiv w:val="1"/>
      <w:marLeft w:val="0"/>
      <w:marRight w:val="0"/>
      <w:marTop w:val="0"/>
      <w:marBottom w:val="0"/>
      <w:divBdr>
        <w:top w:val="none" w:sz="0" w:space="0" w:color="auto"/>
        <w:left w:val="none" w:sz="0" w:space="0" w:color="auto"/>
        <w:bottom w:val="none" w:sz="0" w:space="0" w:color="auto"/>
        <w:right w:val="none" w:sz="0" w:space="0" w:color="auto"/>
      </w:divBdr>
    </w:div>
    <w:div w:id="838615622">
      <w:bodyDiv w:val="1"/>
      <w:marLeft w:val="0"/>
      <w:marRight w:val="0"/>
      <w:marTop w:val="0"/>
      <w:marBottom w:val="0"/>
      <w:divBdr>
        <w:top w:val="none" w:sz="0" w:space="0" w:color="auto"/>
        <w:left w:val="none" w:sz="0" w:space="0" w:color="auto"/>
        <w:bottom w:val="none" w:sz="0" w:space="0" w:color="auto"/>
        <w:right w:val="none" w:sz="0" w:space="0" w:color="auto"/>
      </w:divBdr>
    </w:div>
    <w:div w:id="841512991">
      <w:bodyDiv w:val="1"/>
      <w:marLeft w:val="0"/>
      <w:marRight w:val="0"/>
      <w:marTop w:val="0"/>
      <w:marBottom w:val="0"/>
      <w:divBdr>
        <w:top w:val="none" w:sz="0" w:space="0" w:color="auto"/>
        <w:left w:val="none" w:sz="0" w:space="0" w:color="auto"/>
        <w:bottom w:val="none" w:sz="0" w:space="0" w:color="auto"/>
        <w:right w:val="none" w:sz="0" w:space="0" w:color="auto"/>
      </w:divBdr>
    </w:div>
    <w:div w:id="845369031">
      <w:bodyDiv w:val="1"/>
      <w:marLeft w:val="0"/>
      <w:marRight w:val="0"/>
      <w:marTop w:val="0"/>
      <w:marBottom w:val="0"/>
      <w:divBdr>
        <w:top w:val="none" w:sz="0" w:space="0" w:color="auto"/>
        <w:left w:val="none" w:sz="0" w:space="0" w:color="auto"/>
        <w:bottom w:val="none" w:sz="0" w:space="0" w:color="auto"/>
        <w:right w:val="none" w:sz="0" w:space="0" w:color="auto"/>
      </w:divBdr>
    </w:div>
    <w:div w:id="847601915">
      <w:bodyDiv w:val="1"/>
      <w:marLeft w:val="0"/>
      <w:marRight w:val="0"/>
      <w:marTop w:val="0"/>
      <w:marBottom w:val="0"/>
      <w:divBdr>
        <w:top w:val="none" w:sz="0" w:space="0" w:color="auto"/>
        <w:left w:val="none" w:sz="0" w:space="0" w:color="auto"/>
        <w:bottom w:val="none" w:sz="0" w:space="0" w:color="auto"/>
        <w:right w:val="none" w:sz="0" w:space="0" w:color="auto"/>
      </w:divBdr>
    </w:div>
    <w:div w:id="848133295">
      <w:bodyDiv w:val="1"/>
      <w:marLeft w:val="0"/>
      <w:marRight w:val="0"/>
      <w:marTop w:val="0"/>
      <w:marBottom w:val="0"/>
      <w:divBdr>
        <w:top w:val="none" w:sz="0" w:space="0" w:color="auto"/>
        <w:left w:val="none" w:sz="0" w:space="0" w:color="auto"/>
        <w:bottom w:val="none" w:sz="0" w:space="0" w:color="auto"/>
        <w:right w:val="none" w:sz="0" w:space="0" w:color="auto"/>
      </w:divBdr>
    </w:div>
    <w:div w:id="850027086">
      <w:bodyDiv w:val="1"/>
      <w:marLeft w:val="0"/>
      <w:marRight w:val="0"/>
      <w:marTop w:val="0"/>
      <w:marBottom w:val="0"/>
      <w:divBdr>
        <w:top w:val="none" w:sz="0" w:space="0" w:color="auto"/>
        <w:left w:val="none" w:sz="0" w:space="0" w:color="auto"/>
        <w:bottom w:val="none" w:sz="0" w:space="0" w:color="auto"/>
        <w:right w:val="none" w:sz="0" w:space="0" w:color="auto"/>
      </w:divBdr>
    </w:div>
    <w:div w:id="850529009">
      <w:bodyDiv w:val="1"/>
      <w:marLeft w:val="0"/>
      <w:marRight w:val="0"/>
      <w:marTop w:val="0"/>
      <w:marBottom w:val="0"/>
      <w:divBdr>
        <w:top w:val="none" w:sz="0" w:space="0" w:color="auto"/>
        <w:left w:val="none" w:sz="0" w:space="0" w:color="auto"/>
        <w:bottom w:val="none" w:sz="0" w:space="0" w:color="auto"/>
        <w:right w:val="none" w:sz="0" w:space="0" w:color="auto"/>
      </w:divBdr>
    </w:div>
    <w:div w:id="853882903">
      <w:bodyDiv w:val="1"/>
      <w:marLeft w:val="0"/>
      <w:marRight w:val="0"/>
      <w:marTop w:val="0"/>
      <w:marBottom w:val="0"/>
      <w:divBdr>
        <w:top w:val="none" w:sz="0" w:space="0" w:color="auto"/>
        <w:left w:val="none" w:sz="0" w:space="0" w:color="auto"/>
        <w:bottom w:val="none" w:sz="0" w:space="0" w:color="auto"/>
        <w:right w:val="none" w:sz="0" w:space="0" w:color="auto"/>
      </w:divBdr>
    </w:div>
    <w:div w:id="855507569">
      <w:bodyDiv w:val="1"/>
      <w:marLeft w:val="0"/>
      <w:marRight w:val="0"/>
      <w:marTop w:val="0"/>
      <w:marBottom w:val="0"/>
      <w:divBdr>
        <w:top w:val="none" w:sz="0" w:space="0" w:color="auto"/>
        <w:left w:val="none" w:sz="0" w:space="0" w:color="auto"/>
        <w:bottom w:val="none" w:sz="0" w:space="0" w:color="auto"/>
        <w:right w:val="none" w:sz="0" w:space="0" w:color="auto"/>
      </w:divBdr>
    </w:div>
    <w:div w:id="855653680">
      <w:bodyDiv w:val="1"/>
      <w:marLeft w:val="0"/>
      <w:marRight w:val="0"/>
      <w:marTop w:val="0"/>
      <w:marBottom w:val="0"/>
      <w:divBdr>
        <w:top w:val="none" w:sz="0" w:space="0" w:color="auto"/>
        <w:left w:val="none" w:sz="0" w:space="0" w:color="auto"/>
        <w:bottom w:val="none" w:sz="0" w:space="0" w:color="auto"/>
        <w:right w:val="none" w:sz="0" w:space="0" w:color="auto"/>
      </w:divBdr>
    </w:div>
    <w:div w:id="856121873">
      <w:bodyDiv w:val="1"/>
      <w:marLeft w:val="0"/>
      <w:marRight w:val="0"/>
      <w:marTop w:val="0"/>
      <w:marBottom w:val="0"/>
      <w:divBdr>
        <w:top w:val="none" w:sz="0" w:space="0" w:color="auto"/>
        <w:left w:val="none" w:sz="0" w:space="0" w:color="auto"/>
        <w:bottom w:val="none" w:sz="0" w:space="0" w:color="auto"/>
        <w:right w:val="none" w:sz="0" w:space="0" w:color="auto"/>
      </w:divBdr>
    </w:div>
    <w:div w:id="858548834">
      <w:bodyDiv w:val="1"/>
      <w:marLeft w:val="0"/>
      <w:marRight w:val="0"/>
      <w:marTop w:val="0"/>
      <w:marBottom w:val="0"/>
      <w:divBdr>
        <w:top w:val="none" w:sz="0" w:space="0" w:color="auto"/>
        <w:left w:val="none" w:sz="0" w:space="0" w:color="auto"/>
        <w:bottom w:val="none" w:sz="0" w:space="0" w:color="auto"/>
        <w:right w:val="none" w:sz="0" w:space="0" w:color="auto"/>
      </w:divBdr>
    </w:div>
    <w:div w:id="859197460">
      <w:bodyDiv w:val="1"/>
      <w:marLeft w:val="0"/>
      <w:marRight w:val="0"/>
      <w:marTop w:val="0"/>
      <w:marBottom w:val="0"/>
      <w:divBdr>
        <w:top w:val="none" w:sz="0" w:space="0" w:color="auto"/>
        <w:left w:val="none" w:sz="0" w:space="0" w:color="auto"/>
        <w:bottom w:val="none" w:sz="0" w:space="0" w:color="auto"/>
        <w:right w:val="none" w:sz="0" w:space="0" w:color="auto"/>
      </w:divBdr>
    </w:div>
    <w:div w:id="859246149">
      <w:bodyDiv w:val="1"/>
      <w:marLeft w:val="0"/>
      <w:marRight w:val="0"/>
      <w:marTop w:val="0"/>
      <w:marBottom w:val="0"/>
      <w:divBdr>
        <w:top w:val="none" w:sz="0" w:space="0" w:color="auto"/>
        <w:left w:val="none" w:sz="0" w:space="0" w:color="auto"/>
        <w:bottom w:val="none" w:sz="0" w:space="0" w:color="auto"/>
        <w:right w:val="none" w:sz="0" w:space="0" w:color="auto"/>
      </w:divBdr>
    </w:div>
    <w:div w:id="860969975">
      <w:bodyDiv w:val="1"/>
      <w:marLeft w:val="0"/>
      <w:marRight w:val="0"/>
      <w:marTop w:val="0"/>
      <w:marBottom w:val="0"/>
      <w:divBdr>
        <w:top w:val="none" w:sz="0" w:space="0" w:color="auto"/>
        <w:left w:val="none" w:sz="0" w:space="0" w:color="auto"/>
        <w:bottom w:val="none" w:sz="0" w:space="0" w:color="auto"/>
        <w:right w:val="none" w:sz="0" w:space="0" w:color="auto"/>
      </w:divBdr>
    </w:div>
    <w:div w:id="874856080">
      <w:bodyDiv w:val="1"/>
      <w:marLeft w:val="0"/>
      <w:marRight w:val="0"/>
      <w:marTop w:val="0"/>
      <w:marBottom w:val="0"/>
      <w:divBdr>
        <w:top w:val="none" w:sz="0" w:space="0" w:color="auto"/>
        <w:left w:val="none" w:sz="0" w:space="0" w:color="auto"/>
        <w:bottom w:val="none" w:sz="0" w:space="0" w:color="auto"/>
        <w:right w:val="none" w:sz="0" w:space="0" w:color="auto"/>
      </w:divBdr>
    </w:div>
    <w:div w:id="876281896">
      <w:bodyDiv w:val="1"/>
      <w:marLeft w:val="0"/>
      <w:marRight w:val="0"/>
      <w:marTop w:val="0"/>
      <w:marBottom w:val="0"/>
      <w:divBdr>
        <w:top w:val="none" w:sz="0" w:space="0" w:color="auto"/>
        <w:left w:val="none" w:sz="0" w:space="0" w:color="auto"/>
        <w:bottom w:val="none" w:sz="0" w:space="0" w:color="auto"/>
        <w:right w:val="none" w:sz="0" w:space="0" w:color="auto"/>
      </w:divBdr>
    </w:div>
    <w:div w:id="882406466">
      <w:bodyDiv w:val="1"/>
      <w:marLeft w:val="0"/>
      <w:marRight w:val="0"/>
      <w:marTop w:val="0"/>
      <w:marBottom w:val="0"/>
      <w:divBdr>
        <w:top w:val="none" w:sz="0" w:space="0" w:color="auto"/>
        <w:left w:val="none" w:sz="0" w:space="0" w:color="auto"/>
        <w:bottom w:val="none" w:sz="0" w:space="0" w:color="auto"/>
        <w:right w:val="none" w:sz="0" w:space="0" w:color="auto"/>
      </w:divBdr>
    </w:div>
    <w:div w:id="882863146">
      <w:bodyDiv w:val="1"/>
      <w:marLeft w:val="0"/>
      <w:marRight w:val="0"/>
      <w:marTop w:val="0"/>
      <w:marBottom w:val="0"/>
      <w:divBdr>
        <w:top w:val="none" w:sz="0" w:space="0" w:color="auto"/>
        <w:left w:val="none" w:sz="0" w:space="0" w:color="auto"/>
        <w:bottom w:val="none" w:sz="0" w:space="0" w:color="auto"/>
        <w:right w:val="none" w:sz="0" w:space="0" w:color="auto"/>
      </w:divBdr>
    </w:div>
    <w:div w:id="885265310">
      <w:bodyDiv w:val="1"/>
      <w:marLeft w:val="0"/>
      <w:marRight w:val="0"/>
      <w:marTop w:val="0"/>
      <w:marBottom w:val="0"/>
      <w:divBdr>
        <w:top w:val="none" w:sz="0" w:space="0" w:color="auto"/>
        <w:left w:val="none" w:sz="0" w:space="0" w:color="auto"/>
        <w:bottom w:val="none" w:sz="0" w:space="0" w:color="auto"/>
        <w:right w:val="none" w:sz="0" w:space="0" w:color="auto"/>
      </w:divBdr>
    </w:div>
    <w:div w:id="888959615">
      <w:bodyDiv w:val="1"/>
      <w:marLeft w:val="0"/>
      <w:marRight w:val="0"/>
      <w:marTop w:val="0"/>
      <w:marBottom w:val="0"/>
      <w:divBdr>
        <w:top w:val="none" w:sz="0" w:space="0" w:color="auto"/>
        <w:left w:val="none" w:sz="0" w:space="0" w:color="auto"/>
        <w:bottom w:val="none" w:sz="0" w:space="0" w:color="auto"/>
        <w:right w:val="none" w:sz="0" w:space="0" w:color="auto"/>
      </w:divBdr>
    </w:div>
    <w:div w:id="891694546">
      <w:bodyDiv w:val="1"/>
      <w:marLeft w:val="0"/>
      <w:marRight w:val="0"/>
      <w:marTop w:val="0"/>
      <w:marBottom w:val="0"/>
      <w:divBdr>
        <w:top w:val="none" w:sz="0" w:space="0" w:color="auto"/>
        <w:left w:val="none" w:sz="0" w:space="0" w:color="auto"/>
        <w:bottom w:val="none" w:sz="0" w:space="0" w:color="auto"/>
        <w:right w:val="none" w:sz="0" w:space="0" w:color="auto"/>
      </w:divBdr>
    </w:div>
    <w:div w:id="892424933">
      <w:bodyDiv w:val="1"/>
      <w:marLeft w:val="0"/>
      <w:marRight w:val="0"/>
      <w:marTop w:val="0"/>
      <w:marBottom w:val="0"/>
      <w:divBdr>
        <w:top w:val="none" w:sz="0" w:space="0" w:color="auto"/>
        <w:left w:val="none" w:sz="0" w:space="0" w:color="auto"/>
        <w:bottom w:val="none" w:sz="0" w:space="0" w:color="auto"/>
        <w:right w:val="none" w:sz="0" w:space="0" w:color="auto"/>
      </w:divBdr>
    </w:div>
    <w:div w:id="893390217">
      <w:bodyDiv w:val="1"/>
      <w:marLeft w:val="0"/>
      <w:marRight w:val="0"/>
      <w:marTop w:val="0"/>
      <w:marBottom w:val="0"/>
      <w:divBdr>
        <w:top w:val="none" w:sz="0" w:space="0" w:color="auto"/>
        <w:left w:val="none" w:sz="0" w:space="0" w:color="auto"/>
        <w:bottom w:val="none" w:sz="0" w:space="0" w:color="auto"/>
        <w:right w:val="none" w:sz="0" w:space="0" w:color="auto"/>
      </w:divBdr>
    </w:div>
    <w:div w:id="896551980">
      <w:bodyDiv w:val="1"/>
      <w:marLeft w:val="0"/>
      <w:marRight w:val="0"/>
      <w:marTop w:val="0"/>
      <w:marBottom w:val="0"/>
      <w:divBdr>
        <w:top w:val="none" w:sz="0" w:space="0" w:color="auto"/>
        <w:left w:val="none" w:sz="0" w:space="0" w:color="auto"/>
        <w:bottom w:val="none" w:sz="0" w:space="0" w:color="auto"/>
        <w:right w:val="none" w:sz="0" w:space="0" w:color="auto"/>
      </w:divBdr>
    </w:div>
    <w:div w:id="900021136">
      <w:bodyDiv w:val="1"/>
      <w:marLeft w:val="0"/>
      <w:marRight w:val="0"/>
      <w:marTop w:val="0"/>
      <w:marBottom w:val="0"/>
      <w:divBdr>
        <w:top w:val="none" w:sz="0" w:space="0" w:color="auto"/>
        <w:left w:val="none" w:sz="0" w:space="0" w:color="auto"/>
        <w:bottom w:val="none" w:sz="0" w:space="0" w:color="auto"/>
        <w:right w:val="none" w:sz="0" w:space="0" w:color="auto"/>
      </w:divBdr>
    </w:div>
    <w:div w:id="900601203">
      <w:bodyDiv w:val="1"/>
      <w:marLeft w:val="0"/>
      <w:marRight w:val="0"/>
      <w:marTop w:val="0"/>
      <w:marBottom w:val="0"/>
      <w:divBdr>
        <w:top w:val="none" w:sz="0" w:space="0" w:color="auto"/>
        <w:left w:val="none" w:sz="0" w:space="0" w:color="auto"/>
        <w:bottom w:val="none" w:sz="0" w:space="0" w:color="auto"/>
        <w:right w:val="none" w:sz="0" w:space="0" w:color="auto"/>
      </w:divBdr>
    </w:div>
    <w:div w:id="902369355">
      <w:bodyDiv w:val="1"/>
      <w:marLeft w:val="0"/>
      <w:marRight w:val="0"/>
      <w:marTop w:val="0"/>
      <w:marBottom w:val="0"/>
      <w:divBdr>
        <w:top w:val="none" w:sz="0" w:space="0" w:color="auto"/>
        <w:left w:val="none" w:sz="0" w:space="0" w:color="auto"/>
        <w:bottom w:val="none" w:sz="0" w:space="0" w:color="auto"/>
        <w:right w:val="none" w:sz="0" w:space="0" w:color="auto"/>
      </w:divBdr>
    </w:div>
    <w:div w:id="903681243">
      <w:bodyDiv w:val="1"/>
      <w:marLeft w:val="0"/>
      <w:marRight w:val="0"/>
      <w:marTop w:val="0"/>
      <w:marBottom w:val="0"/>
      <w:divBdr>
        <w:top w:val="none" w:sz="0" w:space="0" w:color="auto"/>
        <w:left w:val="none" w:sz="0" w:space="0" w:color="auto"/>
        <w:bottom w:val="none" w:sz="0" w:space="0" w:color="auto"/>
        <w:right w:val="none" w:sz="0" w:space="0" w:color="auto"/>
      </w:divBdr>
    </w:div>
    <w:div w:id="904871792">
      <w:bodyDiv w:val="1"/>
      <w:marLeft w:val="0"/>
      <w:marRight w:val="0"/>
      <w:marTop w:val="0"/>
      <w:marBottom w:val="0"/>
      <w:divBdr>
        <w:top w:val="none" w:sz="0" w:space="0" w:color="auto"/>
        <w:left w:val="none" w:sz="0" w:space="0" w:color="auto"/>
        <w:bottom w:val="none" w:sz="0" w:space="0" w:color="auto"/>
        <w:right w:val="none" w:sz="0" w:space="0" w:color="auto"/>
      </w:divBdr>
    </w:div>
    <w:div w:id="906762207">
      <w:bodyDiv w:val="1"/>
      <w:marLeft w:val="0"/>
      <w:marRight w:val="0"/>
      <w:marTop w:val="0"/>
      <w:marBottom w:val="0"/>
      <w:divBdr>
        <w:top w:val="none" w:sz="0" w:space="0" w:color="auto"/>
        <w:left w:val="none" w:sz="0" w:space="0" w:color="auto"/>
        <w:bottom w:val="none" w:sz="0" w:space="0" w:color="auto"/>
        <w:right w:val="none" w:sz="0" w:space="0" w:color="auto"/>
      </w:divBdr>
    </w:div>
    <w:div w:id="907377534">
      <w:bodyDiv w:val="1"/>
      <w:marLeft w:val="0"/>
      <w:marRight w:val="0"/>
      <w:marTop w:val="0"/>
      <w:marBottom w:val="0"/>
      <w:divBdr>
        <w:top w:val="none" w:sz="0" w:space="0" w:color="auto"/>
        <w:left w:val="none" w:sz="0" w:space="0" w:color="auto"/>
        <w:bottom w:val="none" w:sz="0" w:space="0" w:color="auto"/>
        <w:right w:val="none" w:sz="0" w:space="0" w:color="auto"/>
      </w:divBdr>
    </w:div>
    <w:div w:id="907770019">
      <w:bodyDiv w:val="1"/>
      <w:marLeft w:val="0"/>
      <w:marRight w:val="0"/>
      <w:marTop w:val="0"/>
      <w:marBottom w:val="0"/>
      <w:divBdr>
        <w:top w:val="none" w:sz="0" w:space="0" w:color="auto"/>
        <w:left w:val="none" w:sz="0" w:space="0" w:color="auto"/>
        <w:bottom w:val="none" w:sz="0" w:space="0" w:color="auto"/>
        <w:right w:val="none" w:sz="0" w:space="0" w:color="auto"/>
      </w:divBdr>
    </w:div>
    <w:div w:id="908154964">
      <w:bodyDiv w:val="1"/>
      <w:marLeft w:val="0"/>
      <w:marRight w:val="0"/>
      <w:marTop w:val="0"/>
      <w:marBottom w:val="0"/>
      <w:divBdr>
        <w:top w:val="none" w:sz="0" w:space="0" w:color="auto"/>
        <w:left w:val="none" w:sz="0" w:space="0" w:color="auto"/>
        <w:bottom w:val="none" w:sz="0" w:space="0" w:color="auto"/>
        <w:right w:val="none" w:sz="0" w:space="0" w:color="auto"/>
      </w:divBdr>
    </w:div>
    <w:div w:id="909577593">
      <w:bodyDiv w:val="1"/>
      <w:marLeft w:val="0"/>
      <w:marRight w:val="0"/>
      <w:marTop w:val="0"/>
      <w:marBottom w:val="0"/>
      <w:divBdr>
        <w:top w:val="none" w:sz="0" w:space="0" w:color="auto"/>
        <w:left w:val="none" w:sz="0" w:space="0" w:color="auto"/>
        <w:bottom w:val="none" w:sz="0" w:space="0" w:color="auto"/>
        <w:right w:val="none" w:sz="0" w:space="0" w:color="auto"/>
      </w:divBdr>
    </w:div>
    <w:div w:id="910426732">
      <w:bodyDiv w:val="1"/>
      <w:marLeft w:val="0"/>
      <w:marRight w:val="0"/>
      <w:marTop w:val="0"/>
      <w:marBottom w:val="0"/>
      <w:divBdr>
        <w:top w:val="none" w:sz="0" w:space="0" w:color="auto"/>
        <w:left w:val="none" w:sz="0" w:space="0" w:color="auto"/>
        <w:bottom w:val="none" w:sz="0" w:space="0" w:color="auto"/>
        <w:right w:val="none" w:sz="0" w:space="0" w:color="auto"/>
      </w:divBdr>
    </w:div>
    <w:div w:id="911164579">
      <w:bodyDiv w:val="1"/>
      <w:marLeft w:val="0"/>
      <w:marRight w:val="0"/>
      <w:marTop w:val="0"/>
      <w:marBottom w:val="0"/>
      <w:divBdr>
        <w:top w:val="none" w:sz="0" w:space="0" w:color="auto"/>
        <w:left w:val="none" w:sz="0" w:space="0" w:color="auto"/>
        <w:bottom w:val="none" w:sz="0" w:space="0" w:color="auto"/>
        <w:right w:val="none" w:sz="0" w:space="0" w:color="auto"/>
      </w:divBdr>
    </w:div>
    <w:div w:id="911625580">
      <w:bodyDiv w:val="1"/>
      <w:marLeft w:val="0"/>
      <w:marRight w:val="0"/>
      <w:marTop w:val="0"/>
      <w:marBottom w:val="0"/>
      <w:divBdr>
        <w:top w:val="none" w:sz="0" w:space="0" w:color="auto"/>
        <w:left w:val="none" w:sz="0" w:space="0" w:color="auto"/>
        <w:bottom w:val="none" w:sz="0" w:space="0" w:color="auto"/>
        <w:right w:val="none" w:sz="0" w:space="0" w:color="auto"/>
      </w:divBdr>
    </w:div>
    <w:div w:id="914626557">
      <w:bodyDiv w:val="1"/>
      <w:marLeft w:val="0"/>
      <w:marRight w:val="0"/>
      <w:marTop w:val="0"/>
      <w:marBottom w:val="0"/>
      <w:divBdr>
        <w:top w:val="none" w:sz="0" w:space="0" w:color="auto"/>
        <w:left w:val="none" w:sz="0" w:space="0" w:color="auto"/>
        <w:bottom w:val="none" w:sz="0" w:space="0" w:color="auto"/>
        <w:right w:val="none" w:sz="0" w:space="0" w:color="auto"/>
      </w:divBdr>
    </w:div>
    <w:div w:id="915358871">
      <w:bodyDiv w:val="1"/>
      <w:marLeft w:val="0"/>
      <w:marRight w:val="0"/>
      <w:marTop w:val="0"/>
      <w:marBottom w:val="0"/>
      <w:divBdr>
        <w:top w:val="none" w:sz="0" w:space="0" w:color="auto"/>
        <w:left w:val="none" w:sz="0" w:space="0" w:color="auto"/>
        <w:bottom w:val="none" w:sz="0" w:space="0" w:color="auto"/>
        <w:right w:val="none" w:sz="0" w:space="0" w:color="auto"/>
      </w:divBdr>
    </w:div>
    <w:div w:id="922371688">
      <w:bodyDiv w:val="1"/>
      <w:marLeft w:val="0"/>
      <w:marRight w:val="0"/>
      <w:marTop w:val="0"/>
      <w:marBottom w:val="0"/>
      <w:divBdr>
        <w:top w:val="none" w:sz="0" w:space="0" w:color="auto"/>
        <w:left w:val="none" w:sz="0" w:space="0" w:color="auto"/>
        <w:bottom w:val="none" w:sz="0" w:space="0" w:color="auto"/>
        <w:right w:val="none" w:sz="0" w:space="0" w:color="auto"/>
      </w:divBdr>
    </w:div>
    <w:div w:id="923299741">
      <w:bodyDiv w:val="1"/>
      <w:marLeft w:val="0"/>
      <w:marRight w:val="0"/>
      <w:marTop w:val="0"/>
      <w:marBottom w:val="0"/>
      <w:divBdr>
        <w:top w:val="none" w:sz="0" w:space="0" w:color="auto"/>
        <w:left w:val="none" w:sz="0" w:space="0" w:color="auto"/>
        <w:bottom w:val="none" w:sz="0" w:space="0" w:color="auto"/>
        <w:right w:val="none" w:sz="0" w:space="0" w:color="auto"/>
      </w:divBdr>
    </w:div>
    <w:div w:id="926308684">
      <w:bodyDiv w:val="1"/>
      <w:marLeft w:val="0"/>
      <w:marRight w:val="0"/>
      <w:marTop w:val="0"/>
      <w:marBottom w:val="0"/>
      <w:divBdr>
        <w:top w:val="none" w:sz="0" w:space="0" w:color="auto"/>
        <w:left w:val="none" w:sz="0" w:space="0" w:color="auto"/>
        <w:bottom w:val="none" w:sz="0" w:space="0" w:color="auto"/>
        <w:right w:val="none" w:sz="0" w:space="0" w:color="auto"/>
      </w:divBdr>
    </w:div>
    <w:div w:id="928658011">
      <w:bodyDiv w:val="1"/>
      <w:marLeft w:val="0"/>
      <w:marRight w:val="0"/>
      <w:marTop w:val="0"/>
      <w:marBottom w:val="0"/>
      <w:divBdr>
        <w:top w:val="none" w:sz="0" w:space="0" w:color="auto"/>
        <w:left w:val="none" w:sz="0" w:space="0" w:color="auto"/>
        <w:bottom w:val="none" w:sz="0" w:space="0" w:color="auto"/>
        <w:right w:val="none" w:sz="0" w:space="0" w:color="auto"/>
      </w:divBdr>
    </w:div>
    <w:div w:id="932586856">
      <w:bodyDiv w:val="1"/>
      <w:marLeft w:val="0"/>
      <w:marRight w:val="0"/>
      <w:marTop w:val="0"/>
      <w:marBottom w:val="0"/>
      <w:divBdr>
        <w:top w:val="none" w:sz="0" w:space="0" w:color="auto"/>
        <w:left w:val="none" w:sz="0" w:space="0" w:color="auto"/>
        <w:bottom w:val="none" w:sz="0" w:space="0" w:color="auto"/>
        <w:right w:val="none" w:sz="0" w:space="0" w:color="auto"/>
      </w:divBdr>
    </w:div>
    <w:div w:id="940721531">
      <w:bodyDiv w:val="1"/>
      <w:marLeft w:val="0"/>
      <w:marRight w:val="0"/>
      <w:marTop w:val="0"/>
      <w:marBottom w:val="0"/>
      <w:divBdr>
        <w:top w:val="none" w:sz="0" w:space="0" w:color="auto"/>
        <w:left w:val="none" w:sz="0" w:space="0" w:color="auto"/>
        <w:bottom w:val="none" w:sz="0" w:space="0" w:color="auto"/>
        <w:right w:val="none" w:sz="0" w:space="0" w:color="auto"/>
      </w:divBdr>
    </w:div>
    <w:div w:id="942496530">
      <w:bodyDiv w:val="1"/>
      <w:marLeft w:val="0"/>
      <w:marRight w:val="0"/>
      <w:marTop w:val="0"/>
      <w:marBottom w:val="0"/>
      <w:divBdr>
        <w:top w:val="none" w:sz="0" w:space="0" w:color="auto"/>
        <w:left w:val="none" w:sz="0" w:space="0" w:color="auto"/>
        <w:bottom w:val="none" w:sz="0" w:space="0" w:color="auto"/>
        <w:right w:val="none" w:sz="0" w:space="0" w:color="auto"/>
      </w:divBdr>
    </w:div>
    <w:div w:id="942691248">
      <w:bodyDiv w:val="1"/>
      <w:marLeft w:val="0"/>
      <w:marRight w:val="0"/>
      <w:marTop w:val="0"/>
      <w:marBottom w:val="0"/>
      <w:divBdr>
        <w:top w:val="none" w:sz="0" w:space="0" w:color="auto"/>
        <w:left w:val="none" w:sz="0" w:space="0" w:color="auto"/>
        <w:bottom w:val="none" w:sz="0" w:space="0" w:color="auto"/>
        <w:right w:val="none" w:sz="0" w:space="0" w:color="auto"/>
      </w:divBdr>
    </w:div>
    <w:div w:id="944458412">
      <w:bodyDiv w:val="1"/>
      <w:marLeft w:val="0"/>
      <w:marRight w:val="0"/>
      <w:marTop w:val="0"/>
      <w:marBottom w:val="0"/>
      <w:divBdr>
        <w:top w:val="none" w:sz="0" w:space="0" w:color="auto"/>
        <w:left w:val="none" w:sz="0" w:space="0" w:color="auto"/>
        <w:bottom w:val="none" w:sz="0" w:space="0" w:color="auto"/>
        <w:right w:val="none" w:sz="0" w:space="0" w:color="auto"/>
      </w:divBdr>
    </w:div>
    <w:div w:id="944582178">
      <w:bodyDiv w:val="1"/>
      <w:marLeft w:val="0"/>
      <w:marRight w:val="0"/>
      <w:marTop w:val="0"/>
      <w:marBottom w:val="0"/>
      <w:divBdr>
        <w:top w:val="none" w:sz="0" w:space="0" w:color="auto"/>
        <w:left w:val="none" w:sz="0" w:space="0" w:color="auto"/>
        <w:bottom w:val="none" w:sz="0" w:space="0" w:color="auto"/>
        <w:right w:val="none" w:sz="0" w:space="0" w:color="auto"/>
      </w:divBdr>
    </w:div>
    <w:div w:id="944651756">
      <w:bodyDiv w:val="1"/>
      <w:marLeft w:val="0"/>
      <w:marRight w:val="0"/>
      <w:marTop w:val="0"/>
      <w:marBottom w:val="0"/>
      <w:divBdr>
        <w:top w:val="none" w:sz="0" w:space="0" w:color="auto"/>
        <w:left w:val="none" w:sz="0" w:space="0" w:color="auto"/>
        <w:bottom w:val="none" w:sz="0" w:space="0" w:color="auto"/>
        <w:right w:val="none" w:sz="0" w:space="0" w:color="auto"/>
      </w:divBdr>
    </w:div>
    <w:div w:id="948976184">
      <w:bodyDiv w:val="1"/>
      <w:marLeft w:val="0"/>
      <w:marRight w:val="0"/>
      <w:marTop w:val="0"/>
      <w:marBottom w:val="0"/>
      <w:divBdr>
        <w:top w:val="none" w:sz="0" w:space="0" w:color="auto"/>
        <w:left w:val="none" w:sz="0" w:space="0" w:color="auto"/>
        <w:bottom w:val="none" w:sz="0" w:space="0" w:color="auto"/>
        <w:right w:val="none" w:sz="0" w:space="0" w:color="auto"/>
      </w:divBdr>
    </w:div>
    <w:div w:id="949356513">
      <w:bodyDiv w:val="1"/>
      <w:marLeft w:val="0"/>
      <w:marRight w:val="0"/>
      <w:marTop w:val="0"/>
      <w:marBottom w:val="0"/>
      <w:divBdr>
        <w:top w:val="none" w:sz="0" w:space="0" w:color="auto"/>
        <w:left w:val="none" w:sz="0" w:space="0" w:color="auto"/>
        <w:bottom w:val="none" w:sz="0" w:space="0" w:color="auto"/>
        <w:right w:val="none" w:sz="0" w:space="0" w:color="auto"/>
      </w:divBdr>
    </w:div>
    <w:div w:id="951522473">
      <w:bodyDiv w:val="1"/>
      <w:marLeft w:val="0"/>
      <w:marRight w:val="0"/>
      <w:marTop w:val="0"/>
      <w:marBottom w:val="0"/>
      <w:divBdr>
        <w:top w:val="none" w:sz="0" w:space="0" w:color="auto"/>
        <w:left w:val="none" w:sz="0" w:space="0" w:color="auto"/>
        <w:bottom w:val="none" w:sz="0" w:space="0" w:color="auto"/>
        <w:right w:val="none" w:sz="0" w:space="0" w:color="auto"/>
      </w:divBdr>
    </w:div>
    <w:div w:id="953294094">
      <w:bodyDiv w:val="1"/>
      <w:marLeft w:val="0"/>
      <w:marRight w:val="0"/>
      <w:marTop w:val="0"/>
      <w:marBottom w:val="0"/>
      <w:divBdr>
        <w:top w:val="none" w:sz="0" w:space="0" w:color="auto"/>
        <w:left w:val="none" w:sz="0" w:space="0" w:color="auto"/>
        <w:bottom w:val="none" w:sz="0" w:space="0" w:color="auto"/>
        <w:right w:val="none" w:sz="0" w:space="0" w:color="auto"/>
      </w:divBdr>
    </w:div>
    <w:div w:id="953514477">
      <w:bodyDiv w:val="1"/>
      <w:marLeft w:val="0"/>
      <w:marRight w:val="0"/>
      <w:marTop w:val="0"/>
      <w:marBottom w:val="0"/>
      <w:divBdr>
        <w:top w:val="none" w:sz="0" w:space="0" w:color="auto"/>
        <w:left w:val="none" w:sz="0" w:space="0" w:color="auto"/>
        <w:bottom w:val="none" w:sz="0" w:space="0" w:color="auto"/>
        <w:right w:val="none" w:sz="0" w:space="0" w:color="auto"/>
      </w:divBdr>
    </w:div>
    <w:div w:id="961500804">
      <w:bodyDiv w:val="1"/>
      <w:marLeft w:val="0"/>
      <w:marRight w:val="0"/>
      <w:marTop w:val="0"/>
      <w:marBottom w:val="0"/>
      <w:divBdr>
        <w:top w:val="none" w:sz="0" w:space="0" w:color="auto"/>
        <w:left w:val="none" w:sz="0" w:space="0" w:color="auto"/>
        <w:bottom w:val="none" w:sz="0" w:space="0" w:color="auto"/>
        <w:right w:val="none" w:sz="0" w:space="0" w:color="auto"/>
      </w:divBdr>
    </w:div>
    <w:div w:id="961690164">
      <w:bodyDiv w:val="1"/>
      <w:marLeft w:val="0"/>
      <w:marRight w:val="0"/>
      <w:marTop w:val="0"/>
      <w:marBottom w:val="0"/>
      <w:divBdr>
        <w:top w:val="none" w:sz="0" w:space="0" w:color="auto"/>
        <w:left w:val="none" w:sz="0" w:space="0" w:color="auto"/>
        <w:bottom w:val="none" w:sz="0" w:space="0" w:color="auto"/>
        <w:right w:val="none" w:sz="0" w:space="0" w:color="auto"/>
      </w:divBdr>
    </w:div>
    <w:div w:id="963079277">
      <w:bodyDiv w:val="1"/>
      <w:marLeft w:val="0"/>
      <w:marRight w:val="0"/>
      <w:marTop w:val="0"/>
      <w:marBottom w:val="0"/>
      <w:divBdr>
        <w:top w:val="none" w:sz="0" w:space="0" w:color="auto"/>
        <w:left w:val="none" w:sz="0" w:space="0" w:color="auto"/>
        <w:bottom w:val="none" w:sz="0" w:space="0" w:color="auto"/>
        <w:right w:val="none" w:sz="0" w:space="0" w:color="auto"/>
      </w:divBdr>
    </w:div>
    <w:div w:id="968169677">
      <w:bodyDiv w:val="1"/>
      <w:marLeft w:val="0"/>
      <w:marRight w:val="0"/>
      <w:marTop w:val="0"/>
      <w:marBottom w:val="0"/>
      <w:divBdr>
        <w:top w:val="none" w:sz="0" w:space="0" w:color="auto"/>
        <w:left w:val="none" w:sz="0" w:space="0" w:color="auto"/>
        <w:bottom w:val="none" w:sz="0" w:space="0" w:color="auto"/>
        <w:right w:val="none" w:sz="0" w:space="0" w:color="auto"/>
      </w:divBdr>
    </w:div>
    <w:div w:id="970017666">
      <w:bodyDiv w:val="1"/>
      <w:marLeft w:val="0"/>
      <w:marRight w:val="0"/>
      <w:marTop w:val="0"/>
      <w:marBottom w:val="0"/>
      <w:divBdr>
        <w:top w:val="none" w:sz="0" w:space="0" w:color="auto"/>
        <w:left w:val="none" w:sz="0" w:space="0" w:color="auto"/>
        <w:bottom w:val="none" w:sz="0" w:space="0" w:color="auto"/>
        <w:right w:val="none" w:sz="0" w:space="0" w:color="auto"/>
      </w:divBdr>
    </w:div>
    <w:div w:id="973604343">
      <w:bodyDiv w:val="1"/>
      <w:marLeft w:val="0"/>
      <w:marRight w:val="0"/>
      <w:marTop w:val="0"/>
      <w:marBottom w:val="0"/>
      <w:divBdr>
        <w:top w:val="none" w:sz="0" w:space="0" w:color="auto"/>
        <w:left w:val="none" w:sz="0" w:space="0" w:color="auto"/>
        <w:bottom w:val="none" w:sz="0" w:space="0" w:color="auto"/>
        <w:right w:val="none" w:sz="0" w:space="0" w:color="auto"/>
      </w:divBdr>
    </w:div>
    <w:div w:id="975841244">
      <w:bodyDiv w:val="1"/>
      <w:marLeft w:val="0"/>
      <w:marRight w:val="0"/>
      <w:marTop w:val="0"/>
      <w:marBottom w:val="0"/>
      <w:divBdr>
        <w:top w:val="none" w:sz="0" w:space="0" w:color="auto"/>
        <w:left w:val="none" w:sz="0" w:space="0" w:color="auto"/>
        <w:bottom w:val="none" w:sz="0" w:space="0" w:color="auto"/>
        <w:right w:val="none" w:sz="0" w:space="0" w:color="auto"/>
      </w:divBdr>
    </w:div>
    <w:div w:id="982269013">
      <w:bodyDiv w:val="1"/>
      <w:marLeft w:val="0"/>
      <w:marRight w:val="0"/>
      <w:marTop w:val="0"/>
      <w:marBottom w:val="0"/>
      <w:divBdr>
        <w:top w:val="none" w:sz="0" w:space="0" w:color="auto"/>
        <w:left w:val="none" w:sz="0" w:space="0" w:color="auto"/>
        <w:bottom w:val="none" w:sz="0" w:space="0" w:color="auto"/>
        <w:right w:val="none" w:sz="0" w:space="0" w:color="auto"/>
      </w:divBdr>
    </w:div>
    <w:div w:id="982585960">
      <w:bodyDiv w:val="1"/>
      <w:marLeft w:val="0"/>
      <w:marRight w:val="0"/>
      <w:marTop w:val="0"/>
      <w:marBottom w:val="0"/>
      <w:divBdr>
        <w:top w:val="none" w:sz="0" w:space="0" w:color="auto"/>
        <w:left w:val="none" w:sz="0" w:space="0" w:color="auto"/>
        <w:bottom w:val="none" w:sz="0" w:space="0" w:color="auto"/>
        <w:right w:val="none" w:sz="0" w:space="0" w:color="auto"/>
      </w:divBdr>
    </w:div>
    <w:div w:id="984432824">
      <w:bodyDiv w:val="1"/>
      <w:marLeft w:val="0"/>
      <w:marRight w:val="0"/>
      <w:marTop w:val="0"/>
      <w:marBottom w:val="0"/>
      <w:divBdr>
        <w:top w:val="none" w:sz="0" w:space="0" w:color="auto"/>
        <w:left w:val="none" w:sz="0" w:space="0" w:color="auto"/>
        <w:bottom w:val="none" w:sz="0" w:space="0" w:color="auto"/>
        <w:right w:val="none" w:sz="0" w:space="0" w:color="auto"/>
      </w:divBdr>
    </w:div>
    <w:div w:id="985666883">
      <w:bodyDiv w:val="1"/>
      <w:marLeft w:val="0"/>
      <w:marRight w:val="0"/>
      <w:marTop w:val="0"/>
      <w:marBottom w:val="0"/>
      <w:divBdr>
        <w:top w:val="none" w:sz="0" w:space="0" w:color="auto"/>
        <w:left w:val="none" w:sz="0" w:space="0" w:color="auto"/>
        <w:bottom w:val="none" w:sz="0" w:space="0" w:color="auto"/>
        <w:right w:val="none" w:sz="0" w:space="0" w:color="auto"/>
      </w:divBdr>
    </w:div>
    <w:div w:id="987786821">
      <w:bodyDiv w:val="1"/>
      <w:marLeft w:val="0"/>
      <w:marRight w:val="0"/>
      <w:marTop w:val="0"/>
      <w:marBottom w:val="0"/>
      <w:divBdr>
        <w:top w:val="none" w:sz="0" w:space="0" w:color="auto"/>
        <w:left w:val="none" w:sz="0" w:space="0" w:color="auto"/>
        <w:bottom w:val="none" w:sz="0" w:space="0" w:color="auto"/>
        <w:right w:val="none" w:sz="0" w:space="0" w:color="auto"/>
      </w:divBdr>
    </w:div>
    <w:div w:id="990252116">
      <w:bodyDiv w:val="1"/>
      <w:marLeft w:val="0"/>
      <w:marRight w:val="0"/>
      <w:marTop w:val="0"/>
      <w:marBottom w:val="0"/>
      <w:divBdr>
        <w:top w:val="none" w:sz="0" w:space="0" w:color="auto"/>
        <w:left w:val="none" w:sz="0" w:space="0" w:color="auto"/>
        <w:bottom w:val="none" w:sz="0" w:space="0" w:color="auto"/>
        <w:right w:val="none" w:sz="0" w:space="0" w:color="auto"/>
      </w:divBdr>
    </w:div>
    <w:div w:id="990672121">
      <w:bodyDiv w:val="1"/>
      <w:marLeft w:val="0"/>
      <w:marRight w:val="0"/>
      <w:marTop w:val="0"/>
      <w:marBottom w:val="0"/>
      <w:divBdr>
        <w:top w:val="none" w:sz="0" w:space="0" w:color="auto"/>
        <w:left w:val="none" w:sz="0" w:space="0" w:color="auto"/>
        <w:bottom w:val="none" w:sz="0" w:space="0" w:color="auto"/>
        <w:right w:val="none" w:sz="0" w:space="0" w:color="auto"/>
      </w:divBdr>
    </w:div>
    <w:div w:id="990983045">
      <w:bodyDiv w:val="1"/>
      <w:marLeft w:val="0"/>
      <w:marRight w:val="0"/>
      <w:marTop w:val="0"/>
      <w:marBottom w:val="0"/>
      <w:divBdr>
        <w:top w:val="none" w:sz="0" w:space="0" w:color="auto"/>
        <w:left w:val="none" w:sz="0" w:space="0" w:color="auto"/>
        <w:bottom w:val="none" w:sz="0" w:space="0" w:color="auto"/>
        <w:right w:val="none" w:sz="0" w:space="0" w:color="auto"/>
      </w:divBdr>
    </w:div>
    <w:div w:id="994071741">
      <w:bodyDiv w:val="1"/>
      <w:marLeft w:val="0"/>
      <w:marRight w:val="0"/>
      <w:marTop w:val="0"/>
      <w:marBottom w:val="0"/>
      <w:divBdr>
        <w:top w:val="none" w:sz="0" w:space="0" w:color="auto"/>
        <w:left w:val="none" w:sz="0" w:space="0" w:color="auto"/>
        <w:bottom w:val="none" w:sz="0" w:space="0" w:color="auto"/>
        <w:right w:val="none" w:sz="0" w:space="0" w:color="auto"/>
      </w:divBdr>
    </w:div>
    <w:div w:id="995036973">
      <w:bodyDiv w:val="1"/>
      <w:marLeft w:val="0"/>
      <w:marRight w:val="0"/>
      <w:marTop w:val="0"/>
      <w:marBottom w:val="0"/>
      <w:divBdr>
        <w:top w:val="none" w:sz="0" w:space="0" w:color="auto"/>
        <w:left w:val="none" w:sz="0" w:space="0" w:color="auto"/>
        <w:bottom w:val="none" w:sz="0" w:space="0" w:color="auto"/>
        <w:right w:val="none" w:sz="0" w:space="0" w:color="auto"/>
      </w:divBdr>
    </w:div>
    <w:div w:id="997735123">
      <w:bodyDiv w:val="1"/>
      <w:marLeft w:val="0"/>
      <w:marRight w:val="0"/>
      <w:marTop w:val="0"/>
      <w:marBottom w:val="0"/>
      <w:divBdr>
        <w:top w:val="none" w:sz="0" w:space="0" w:color="auto"/>
        <w:left w:val="none" w:sz="0" w:space="0" w:color="auto"/>
        <w:bottom w:val="none" w:sz="0" w:space="0" w:color="auto"/>
        <w:right w:val="none" w:sz="0" w:space="0" w:color="auto"/>
      </w:divBdr>
    </w:div>
    <w:div w:id="998310897">
      <w:bodyDiv w:val="1"/>
      <w:marLeft w:val="0"/>
      <w:marRight w:val="0"/>
      <w:marTop w:val="0"/>
      <w:marBottom w:val="0"/>
      <w:divBdr>
        <w:top w:val="none" w:sz="0" w:space="0" w:color="auto"/>
        <w:left w:val="none" w:sz="0" w:space="0" w:color="auto"/>
        <w:bottom w:val="none" w:sz="0" w:space="0" w:color="auto"/>
        <w:right w:val="none" w:sz="0" w:space="0" w:color="auto"/>
      </w:divBdr>
    </w:div>
    <w:div w:id="1000693917">
      <w:bodyDiv w:val="1"/>
      <w:marLeft w:val="0"/>
      <w:marRight w:val="0"/>
      <w:marTop w:val="0"/>
      <w:marBottom w:val="0"/>
      <w:divBdr>
        <w:top w:val="none" w:sz="0" w:space="0" w:color="auto"/>
        <w:left w:val="none" w:sz="0" w:space="0" w:color="auto"/>
        <w:bottom w:val="none" w:sz="0" w:space="0" w:color="auto"/>
        <w:right w:val="none" w:sz="0" w:space="0" w:color="auto"/>
      </w:divBdr>
    </w:div>
    <w:div w:id="1001081802">
      <w:bodyDiv w:val="1"/>
      <w:marLeft w:val="0"/>
      <w:marRight w:val="0"/>
      <w:marTop w:val="0"/>
      <w:marBottom w:val="0"/>
      <w:divBdr>
        <w:top w:val="none" w:sz="0" w:space="0" w:color="auto"/>
        <w:left w:val="none" w:sz="0" w:space="0" w:color="auto"/>
        <w:bottom w:val="none" w:sz="0" w:space="0" w:color="auto"/>
        <w:right w:val="none" w:sz="0" w:space="0" w:color="auto"/>
      </w:divBdr>
    </w:div>
    <w:div w:id="1001397951">
      <w:bodyDiv w:val="1"/>
      <w:marLeft w:val="0"/>
      <w:marRight w:val="0"/>
      <w:marTop w:val="0"/>
      <w:marBottom w:val="0"/>
      <w:divBdr>
        <w:top w:val="none" w:sz="0" w:space="0" w:color="auto"/>
        <w:left w:val="none" w:sz="0" w:space="0" w:color="auto"/>
        <w:bottom w:val="none" w:sz="0" w:space="0" w:color="auto"/>
        <w:right w:val="none" w:sz="0" w:space="0" w:color="auto"/>
      </w:divBdr>
    </w:div>
    <w:div w:id="1001667187">
      <w:bodyDiv w:val="1"/>
      <w:marLeft w:val="0"/>
      <w:marRight w:val="0"/>
      <w:marTop w:val="0"/>
      <w:marBottom w:val="0"/>
      <w:divBdr>
        <w:top w:val="none" w:sz="0" w:space="0" w:color="auto"/>
        <w:left w:val="none" w:sz="0" w:space="0" w:color="auto"/>
        <w:bottom w:val="none" w:sz="0" w:space="0" w:color="auto"/>
        <w:right w:val="none" w:sz="0" w:space="0" w:color="auto"/>
      </w:divBdr>
    </w:div>
    <w:div w:id="1002706451">
      <w:bodyDiv w:val="1"/>
      <w:marLeft w:val="0"/>
      <w:marRight w:val="0"/>
      <w:marTop w:val="0"/>
      <w:marBottom w:val="0"/>
      <w:divBdr>
        <w:top w:val="none" w:sz="0" w:space="0" w:color="auto"/>
        <w:left w:val="none" w:sz="0" w:space="0" w:color="auto"/>
        <w:bottom w:val="none" w:sz="0" w:space="0" w:color="auto"/>
        <w:right w:val="none" w:sz="0" w:space="0" w:color="auto"/>
      </w:divBdr>
    </w:div>
    <w:div w:id="1005792200">
      <w:bodyDiv w:val="1"/>
      <w:marLeft w:val="0"/>
      <w:marRight w:val="0"/>
      <w:marTop w:val="0"/>
      <w:marBottom w:val="0"/>
      <w:divBdr>
        <w:top w:val="none" w:sz="0" w:space="0" w:color="auto"/>
        <w:left w:val="none" w:sz="0" w:space="0" w:color="auto"/>
        <w:bottom w:val="none" w:sz="0" w:space="0" w:color="auto"/>
        <w:right w:val="none" w:sz="0" w:space="0" w:color="auto"/>
      </w:divBdr>
    </w:div>
    <w:div w:id="1006901079">
      <w:bodyDiv w:val="1"/>
      <w:marLeft w:val="0"/>
      <w:marRight w:val="0"/>
      <w:marTop w:val="0"/>
      <w:marBottom w:val="0"/>
      <w:divBdr>
        <w:top w:val="none" w:sz="0" w:space="0" w:color="auto"/>
        <w:left w:val="none" w:sz="0" w:space="0" w:color="auto"/>
        <w:bottom w:val="none" w:sz="0" w:space="0" w:color="auto"/>
        <w:right w:val="none" w:sz="0" w:space="0" w:color="auto"/>
      </w:divBdr>
    </w:div>
    <w:div w:id="1009336957">
      <w:bodyDiv w:val="1"/>
      <w:marLeft w:val="0"/>
      <w:marRight w:val="0"/>
      <w:marTop w:val="0"/>
      <w:marBottom w:val="0"/>
      <w:divBdr>
        <w:top w:val="none" w:sz="0" w:space="0" w:color="auto"/>
        <w:left w:val="none" w:sz="0" w:space="0" w:color="auto"/>
        <w:bottom w:val="none" w:sz="0" w:space="0" w:color="auto"/>
        <w:right w:val="none" w:sz="0" w:space="0" w:color="auto"/>
      </w:divBdr>
    </w:div>
    <w:div w:id="1011025320">
      <w:bodyDiv w:val="1"/>
      <w:marLeft w:val="0"/>
      <w:marRight w:val="0"/>
      <w:marTop w:val="0"/>
      <w:marBottom w:val="0"/>
      <w:divBdr>
        <w:top w:val="none" w:sz="0" w:space="0" w:color="auto"/>
        <w:left w:val="none" w:sz="0" w:space="0" w:color="auto"/>
        <w:bottom w:val="none" w:sz="0" w:space="0" w:color="auto"/>
        <w:right w:val="none" w:sz="0" w:space="0" w:color="auto"/>
      </w:divBdr>
    </w:div>
    <w:div w:id="1012144267">
      <w:bodyDiv w:val="1"/>
      <w:marLeft w:val="0"/>
      <w:marRight w:val="0"/>
      <w:marTop w:val="0"/>
      <w:marBottom w:val="0"/>
      <w:divBdr>
        <w:top w:val="none" w:sz="0" w:space="0" w:color="auto"/>
        <w:left w:val="none" w:sz="0" w:space="0" w:color="auto"/>
        <w:bottom w:val="none" w:sz="0" w:space="0" w:color="auto"/>
        <w:right w:val="none" w:sz="0" w:space="0" w:color="auto"/>
      </w:divBdr>
    </w:div>
    <w:div w:id="1014501281">
      <w:bodyDiv w:val="1"/>
      <w:marLeft w:val="0"/>
      <w:marRight w:val="0"/>
      <w:marTop w:val="0"/>
      <w:marBottom w:val="0"/>
      <w:divBdr>
        <w:top w:val="none" w:sz="0" w:space="0" w:color="auto"/>
        <w:left w:val="none" w:sz="0" w:space="0" w:color="auto"/>
        <w:bottom w:val="none" w:sz="0" w:space="0" w:color="auto"/>
        <w:right w:val="none" w:sz="0" w:space="0" w:color="auto"/>
      </w:divBdr>
    </w:div>
    <w:div w:id="1014960424">
      <w:bodyDiv w:val="1"/>
      <w:marLeft w:val="0"/>
      <w:marRight w:val="0"/>
      <w:marTop w:val="0"/>
      <w:marBottom w:val="0"/>
      <w:divBdr>
        <w:top w:val="none" w:sz="0" w:space="0" w:color="auto"/>
        <w:left w:val="none" w:sz="0" w:space="0" w:color="auto"/>
        <w:bottom w:val="none" w:sz="0" w:space="0" w:color="auto"/>
        <w:right w:val="none" w:sz="0" w:space="0" w:color="auto"/>
      </w:divBdr>
    </w:div>
    <w:div w:id="1016075729">
      <w:bodyDiv w:val="1"/>
      <w:marLeft w:val="0"/>
      <w:marRight w:val="0"/>
      <w:marTop w:val="0"/>
      <w:marBottom w:val="0"/>
      <w:divBdr>
        <w:top w:val="none" w:sz="0" w:space="0" w:color="auto"/>
        <w:left w:val="none" w:sz="0" w:space="0" w:color="auto"/>
        <w:bottom w:val="none" w:sz="0" w:space="0" w:color="auto"/>
        <w:right w:val="none" w:sz="0" w:space="0" w:color="auto"/>
      </w:divBdr>
    </w:div>
    <w:div w:id="1024133612">
      <w:bodyDiv w:val="1"/>
      <w:marLeft w:val="0"/>
      <w:marRight w:val="0"/>
      <w:marTop w:val="0"/>
      <w:marBottom w:val="0"/>
      <w:divBdr>
        <w:top w:val="none" w:sz="0" w:space="0" w:color="auto"/>
        <w:left w:val="none" w:sz="0" w:space="0" w:color="auto"/>
        <w:bottom w:val="none" w:sz="0" w:space="0" w:color="auto"/>
        <w:right w:val="none" w:sz="0" w:space="0" w:color="auto"/>
      </w:divBdr>
    </w:div>
    <w:div w:id="1027953018">
      <w:bodyDiv w:val="1"/>
      <w:marLeft w:val="0"/>
      <w:marRight w:val="0"/>
      <w:marTop w:val="0"/>
      <w:marBottom w:val="0"/>
      <w:divBdr>
        <w:top w:val="none" w:sz="0" w:space="0" w:color="auto"/>
        <w:left w:val="none" w:sz="0" w:space="0" w:color="auto"/>
        <w:bottom w:val="none" w:sz="0" w:space="0" w:color="auto"/>
        <w:right w:val="none" w:sz="0" w:space="0" w:color="auto"/>
      </w:divBdr>
    </w:div>
    <w:div w:id="1031611193">
      <w:bodyDiv w:val="1"/>
      <w:marLeft w:val="0"/>
      <w:marRight w:val="0"/>
      <w:marTop w:val="0"/>
      <w:marBottom w:val="0"/>
      <w:divBdr>
        <w:top w:val="none" w:sz="0" w:space="0" w:color="auto"/>
        <w:left w:val="none" w:sz="0" w:space="0" w:color="auto"/>
        <w:bottom w:val="none" w:sz="0" w:space="0" w:color="auto"/>
        <w:right w:val="none" w:sz="0" w:space="0" w:color="auto"/>
      </w:divBdr>
    </w:div>
    <w:div w:id="1033772809">
      <w:bodyDiv w:val="1"/>
      <w:marLeft w:val="0"/>
      <w:marRight w:val="0"/>
      <w:marTop w:val="0"/>
      <w:marBottom w:val="0"/>
      <w:divBdr>
        <w:top w:val="none" w:sz="0" w:space="0" w:color="auto"/>
        <w:left w:val="none" w:sz="0" w:space="0" w:color="auto"/>
        <w:bottom w:val="none" w:sz="0" w:space="0" w:color="auto"/>
        <w:right w:val="none" w:sz="0" w:space="0" w:color="auto"/>
      </w:divBdr>
    </w:div>
    <w:div w:id="1034691440">
      <w:bodyDiv w:val="1"/>
      <w:marLeft w:val="0"/>
      <w:marRight w:val="0"/>
      <w:marTop w:val="0"/>
      <w:marBottom w:val="0"/>
      <w:divBdr>
        <w:top w:val="none" w:sz="0" w:space="0" w:color="auto"/>
        <w:left w:val="none" w:sz="0" w:space="0" w:color="auto"/>
        <w:bottom w:val="none" w:sz="0" w:space="0" w:color="auto"/>
        <w:right w:val="none" w:sz="0" w:space="0" w:color="auto"/>
      </w:divBdr>
    </w:div>
    <w:div w:id="1035079970">
      <w:bodyDiv w:val="1"/>
      <w:marLeft w:val="0"/>
      <w:marRight w:val="0"/>
      <w:marTop w:val="0"/>
      <w:marBottom w:val="0"/>
      <w:divBdr>
        <w:top w:val="none" w:sz="0" w:space="0" w:color="auto"/>
        <w:left w:val="none" w:sz="0" w:space="0" w:color="auto"/>
        <w:bottom w:val="none" w:sz="0" w:space="0" w:color="auto"/>
        <w:right w:val="none" w:sz="0" w:space="0" w:color="auto"/>
      </w:divBdr>
    </w:div>
    <w:div w:id="1036347470">
      <w:bodyDiv w:val="1"/>
      <w:marLeft w:val="0"/>
      <w:marRight w:val="0"/>
      <w:marTop w:val="0"/>
      <w:marBottom w:val="0"/>
      <w:divBdr>
        <w:top w:val="none" w:sz="0" w:space="0" w:color="auto"/>
        <w:left w:val="none" w:sz="0" w:space="0" w:color="auto"/>
        <w:bottom w:val="none" w:sz="0" w:space="0" w:color="auto"/>
        <w:right w:val="none" w:sz="0" w:space="0" w:color="auto"/>
      </w:divBdr>
    </w:div>
    <w:div w:id="1037390956">
      <w:bodyDiv w:val="1"/>
      <w:marLeft w:val="0"/>
      <w:marRight w:val="0"/>
      <w:marTop w:val="0"/>
      <w:marBottom w:val="0"/>
      <w:divBdr>
        <w:top w:val="none" w:sz="0" w:space="0" w:color="auto"/>
        <w:left w:val="none" w:sz="0" w:space="0" w:color="auto"/>
        <w:bottom w:val="none" w:sz="0" w:space="0" w:color="auto"/>
        <w:right w:val="none" w:sz="0" w:space="0" w:color="auto"/>
      </w:divBdr>
    </w:div>
    <w:div w:id="1045521861">
      <w:bodyDiv w:val="1"/>
      <w:marLeft w:val="0"/>
      <w:marRight w:val="0"/>
      <w:marTop w:val="0"/>
      <w:marBottom w:val="0"/>
      <w:divBdr>
        <w:top w:val="none" w:sz="0" w:space="0" w:color="auto"/>
        <w:left w:val="none" w:sz="0" w:space="0" w:color="auto"/>
        <w:bottom w:val="none" w:sz="0" w:space="0" w:color="auto"/>
        <w:right w:val="none" w:sz="0" w:space="0" w:color="auto"/>
      </w:divBdr>
    </w:div>
    <w:div w:id="1049459118">
      <w:bodyDiv w:val="1"/>
      <w:marLeft w:val="0"/>
      <w:marRight w:val="0"/>
      <w:marTop w:val="0"/>
      <w:marBottom w:val="0"/>
      <w:divBdr>
        <w:top w:val="none" w:sz="0" w:space="0" w:color="auto"/>
        <w:left w:val="none" w:sz="0" w:space="0" w:color="auto"/>
        <w:bottom w:val="none" w:sz="0" w:space="0" w:color="auto"/>
        <w:right w:val="none" w:sz="0" w:space="0" w:color="auto"/>
      </w:divBdr>
    </w:div>
    <w:div w:id="1051270693">
      <w:bodyDiv w:val="1"/>
      <w:marLeft w:val="0"/>
      <w:marRight w:val="0"/>
      <w:marTop w:val="0"/>
      <w:marBottom w:val="0"/>
      <w:divBdr>
        <w:top w:val="none" w:sz="0" w:space="0" w:color="auto"/>
        <w:left w:val="none" w:sz="0" w:space="0" w:color="auto"/>
        <w:bottom w:val="none" w:sz="0" w:space="0" w:color="auto"/>
        <w:right w:val="none" w:sz="0" w:space="0" w:color="auto"/>
      </w:divBdr>
    </w:div>
    <w:div w:id="1051853215">
      <w:bodyDiv w:val="1"/>
      <w:marLeft w:val="0"/>
      <w:marRight w:val="0"/>
      <w:marTop w:val="0"/>
      <w:marBottom w:val="0"/>
      <w:divBdr>
        <w:top w:val="none" w:sz="0" w:space="0" w:color="auto"/>
        <w:left w:val="none" w:sz="0" w:space="0" w:color="auto"/>
        <w:bottom w:val="none" w:sz="0" w:space="0" w:color="auto"/>
        <w:right w:val="none" w:sz="0" w:space="0" w:color="auto"/>
      </w:divBdr>
    </w:div>
    <w:div w:id="1052583729">
      <w:bodyDiv w:val="1"/>
      <w:marLeft w:val="0"/>
      <w:marRight w:val="0"/>
      <w:marTop w:val="0"/>
      <w:marBottom w:val="0"/>
      <w:divBdr>
        <w:top w:val="none" w:sz="0" w:space="0" w:color="auto"/>
        <w:left w:val="none" w:sz="0" w:space="0" w:color="auto"/>
        <w:bottom w:val="none" w:sz="0" w:space="0" w:color="auto"/>
        <w:right w:val="none" w:sz="0" w:space="0" w:color="auto"/>
      </w:divBdr>
    </w:div>
    <w:div w:id="1056472744">
      <w:bodyDiv w:val="1"/>
      <w:marLeft w:val="0"/>
      <w:marRight w:val="0"/>
      <w:marTop w:val="0"/>
      <w:marBottom w:val="0"/>
      <w:divBdr>
        <w:top w:val="none" w:sz="0" w:space="0" w:color="auto"/>
        <w:left w:val="none" w:sz="0" w:space="0" w:color="auto"/>
        <w:bottom w:val="none" w:sz="0" w:space="0" w:color="auto"/>
        <w:right w:val="none" w:sz="0" w:space="0" w:color="auto"/>
      </w:divBdr>
    </w:div>
    <w:div w:id="1056658664">
      <w:bodyDiv w:val="1"/>
      <w:marLeft w:val="0"/>
      <w:marRight w:val="0"/>
      <w:marTop w:val="0"/>
      <w:marBottom w:val="0"/>
      <w:divBdr>
        <w:top w:val="none" w:sz="0" w:space="0" w:color="auto"/>
        <w:left w:val="none" w:sz="0" w:space="0" w:color="auto"/>
        <w:bottom w:val="none" w:sz="0" w:space="0" w:color="auto"/>
        <w:right w:val="none" w:sz="0" w:space="0" w:color="auto"/>
      </w:divBdr>
    </w:div>
    <w:div w:id="1057440177">
      <w:bodyDiv w:val="1"/>
      <w:marLeft w:val="0"/>
      <w:marRight w:val="0"/>
      <w:marTop w:val="0"/>
      <w:marBottom w:val="0"/>
      <w:divBdr>
        <w:top w:val="none" w:sz="0" w:space="0" w:color="auto"/>
        <w:left w:val="none" w:sz="0" w:space="0" w:color="auto"/>
        <w:bottom w:val="none" w:sz="0" w:space="0" w:color="auto"/>
        <w:right w:val="none" w:sz="0" w:space="0" w:color="auto"/>
      </w:divBdr>
    </w:div>
    <w:div w:id="1058896606">
      <w:bodyDiv w:val="1"/>
      <w:marLeft w:val="0"/>
      <w:marRight w:val="0"/>
      <w:marTop w:val="0"/>
      <w:marBottom w:val="0"/>
      <w:divBdr>
        <w:top w:val="none" w:sz="0" w:space="0" w:color="auto"/>
        <w:left w:val="none" w:sz="0" w:space="0" w:color="auto"/>
        <w:bottom w:val="none" w:sz="0" w:space="0" w:color="auto"/>
        <w:right w:val="none" w:sz="0" w:space="0" w:color="auto"/>
      </w:divBdr>
    </w:div>
    <w:div w:id="1059792744">
      <w:bodyDiv w:val="1"/>
      <w:marLeft w:val="0"/>
      <w:marRight w:val="0"/>
      <w:marTop w:val="0"/>
      <w:marBottom w:val="0"/>
      <w:divBdr>
        <w:top w:val="none" w:sz="0" w:space="0" w:color="auto"/>
        <w:left w:val="none" w:sz="0" w:space="0" w:color="auto"/>
        <w:bottom w:val="none" w:sz="0" w:space="0" w:color="auto"/>
        <w:right w:val="none" w:sz="0" w:space="0" w:color="auto"/>
      </w:divBdr>
    </w:div>
    <w:div w:id="1060399094">
      <w:bodyDiv w:val="1"/>
      <w:marLeft w:val="0"/>
      <w:marRight w:val="0"/>
      <w:marTop w:val="0"/>
      <w:marBottom w:val="0"/>
      <w:divBdr>
        <w:top w:val="none" w:sz="0" w:space="0" w:color="auto"/>
        <w:left w:val="none" w:sz="0" w:space="0" w:color="auto"/>
        <w:bottom w:val="none" w:sz="0" w:space="0" w:color="auto"/>
        <w:right w:val="none" w:sz="0" w:space="0" w:color="auto"/>
      </w:divBdr>
    </w:div>
    <w:div w:id="1061752260">
      <w:bodyDiv w:val="1"/>
      <w:marLeft w:val="0"/>
      <w:marRight w:val="0"/>
      <w:marTop w:val="0"/>
      <w:marBottom w:val="0"/>
      <w:divBdr>
        <w:top w:val="none" w:sz="0" w:space="0" w:color="auto"/>
        <w:left w:val="none" w:sz="0" w:space="0" w:color="auto"/>
        <w:bottom w:val="none" w:sz="0" w:space="0" w:color="auto"/>
        <w:right w:val="none" w:sz="0" w:space="0" w:color="auto"/>
      </w:divBdr>
    </w:div>
    <w:div w:id="1063335913">
      <w:bodyDiv w:val="1"/>
      <w:marLeft w:val="0"/>
      <w:marRight w:val="0"/>
      <w:marTop w:val="0"/>
      <w:marBottom w:val="0"/>
      <w:divBdr>
        <w:top w:val="none" w:sz="0" w:space="0" w:color="auto"/>
        <w:left w:val="none" w:sz="0" w:space="0" w:color="auto"/>
        <w:bottom w:val="none" w:sz="0" w:space="0" w:color="auto"/>
        <w:right w:val="none" w:sz="0" w:space="0" w:color="auto"/>
      </w:divBdr>
    </w:div>
    <w:div w:id="1063602024">
      <w:bodyDiv w:val="1"/>
      <w:marLeft w:val="0"/>
      <w:marRight w:val="0"/>
      <w:marTop w:val="0"/>
      <w:marBottom w:val="0"/>
      <w:divBdr>
        <w:top w:val="none" w:sz="0" w:space="0" w:color="auto"/>
        <w:left w:val="none" w:sz="0" w:space="0" w:color="auto"/>
        <w:bottom w:val="none" w:sz="0" w:space="0" w:color="auto"/>
        <w:right w:val="none" w:sz="0" w:space="0" w:color="auto"/>
      </w:divBdr>
    </w:div>
    <w:div w:id="1066685561">
      <w:bodyDiv w:val="1"/>
      <w:marLeft w:val="0"/>
      <w:marRight w:val="0"/>
      <w:marTop w:val="0"/>
      <w:marBottom w:val="0"/>
      <w:divBdr>
        <w:top w:val="none" w:sz="0" w:space="0" w:color="auto"/>
        <w:left w:val="none" w:sz="0" w:space="0" w:color="auto"/>
        <w:bottom w:val="none" w:sz="0" w:space="0" w:color="auto"/>
        <w:right w:val="none" w:sz="0" w:space="0" w:color="auto"/>
      </w:divBdr>
    </w:div>
    <w:div w:id="1067072222">
      <w:bodyDiv w:val="1"/>
      <w:marLeft w:val="0"/>
      <w:marRight w:val="0"/>
      <w:marTop w:val="0"/>
      <w:marBottom w:val="0"/>
      <w:divBdr>
        <w:top w:val="none" w:sz="0" w:space="0" w:color="auto"/>
        <w:left w:val="none" w:sz="0" w:space="0" w:color="auto"/>
        <w:bottom w:val="none" w:sz="0" w:space="0" w:color="auto"/>
        <w:right w:val="none" w:sz="0" w:space="0" w:color="auto"/>
      </w:divBdr>
    </w:div>
    <w:div w:id="1067806743">
      <w:bodyDiv w:val="1"/>
      <w:marLeft w:val="0"/>
      <w:marRight w:val="0"/>
      <w:marTop w:val="0"/>
      <w:marBottom w:val="0"/>
      <w:divBdr>
        <w:top w:val="none" w:sz="0" w:space="0" w:color="auto"/>
        <w:left w:val="none" w:sz="0" w:space="0" w:color="auto"/>
        <w:bottom w:val="none" w:sz="0" w:space="0" w:color="auto"/>
        <w:right w:val="none" w:sz="0" w:space="0" w:color="auto"/>
      </w:divBdr>
    </w:div>
    <w:div w:id="1069307593">
      <w:bodyDiv w:val="1"/>
      <w:marLeft w:val="0"/>
      <w:marRight w:val="0"/>
      <w:marTop w:val="0"/>
      <w:marBottom w:val="0"/>
      <w:divBdr>
        <w:top w:val="none" w:sz="0" w:space="0" w:color="auto"/>
        <w:left w:val="none" w:sz="0" w:space="0" w:color="auto"/>
        <w:bottom w:val="none" w:sz="0" w:space="0" w:color="auto"/>
        <w:right w:val="none" w:sz="0" w:space="0" w:color="auto"/>
      </w:divBdr>
    </w:div>
    <w:div w:id="1070348418">
      <w:bodyDiv w:val="1"/>
      <w:marLeft w:val="0"/>
      <w:marRight w:val="0"/>
      <w:marTop w:val="0"/>
      <w:marBottom w:val="0"/>
      <w:divBdr>
        <w:top w:val="none" w:sz="0" w:space="0" w:color="auto"/>
        <w:left w:val="none" w:sz="0" w:space="0" w:color="auto"/>
        <w:bottom w:val="none" w:sz="0" w:space="0" w:color="auto"/>
        <w:right w:val="none" w:sz="0" w:space="0" w:color="auto"/>
      </w:divBdr>
    </w:div>
    <w:div w:id="1071149645">
      <w:bodyDiv w:val="1"/>
      <w:marLeft w:val="0"/>
      <w:marRight w:val="0"/>
      <w:marTop w:val="0"/>
      <w:marBottom w:val="0"/>
      <w:divBdr>
        <w:top w:val="none" w:sz="0" w:space="0" w:color="auto"/>
        <w:left w:val="none" w:sz="0" w:space="0" w:color="auto"/>
        <w:bottom w:val="none" w:sz="0" w:space="0" w:color="auto"/>
        <w:right w:val="none" w:sz="0" w:space="0" w:color="auto"/>
      </w:divBdr>
    </w:div>
    <w:div w:id="1071470011">
      <w:bodyDiv w:val="1"/>
      <w:marLeft w:val="0"/>
      <w:marRight w:val="0"/>
      <w:marTop w:val="0"/>
      <w:marBottom w:val="0"/>
      <w:divBdr>
        <w:top w:val="none" w:sz="0" w:space="0" w:color="auto"/>
        <w:left w:val="none" w:sz="0" w:space="0" w:color="auto"/>
        <w:bottom w:val="none" w:sz="0" w:space="0" w:color="auto"/>
        <w:right w:val="none" w:sz="0" w:space="0" w:color="auto"/>
      </w:divBdr>
    </w:div>
    <w:div w:id="1073894490">
      <w:bodyDiv w:val="1"/>
      <w:marLeft w:val="0"/>
      <w:marRight w:val="0"/>
      <w:marTop w:val="0"/>
      <w:marBottom w:val="0"/>
      <w:divBdr>
        <w:top w:val="none" w:sz="0" w:space="0" w:color="auto"/>
        <w:left w:val="none" w:sz="0" w:space="0" w:color="auto"/>
        <w:bottom w:val="none" w:sz="0" w:space="0" w:color="auto"/>
        <w:right w:val="none" w:sz="0" w:space="0" w:color="auto"/>
      </w:divBdr>
    </w:div>
    <w:div w:id="1074158826">
      <w:bodyDiv w:val="1"/>
      <w:marLeft w:val="0"/>
      <w:marRight w:val="0"/>
      <w:marTop w:val="0"/>
      <w:marBottom w:val="0"/>
      <w:divBdr>
        <w:top w:val="none" w:sz="0" w:space="0" w:color="auto"/>
        <w:left w:val="none" w:sz="0" w:space="0" w:color="auto"/>
        <w:bottom w:val="none" w:sz="0" w:space="0" w:color="auto"/>
        <w:right w:val="none" w:sz="0" w:space="0" w:color="auto"/>
      </w:divBdr>
    </w:div>
    <w:div w:id="1078478363">
      <w:bodyDiv w:val="1"/>
      <w:marLeft w:val="0"/>
      <w:marRight w:val="0"/>
      <w:marTop w:val="0"/>
      <w:marBottom w:val="0"/>
      <w:divBdr>
        <w:top w:val="none" w:sz="0" w:space="0" w:color="auto"/>
        <w:left w:val="none" w:sz="0" w:space="0" w:color="auto"/>
        <w:bottom w:val="none" w:sz="0" w:space="0" w:color="auto"/>
        <w:right w:val="none" w:sz="0" w:space="0" w:color="auto"/>
      </w:divBdr>
    </w:div>
    <w:div w:id="1079251399">
      <w:bodyDiv w:val="1"/>
      <w:marLeft w:val="0"/>
      <w:marRight w:val="0"/>
      <w:marTop w:val="0"/>
      <w:marBottom w:val="0"/>
      <w:divBdr>
        <w:top w:val="none" w:sz="0" w:space="0" w:color="auto"/>
        <w:left w:val="none" w:sz="0" w:space="0" w:color="auto"/>
        <w:bottom w:val="none" w:sz="0" w:space="0" w:color="auto"/>
        <w:right w:val="none" w:sz="0" w:space="0" w:color="auto"/>
      </w:divBdr>
    </w:div>
    <w:div w:id="1079525695">
      <w:bodyDiv w:val="1"/>
      <w:marLeft w:val="0"/>
      <w:marRight w:val="0"/>
      <w:marTop w:val="0"/>
      <w:marBottom w:val="0"/>
      <w:divBdr>
        <w:top w:val="none" w:sz="0" w:space="0" w:color="auto"/>
        <w:left w:val="none" w:sz="0" w:space="0" w:color="auto"/>
        <w:bottom w:val="none" w:sz="0" w:space="0" w:color="auto"/>
        <w:right w:val="none" w:sz="0" w:space="0" w:color="auto"/>
      </w:divBdr>
    </w:div>
    <w:div w:id="1082415567">
      <w:bodyDiv w:val="1"/>
      <w:marLeft w:val="0"/>
      <w:marRight w:val="0"/>
      <w:marTop w:val="0"/>
      <w:marBottom w:val="0"/>
      <w:divBdr>
        <w:top w:val="none" w:sz="0" w:space="0" w:color="auto"/>
        <w:left w:val="none" w:sz="0" w:space="0" w:color="auto"/>
        <w:bottom w:val="none" w:sz="0" w:space="0" w:color="auto"/>
        <w:right w:val="none" w:sz="0" w:space="0" w:color="auto"/>
      </w:divBdr>
    </w:div>
    <w:div w:id="1085422969">
      <w:bodyDiv w:val="1"/>
      <w:marLeft w:val="0"/>
      <w:marRight w:val="0"/>
      <w:marTop w:val="0"/>
      <w:marBottom w:val="0"/>
      <w:divBdr>
        <w:top w:val="none" w:sz="0" w:space="0" w:color="auto"/>
        <w:left w:val="none" w:sz="0" w:space="0" w:color="auto"/>
        <w:bottom w:val="none" w:sz="0" w:space="0" w:color="auto"/>
        <w:right w:val="none" w:sz="0" w:space="0" w:color="auto"/>
      </w:divBdr>
    </w:div>
    <w:div w:id="1085884275">
      <w:bodyDiv w:val="1"/>
      <w:marLeft w:val="0"/>
      <w:marRight w:val="0"/>
      <w:marTop w:val="0"/>
      <w:marBottom w:val="0"/>
      <w:divBdr>
        <w:top w:val="none" w:sz="0" w:space="0" w:color="auto"/>
        <w:left w:val="none" w:sz="0" w:space="0" w:color="auto"/>
        <w:bottom w:val="none" w:sz="0" w:space="0" w:color="auto"/>
        <w:right w:val="none" w:sz="0" w:space="0" w:color="auto"/>
      </w:divBdr>
    </w:div>
    <w:div w:id="1089349933">
      <w:bodyDiv w:val="1"/>
      <w:marLeft w:val="0"/>
      <w:marRight w:val="0"/>
      <w:marTop w:val="0"/>
      <w:marBottom w:val="0"/>
      <w:divBdr>
        <w:top w:val="none" w:sz="0" w:space="0" w:color="auto"/>
        <w:left w:val="none" w:sz="0" w:space="0" w:color="auto"/>
        <w:bottom w:val="none" w:sz="0" w:space="0" w:color="auto"/>
        <w:right w:val="none" w:sz="0" w:space="0" w:color="auto"/>
      </w:divBdr>
    </w:div>
    <w:div w:id="1092972830">
      <w:bodyDiv w:val="1"/>
      <w:marLeft w:val="0"/>
      <w:marRight w:val="0"/>
      <w:marTop w:val="0"/>
      <w:marBottom w:val="0"/>
      <w:divBdr>
        <w:top w:val="none" w:sz="0" w:space="0" w:color="auto"/>
        <w:left w:val="none" w:sz="0" w:space="0" w:color="auto"/>
        <w:bottom w:val="none" w:sz="0" w:space="0" w:color="auto"/>
        <w:right w:val="none" w:sz="0" w:space="0" w:color="auto"/>
      </w:divBdr>
    </w:div>
    <w:div w:id="1093668901">
      <w:bodyDiv w:val="1"/>
      <w:marLeft w:val="0"/>
      <w:marRight w:val="0"/>
      <w:marTop w:val="0"/>
      <w:marBottom w:val="0"/>
      <w:divBdr>
        <w:top w:val="none" w:sz="0" w:space="0" w:color="auto"/>
        <w:left w:val="none" w:sz="0" w:space="0" w:color="auto"/>
        <w:bottom w:val="none" w:sz="0" w:space="0" w:color="auto"/>
        <w:right w:val="none" w:sz="0" w:space="0" w:color="auto"/>
      </w:divBdr>
    </w:div>
    <w:div w:id="1104306311">
      <w:bodyDiv w:val="1"/>
      <w:marLeft w:val="0"/>
      <w:marRight w:val="0"/>
      <w:marTop w:val="0"/>
      <w:marBottom w:val="0"/>
      <w:divBdr>
        <w:top w:val="none" w:sz="0" w:space="0" w:color="auto"/>
        <w:left w:val="none" w:sz="0" w:space="0" w:color="auto"/>
        <w:bottom w:val="none" w:sz="0" w:space="0" w:color="auto"/>
        <w:right w:val="none" w:sz="0" w:space="0" w:color="auto"/>
      </w:divBdr>
    </w:div>
    <w:div w:id="1106585249">
      <w:bodyDiv w:val="1"/>
      <w:marLeft w:val="0"/>
      <w:marRight w:val="0"/>
      <w:marTop w:val="0"/>
      <w:marBottom w:val="0"/>
      <w:divBdr>
        <w:top w:val="none" w:sz="0" w:space="0" w:color="auto"/>
        <w:left w:val="none" w:sz="0" w:space="0" w:color="auto"/>
        <w:bottom w:val="none" w:sz="0" w:space="0" w:color="auto"/>
        <w:right w:val="none" w:sz="0" w:space="0" w:color="auto"/>
      </w:divBdr>
    </w:div>
    <w:div w:id="1112362331">
      <w:bodyDiv w:val="1"/>
      <w:marLeft w:val="0"/>
      <w:marRight w:val="0"/>
      <w:marTop w:val="0"/>
      <w:marBottom w:val="0"/>
      <w:divBdr>
        <w:top w:val="none" w:sz="0" w:space="0" w:color="auto"/>
        <w:left w:val="none" w:sz="0" w:space="0" w:color="auto"/>
        <w:bottom w:val="none" w:sz="0" w:space="0" w:color="auto"/>
        <w:right w:val="none" w:sz="0" w:space="0" w:color="auto"/>
      </w:divBdr>
      <w:divsChild>
        <w:div w:id="49600051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14709926">
      <w:bodyDiv w:val="1"/>
      <w:marLeft w:val="0"/>
      <w:marRight w:val="0"/>
      <w:marTop w:val="0"/>
      <w:marBottom w:val="0"/>
      <w:divBdr>
        <w:top w:val="none" w:sz="0" w:space="0" w:color="auto"/>
        <w:left w:val="none" w:sz="0" w:space="0" w:color="auto"/>
        <w:bottom w:val="none" w:sz="0" w:space="0" w:color="auto"/>
        <w:right w:val="none" w:sz="0" w:space="0" w:color="auto"/>
      </w:divBdr>
    </w:div>
    <w:div w:id="1116296506">
      <w:bodyDiv w:val="1"/>
      <w:marLeft w:val="0"/>
      <w:marRight w:val="0"/>
      <w:marTop w:val="0"/>
      <w:marBottom w:val="0"/>
      <w:divBdr>
        <w:top w:val="none" w:sz="0" w:space="0" w:color="auto"/>
        <w:left w:val="none" w:sz="0" w:space="0" w:color="auto"/>
        <w:bottom w:val="none" w:sz="0" w:space="0" w:color="auto"/>
        <w:right w:val="none" w:sz="0" w:space="0" w:color="auto"/>
      </w:divBdr>
    </w:div>
    <w:div w:id="1118522451">
      <w:bodyDiv w:val="1"/>
      <w:marLeft w:val="0"/>
      <w:marRight w:val="0"/>
      <w:marTop w:val="0"/>
      <w:marBottom w:val="0"/>
      <w:divBdr>
        <w:top w:val="none" w:sz="0" w:space="0" w:color="auto"/>
        <w:left w:val="none" w:sz="0" w:space="0" w:color="auto"/>
        <w:bottom w:val="none" w:sz="0" w:space="0" w:color="auto"/>
        <w:right w:val="none" w:sz="0" w:space="0" w:color="auto"/>
      </w:divBdr>
    </w:div>
    <w:div w:id="1120955305">
      <w:bodyDiv w:val="1"/>
      <w:marLeft w:val="0"/>
      <w:marRight w:val="0"/>
      <w:marTop w:val="0"/>
      <w:marBottom w:val="0"/>
      <w:divBdr>
        <w:top w:val="none" w:sz="0" w:space="0" w:color="auto"/>
        <w:left w:val="none" w:sz="0" w:space="0" w:color="auto"/>
        <w:bottom w:val="none" w:sz="0" w:space="0" w:color="auto"/>
        <w:right w:val="none" w:sz="0" w:space="0" w:color="auto"/>
      </w:divBdr>
    </w:div>
    <w:div w:id="1121194011">
      <w:bodyDiv w:val="1"/>
      <w:marLeft w:val="0"/>
      <w:marRight w:val="0"/>
      <w:marTop w:val="0"/>
      <w:marBottom w:val="0"/>
      <w:divBdr>
        <w:top w:val="none" w:sz="0" w:space="0" w:color="auto"/>
        <w:left w:val="none" w:sz="0" w:space="0" w:color="auto"/>
        <w:bottom w:val="none" w:sz="0" w:space="0" w:color="auto"/>
        <w:right w:val="none" w:sz="0" w:space="0" w:color="auto"/>
      </w:divBdr>
    </w:div>
    <w:div w:id="1124928979">
      <w:bodyDiv w:val="1"/>
      <w:marLeft w:val="0"/>
      <w:marRight w:val="0"/>
      <w:marTop w:val="0"/>
      <w:marBottom w:val="0"/>
      <w:divBdr>
        <w:top w:val="none" w:sz="0" w:space="0" w:color="auto"/>
        <w:left w:val="none" w:sz="0" w:space="0" w:color="auto"/>
        <w:bottom w:val="none" w:sz="0" w:space="0" w:color="auto"/>
        <w:right w:val="none" w:sz="0" w:space="0" w:color="auto"/>
      </w:divBdr>
    </w:div>
    <w:div w:id="1126779553">
      <w:bodyDiv w:val="1"/>
      <w:marLeft w:val="0"/>
      <w:marRight w:val="0"/>
      <w:marTop w:val="0"/>
      <w:marBottom w:val="0"/>
      <w:divBdr>
        <w:top w:val="none" w:sz="0" w:space="0" w:color="auto"/>
        <w:left w:val="none" w:sz="0" w:space="0" w:color="auto"/>
        <w:bottom w:val="none" w:sz="0" w:space="0" w:color="auto"/>
        <w:right w:val="none" w:sz="0" w:space="0" w:color="auto"/>
      </w:divBdr>
    </w:div>
    <w:div w:id="1130517287">
      <w:bodyDiv w:val="1"/>
      <w:marLeft w:val="0"/>
      <w:marRight w:val="0"/>
      <w:marTop w:val="0"/>
      <w:marBottom w:val="0"/>
      <w:divBdr>
        <w:top w:val="none" w:sz="0" w:space="0" w:color="auto"/>
        <w:left w:val="none" w:sz="0" w:space="0" w:color="auto"/>
        <w:bottom w:val="none" w:sz="0" w:space="0" w:color="auto"/>
        <w:right w:val="none" w:sz="0" w:space="0" w:color="auto"/>
      </w:divBdr>
    </w:div>
    <w:div w:id="1130976999">
      <w:bodyDiv w:val="1"/>
      <w:marLeft w:val="0"/>
      <w:marRight w:val="0"/>
      <w:marTop w:val="0"/>
      <w:marBottom w:val="0"/>
      <w:divBdr>
        <w:top w:val="none" w:sz="0" w:space="0" w:color="auto"/>
        <w:left w:val="none" w:sz="0" w:space="0" w:color="auto"/>
        <w:bottom w:val="none" w:sz="0" w:space="0" w:color="auto"/>
        <w:right w:val="none" w:sz="0" w:space="0" w:color="auto"/>
      </w:divBdr>
    </w:div>
    <w:div w:id="1131170224">
      <w:bodyDiv w:val="1"/>
      <w:marLeft w:val="0"/>
      <w:marRight w:val="0"/>
      <w:marTop w:val="0"/>
      <w:marBottom w:val="0"/>
      <w:divBdr>
        <w:top w:val="none" w:sz="0" w:space="0" w:color="auto"/>
        <w:left w:val="none" w:sz="0" w:space="0" w:color="auto"/>
        <w:bottom w:val="none" w:sz="0" w:space="0" w:color="auto"/>
        <w:right w:val="none" w:sz="0" w:space="0" w:color="auto"/>
      </w:divBdr>
    </w:div>
    <w:div w:id="1131753576">
      <w:bodyDiv w:val="1"/>
      <w:marLeft w:val="0"/>
      <w:marRight w:val="0"/>
      <w:marTop w:val="0"/>
      <w:marBottom w:val="0"/>
      <w:divBdr>
        <w:top w:val="none" w:sz="0" w:space="0" w:color="auto"/>
        <w:left w:val="none" w:sz="0" w:space="0" w:color="auto"/>
        <w:bottom w:val="none" w:sz="0" w:space="0" w:color="auto"/>
        <w:right w:val="none" w:sz="0" w:space="0" w:color="auto"/>
      </w:divBdr>
    </w:div>
    <w:div w:id="1133403900">
      <w:bodyDiv w:val="1"/>
      <w:marLeft w:val="0"/>
      <w:marRight w:val="0"/>
      <w:marTop w:val="0"/>
      <w:marBottom w:val="0"/>
      <w:divBdr>
        <w:top w:val="none" w:sz="0" w:space="0" w:color="auto"/>
        <w:left w:val="none" w:sz="0" w:space="0" w:color="auto"/>
        <w:bottom w:val="none" w:sz="0" w:space="0" w:color="auto"/>
        <w:right w:val="none" w:sz="0" w:space="0" w:color="auto"/>
      </w:divBdr>
    </w:div>
    <w:div w:id="1137457313">
      <w:bodyDiv w:val="1"/>
      <w:marLeft w:val="0"/>
      <w:marRight w:val="0"/>
      <w:marTop w:val="0"/>
      <w:marBottom w:val="0"/>
      <w:divBdr>
        <w:top w:val="none" w:sz="0" w:space="0" w:color="auto"/>
        <w:left w:val="none" w:sz="0" w:space="0" w:color="auto"/>
        <w:bottom w:val="none" w:sz="0" w:space="0" w:color="auto"/>
        <w:right w:val="none" w:sz="0" w:space="0" w:color="auto"/>
      </w:divBdr>
    </w:div>
    <w:div w:id="1139999067">
      <w:bodyDiv w:val="1"/>
      <w:marLeft w:val="0"/>
      <w:marRight w:val="0"/>
      <w:marTop w:val="0"/>
      <w:marBottom w:val="0"/>
      <w:divBdr>
        <w:top w:val="none" w:sz="0" w:space="0" w:color="auto"/>
        <w:left w:val="none" w:sz="0" w:space="0" w:color="auto"/>
        <w:bottom w:val="none" w:sz="0" w:space="0" w:color="auto"/>
        <w:right w:val="none" w:sz="0" w:space="0" w:color="auto"/>
      </w:divBdr>
    </w:div>
    <w:div w:id="1142506663">
      <w:bodyDiv w:val="1"/>
      <w:marLeft w:val="0"/>
      <w:marRight w:val="0"/>
      <w:marTop w:val="0"/>
      <w:marBottom w:val="0"/>
      <w:divBdr>
        <w:top w:val="none" w:sz="0" w:space="0" w:color="auto"/>
        <w:left w:val="none" w:sz="0" w:space="0" w:color="auto"/>
        <w:bottom w:val="none" w:sz="0" w:space="0" w:color="auto"/>
        <w:right w:val="none" w:sz="0" w:space="0" w:color="auto"/>
      </w:divBdr>
    </w:div>
    <w:div w:id="1145659862">
      <w:bodyDiv w:val="1"/>
      <w:marLeft w:val="0"/>
      <w:marRight w:val="0"/>
      <w:marTop w:val="0"/>
      <w:marBottom w:val="0"/>
      <w:divBdr>
        <w:top w:val="none" w:sz="0" w:space="0" w:color="auto"/>
        <w:left w:val="none" w:sz="0" w:space="0" w:color="auto"/>
        <w:bottom w:val="none" w:sz="0" w:space="0" w:color="auto"/>
        <w:right w:val="none" w:sz="0" w:space="0" w:color="auto"/>
      </w:divBdr>
    </w:div>
    <w:div w:id="1145779097">
      <w:bodyDiv w:val="1"/>
      <w:marLeft w:val="0"/>
      <w:marRight w:val="0"/>
      <w:marTop w:val="0"/>
      <w:marBottom w:val="0"/>
      <w:divBdr>
        <w:top w:val="none" w:sz="0" w:space="0" w:color="auto"/>
        <w:left w:val="none" w:sz="0" w:space="0" w:color="auto"/>
        <w:bottom w:val="none" w:sz="0" w:space="0" w:color="auto"/>
        <w:right w:val="none" w:sz="0" w:space="0" w:color="auto"/>
      </w:divBdr>
    </w:div>
    <w:div w:id="1149902019">
      <w:bodyDiv w:val="1"/>
      <w:marLeft w:val="0"/>
      <w:marRight w:val="0"/>
      <w:marTop w:val="0"/>
      <w:marBottom w:val="0"/>
      <w:divBdr>
        <w:top w:val="none" w:sz="0" w:space="0" w:color="auto"/>
        <w:left w:val="none" w:sz="0" w:space="0" w:color="auto"/>
        <w:bottom w:val="none" w:sz="0" w:space="0" w:color="auto"/>
        <w:right w:val="none" w:sz="0" w:space="0" w:color="auto"/>
      </w:divBdr>
    </w:div>
    <w:div w:id="1153713624">
      <w:bodyDiv w:val="1"/>
      <w:marLeft w:val="0"/>
      <w:marRight w:val="0"/>
      <w:marTop w:val="0"/>
      <w:marBottom w:val="0"/>
      <w:divBdr>
        <w:top w:val="none" w:sz="0" w:space="0" w:color="auto"/>
        <w:left w:val="none" w:sz="0" w:space="0" w:color="auto"/>
        <w:bottom w:val="none" w:sz="0" w:space="0" w:color="auto"/>
        <w:right w:val="none" w:sz="0" w:space="0" w:color="auto"/>
      </w:divBdr>
    </w:div>
    <w:div w:id="1159881823">
      <w:bodyDiv w:val="1"/>
      <w:marLeft w:val="0"/>
      <w:marRight w:val="0"/>
      <w:marTop w:val="0"/>
      <w:marBottom w:val="0"/>
      <w:divBdr>
        <w:top w:val="none" w:sz="0" w:space="0" w:color="auto"/>
        <w:left w:val="none" w:sz="0" w:space="0" w:color="auto"/>
        <w:bottom w:val="none" w:sz="0" w:space="0" w:color="auto"/>
        <w:right w:val="none" w:sz="0" w:space="0" w:color="auto"/>
      </w:divBdr>
    </w:div>
    <w:div w:id="1160346035">
      <w:bodyDiv w:val="1"/>
      <w:marLeft w:val="0"/>
      <w:marRight w:val="0"/>
      <w:marTop w:val="0"/>
      <w:marBottom w:val="0"/>
      <w:divBdr>
        <w:top w:val="none" w:sz="0" w:space="0" w:color="auto"/>
        <w:left w:val="none" w:sz="0" w:space="0" w:color="auto"/>
        <w:bottom w:val="none" w:sz="0" w:space="0" w:color="auto"/>
        <w:right w:val="none" w:sz="0" w:space="0" w:color="auto"/>
      </w:divBdr>
    </w:div>
    <w:div w:id="1162967841">
      <w:bodyDiv w:val="1"/>
      <w:marLeft w:val="0"/>
      <w:marRight w:val="0"/>
      <w:marTop w:val="0"/>
      <w:marBottom w:val="0"/>
      <w:divBdr>
        <w:top w:val="none" w:sz="0" w:space="0" w:color="auto"/>
        <w:left w:val="none" w:sz="0" w:space="0" w:color="auto"/>
        <w:bottom w:val="none" w:sz="0" w:space="0" w:color="auto"/>
        <w:right w:val="none" w:sz="0" w:space="0" w:color="auto"/>
      </w:divBdr>
    </w:div>
    <w:div w:id="1163156351">
      <w:bodyDiv w:val="1"/>
      <w:marLeft w:val="0"/>
      <w:marRight w:val="0"/>
      <w:marTop w:val="0"/>
      <w:marBottom w:val="0"/>
      <w:divBdr>
        <w:top w:val="none" w:sz="0" w:space="0" w:color="auto"/>
        <w:left w:val="none" w:sz="0" w:space="0" w:color="auto"/>
        <w:bottom w:val="none" w:sz="0" w:space="0" w:color="auto"/>
        <w:right w:val="none" w:sz="0" w:space="0" w:color="auto"/>
      </w:divBdr>
    </w:div>
    <w:div w:id="1166283146">
      <w:bodyDiv w:val="1"/>
      <w:marLeft w:val="0"/>
      <w:marRight w:val="0"/>
      <w:marTop w:val="0"/>
      <w:marBottom w:val="0"/>
      <w:divBdr>
        <w:top w:val="none" w:sz="0" w:space="0" w:color="auto"/>
        <w:left w:val="none" w:sz="0" w:space="0" w:color="auto"/>
        <w:bottom w:val="none" w:sz="0" w:space="0" w:color="auto"/>
        <w:right w:val="none" w:sz="0" w:space="0" w:color="auto"/>
      </w:divBdr>
    </w:div>
    <w:div w:id="1167016052">
      <w:bodyDiv w:val="1"/>
      <w:marLeft w:val="0"/>
      <w:marRight w:val="0"/>
      <w:marTop w:val="0"/>
      <w:marBottom w:val="0"/>
      <w:divBdr>
        <w:top w:val="none" w:sz="0" w:space="0" w:color="auto"/>
        <w:left w:val="none" w:sz="0" w:space="0" w:color="auto"/>
        <w:bottom w:val="none" w:sz="0" w:space="0" w:color="auto"/>
        <w:right w:val="none" w:sz="0" w:space="0" w:color="auto"/>
      </w:divBdr>
    </w:div>
    <w:div w:id="1168057529">
      <w:bodyDiv w:val="1"/>
      <w:marLeft w:val="0"/>
      <w:marRight w:val="0"/>
      <w:marTop w:val="0"/>
      <w:marBottom w:val="0"/>
      <w:divBdr>
        <w:top w:val="none" w:sz="0" w:space="0" w:color="auto"/>
        <w:left w:val="none" w:sz="0" w:space="0" w:color="auto"/>
        <w:bottom w:val="none" w:sz="0" w:space="0" w:color="auto"/>
        <w:right w:val="none" w:sz="0" w:space="0" w:color="auto"/>
      </w:divBdr>
    </w:div>
    <w:div w:id="1170562954">
      <w:bodyDiv w:val="1"/>
      <w:marLeft w:val="0"/>
      <w:marRight w:val="0"/>
      <w:marTop w:val="0"/>
      <w:marBottom w:val="0"/>
      <w:divBdr>
        <w:top w:val="none" w:sz="0" w:space="0" w:color="auto"/>
        <w:left w:val="none" w:sz="0" w:space="0" w:color="auto"/>
        <w:bottom w:val="none" w:sz="0" w:space="0" w:color="auto"/>
        <w:right w:val="none" w:sz="0" w:space="0" w:color="auto"/>
      </w:divBdr>
    </w:div>
    <w:div w:id="1172990972">
      <w:bodyDiv w:val="1"/>
      <w:marLeft w:val="0"/>
      <w:marRight w:val="0"/>
      <w:marTop w:val="0"/>
      <w:marBottom w:val="0"/>
      <w:divBdr>
        <w:top w:val="none" w:sz="0" w:space="0" w:color="auto"/>
        <w:left w:val="none" w:sz="0" w:space="0" w:color="auto"/>
        <w:bottom w:val="none" w:sz="0" w:space="0" w:color="auto"/>
        <w:right w:val="none" w:sz="0" w:space="0" w:color="auto"/>
      </w:divBdr>
    </w:div>
    <w:div w:id="1176722709">
      <w:bodyDiv w:val="1"/>
      <w:marLeft w:val="0"/>
      <w:marRight w:val="0"/>
      <w:marTop w:val="0"/>
      <w:marBottom w:val="0"/>
      <w:divBdr>
        <w:top w:val="none" w:sz="0" w:space="0" w:color="auto"/>
        <w:left w:val="none" w:sz="0" w:space="0" w:color="auto"/>
        <w:bottom w:val="none" w:sz="0" w:space="0" w:color="auto"/>
        <w:right w:val="none" w:sz="0" w:space="0" w:color="auto"/>
      </w:divBdr>
    </w:div>
    <w:div w:id="1177037977">
      <w:bodyDiv w:val="1"/>
      <w:marLeft w:val="0"/>
      <w:marRight w:val="0"/>
      <w:marTop w:val="0"/>
      <w:marBottom w:val="0"/>
      <w:divBdr>
        <w:top w:val="none" w:sz="0" w:space="0" w:color="auto"/>
        <w:left w:val="none" w:sz="0" w:space="0" w:color="auto"/>
        <w:bottom w:val="none" w:sz="0" w:space="0" w:color="auto"/>
        <w:right w:val="none" w:sz="0" w:space="0" w:color="auto"/>
      </w:divBdr>
    </w:div>
    <w:div w:id="1177621565">
      <w:bodyDiv w:val="1"/>
      <w:marLeft w:val="0"/>
      <w:marRight w:val="0"/>
      <w:marTop w:val="0"/>
      <w:marBottom w:val="0"/>
      <w:divBdr>
        <w:top w:val="none" w:sz="0" w:space="0" w:color="auto"/>
        <w:left w:val="none" w:sz="0" w:space="0" w:color="auto"/>
        <w:bottom w:val="none" w:sz="0" w:space="0" w:color="auto"/>
        <w:right w:val="none" w:sz="0" w:space="0" w:color="auto"/>
      </w:divBdr>
    </w:div>
    <w:div w:id="1178041074">
      <w:bodyDiv w:val="1"/>
      <w:marLeft w:val="0"/>
      <w:marRight w:val="0"/>
      <w:marTop w:val="0"/>
      <w:marBottom w:val="0"/>
      <w:divBdr>
        <w:top w:val="none" w:sz="0" w:space="0" w:color="auto"/>
        <w:left w:val="none" w:sz="0" w:space="0" w:color="auto"/>
        <w:bottom w:val="none" w:sz="0" w:space="0" w:color="auto"/>
        <w:right w:val="none" w:sz="0" w:space="0" w:color="auto"/>
      </w:divBdr>
    </w:div>
    <w:div w:id="1178810225">
      <w:bodyDiv w:val="1"/>
      <w:marLeft w:val="0"/>
      <w:marRight w:val="0"/>
      <w:marTop w:val="0"/>
      <w:marBottom w:val="0"/>
      <w:divBdr>
        <w:top w:val="none" w:sz="0" w:space="0" w:color="auto"/>
        <w:left w:val="none" w:sz="0" w:space="0" w:color="auto"/>
        <w:bottom w:val="none" w:sz="0" w:space="0" w:color="auto"/>
        <w:right w:val="none" w:sz="0" w:space="0" w:color="auto"/>
      </w:divBdr>
    </w:div>
    <w:div w:id="1179201745">
      <w:bodyDiv w:val="1"/>
      <w:marLeft w:val="0"/>
      <w:marRight w:val="0"/>
      <w:marTop w:val="0"/>
      <w:marBottom w:val="0"/>
      <w:divBdr>
        <w:top w:val="none" w:sz="0" w:space="0" w:color="auto"/>
        <w:left w:val="none" w:sz="0" w:space="0" w:color="auto"/>
        <w:bottom w:val="none" w:sz="0" w:space="0" w:color="auto"/>
        <w:right w:val="none" w:sz="0" w:space="0" w:color="auto"/>
      </w:divBdr>
    </w:div>
    <w:div w:id="1179587665">
      <w:bodyDiv w:val="1"/>
      <w:marLeft w:val="0"/>
      <w:marRight w:val="0"/>
      <w:marTop w:val="0"/>
      <w:marBottom w:val="0"/>
      <w:divBdr>
        <w:top w:val="none" w:sz="0" w:space="0" w:color="auto"/>
        <w:left w:val="none" w:sz="0" w:space="0" w:color="auto"/>
        <w:bottom w:val="none" w:sz="0" w:space="0" w:color="auto"/>
        <w:right w:val="none" w:sz="0" w:space="0" w:color="auto"/>
      </w:divBdr>
    </w:div>
    <w:div w:id="1180462643">
      <w:bodyDiv w:val="1"/>
      <w:marLeft w:val="0"/>
      <w:marRight w:val="0"/>
      <w:marTop w:val="0"/>
      <w:marBottom w:val="0"/>
      <w:divBdr>
        <w:top w:val="none" w:sz="0" w:space="0" w:color="auto"/>
        <w:left w:val="none" w:sz="0" w:space="0" w:color="auto"/>
        <w:bottom w:val="none" w:sz="0" w:space="0" w:color="auto"/>
        <w:right w:val="none" w:sz="0" w:space="0" w:color="auto"/>
      </w:divBdr>
    </w:div>
    <w:div w:id="1180969617">
      <w:bodyDiv w:val="1"/>
      <w:marLeft w:val="0"/>
      <w:marRight w:val="0"/>
      <w:marTop w:val="0"/>
      <w:marBottom w:val="0"/>
      <w:divBdr>
        <w:top w:val="none" w:sz="0" w:space="0" w:color="auto"/>
        <w:left w:val="none" w:sz="0" w:space="0" w:color="auto"/>
        <w:bottom w:val="none" w:sz="0" w:space="0" w:color="auto"/>
        <w:right w:val="none" w:sz="0" w:space="0" w:color="auto"/>
      </w:divBdr>
    </w:div>
    <w:div w:id="1181046876">
      <w:bodyDiv w:val="1"/>
      <w:marLeft w:val="0"/>
      <w:marRight w:val="0"/>
      <w:marTop w:val="0"/>
      <w:marBottom w:val="0"/>
      <w:divBdr>
        <w:top w:val="none" w:sz="0" w:space="0" w:color="auto"/>
        <w:left w:val="none" w:sz="0" w:space="0" w:color="auto"/>
        <w:bottom w:val="none" w:sz="0" w:space="0" w:color="auto"/>
        <w:right w:val="none" w:sz="0" w:space="0" w:color="auto"/>
      </w:divBdr>
    </w:div>
    <w:div w:id="1183861440">
      <w:bodyDiv w:val="1"/>
      <w:marLeft w:val="0"/>
      <w:marRight w:val="0"/>
      <w:marTop w:val="0"/>
      <w:marBottom w:val="0"/>
      <w:divBdr>
        <w:top w:val="none" w:sz="0" w:space="0" w:color="auto"/>
        <w:left w:val="none" w:sz="0" w:space="0" w:color="auto"/>
        <w:bottom w:val="none" w:sz="0" w:space="0" w:color="auto"/>
        <w:right w:val="none" w:sz="0" w:space="0" w:color="auto"/>
      </w:divBdr>
    </w:div>
    <w:div w:id="1183975465">
      <w:bodyDiv w:val="1"/>
      <w:marLeft w:val="0"/>
      <w:marRight w:val="0"/>
      <w:marTop w:val="0"/>
      <w:marBottom w:val="0"/>
      <w:divBdr>
        <w:top w:val="none" w:sz="0" w:space="0" w:color="auto"/>
        <w:left w:val="none" w:sz="0" w:space="0" w:color="auto"/>
        <w:bottom w:val="none" w:sz="0" w:space="0" w:color="auto"/>
        <w:right w:val="none" w:sz="0" w:space="0" w:color="auto"/>
      </w:divBdr>
    </w:div>
    <w:div w:id="1185746121">
      <w:bodyDiv w:val="1"/>
      <w:marLeft w:val="0"/>
      <w:marRight w:val="0"/>
      <w:marTop w:val="0"/>
      <w:marBottom w:val="0"/>
      <w:divBdr>
        <w:top w:val="none" w:sz="0" w:space="0" w:color="auto"/>
        <w:left w:val="none" w:sz="0" w:space="0" w:color="auto"/>
        <w:bottom w:val="none" w:sz="0" w:space="0" w:color="auto"/>
        <w:right w:val="none" w:sz="0" w:space="0" w:color="auto"/>
      </w:divBdr>
    </w:div>
    <w:div w:id="1192184305">
      <w:bodyDiv w:val="1"/>
      <w:marLeft w:val="0"/>
      <w:marRight w:val="0"/>
      <w:marTop w:val="0"/>
      <w:marBottom w:val="0"/>
      <w:divBdr>
        <w:top w:val="none" w:sz="0" w:space="0" w:color="auto"/>
        <w:left w:val="none" w:sz="0" w:space="0" w:color="auto"/>
        <w:bottom w:val="none" w:sz="0" w:space="0" w:color="auto"/>
        <w:right w:val="none" w:sz="0" w:space="0" w:color="auto"/>
      </w:divBdr>
    </w:div>
    <w:div w:id="1197814303">
      <w:bodyDiv w:val="1"/>
      <w:marLeft w:val="0"/>
      <w:marRight w:val="0"/>
      <w:marTop w:val="0"/>
      <w:marBottom w:val="0"/>
      <w:divBdr>
        <w:top w:val="none" w:sz="0" w:space="0" w:color="auto"/>
        <w:left w:val="none" w:sz="0" w:space="0" w:color="auto"/>
        <w:bottom w:val="none" w:sz="0" w:space="0" w:color="auto"/>
        <w:right w:val="none" w:sz="0" w:space="0" w:color="auto"/>
      </w:divBdr>
    </w:div>
    <w:div w:id="1198082597">
      <w:bodyDiv w:val="1"/>
      <w:marLeft w:val="0"/>
      <w:marRight w:val="0"/>
      <w:marTop w:val="0"/>
      <w:marBottom w:val="0"/>
      <w:divBdr>
        <w:top w:val="none" w:sz="0" w:space="0" w:color="auto"/>
        <w:left w:val="none" w:sz="0" w:space="0" w:color="auto"/>
        <w:bottom w:val="none" w:sz="0" w:space="0" w:color="auto"/>
        <w:right w:val="none" w:sz="0" w:space="0" w:color="auto"/>
      </w:divBdr>
    </w:div>
    <w:div w:id="1201671720">
      <w:bodyDiv w:val="1"/>
      <w:marLeft w:val="0"/>
      <w:marRight w:val="0"/>
      <w:marTop w:val="0"/>
      <w:marBottom w:val="0"/>
      <w:divBdr>
        <w:top w:val="none" w:sz="0" w:space="0" w:color="auto"/>
        <w:left w:val="none" w:sz="0" w:space="0" w:color="auto"/>
        <w:bottom w:val="none" w:sz="0" w:space="0" w:color="auto"/>
        <w:right w:val="none" w:sz="0" w:space="0" w:color="auto"/>
      </w:divBdr>
    </w:div>
    <w:div w:id="1204947098">
      <w:bodyDiv w:val="1"/>
      <w:marLeft w:val="0"/>
      <w:marRight w:val="0"/>
      <w:marTop w:val="0"/>
      <w:marBottom w:val="0"/>
      <w:divBdr>
        <w:top w:val="none" w:sz="0" w:space="0" w:color="auto"/>
        <w:left w:val="none" w:sz="0" w:space="0" w:color="auto"/>
        <w:bottom w:val="none" w:sz="0" w:space="0" w:color="auto"/>
        <w:right w:val="none" w:sz="0" w:space="0" w:color="auto"/>
      </w:divBdr>
    </w:div>
    <w:div w:id="1205480039">
      <w:bodyDiv w:val="1"/>
      <w:marLeft w:val="0"/>
      <w:marRight w:val="0"/>
      <w:marTop w:val="0"/>
      <w:marBottom w:val="0"/>
      <w:divBdr>
        <w:top w:val="none" w:sz="0" w:space="0" w:color="auto"/>
        <w:left w:val="none" w:sz="0" w:space="0" w:color="auto"/>
        <w:bottom w:val="none" w:sz="0" w:space="0" w:color="auto"/>
        <w:right w:val="none" w:sz="0" w:space="0" w:color="auto"/>
      </w:divBdr>
    </w:div>
    <w:div w:id="1205605971">
      <w:bodyDiv w:val="1"/>
      <w:marLeft w:val="0"/>
      <w:marRight w:val="0"/>
      <w:marTop w:val="0"/>
      <w:marBottom w:val="0"/>
      <w:divBdr>
        <w:top w:val="none" w:sz="0" w:space="0" w:color="auto"/>
        <w:left w:val="none" w:sz="0" w:space="0" w:color="auto"/>
        <w:bottom w:val="none" w:sz="0" w:space="0" w:color="auto"/>
        <w:right w:val="none" w:sz="0" w:space="0" w:color="auto"/>
      </w:divBdr>
    </w:div>
    <w:div w:id="1220634156">
      <w:bodyDiv w:val="1"/>
      <w:marLeft w:val="0"/>
      <w:marRight w:val="0"/>
      <w:marTop w:val="0"/>
      <w:marBottom w:val="0"/>
      <w:divBdr>
        <w:top w:val="none" w:sz="0" w:space="0" w:color="auto"/>
        <w:left w:val="none" w:sz="0" w:space="0" w:color="auto"/>
        <w:bottom w:val="none" w:sz="0" w:space="0" w:color="auto"/>
        <w:right w:val="none" w:sz="0" w:space="0" w:color="auto"/>
      </w:divBdr>
    </w:div>
    <w:div w:id="1221551855">
      <w:bodyDiv w:val="1"/>
      <w:marLeft w:val="0"/>
      <w:marRight w:val="0"/>
      <w:marTop w:val="0"/>
      <w:marBottom w:val="0"/>
      <w:divBdr>
        <w:top w:val="none" w:sz="0" w:space="0" w:color="auto"/>
        <w:left w:val="none" w:sz="0" w:space="0" w:color="auto"/>
        <w:bottom w:val="none" w:sz="0" w:space="0" w:color="auto"/>
        <w:right w:val="none" w:sz="0" w:space="0" w:color="auto"/>
      </w:divBdr>
    </w:div>
    <w:div w:id="1224677773">
      <w:bodyDiv w:val="1"/>
      <w:marLeft w:val="0"/>
      <w:marRight w:val="0"/>
      <w:marTop w:val="0"/>
      <w:marBottom w:val="0"/>
      <w:divBdr>
        <w:top w:val="none" w:sz="0" w:space="0" w:color="auto"/>
        <w:left w:val="none" w:sz="0" w:space="0" w:color="auto"/>
        <w:bottom w:val="none" w:sz="0" w:space="0" w:color="auto"/>
        <w:right w:val="none" w:sz="0" w:space="0" w:color="auto"/>
      </w:divBdr>
    </w:div>
    <w:div w:id="1224951579">
      <w:bodyDiv w:val="1"/>
      <w:marLeft w:val="0"/>
      <w:marRight w:val="0"/>
      <w:marTop w:val="0"/>
      <w:marBottom w:val="0"/>
      <w:divBdr>
        <w:top w:val="none" w:sz="0" w:space="0" w:color="auto"/>
        <w:left w:val="none" w:sz="0" w:space="0" w:color="auto"/>
        <w:bottom w:val="none" w:sz="0" w:space="0" w:color="auto"/>
        <w:right w:val="none" w:sz="0" w:space="0" w:color="auto"/>
      </w:divBdr>
    </w:div>
    <w:div w:id="1225726875">
      <w:bodyDiv w:val="1"/>
      <w:marLeft w:val="0"/>
      <w:marRight w:val="0"/>
      <w:marTop w:val="0"/>
      <w:marBottom w:val="0"/>
      <w:divBdr>
        <w:top w:val="none" w:sz="0" w:space="0" w:color="auto"/>
        <w:left w:val="none" w:sz="0" w:space="0" w:color="auto"/>
        <w:bottom w:val="none" w:sz="0" w:space="0" w:color="auto"/>
        <w:right w:val="none" w:sz="0" w:space="0" w:color="auto"/>
      </w:divBdr>
    </w:div>
    <w:div w:id="1229460638">
      <w:bodyDiv w:val="1"/>
      <w:marLeft w:val="0"/>
      <w:marRight w:val="0"/>
      <w:marTop w:val="0"/>
      <w:marBottom w:val="0"/>
      <w:divBdr>
        <w:top w:val="none" w:sz="0" w:space="0" w:color="auto"/>
        <w:left w:val="none" w:sz="0" w:space="0" w:color="auto"/>
        <w:bottom w:val="none" w:sz="0" w:space="0" w:color="auto"/>
        <w:right w:val="none" w:sz="0" w:space="0" w:color="auto"/>
      </w:divBdr>
    </w:div>
    <w:div w:id="1234194819">
      <w:bodyDiv w:val="1"/>
      <w:marLeft w:val="0"/>
      <w:marRight w:val="0"/>
      <w:marTop w:val="0"/>
      <w:marBottom w:val="0"/>
      <w:divBdr>
        <w:top w:val="none" w:sz="0" w:space="0" w:color="auto"/>
        <w:left w:val="none" w:sz="0" w:space="0" w:color="auto"/>
        <w:bottom w:val="none" w:sz="0" w:space="0" w:color="auto"/>
        <w:right w:val="none" w:sz="0" w:space="0" w:color="auto"/>
      </w:divBdr>
    </w:div>
    <w:div w:id="1235624589">
      <w:bodyDiv w:val="1"/>
      <w:marLeft w:val="0"/>
      <w:marRight w:val="0"/>
      <w:marTop w:val="0"/>
      <w:marBottom w:val="0"/>
      <w:divBdr>
        <w:top w:val="none" w:sz="0" w:space="0" w:color="auto"/>
        <w:left w:val="none" w:sz="0" w:space="0" w:color="auto"/>
        <w:bottom w:val="none" w:sz="0" w:space="0" w:color="auto"/>
        <w:right w:val="none" w:sz="0" w:space="0" w:color="auto"/>
      </w:divBdr>
    </w:div>
    <w:div w:id="1235974169">
      <w:bodyDiv w:val="1"/>
      <w:marLeft w:val="0"/>
      <w:marRight w:val="0"/>
      <w:marTop w:val="0"/>
      <w:marBottom w:val="0"/>
      <w:divBdr>
        <w:top w:val="none" w:sz="0" w:space="0" w:color="auto"/>
        <w:left w:val="none" w:sz="0" w:space="0" w:color="auto"/>
        <w:bottom w:val="none" w:sz="0" w:space="0" w:color="auto"/>
        <w:right w:val="none" w:sz="0" w:space="0" w:color="auto"/>
      </w:divBdr>
    </w:div>
    <w:div w:id="1236011288">
      <w:bodyDiv w:val="1"/>
      <w:marLeft w:val="0"/>
      <w:marRight w:val="0"/>
      <w:marTop w:val="0"/>
      <w:marBottom w:val="0"/>
      <w:divBdr>
        <w:top w:val="none" w:sz="0" w:space="0" w:color="auto"/>
        <w:left w:val="none" w:sz="0" w:space="0" w:color="auto"/>
        <w:bottom w:val="none" w:sz="0" w:space="0" w:color="auto"/>
        <w:right w:val="none" w:sz="0" w:space="0" w:color="auto"/>
      </w:divBdr>
    </w:div>
    <w:div w:id="1240556917">
      <w:bodyDiv w:val="1"/>
      <w:marLeft w:val="0"/>
      <w:marRight w:val="0"/>
      <w:marTop w:val="0"/>
      <w:marBottom w:val="0"/>
      <w:divBdr>
        <w:top w:val="none" w:sz="0" w:space="0" w:color="auto"/>
        <w:left w:val="none" w:sz="0" w:space="0" w:color="auto"/>
        <w:bottom w:val="none" w:sz="0" w:space="0" w:color="auto"/>
        <w:right w:val="none" w:sz="0" w:space="0" w:color="auto"/>
      </w:divBdr>
    </w:div>
    <w:div w:id="1242637412">
      <w:bodyDiv w:val="1"/>
      <w:marLeft w:val="0"/>
      <w:marRight w:val="0"/>
      <w:marTop w:val="0"/>
      <w:marBottom w:val="0"/>
      <w:divBdr>
        <w:top w:val="none" w:sz="0" w:space="0" w:color="auto"/>
        <w:left w:val="none" w:sz="0" w:space="0" w:color="auto"/>
        <w:bottom w:val="none" w:sz="0" w:space="0" w:color="auto"/>
        <w:right w:val="none" w:sz="0" w:space="0" w:color="auto"/>
      </w:divBdr>
    </w:div>
    <w:div w:id="1250892401">
      <w:bodyDiv w:val="1"/>
      <w:marLeft w:val="0"/>
      <w:marRight w:val="0"/>
      <w:marTop w:val="0"/>
      <w:marBottom w:val="0"/>
      <w:divBdr>
        <w:top w:val="none" w:sz="0" w:space="0" w:color="auto"/>
        <w:left w:val="none" w:sz="0" w:space="0" w:color="auto"/>
        <w:bottom w:val="none" w:sz="0" w:space="0" w:color="auto"/>
        <w:right w:val="none" w:sz="0" w:space="0" w:color="auto"/>
      </w:divBdr>
    </w:div>
    <w:div w:id="1253396099">
      <w:bodyDiv w:val="1"/>
      <w:marLeft w:val="0"/>
      <w:marRight w:val="0"/>
      <w:marTop w:val="0"/>
      <w:marBottom w:val="0"/>
      <w:divBdr>
        <w:top w:val="none" w:sz="0" w:space="0" w:color="auto"/>
        <w:left w:val="none" w:sz="0" w:space="0" w:color="auto"/>
        <w:bottom w:val="none" w:sz="0" w:space="0" w:color="auto"/>
        <w:right w:val="none" w:sz="0" w:space="0" w:color="auto"/>
      </w:divBdr>
    </w:div>
    <w:div w:id="1254439478">
      <w:bodyDiv w:val="1"/>
      <w:marLeft w:val="0"/>
      <w:marRight w:val="0"/>
      <w:marTop w:val="0"/>
      <w:marBottom w:val="0"/>
      <w:divBdr>
        <w:top w:val="none" w:sz="0" w:space="0" w:color="auto"/>
        <w:left w:val="none" w:sz="0" w:space="0" w:color="auto"/>
        <w:bottom w:val="none" w:sz="0" w:space="0" w:color="auto"/>
        <w:right w:val="none" w:sz="0" w:space="0" w:color="auto"/>
      </w:divBdr>
    </w:div>
    <w:div w:id="1256674811">
      <w:bodyDiv w:val="1"/>
      <w:marLeft w:val="0"/>
      <w:marRight w:val="0"/>
      <w:marTop w:val="0"/>
      <w:marBottom w:val="0"/>
      <w:divBdr>
        <w:top w:val="none" w:sz="0" w:space="0" w:color="auto"/>
        <w:left w:val="none" w:sz="0" w:space="0" w:color="auto"/>
        <w:bottom w:val="none" w:sz="0" w:space="0" w:color="auto"/>
        <w:right w:val="none" w:sz="0" w:space="0" w:color="auto"/>
      </w:divBdr>
    </w:div>
    <w:div w:id="1257517969">
      <w:bodyDiv w:val="1"/>
      <w:marLeft w:val="0"/>
      <w:marRight w:val="0"/>
      <w:marTop w:val="0"/>
      <w:marBottom w:val="0"/>
      <w:divBdr>
        <w:top w:val="none" w:sz="0" w:space="0" w:color="auto"/>
        <w:left w:val="none" w:sz="0" w:space="0" w:color="auto"/>
        <w:bottom w:val="none" w:sz="0" w:space="0" w:color="auto"/>
        <w:right w:val="none" w:sz="0" w:space="0" w:color="auto"/>
      </w:divBdr>
    </w:div>
    <w:div w:id="1261403281">
      <w:bodyDiv w:val="1"/>
      <w:marLeft w:val="0"/>
      <w:marRight w:val="0"/>
      <w:marTop w:val="0"/>
      <w:marBottom w:val="0"/>
      <w:divBdr>
        <w:top w:val="none" w:sz="0" w:space="0" w:color="auto"/>
        <w:left w:val="none" w:sz="0" w:space="0" w:color="auto"/>
        <w:bottom w:val="none" w:sz="0" w:space="0" w:color="auto"/>
        <w:right w:val="none" w:sz="0" w:space="0" w:color="auto"/>
      </w:divBdr>
    </w:div>
    <w:div w:id="1261718454">
      <w:bodyDiv w:val="1"/>
      <w:marLeft w:val="0"/>
      <w:marRight w:val="0"/>
      <w:marTop w:val="0"/>
      <w:marBottom w:val="0"/>
      <w:divBdr>
        <w:top w:val="none" w:sz="0" w:space="0" w:color="auto"/>
        <w:left w:val="none" w:sz="0" w:space="0" w:color="auto"/>
        <w:bottom w:val="none" w:sz="0" w:space="0" w:color="auto"/>
        <w:right w:val="none" w:sz="0" w:space="0" w:color="auto"/>
      </w:divBdr>
    </w:div>
    <w:div w:id="1264341150">
      <w:bodyDiv w:val="1"/>
      <w:marLeft w:val="0"/>
      <w:marRight w:val="0"/>
      <w:marTop w:val="0"/>
      <w:marBottom w:val="0"/>
      <w:divBdr>
        <w:top w:val="none" w:sz="0" w:space="0" w:color="auto"/>
        <w:left w:val="none" w:sz="0" w:space="0" w:color="auto"/>
        <w:bottom w:val="none" w:sz="0" w:space="0" w:color="auto"/>
        <w:right w:val="none" w:sz="0" w:space="0" w:color="auto"/>
      </w:divBdr>
    </w:div>
    <w:div w:id="1265962049">
      <w:bodyDiv w:val="1"/>
      <w:marLeft w:val="0"/>
      <w:marRight w:val="0"/>
      <w:marTop w:val="0"/>
      <w:marBottom w:val="0"/>
      <w:divBdr>
        <w:top w:val="none" w:sz="0" w:space="0" w:color="auto"/>
        <w:left w:val="none" w:sz="0" w:space="0" w:color="auto"/>
        <w:bottom w:val="none" w:sz="0" w:space="0" w:color="auto"/>
        <w:right w:val="none" w:sz="0" w:space="0" w:color="auto"/>
      </w:divBdr>
    </w:div>
    <w:div w:id="1266302834">
      <w:bodyDiv w:val="1"/>
      <w:marLeft w:val="0"/>
      <w:marRight w:val="0"/>
      <w:marTop w:val="0"/>
      <w:marBottom w:val="0"/>
      <w:divBdr>
        <w:top w:val="none" w:sz="0" w:space="0" w:color="auto"/>
        <w:left w:val="none" w:sz="0" w:space="0" w:color="auto"/>
        <w:bottom w:val="none" w:sz="0" w:space="0" w:color="auto"/>
        <w:right w:val="none" w:sz="0" w:space="0" w:color="auto"/>
      </w:divBdr>
    </w:div>
    <w:div w:id="1268580966">
      <w:bodyDiv w:val="1"/>
      <w:marLeft w:val="0"/>
      <w:marRight w:val="0"/>
      <w:marTop w:val="0"/>
      <w:marBottom w:val="0"/>
      <w:divBdr>
        <w:top w:val="none" w:sz="0" w:space="0" w:color="auto"/>
        <w:left w:val="none" w:sz="0" w:space="0" w:color="auto"/>
        <w:bottom w:val="none" w:sz="0" w:space="0" w:color="auto"/>
        <w:right w:val="none" w:sz="0" w:space="0" w:color="auto"/>
      </w:divBdr>
    </w:div>
    <w:div w:id="1269236279">
      <w:bodyDiv w:val="1"/>
      <w:marLeft w:val="0"/>
      <w:marRight w:val="0"/>
      <w:marTop w:val="0"/>
      <w:marBottom w:val="0"/>
      <w:divBdr>
        <w:top w:val="none" w:sz="0" w:space="0" w:color="auto"/>
        <w:left w:val="none" w:sz="0" w:space="0" w:color="auto"/>
        <w:bottom w:val="none" w:sz="0" w:space="0" w:color="auto"/>
        <w:right w:val="none" w:sz="0" w:space="0" w:color="auto"/>
      </w:divBdr>
    </w:div>
    <w:div w:id="1273393366">
      <w:bodyDiv w:val="1"/>
      <w:marLeft w:val="0"/>
      <w:marRight w:val="0"/>
      <w:marTop w:val="0"/>
      <w:marBottom w:val="0"/>
      <w:divBdr>
        <w:top w:val="none" w:sz="0" w:space="0" w:color="auto"/>
        <w:left w:val="none" w:sz="0" w:space="0" w:color="auto"/>
        <w:bottom w:val="none" w:sz="0" w:space="0" w:color="auto"/>
        <w:right w:val="none" w:sz="0" w:space="0" w:color="auto"/>
      </w:divBdr>
    </w:div>
    <w:div w:id="1274676755">
      <w:bodyDiv w:val="1"/>
      <w:marLeft w:val="0"/>
      <w:marRight w:val="0"/>
      <w:marTop w:val="0"/>
      <w:marBottom w:val="0"/>
      <w:divBdr>
        <w:top w:val="none" w:sz="0" w:space="0" w:color="auto"/>
        <w:left w:val="none" w:sz="0" w:space="0" w:color="auto"/>
        <w:bottom w:val="none" w:sz="0" w:space="0" w:color="auto"/>
        <w:right w:val="none" w:sz="0" w:space="0" w:color="auto"/>
      </w:divBdr>
    </w:div>
    <w:div w:id="1277253410">
      <w:bodyDiv w:val="1"/>
      <w:marLeft w:val="0"/>
      <w:marRight w:val="0"/>
      <w:marTop w:val="0"/>
      <w:marBottom w:val="0"/>
      <w:divBdr>
        <w:top w:val="none" w:sz="0" w:space="0" w:color="auto"/>
        <w:left w:val="none" w:sz="0" w:space="0" w:color="auto"/>
        <w:bottom w:val="none" w:sz="0" w:space="0" w:color="auto"/>
        <w:right w:val="none" w:sz="0" w:space="0" w:color="auto"/>
      </w:divBdr>
    </w:div>
    <w:div w:id="1278097871">
      <w:bodyDiv w:val="1"/>
      <w:marLeft w:val="0"/>
      <w:marRight w:val="0"/>
      <w:marTop w:val="0"/>
      <w:marBottom w:val="0"/>
      <w:divBdr>
        <w:top w:val="none" w:sz="0" w:space="0" w:color="auto"/>
        <w:left w:val="none" w:sz="0" w:space="0" w:color="auto"/>
        <w:bottom w:val="none" w:sz="0" w:space="0" w:color="auto"/>
        <w:right w:val="none" w:sz="0" w:space="0" w:color="auto"/>
      </w:divBdr>
    </w:div>
    <w:div w:id="1280063232">
      <w:bodyDiv w:val="1"/>
      <w:marLeft w:val="0"/>
      <w:marRight w:val="0"/>
      <w:marTop w:val="0"/>
      <w:marBottom w:val="0"/>
      <w:divBdr>
        <w:top w:val="none" w:sz="0" w:space="0" w:color="auto"/>
        <w:left w:val="none" w:sz="0" w:space="0" w:color="auto"/>
        <w:bottom w:val="none" w:sz="0" w:space="0" w:color="auto"/>
        <w:right w:val="none" w:sz="0" w:space="0" w:color="auto"/>
      </w:divBdr>
    </w:div>
    <w:div w:id="1282767751">
      <w:bodyDiv w:val="1"/>
      <w:marLeft w:val="0"/>
      <w:marRight w:val="0"/>
      <w:marTop w:val="0"/>
      <w:marBottom w:val="0"/>
      <w:divBdr>
        <w:top w:val="none" w:sz="0" w:space="0" w:color="auto"/>
        <w:left w:val="none" w:sz="0" w:space="0" w:color="auto"/>
        <w:bottom w:val="none" w:sz="0" w:space="0" w:color="auto"/>
        <w:right w:val="none" w:sz="0" w:space="0" w:color="auto"/>
      </w:divBdr>
    </w:div>
    <w:div w:id="1283464363">
      <w:bodyDiv w:val="1"/>
      <w:marLeft w:val="0"/>
      <w:marRight w:val="0"/>
      <w:marTop w:val="0"/>
      <w:marBottom w:val="0"/>
      <w:divBdr>
        <w:top w:val="none" w:sz="0" w:space="0" w:color="auto"/>
        <w:left w:val="none" w:sz="0" w:space="0" w:color="auto"/>
        <w:bottom w:val="none" w:sz="0" w:space="0" w:color="auto"/>
        <w:right w:val="none" w:sz="0" w:space="0" w:color="auto"/>
      </w:divBdr>
    </w:div>
    <w:div w:id="1288199456">
      <w:bodyDiv w:val="1"/>
      <w:marLeft w:val="0"/>
      <w:marRight w:val="0"/>
      <w:marTop w:val="0"/>
      <w:marBottom w:val="0"/>
      <w:divBdr>
        <w:top w:val="none" w:sz="0" w:space="0" w:color="auto"/>
        <w:left w:val="none" w:sz="0" w:space="0" w:color="auto"/>
        <w:bottom w:val="none" w:sz="0" w:space="0" w:color="auto"/>
        <w:right w:val="none" w:sz="0" w:space="0" w:color="auto"/>
      </w:divBdr>
    </w:div>
    <w:div w:id="1292323980">
      <w:bodyDiv w:val="1"/>
      <w:marLeft w:val="0"/>
      <w:marRight w:val="0"/>
      <w:marTop w:val="0"/>
      <w:marBottom w:val="0"/>
      <w:divBdr>
        <w:top w:val="none" w:sz="0" w:space="0" w:color="auto"/>
        <w:left w:val="none" w:sz="0" w:space="0" w:color="auto"/>
        <w:bottom w:val="none" w:sz="0" w:space="0" w:color="auto"/>
        <w:right w:val="none" w:sz="0" w:space="0" w:color="auto"/>
      </w:divBdr>
    </w:div>
    <w:div w:id="1295022027">
      <w:bodyDiv w:val="1"/>
      <w:marLeft w:val="0"/>
      <w:marRight w:val="0"/>
      <w:marTop w:val="0"/>
      <w:marBottom w:val="0"/>
      <w:divBdr>
        <w:top w:val="none" w:sz="0" w:space="0" w:color="auto"/>
        <w:left w:val="none" w:sz="0" w:space="0" w:color="auto"/>
        <w:bottom w:val="none" w:sz="0" w:space="0" w:color="auto"/>
        <w:right w:val="none" w:sz="0" w:space="0" w:color="auto"/>
      </w:divBdr>
    </w:div>
    <w:div w:id="1295985317">
      <w:bodyDiv w:val="1"/>
      <w:marLeft w:val="0"/>
      <w:marRight w:val="0"/>
      <w:marTop w:val="0"/>
      <w:marBottom w:val="0"/>
      <w:divBdr>
        <w:top w:val="none" w:sz="0" w:space="0" w:color="auto"/>
        <w:left w:val="none" w:sz="0" w:space="0" w:color="auto"/>
        <w:bottom w:val="none" w:sz="0" w:space="0" w:color="auto"/>
        <w:right w:val="none" w:sz="0" w:space="0" w:color="auto"/>
      </w:divBdr>
    </w:div>
    <w:div w:id="1297292340">
      <w:bodyDiv w:val="1"/>
      <w:marLeft w:val="0"/>
      <w:marRight w:val="0"/>
      <w:marTop w:val="0"/>
      <w:marBottom w:val="0"/>
      <w:divBdr>
        <w:top w:val="none" w:sz="0" w:space="0" w:color="auto"/>
        <w:left w:val="none" w:sz="0" w:space="0" w:color="auto"/>
        <w:bottom w:val="none" w:sz="0" w:space="0" w:color="auto"/>
        <w:right w:val="none" w:sz="0" w:space="0" w:color="auto"/>
      </w:divBdr>
    </w:div>
    <w:div w:id="1298871856">
      <w:bodyDiv w:val="1"/>
      <w:marLeft w:val="0"/>
      <w:marRight w:val="0"/>
      <w:marTop w:val="0"/>
      <w:marBottom w:val="0"/>
      <w:divBdr>
        <w:top w:val="none" w:sz="0" w:space="0" w:color="auto"/>
        <w:left w:val="none" w:sz="0" w:space="0" w:color="auto"/>
        <w:bottom w:val="none" w:sz="0" w:space="0" w:color="auto"/>
        <w:right w:val="none" w:sz="0" w:space="0" w:color="auto"/>
      </w:divBdr>
    </w:div>
    <w:div w:id="1300653440">
      <w:bodyDiv w:val="1"/>
      <w:marLeft w:val="0"/>
      <w:marRight w:val="0"/>
      <w:marTop w:val="0"/>
      <w:marBottom w:val="0"/>
      <w:divBdr>
        <w:top w:val="none" w:sz="0" w:space="0" w:color="auto"/>
        <w:left w:val="none" w:sz="0" w:space="0" w:color="auto"/>
        <w:bottom w:val="none" w:sz="0" w:space="0" w:color="auto"/>
        <w:right w:val="none" w:sz="0" w:space="0" w:color="auto"/>
      </w:divBdr>
    </w:div>
    <w:div w:id="1302998826">
      <w:bodyDiv w:val="1"/>
      <w:marLeft w:val="0"/>
      <w:marRight w:val="0"/>
      <w:marTop w:val="0"/>
      <w:marBottom w:val="0"/>
      <w:divBdr>
        <w:top w:val="none" w:sz="0" w:space="0" w:color="auto"/>
        <w:left w:val="none" w:sz="0" w:space="0" w:color="auto"/>
        <w:bottom w:val="none" w:sz="0" w:space="0" w:color="auto"/>
        <w:right w:val="none" w:sz="0" w:space="0" w:color="auto"/>
      </w:divBdr>
    </w:div>
    <w:div w:id="1303922780">
      <w:bodyDiv w:val="1"/>
      <w:marLeft w:val="0"/>
      <w:marRight w:val="0"/>
      <w:marTop w:val="0"/>
      <w:marBottom w:val="0"/>
      <w:divBdr>
        <w:top w:val="none" w:sz="0" w:space="0" w:color="auto"/>
        <w:left w:val="none" w:sz="0" w:space="0" w:color="auto"/>
        <w:bottom w:val="none" w:sz="0" w:space="0" w:color="auto"/>
        <w:right w:val="none" w:sz="0" w:space="0" w:color="auto"/>
      </w:divBdr>
    </w:div>
    <w:div w:id="1305038885">
      <w:bodyDiv w:val="1"/>
      <w:marLeft w:val="0"/>
      <w:marRight w:val="0"/>
      <w:marTop w:val="0"/>
      <w:marBottom w:val="0"/>
      <w:divBdr>
        <w:top w:val="none" w:sz="0" w:space="0" w:color="auto"/>
        <w:left w:val="none" w:sz="0" w:space="0" w:color="auto"/>
        <w:bottom w:val="none" w:sz="0" w:space="0" w:color="auto"/>
        <w:right w:val="none" w:sz="0" w:space="0" w:color="auto"/>
      </w:divBdr>
    </w:div>
    <w:div w:id="1305893693">
      <w:bodyDiv w:val="1"/>
      <w:marLeft w:val="0"/>
      <w:marRight w:val="0"/>
      <w:marTop w:val="0"/>
      <w:marBottom w:val="0"/>
      <w:divBdr>
        <w:top w:val="none" w:sz="0" w:space="0" w:color="auto"/>
        <w:left w:val="none" w:sz="0" w:space="0" w:color="auto"/>
        <w:bottom w:val="none" w:sz="0" w:space="0" w:color="auto"/>
        <w:right w:val="none" w:sz="0" w:space="0" w:color="auto"/>
      </w:divBdr>
    </w:div>
    <w:div w:id="1314215256">
      <w:bodyDiv w:val="1"/>
      <w:marLeft w:val="0"/>
      <w:marRight w:val="0"/>
      <w:marTop w:val="0"/>
      <w:marBottom w:val="0"/>
      <w:divBdr>
        <w:top w:val="none" w:sz="0" w:space="0" w:color="auto"/>
        <w:left w:val="none" w:sz="0" w:space="0" w:color="auto"/>
        <w:bottom w:val="none" w:sz="0" w:space="0" w:color="auto"/>
        <w:right w:val="none" w:sz="0" w:space="0" w:color="auto"/>
      </w:divBdr>
    </w:div>
    <w:div w:id="1316490191">
      <w:bodyDiv w:val="1"/>
      <w:marLeft w:val="0"/>
      <w:marRight w:val="0"/>
      <w:marTop w:val="0"/>
      <w:marBottom w:val="0"/>
      <w:divBdr>
        <w:top w:val="none" w:sz="0" w:space="0" w:color="auto"/>
        <w:left w:val="none" w:sz="0" w:space="0" w:color="auto"/>
        <w:bottom w:val="none" w:sz="0" w:space="0" w:color="auto"/>
        <w:right w:val="none" w:sz="0" w:space="0" w:color="auto"/>
      </w:divBdr>
    </w:div>
    <w:div w:id="1318419342">
      <w:bodyDiv w:val="1"/>
      <w:marLeft w:val="0"/>
      <w:marRight w:val="0"/>
      <w:marTop w:val="0"/>
      <w:marBottom w:val="0"/>
      <w:divBdr>
        <w:top w:val="none" w:sz="0" w:space="0" w:color="auto"/>
        <w:left w:val="none" w:sz="0" w:space="0" w:color="auto"/>
        <w:bottom w:val="none" w:sz="0" w:space="0" w:color="auto"/>
        <w:right w:val="none" w:sz="0" w:space="0" w:color="auto"/>
      </w:divBdr>
    </w:div>
    <w:div w:id="1323580486">
      <w:bodyDiv w:val="1"/>
      <w:marLeft w:val="0"/>
      <w:marRight w:val="0"/>
      <w:marTop w:val="0"/>
      <w:marBottom w:val="0"/>
      <w:divBdr>
        <w:top w:val="none" w:sz="0" w:space="0" w:color="auto"/>
        <w:left w:val="none" w:sz="0" w:space="0" w:color="auto"/>
        <w:bottom w:val="none" w:sz="0" w:space="0" w:color="auto"/>
        <w:right w:val="none" w:sz="0" w:space="0" w:color="auto"/>
      </w:divBdr>
    </w:div>
    <w:div w:id="1331172843">
      <w:bodyDiv w:val="1"/>
      <w:marLeft w:val="0"/>
      <w:marRight w:val="0"/>
      <w:marTop w:val="0"/>
      <w:marBottom w:val="0"/>
      <w:divBdr>
        <w:top w:val="none" w:sz="0" w:space="0" w:color="auto"/>
        <w:left w:val="none" w:sz="0" w:space="0" w:color="auto"/>
        <w:bottom w:val="none" w:sz="0" w:space="0" w:color="auto"/>
        <w:right w:val="none" w:sz="0" w:space="0" w:color="auto"/>
      </w:divBdr>
    </w:div>
    <w:div w:id="1333337635">
      <w:bodyDiv w:val="1"/>
      <w:marLeft w:val="0"/>
      <w:marRight w:val="0"/>
      <w:marTop w:val="0"/>
      <w:marBottom w:val="0"/>
      <w:divBdr>
        <w:top w:val="none" w:sz="0" w:space="0" w:color="auto"/>
        <w:left w:val="none" w:sz="0" w:space="0" w:color="auto"/>
        <w:bottom w:val="none" w:sz="0" w:space="0" w:color="auto"/>
        <w:right w:val="none" w:sz="0" w:space="0" w:color="auto"/>
      </w:divBdr>
    </w:div>
    <w:div w:id="1335764220">
      <w:bodyDiv w:val="1"/>
      <w:marLeft w:val="0"/>
      <w:marRight w:val="0"/>
      <w:marTop w:val="0"/>
      <w:marBottom w:val="0"/>
      <w:divBdr>
        <w:top w:val="none" w:sz="0" w:space="0" w:color="auto"/>
        <w:left w:val="none" w:sz="0" w:space="0" w:color="auto"/>
        <w:bottom w:val="none" w:sz="0" w:space="0" w:color="auto"/>
        <w:right w:val="none" w:sz="0" w:space="0" w:color="auto"/>
      </w:divBdr>
    </w:div>
    <w:div w:id="1337264297">
      <w:bodyDiv w:val="1"/>
      <w:marLeft w:val="0"/>
      <w:marRight w:val="0"/>
      <w:marTop w:val="0"/>
      <w:marBottom w:val="0"/>
      <w:divBdr>
        <w:top w:val="none" w:sz="0" w:space="0" w:color="auto"/>
        <w:left w:val="none" w:sz="0" w:space="0" w:color="auto"/>
        <w:bottom w:val="none" w:sz="0" w:space="0" w:color="auto"/>
        <w:right w:val="none" w:sz="0" w:space="0" w:color="auto"/>
      </w:divBdr>
    </w:div>
    <w:div w:id="1340235150">
      <w:bodyDiv w:val="1"/>
      <w:marLeft w:val="0"/>
      <w:marRight w:val="0"/>
      <w:marTop w:val="0"/>
      <w:marBottom w:val="0"/>
      <w:divBdr>
        <w:top w:val="none" w:sz="0" w:space="0" w:color="auto"/>
        <w:left w:val="none" w:sz="0" w:space="0" w:color="auto"/>
        <w:bottom w:val="none" w:sz="0" w:space="0" w:color="auto"/>
        <w:right w:val="none" w:sz="0" w:space="0" w:color="auto"/>
      </w:divBdr>
    </w:div>
    <w:div w:id="1341393296">
      <w:bodyDiv w:val="1"/>
      <w:marLeft w:val="0"/>
      <w:marRight w:val="0"/>
      <w:marTop w:val="0"/>
      <w:marBottom w:val="0"/>
      <w:divBdr>
        <w:top w:val="none" w:sz="0" w:space="0" w:color="auto"/>
        <w:left w:val="none" w:sz="0" w:space="0" w:color="auto"/>
        <w:bottom w:val="none" w:sz="0" w:space="0" w:color="auto"/>
        <w:right w:val="none" w:sz="0" w:space="0" w:color="auto"/>
      </w:divBdr>
    </w:div>
    <w:div w:id="1342007137">
      <w:bodyDiv w:val="1"/>
      <w:marLeft w:val="0"/>
      <w:marRight w:val="0"/>
      <w:marTop w:val="0"/>
      <w:marBottom w:val="0"/>
      <w:divBdr>
        <w:top w:val="none" w:sz="0" w:space="0" w:color="auto"/>
        <w:left w:val="none" w:sz="0" w:space="0" w:color="auto"/>
        <w:bottom w:val="none" w:sz="0" w:space="0" w:color="auto"/>
        <w:right w:val="none" w:sz="0" w:space="0" w:color="auto"/>
      </w:divBdr>
    </w:div>
    <w:div w:id="1342439439">
      <w:bodyDiv w:val="1"/>
      <w:marLeft w:val="0"/>
      <w:marRight w:val="0"/>
      <w:marTop w:val="0"/>
      <w:marBottom w:val="0"/>
      <w:divBdr>
        <w:top w:val="none" w:sz="0" w:space="0" w:color="auto"/>
        <w:left w:val="none" w:sz="0" w:space="0" w:color="auto"/>
        <w:bottom w:val="none" w:sz="0" w:space="0" w:color="auto"/>
        <w:right w:val="none" w:sz="0" w:space="0" w:color="auto"/>
      </w:divBdr>
    </w:div>
    <w:div w:id="1343585570">
      <w:bodyDiv w:val="1"/>
      <w:marLeft w:val="0"/>
      <w:marRight w:val="0"/>
      <w:marTop w:val="0"/>
      <w:marBottom w:val="0"/>
      <w:divBdr>
        <w:top w:val="none" w:sz="0" w:space="0" w:color="auto"/>
        <w:left w:val="none" w:sz="0" w:space="0" w:color="auto"/>
        <w:bottom w:val="none" w:sz="0" w:space="0" w:color="auto"/>
        <w:right w:val="none" w:sz="0" w:space="0" w:color="auto"/>
      </w:divBdr>
    </w:div>
    <w:div w:id="1348603007">
      <w:bodyDiv w:val="1"/>
      <w:marLeft w:val="0"/>
      <w:marRight w:val="0"/>
      <w:marTop w:val="0"/>
      <w:marBottom w:val="0"/>
      <w:divBdr>
        <w:top w:val="none" w:sz="0" w:space="0" w:color="auto"/>
        <w:left w:val="none" w:sz="0" w:space="0" w:color="auto"/>
        <w:bottom w:val="none" w:sz="0" w:space="0" w:color="auto"/>
        <w:right w:val="none" w:sz="0" w:space="0" w:color="auto"/>
      </w:divBdr>
    </w:div>
    <w:div w:id="1349601496">
      <w:bodyDiv w:val="1"/>
      <w:marLeft w:val="0"/>
      <w:marRight w:val="0"/>
      <w:marTop w:val="0"/>
      <w:marBottom w:val="0"/>
      <w:divBdr>
        <w:top w:val="none" w:sz="0" w:space="0" w:color="auto"/>
        <w:left w:val="none" w:sz="0" w:space="0" w:color="auto"/>
        <w:bottom w:val="none" w:sz="0" w:space="0" w:color="auto"/>
        <w:right w:val="none" w:sz="0" w:space="0" w:color="auto"/>
      </w:divBdr>
    </w:div>
    <w:div w:id="1350059224">
      <w:bodyDiv w:val="1"/>
      <w:marLeft w:val="0"/>
      <w:marRight w:val="0"/>
      <w:marTop w:val="0"/>
      <w:marBottom w:val="0"/>
      <w:divBdr>
        <w:top w:val="none" w:sz="0" w:space="0" w:color="auto"/>
        <w:left w:val="none" w:sz="0" w:space="0" w:color="auto"/>
        <w:bottom w:val="none" w:sz="0" w:space="0" w:color="auto"/>
        <w:right w:val="none" w:sz="0" w:space="0" w:color="auto"/>
      </w:divBdr>
    </w:div>
    <w:div w:id="1351181236">
      <w:bodyDiv w:val="1"/>
      <w:marLeft w:val="0"/>
      <w:marRight w:val="0"/>
      <w:marTop w:val="0"/>
      <w:marBottom w:val="0"/>
      <w:divBdr>
        <w:top w:val="none" w:sz="0" w:space="0" w:color="auto"/>
        <w:left w:val="none" w:sz="0" w:space="0" w:color="auto"/>
        <w:bottom w:val="none" w:sz="0" w:space="0" w:color="auto"/>
        <w:right w:val="none" w:sz="0" w:space="0" w:color="auto"/>
      </w:divBdr>
    </w:div>
    <w:div w:id="1351878004">
      <w:bodyDiv w:val="1"/>
      <w:marLeft w:val="0"/>
      <w:marRight w:val="0"/>
      <w:marTop w:val="0"/>
      <w:marBottom w:val="0"/>
      <w:divBdr>
        <w:top w:val="none" w:sz="0" w:space="0" w:color="auto"/>
        <w:left w:val="none" w:sz="0" w:space="0" w:color="auto"/>
        <w:bottom w:val="none" w:sz="0" w:space="0" w:color="auto"/>
        <w:right w:val="none" w:sz="0" w:space="0" w:color="auto"/>
      </w:divBdr>
    </w:div>
    <w:div w:id="1351953901">
      <w:bodyDiv w:val="1"/>
      <w:marLeft w:val="0"/>
      <w:marRight w:val="0"/>
      <w:marTop w:val="0"/>
      <w:marBottom w:val="0"/>
      <w:divBdr>
        <w:top w:val="none" w:sz="0" w:space="0" w:color="auto"/>
        <w:left w:val="none" w:sz="0" w:space="0" w:color="auto"/>
        <w:bottom w:val="none" w:sz="0" w:space="0" w:color="auto"/>
        <w:right w:val="none" w:sz="0" w:space="0" w:color="auto"/>
      </w:divBdr>
    </w:div>
    <w:div w:id="1352798006">
      <w:bodyDiv w:val="1"/>
      <w:marLeft w:val="0"/>
      <w:marRight w:val="0"/>
      <w:marTop w:val="0"/>
      <w:marBottom w:val="0"/>
      <w:divBdr>
        <w:top w:val="none" w:sz="0" w:space="0" w:color="auto"/>
        <w:left w:val="none" w:sz="0" w:space="0" w:color="auto"/>
        <w:bottom w:val="none" w:sz="0" w:space="0" w:color="auto"/>
        <w:right w:val="none" w:sz="0" w:space="0" w:color="auto"/>
      </w:divBdr>
    </w:div>
    <w:div w:id="1363244289">
      <w:bodyDiv w:val="1"/>
      <w:marLeft w:val="0"/>
      <w:marRight w:val="0"/>
      <w:marTop w:val="0"/>
      <w:marBottom w:val="0"/>
      <w:divBdr>
        <w:top w:val="none" w:sz="0" w:space="0" w:color="auto"/>
        <w:left w:val="none" w:sz="0" w:space="0" w:color="auto"/>
        <w:bottom w:val="none" w:sz="0" w:space="0" w:color="auto"/>
        <w:right w:val="none" w:sz="0" w:space="0" w:color="auto"/>
      </w:divBdr>
    </w:div>
    <w:div w:id="1372223690">
      <w:bodyDiv w:val="1"/>
      <w:marLeft w:val="0"/>
      <w:marRight w:val="0"/>
      <w:marTop w:val="0"/>
      <w:marBottom w:val="0"/>
      <w:divBdr>
        <w:top w:val="none" w:sz="0" w:space="0" w:color="auto"/>
        <w:left w:val="none" w:sz="0" w:space="0" w:color="auto"/>
        <w:bottom w:val="none" w:sz="0" w:space="0" w:color="auto"/>
        <w:right w:val="none" w:sz="0" w:space="0" w:color="auto"/>
      </w:divBdr>
    </w:div>
    <w:div w:id="1373917534">
      <w:bodyDiv w:val="1"/>
      <w:marLeft w:val="0"/>
      <w:marRight w:val="0"/>
      <w:marTop w:val="0"/>
      <w:marBottom w:val="0"/>
      <w:divBdr>
        <w:top w:val="none" w:sz="0" w:space="0" w:color="auto"/>
        <w:left w:val="none" w:sz="0" w:space="0" w:color="auto"/>
        <w:bottom w:val="none" w:sz="0" w:space="0" w:color="auto"/>
        <w:right w:val="none" w:sz="0" w:space="0" w:color="auto"/>
      </w:divBdr>
    </w:div>
    <w:div w:id="1376615304">
      <w:bodyDiv w:val="1"/>
      <w:marLeft w:val="0"/>
      <w:marRight w:val="0"/>
      <w:marTop w:val="0"/>
      <w:marBottom w:val="0"/>
      <w:divBdr>
        <w:top w:val="none" w:sz="0" w:space="0" w:color="auto"/>
        <w:left w:val="none" w:sz="0" w:space="0" w:color="auto"/>
        <w:bottom w:val="none" w:sz="0" w:space="0" w:color="auto"/>
        <w:right w:val="none" w:sz="0" w:space="0" w:color="auto"/>
      </w:divBdr>
    </w:div>
    <w:div w:id="1379281301">
      <w:bodyDiv w:val="1"/>
      <w:marLeft w:val="0"/>
      <w:marRight w:val="0"/>
      <w:marTop w:val="0"/>
      <w:marBottom w:val="0"/>
      <w:divBdr>
        <w:top w:val="none" w:sz="0" w:space="0" w:color="auto"/>
        <w:left w:val="none" w:sz="0" w:space="0" w:color="auto"/>
        <w:bottom w:val="none" w:sz="0" w:space="0" w:color="auto"/>
        <w:right w:val="none" w:sz="0" w:space="0" w:color="auto"/>
      </w:divBdr>
    </w:div>
    <w:div w:id="1379670677">
      <w:bodyDiv w:val="1"/>
      <w:marLeft w:val="0"/>
      <w:marRight w:val="0"/>
      <w:marTop w:val="0"/>
      <w:marBottom w:val="0"/>
      <w:divBdr>
        <w:top w:val="none" w:sz="0" w:space="0" w:color="auto"/>
        <w:left w:val="none" w:sz="0" w:space="0" w:color="auto"/>
        <w:bottom w:val="none" w:sz="0" w:space="0" w:color="auto"/>
        <w:right w:val="none" w:sz="0" w:space="0" w:color="auto"/>
      </w:divBdr>
    </w:div>
    <w:div w:id="1379821575">
      <w:bodyDiv w:val="1"/>
      <w:marLeft w:val="0"/>
      <w:marRight w:val="0"/>
      <w:marTop w:val="0"/>
      <w:marBottom w:val="0"/>
      <w:divBdr>
        <w:top w:val="none" w:sz="0" w:space="0" w:color="auto"/>
        <w:left w:val="none" w:sz="0" w:space="0" w:color="auto"/>
        <w:bottom w:val="none" w:sz="0" w:space="0" w:color="auto"/>
        <w:right w:val="none" w:sz="0" w:space="0" w:color="auto"/>
      </w:divBdr>
    </w:div>
    <w:div w:id="1380207355">
      <w:bodyDiv w:val="1"/>
      <w:marLeft w:val="0"/>
      <w:marRight w:val="0"/>
      <w:marTop w:val="0"/>
      <w:marBottom w:val="0"/>
      <w:divBdr>
        <w:top w:val="none" w:sz="0" w:space="0" w:color="auto"/>
        <w:left w:val="none" w:sz="0" w:space="0" w:color="auto"/>
        <w:bottom w:val="none" w:sz="0" w:space="0" w:color="auto"/>
        <w:right w:val="none" w:sz="0" w:space="0" w:color="auto"/>
      </w:divBdr>
    </w:div>
    <w:div w:id="1381831224">
      <w:bodyDiv w:val="1"/>
      <w:marLeft w:val="0"/>
      <w:marRight w:val="0"/>
      <w:marTop w:val="0"/>
      <w:marBottom w:val="0"/>
      <w:divBdr>
        <w:top w:val="none" w:sz="0" w:space="0" w:color="auto"/>
        <w:left w:val="none" w:sz="0" w:space="0" w:color="auto"/>
        <w:bottom w:val="none" w:sz="0" w:space="0" w:color="auto"/>
        <w:right w:val="none" w:sz="0" w:space="0" w:color="auto"/>
      </w:divBdr>
    </w:div>
    <w:div w:id="1382746173">
      <w:bodyDiv w:val="1"/>
      <w:marLeft w:val="0"/>
      <w:marRight w:val="0"/>
      <w:marTop w:val="0"/>
      <w:marBottom w:val="0"/>
      <w:divBdr>
        <w:top w:val="none" w:sz="0" w:space="0" w:color="auto"/>
        <w:left w:val="none" w:sz="0" w:space="0" w:color="auto"/>
        <w:bottom w:val="none" w:sz="0" w:space="0" w:color="auto"/>
        <w:right w:val="none" w:sz="0" w:space="0" w:color="auto"/>
      </w:divBdr>
    </w:div>
    <w:div w:id="1386488477">
      <w:bodyDiv w:val="1"/>
      <w:marLeft w:val="0"/>
      <w:marRight w:val="0"/>
      <w:marTop w:val="0"/>
      <w:marBottom w:val="0"/>
      <w:divBdr>
        <w:top w:val="none" w:sz="0" w:space="0" w:color="auto"/>
        <w:left w:val="none" w:sz="0" w:space="0" w:color="auto"/>
        <w:bottom w:val="none" w:sz="0" w:space="0" w:color="auto"/>
        <w:right w:val="none" w:sz="0" w:space="0" w:color="auto"/>
      </w:divBdr>
    </w:div>
    <w:div w:id="1386760483">
      <w:bodyDiv w:val="1"/>
      <w:marLeft w:val="0"/>
      <w:marRight w:val="0"/>
      <w:marTop w:val="0"/>
      <w:marBottom w:val="0"/>
      <w:divBdr>
        <w:top w:val="none" w:sz="0" w:space="0" w:color="auto"/>
        <w:left w:val="none" w:sz="0" w:space="0" w:color="auto"/>
        <w:bottom w:val="none" w:sz="0" w:space="0" w:color="auto"/>
        <w:right w:val="none" w:sz="0" w:space="0" w:color="auto"/>
      </w:divBdr>
    </w:div>
    <w:div w:id="1387139557">
      <w:bodyDiv w:val="1"/>
      <w:marLeft w:val="0"/>
      <w:marRight w:val="0"/>
      <w:marTop w:val="0"/>
      <w:marBottom w:val="0"/>
      <w:divBdr>
        <w:top w:val="none" w:sz="0" w:space="0" w:color="auto"/>
        <w:left w:val="none" w:sz="0" w:space="0" w:color="auto"/>
        <w:bottom w:val="none" w:sz="0" w:space="0" w:color="auto"/>
        <w:right w:val="none" w:sz="0" w:space="0" w:color="auto"/>
      </w:divBdr>
    </w:div>
    <w:div w:id="1387997638">
      <w:bodyDiv w:val="1"/>
      <w:marLeft w:val="0"/>
      <w:marRight w:val="0"/>
      <w:marTop w:val="0"/>
      <w:marBottom w:val="0"/>
      <w:divBdr>
        <w:top w:val="none" w:sz="0" w:space="0" w:color="auto"/>
        <w:left w:val="none" w:sz="0" w:space="0" w:color="auto"/>
        <w:bottom w:val="none" w:sz="0" w:space="0" w:color="auto"/>
        <w:right w:val="none" w:sz="0" w:space="0" w:color="auto"/>
      </w:divBdr>
    </w:div>
    <w:div w:id="1394038761">
      <w:bodyDiv w:val="1"/>
      <w:marLeft w:val="0"/>
      <w:marRight w:val="0"/>
      <w:marTop w:val="0"/>
      <w:marBottom w:val="0"/>
      <w:divBdr>
        <w:top w:val="none" w:sz="0" w:space="0" w:color="auto"/>
        <w:left w:val="none" w:sz="0" w:space="0" w:color="auto"/>
        <w:bottom w:val="none" w:sz="0" w:space="0" w:color="auto"/>
        <w:right w:val="none" w:sz="0" w:space="0" w:color="auto"/>
      </w:divBdr>
    </w:div>
    <w:div w:id="1394936114">
      <w:bodyDiv w:val="1"/>
      <w:marLeft w:val="0"/>
      <w:marRight w:val="0"/>
      <w:marTop w:val="0"/>
      <w:marBottom w:val="0"/>
      <w:divBdr>
        <w:top w:val="none" w:sz="0" w:space="0" w:color="auto"/>
        <w:left w:val="none" w:sz="0" w:space="0" w:color="auto"/>
        <w:bottom w:val="none" w:sz="0" w:space="0" w:color="auto"/>
        <w:right w:val="none" w:sz="0" w:space="0" w:color="auto"/>
      </w:divBdr>
    </w:div>
    <w:div w:id="1396010941">
      <w:bodyDiv w:val="1"/>
      <w:marLeft w:val="0"/>
      <w:marRight w:val="0"/>
      <w:marTop w:val="0"/>
      <w:marBottom w:val="0"/>
      <w:divBdr>
        <w:top w:val="none" w:sz="0" w:space="0" w:color="auto"/>
        <w:left w:val="none" w:sz="0" w:space="0" w:color="auto"/>
        <w:bottom w:val="none" w:sz="0" w:space="0" w:color="auto"/>
        <w:right w:val="none" w:sz="0" w:space="0" w:color="auto"/>
      </w:divBdr>
    </w:div>
    <w:div w:id="1397122292">
      <w:bodyDiv w:val="1"/>
      <w:marLeft w:val="0"/>
      <w:marRight w:val="0"/>
      <w:marTop w:val="0"/>
      <w:marBottom w:val="0"/>
      <w:divBdr>
        <w:top w:val="none" w:sz="0" w:space="0" w:color="auto"/>
        <w:left w:val="none" w:sz="0" w:space="0" w:color="auto"/>
        <w:bottom w:val="none" w:sz="0" w:space="0" w:color="auto"/>
        <w:right w:val="none" w:sz="0" w:space="0" w:color="auto"/>
      </w:divBdr>
    </w:div>
    <w:div w:id="1397703389">
      <w:bodyDiv w:val="1"/>
      <w:marLeft w:val="0"/>
      <w:marRight w:val="0"/>
      <w:marTop w:val="0"/>
      <w:marBottom w:val="0"/>
      <w:divBdr>
        <w:top w:val="none" w:sz="0" w:space="0" w:color="auto"/>
        <w:left w:val="none" w:sz="0" w:space="0" w:color="auto"/>
        <w:bottom w:val="none" w:sz="0" w:space="0" w:color="auto"/>
        <w:right w:val="none" w:sz="0" w:space="0" w:color="auto"/>
      </w:divBdr>
    </w:div>
    <w:div w:id="1400129627">
      <w:bodyDiv w:val="1"/>
      <w:marLeft w:val="0"/>
      <w:marRight w:val="0"/>
      <w:marTop w:val="0"/>
      <w:marBottom w:val="0"/>
      <w:divBdr>
        <w:top w:val="none" w:sz="0" w:space="0" w:color="auto"/>
        <w:left w:val="none" w:sz="0" w:space="0" w:color="auto"/>
        <w:bottom w:val="none" w:sz="0" w:space="0" w:color="auto"/>
        <w:right w:val="none" w:sz="0" w:space="0" w:color="auto"/>
      </w:divBdr>
    </w:div>
    <w:div w:id="1400977215">
      <w:bodyDiv w:val="1"/>
      <w:marLeft w:val="0"/>
      <w:marRight w:val="0"/>
      <w:marTop w:val="0"/>
      <w:marBottom w:val="0"/>
      <w:divBdr>
        <w:top w:val="none" w:sz="0" w:space="0" w:color="auto"/>
        <w:left w:val="none" w:sz="0" w:space="0" w:color="auto"/>
        <w:bottom w:val="none" w:sz="0" w:space="0" w:color="auto"/>
        <w:right w:val="none" w:sz="0" w:space="0" w:color="auto"/>
      </w:divBdr>
    </w:div>
    <w:div w:id="1401175606">
      <w:bodyDiv w:val="1"/>
      <w:marLeft w:val="0"/>
      <w:marRight w:val="0"/>
      <w:marTop w:val="0"/>
      <w:marBottom w:val="0"/>
      <w:divBdr>
        <w:top w:val="none" w:sz="0" w:space="0" w:color="auto"/>
        <w:left w:val="none" w:sz="0" w:space="0" w:color="auto"/>
        <w:bottom w:val="none" w:sz="0" w:space="0" w:color="auto"/>
        <w:right w:val="none" w:sz="0" w:space="0" w:color="auto"/>
      </w:divBdr>
    </w:div>
    <w:div w:id="1404644536">
      <w:bodyDiv w:val="1"/>
      <w:marLeft w:val="0"/>
      <w:marRight w:val="0"/>
      <w:marTop w:val="0"/>
      <w:marBottom w:val="0"/>
      <w:divBdr>
        <w:top w:val="none" w:sz="0" w:space="0" w:color="auto"/>
        <w:left w:val="none" w:sz="0" w:space="0" w:color="auto"/>
        <w:bottom w:val="none" w:sz="0" w:space="0" w:color="auto"/>
        <w:right w:val="none" w:sz="0" w:space="0" w:color="auto"/>
      </w:divBdr>
    </w:div>
    <w:div w:id="1406294305">
      <w:bodyDiv w:val="1"/>
      <w:marLeft w:val="0"/>
      <w:marRight w:val="0"/>
      <w:marTop w:val="0"/>
      <w:marBottom w:val="0"/>
      <w:divBdr>
        <w:top w:val="none" w:sz="0" w:space="0" w:color="auto"/>
        <w:left w:val="none" w:sz="0" w:space="0" w:color="auto"/>
        <w:bottom w:val="none" w:sz="0" w:space="0" w:color="auto"/>
        <w:right w:val="none" w:sz="0" w:space="0" w:color="auto"/>
      </w:divBdr>
    </w:div>
    <w:div w:id="1409032672">
      <w:bodyDiv w:val="1"/>
      <w:marLeft w:val="0"/>
      <w:marRight w:val="0"/>
      <w:marTop w:val="0"/>
      <w:marBottom w:val="0"/>
      <w:divBdr>
        <w:top w:val="none" w:sz="0" w:space="0" w:color="auto"/>
        <w:left w:val="none" w:sz="0" w:space="0" w:color="auto"/>
        <w:bottom w:val="none" w:sz="0" w:space="0" w:color="auto"/>
        <w:right w:val="none" w:sz="0" w:space="0" w:color="auto"/>
      </w:divBdr>
    </w:div>
    <w:div w:id="1409035909">
      <w:bodyDiv w:val="1"/>
      <w:marLeft w:val="0"/>
      <w:marRight w:val="0"/>
      <w:marTop w:val="0"/>
      <w:marBottom w:val="0"/>
      <w:divBdr>
        <w:top w:val="none" w:sz="0" w:space="0" w:color="auto"/>
        <w:left w:val="none" w:sz="0" w:space="0" w:color="auto"/>
        <w:bottom w:val="none" w:sz="0" w:space="0" w:color="auto"/>
        <w:right w:val="none" w:sz="0" w:space="0" w:color="auto"/>
      </w:divBdr>
    </w:div>
    <w:div w:id="1410737963">
      <w:bodyDiv w:val="1"/>
      <w:marLeft w:val="0"/>
      <w:marRight w:val="0"/>
      <w:marTop w:val="0"/>
      <w:marBottom w:val="0"/>
      <w:divBdr>
        <w:top w:val="none" w:sz="0" w:space="0" w:color="auto"/>
        <w:left w:val="none" w:sz="0" w:space="0" w:color="auto"/>
        <w:bottom w:val="none" w:sz="0" w:space="0" w:color="auto"/>
        <w:right w:val="none" w:sz="0" w:space="0" w:color="auto"/>
      </w:divBdr>
    </w:div>
    <w:div w:id="1410738453">
      <w:bodyDiv w:val="1"/>
      <w:marLeft w:val="0"/>
      <w:marRight w:val="0"/>
      <w:marTop w:val="0"/>
      <w:marBottom w:val="0"/>
      <w:divBdr>
        <w:top w:val="none" w:sz="0" w:space="0" w:color="auto"/>
        <w:left w:val="none" w:sz="0" w:space="0" w:color="auto"/>
        <w:bottom w:val="none" w:sz="0" w:space="0" w:color="auto"/>
        <w:right w:val="none" w:sz="0" w:space="0" w:color="auto"/>
      </w:divBdr>
    </w:div>
    <w:div w:id="1411196609">
      <w:bodyDiv w:val="1"/>
      <w:marLeft w:val="0"/>
      <w:marRight w:val="0"/>
      <w:marTop w:val="0"/>
      <w:marBottom w:val="0"/>
      <w:divBdr>
        <w:top w:val="none" w:sz="0" w:space="0" w:color="auto"/>
        <w:left w:val="none" w:sz="0" w:space="0" w:color="auto"/>
        <w:bottom w:val="none" w:sz="0" w:space="0" w:color="auto"/>
        <w:right w:val="none" w:sz="0" w:space="0" w:color="auto"/>
      </w:divBdr>
    </w:div>
    <w:div w:id="1413966226">
      <w:bodyDiv w:val="1"/>
      <w:marLeft w:val="0"/>
      <w:marRight w:val="0"/>
      <w:marTop w:val="0"/>
      <w:marBottom w:val="0"/>
      <w:divBdr>
        <w:top w:val="none" w:sz="0" w:space="0" w:color="auto"/>
        <w:left w:val="none" w:sz="0" w:space="0" w:color="auto"/>
        <w:bottom w:val="none" w:sz="0" w:space="0" w:color="auto"/>
        <w:right w:val="none" w:sz="0" w:space="0" w:color="auto"/>
      </w:divBdr>
    </w:div>
    <w:div w:id="1423066461">
      <w:bodyDiv w:val="1"/>
      <w:marLeft w:val="0"/>
      <w:marRight w:val="0"/>
      <w:marTop w:val="0"/>
      <w:marBottom w:val="0"/>
      <w:divBdr>
        <w:top w:val="none" w:sz="0" w:space="0" w:color="auto"/>
        <w:left w:val="none" w:sz="0" w:space="0" w:color="auto"/>
        <w:bottom w:val="none" w:sz="0" w:space="0" w:color="auto"/>
        <w:right w:val="none" w:sz="0" w:space="0" w:color="auto"/>
      </w:divBdr>
    </w:div>
    <w:div w:id="1424951699">
      <w:bodyDiv w:val="1"/>
      <w:marLeft w:val="0"/>
      <w:marRight w:val="0"/>
      <w:marTop w:val="0"/>
      <w:marBottom w:val="0"/>
      <w:divBdr>
        <w:top w:val="none" w:sz="0" w:space="0" w:color="auto"/>
        <w:left w:val="none" w:sz="0" w:space="0" w:color="auto"/>
        <w:bottom w:val="none" w:sz="0" w:space="0" w:color="auto"/>
        <w:right w:val="none" w:sz="0" w:space="0" w:color="auto"/>
      </w:divBdr>
    </w:div>
    <w:div w:id="1425757962">
      <w:bodyDiv w:val="1"/>
      <w:marLeft w:val="0"/>
      <w:marRight w:val="0"/>
      <w:marTop w:val="0"/>
      <w:marBottom w:val="0"/>
      <w:divBdr>
        <w:top w:val="none" w:sz="0" w:space="0" w:color="auto"/>
        <w:left w:val="none" w:sz="0" w:space="0" w:color="auto"/>
        <w:bottom w:val="none" w:sz="0" w:space="0" w:color="auto"/>
        <w:right w:val="none" w:sz="0" w:space="0" w:color="auto"/>
      </w:divBdr>
    </w:div>
    <w:div w:id="1427917681">
      <w:bodyDiv w:val="1"/>
      <w:marLeft w:val="0"/>
      <w:marRight w:val="0"/>
      <w:marTop w:val="0"/>
      <w:marBottom w:val="0"/>
      <w:divBdr>
        <w:top w:val="none" w:sz="0" w:space="0" w:color="auto"/>
        <w:left w:val="none" w:sz="0" w:space="0" w:color="auto"/>
        <w:bottom w:val="none" w:sz="0" w:space="0" w:color="auto"/>
        <w:right w:val="none" w:sz="0" w:space="0" w:color="auto"/>
      </w:divBdr>
    </w:div>
    <w:div w:id="1430812133">
      <w:bodyDiv w:val="1"/>
      <w:marLeft w:val="0"/>
      <w:marRight w:val="0"/>
      <w:marTop w:val="0"/>
      <w:marBottom w:val="0"/>
      <w:divBdr>
        <w:top w:val="none" w:sz="0" w:space="0" w:color="auto"/>
        <w:left w:val="none" w:sz="0" w:space="0" w:color="auto"/>
        <w:bottom w:val="none" w:sz="0" w:space="0" w:color="auto"/>
        <w:right w:val="none" w:sz="0" w:space="0" w:color="auto"/>
      </w:divBdr>
    </w:div>
    <w:div w:id="1432358977">
      <w:bodyDiv w:val="1"/>
      <w:marLeft w:val="0"/>
      <w:marRight w:val="0"/>
      <w:marTop w:val="0"/>
      <w:marBottom w:val="0"/>
      <w:divBdr>
        <w:top w:val="none" w:sz="0" w:space="0" w:color="auto"/>
        <w:left w:val="none" w:sz="0" w:space="0" w:color="auto"/>
        <w:bottom w:val="none" w:sz="0" w:space="0" w:color="auto"/>
        <w:right w:val="none" w:sz="0" w:space="0" w:color="auto"/>
      </w:divBdr>
    </w:div>
    <w:div w:id="1432627130">
      <w:bodyDiv w:val="1"/>
      <w:marLeft w:val="0"/>
      <w:marRight w:val="0"/>
      <w:marTop w:val="0"/>
      <w:marBottom w:val="0"/>
      <w:divBdr>
        <w:top w:val="none" w:sz="0" w:space="0" w:color="auto"/>
        <w:left w:val="none" w:sz="0" w:space="0" w:color="auto"/>
        <w:bottom w:val="none" w:sz="0" w:space="0" w:color="auto"/>
        <w:right w:val="none" w:sz="0" w:space="0" w:color="auto"/>
      </w:divBdr>
    </w:div>
    <w:div w:id="1432748144">
      <w:bodyDiv w:val="1"/>
      <w:marLeft w:val="0"/>
      <w:marRight w:val="0"/>
      <w:marTop w:val="0"/>
      <w:marBottom w:val="0"/>
      <w:divBdr>
        <w:top w:val="none" w:sz="0" w:space="0" w:color="auto"/>
        <w:left w:val="none" w:sz="0" w:space="0" w:color="auto"/>
        <w:bottom w:val="none" w:sz="0" w:space="0" w:color="auto"/>
        <w:right w:val="none" w:sz="0" w:space="0" w:color="auto"/>
      </w:divBdr>
    </w:div>
    <w:div w:id="1434088506">
      <w:bodyDiv w:val="1"/>
      <w:marLeft w:val="0"/>
      <w:marRight w:val="0"/>
      <w:marTop w:val="0"/>
      <w:marBottom w:val="0"/>
      <w:divBdr>
        <w:top w:val="none" w:sz="0" w:space="0" w:color="auto"/>
        <w:left w:val="none" w:sz="0" w:space="0" w:color="auto"/>
        <w:bottom w:val="none" w:sz="0" w:space="0" w:color="auto"/>
        <w:right w:val="none" w:sz="0" w:space="0" w:color="auto"/>
      </w:divBdr>
    </w:div>
    <w:div w:id="1434285164">
      <w:bodyDiv w:val="1"/>
      <w:marLeft w:val="0"/>
      <w:marRight w:val="0"/>
      <w:marTop w:val="0"/>
      <w:marBottom w:val="0"/>
      <w:divBdr>
        <w:top w:val="none" w:sz="0" w:space="0" w:color="auto"/>
        <w:left w:val="none" w:sz="0" w:space="0" w:color="auto"/>
        <w:bottom w:val="none" w:sz="0" w:space="0" w:color="auto"/>
        <w:right w:val="none" w:sz="0" w:space="0" w:color="auto"/>
      </w:divBdr>
    </w:div>
    <w:div w:id="1435436081">
      <w:bodyDiv w:val="1"/>
      <w:marLeft w:val="0"/>
      <w:marRight w:val="0"/>
      <w:marTop w:val="0"/>
      <w:marBottom w:val="0"/>
      <w:divBdr>
        <w:top w:val="none" w:sz="0" w:space="0" w:color="auto"/>
        <w:left w:val="none" w:sz="0" w:space="0" w:color="auto"/>
        <w:bottom w:val="none" w:sz="0" w:space="0" w:color="auto"/>
        <w:right w:val="none" w:sz="0" w:space="0" w:color="auto"/>
      </w:divBdr>
    </w:div>
    <w:div w:id="1436511526">
      <w:bodyDiv w:val="1"/>
      <w:marLeft w:val="0"/>
      <w:marRight w:val="0"/>
      <w:marTop w:val="0"/>
      <w:marBottom w:val="0"/>
      <w:divBdr>
        <w:top w:val="none" w:sz="0" w:space="0" w:color="auto"/>
        <w:left w:val="none" w:sz="0" w:space="0" w:color="auto"/>
        <w:bottom w:val="none" w:sz="0" w:space="0" w:color="auto"/>
        <w:right w:val="none" w:sz="0" w:space="0" w:color="auto"/>
      </w:divBdr>
    </w:div>
    <w:div w:id="1442141315">
      <w:bodyDiv w:val="1"/>
      <w:marLeft w:val="0"/>
      <w:marRight w:val="0"/>
      <w:marTop w:val="0"/>
      <w:marBottom w:val="0"/>
      <w:divBdr>
        <w:top w:val="none" w:sz="0" w:space="0" w:color="auto"/>
        <w:left w:val="none" w:sz="0" w:space="0" w:color="auto"/>
        <w:bottom w:val="none" w:sz="0" w:space="0" w:color="auto"/>
        <w:right w:val="none" w:sz="0" w:space="0" w:color="auto"/>
      </w:divBdr>
    </w:div>
    <w:div w:id="1444689042">
      <w:bodyDiv w:val="1"/>
      <w:marLeft w:val="0"/>
      <w:marRight w:val="0"/>
      <w:marTop w:val="0"/>
      <w:marBottom w:val="0"/>
      <w:divBdr>
        <w:top w:val="none" w:sz="0" w:space="0" w:color="auto"/>
        <w:left w:val="none" w:sz="0" w:space="0" w:color="auto"/>
        <w:bottom w:val="none" w:sz="0" w:space="0" w:color="auto"/>
        <w:right w:val="none" w:sz="0" w:space="0" w:color="auto"/>
      </w:divBdr>
    </w:div>
    <w:div w:id="1445609904">
      <w:bodyDiv w:val="1"/>
      <w:marLeft w:val="0"/>
      <w:marRight w:val="0"/>
      <w:marTop w:val="0"/>
      <w:marBottom w:val="0"/>
      <w:divBdr>
        <w:top w:val="none" w:sz="0" w:space="0" w:color="auto"/>
        <w:left w:val="none" w:sz="0" w:space="0" w:color="auto"/>
        <w:bottom w:val="none" w:sz="0" w:space="0" w:color="auto"/>
        <w:right w:val="none" w:sz="0" w:space="0" w:color="auto"/>
      </w:divBdr>
    </w:div>
    <w:div w:id="1447890195">
      <w:bodyDiv w:val="1"/>
      <w:marLeft w:val="0"/>
      <w:marRight w:val="0"/>
      <w:marTop w:val="0"/>
      <w:marBottom w:val="0"/>
      <w:divBdr>
        <w:top w:val="none" w:sz="0" w:space="0" w:color="auto"/>
        <w:left w:val="none" w:sz="0" w:space="0" w:color="auto"/>
        <w:bottom w:val="none" w:sz="0" w:space="0" w:color="auto"/>
        <w:right w:val="none" w:sz="0" w:space="0" w:color="auto"/>
      </w:divBdr>
    </w:div>
    <w:div w:id="1451585635">
      <w:bodyDiv w:val="1"/>
      <w:marLeft w:val="0"/>
      <w:marRight w:val="0"/>
      <w:marTop w:val="0"/>
      <w:marBottom w:val="0"/>
      <w:divBdr>
        <w:top w:val="none" w:sz="0" w:space="0" w:color="auto"/>
        <w:left w:val="none" w:sz="0" w:space="0" w:color="auto"/>
        <w:bottom w:val="none" w:sz="0" w:space="0" w:color="auto"/>
        <w:right w:val="none" w:sz="0" w:space="0" w:color="auto"/>
      </w:divBdr>
    </w:div>
    <w:div w:id="1451626553">
      <w:bodyDiv w:val="1"/>
      <w:marLeft w:val="0"/>
      <w:marRight w:val="0"/>
      <w:marTop w:val="0"/>
      <w:marBottom w:val="0"/>
      <w:divBdr>
        <w:top w:val="none" w:sz="0" w:space="0" w:color="auto"/>
        <w:left w:val="none" w:sz="0" w:space="0" w:color="auto"/>
        <w:bottom w:val="none" w:sz="0" w:space="0" w:color="auto"/>
        <w:right w:val="none" w:sz="0" w:space="0" w:color="auto"/>
      </w:divBdr>
    </w:div>
    <w:div w:id="1452938479">
      <w:bodyDiv w:val="1"/>
      <w:marLeft w:val="0"/>
      <w:marRight w:val="0"/>
      <w:marTop w:val="0"/>
      <w:marBottom w:val="0"/>
      <w:divBdr>
        <w:top w:val="none" w:sz="0" w:space="0" w:color="auto"/>
        <w:left w:val="none" w:sz="0" w:space="0" w:color="auto"/>
        <w:bottom w:val="none" w:sz="0" w:space="0" w:color="auto"/>
        <w:right w:val="none" w:sz="0" w:space="0" w:color="auto"/>
      </w:divBdr>
    </w:div>
    <w:div w:id="1453864058">
      <w:bodyDiv w:val="1"/>
      <w:marLeft w:val="0"/>
      <w:marRight w:val="0"/>
      <w:marTop w:val="0"/>
      <w:marBottom w:val="0"/>
      <w:divBdr>
        <w:top w:val="none" w:sz="0" w:space="0" w:color="auto"/>
        <w:left w:val="none" w:sz="0" w:space="0" w:color="auto"/>
        <w:bottom w:val="none" w:sz="0" w:space="0" w:color="auto"/>
        <w:right w:val="none" w:sz="0" w:space="0" w:color="auto"/>
      </w:divBdr>
    </w:div>
    <w:div w:id="1453865796">
      <w:bodyDiv w:val="1"/>
      <w:marLeft w:val="0"/>
      <w:marRight w:val="0"/>
      <w:marTop w:val="0"/>
      <w:marBottom w:val="0"/>
      <w:divBdr>
        <w:top w:val="none" w:sz="0" w:space="0" w:color="auto"/>
        <w:left w:val="none" w:sz="0" w:space="0" w:color="auto"/>
        <w:bottom w:val="none" w:sz="0" w:space="0" w:color="auto"/>
        <w:right w:val="none" w:sz="0" w:space="0" w:color="auto"/>
      </w:divBdr>
    </w:div>
    <w:div w:id="1461193403">
      <w:bodyDiv w:val="1"/>
      <w:marLeft w:val="0"/>
      <w:marRight w:val="0"/>
      <w:marTop w:val="0"/>
      <w:marBottom w:val="0"/>
      <w:divBdr>
        <w:top w:val="none" w:sz="0" w:space="0" w:color="auto"/>
        <w:left w:val="none" w:sz="0" w:space="0" w:color="auto"/>
        <w:bottom w:val="none" w:sz="0" w:space="0" w:color="auto"/>
        <w:right w:val="none" w:sz="0" w:space="0" w:color="auto"/>
      </w:divBdr>
    </w:div>
    <w:div w:id="1461338864">
      <w:bodyDiv w:val="1"/>
      <w:marLeft w:val="0"/>
      <w:marRight w:val="0"/>
      <w:marTop w:val="0"/>
      <w:marBottom w:val="0"/>
      <w:divBdr>
        <w:top w:val="none" w:sz="0" w:space="0" w:color="auto"/>
        <w:left w:val="none" w:sz="0" w:space="0" w:color="auto"/>
        <w:bottom w:val="none" w:sz="0" w:space="0" w:color="auto"/>
        <w:right w:val="none" w:sz="0" w:space="0" w:color="auto"/>
      </w:divBdr>
    </w:div>
    <w:div w:id="1463378375">
      <w:bodyDiv w:val="1"/>
      <w:marLeft w:val="0"/>
      <w:marRight w:val="0"/>
      <w:marTop w:val="0"/>
      <w:marBottom w:val="0"/>
      <w:divBdr>
        <w:top w:val="none" w:sz="0" w:space="0" w:color="auto"/>
        <w:left w:val="none" w:sz="0" w:space="0" w:color="auto"/>
        <w:bottom w:val="none" w:sz="0" w:space="0" w:color="auto"/>
        <w:right w:val="none" w:sz="0" w:space="0" w:color="auto"/>
      </w:divBdr>
    </w:div>
    <w:div w:id="1463648018">
      <w:bodyDiv w:val="1"/>
      <w:marLeft w:val="0"/>
      <w:marRight w:val="0"/>
      <w:marTop w:val="0"/>
      <w:marBottom w:val="0"/>
      <w:divBdr>
        <w:top w:val="none" w:sz="0" w:space="0" w:color="auto"/>
        <w:left w:val="none" w:sz="0" w:space="0" w:color="auto"/>
        <w:bottom w:val="none" w:sz="0" w:space="0" w:color="auto"/>
        <w:right w:val="none" w:sz="0" w:space="0" w:color="auto"/>
      </w:divBdr>
    </w:div>
    <w:div w:id="1463688419">
      <w:bodyDiv w:val="1"/>
      <w:marLeft w:val="0"/>
      <w:marRight w:val="0"/>
      <w:marTop w:val="0"/>
      <w:marBottom w:val="0"/>
      <w:divBdr>
        <w:top w:val="none" w:sz="0" w:space="0" w:color="auto"/>
        <w:left w:val="none" w:sz="0" w:space="0" w:color="auto"/>
        <w:bottom w:val="none" w:sz="0" w:space="0" w:color="auto"/>
        <w:right w:val="none" w:sz="0" w:space="0" w:color="auto"/>
      </w:divBdr>
    </w:div>
    <w:div w:id="1466195959">
      <w:bodyDiv w:val="1"/>
      <w:marLeft w:val="0"/>
      <w:marRight w:val="0"/>
      <w:marTop w:val="0"/>
      <w:marBottom w:val="0"/>
      <w:divBdr>
        <w:top w:val="none" w:sz="0" w:space="0" w:color="auto"/>
        <w:left w:val="none" w:sz="0" w:space="0" w:color="auto"/>
        <w:bottom w:val="none" w:sz="0" w:space="0" w:color="auto"/>
        <w:right w:val="none" w:sz="0" w:space="0" w:color="auto"/>
      </w:divBdr>
    </w:div>
    <w:div w:id="1467578682">
      <w:bodyDiv w:val="1"/>
      <w:marLeft w:val="0"/>
      <w:marRight w:val="0"/>
      <w:marTop w:val="0"/>
      <w:marBottom w:val="0"/>
      <w:divBdr>
        <w:top w:val="none" w:sz="0" w:space="0" w:color="auto"/>
        <w:left w:val="none" w:sz="0" w:space="0" w:color="auto"/>
        <w:bottom w:val="none" w:sz="0" w:space="0" w:color="auto"/>
        <w:right w:val="none" w:sz="0" w:space="0" w:color="auto"/>
      </w:divBdr>
    </w:div>
    <w:div w:id="1467972381">
      <w:bodyDiv w:val="1"/>
      <w:marLeft w:val="0"/>
      <w:marRight w:val="0"/>
      <w:marTop w:val="0"/>
      <w:marBottom w:val="0"/>
      <w:divBdr>
        <w:top w:val="none" w:sz="0" w:space="0" w:color="auto"/>
        <w:left w:val="none" w:sz="0" w:space="0" w:color="auto"/>
        <w:bottom w:val="none" w:sz="0" w:space="0" w:color="auto"/>
        <w:right w:val="none" w:sz="0" w:space="0" w:color="auto"/>
      </w:divBdr>
    </w:div>
    <w:div w:id="1468477239">
      <w:bodyDiv w:val="1"/>
      <w:marLeft w:val="0"/>
      <w:marRight w:val="0"/>
      <w:marTop w:val="0"/>
      <w:marBottom w:val="0"/>
      <w:divBdr>
        <w:top w:val="none" w:sz="0" w:space="0" w:color="auto"/>
        <w:left w:val="none" w:sz="0" w:space="0" w:color="auto"/>
        <w:bottom w:val="none" w:sz="0" w:space="0" w:color="auto"/>
        <w:right w:val="none" w:sz="0" w:space="0" w:color="auto"/>
      </w:divBdr>
    </w:div>
    <w:div w:id="1469780256">
      <w:bodyDiv w:val="1"/>
      <w:marLeft w:val="0"/>
      <w:marRight w:val="0"/>
      <w:marTop w:val="0"/>
      <w:marBottom w:val="0"/>
      <w:divBdr>
        <w:top w:val="none" w:sz="0" w:space="0" w:color="auto"/>
        <w:left w:val="none" w:sz="0" w:space="0" w:color="auto"/>
        <w:bottom w:val="none" w:sz="0" w:space="0" w:color="auto"/>
        <w:right w:val="none" w:sz="0" w:space="0" w:color="auto"/>
      </w:divBdr>
    </w:div>
    <w:div w:id="1472093975">
      <w:bodyDiv w:val="1"/>
      <w:marLeft w:val="0"/>
      <w:marRight w:val="0"/>
      <w:marTop w:val="0"/>
      <w:marBottom w:val="0"/>
      <w:divBdr>
        <w:top w:val="none" w:sz="0" w:space="0" w:color="auto"/>
        <w:left w:val="none" w:sz="0" w:space="0" w:color="auto"/>
        <w:bottom w:val="none" w:sz="0" w:space="0" w:color="auto"/>
        <w:right w:val="none" w:sz="0" w:space="0" w:color="auto"/>
      </w:divBdr>
    </w:div>
    <w:div w:id="1472749662">
      <w:bodyDiv w:val="1"/>
      <w:marLeft w:val="0"/>
      <w:marRight w:val="0"/>
      <w:marTop w:val="0"/>
      <w:marBottom w:val="0"/>
      <w:divBdr>
        <w:top w:val="none" w:sz="0" w:space="0" w:color="auto"/>
        <w:left w:val="none" w:sz="0" w:space="0" w:color="auto"/>
        <w:bottom w:val="none" w:sz="0" w:space="0" w:color="auto"/>
        <w:right w:val="none" w:sz="0" w:space="0" w:color="auto"/>
      </w:divBdr>
    </w:div>
    <w:div w:id="1473909648">
      <w:bodyDiv w:val="1"/>
      <w:marLeft w:val="0"/>
      <w:marRight w:val="0"/>
      <w:marTop w:val="0"/>
      <w:marBottom w:val="0"/>
      <w:divBdr>
        <w:top w:val="none" w:sz="0" w:space="0" w:color="auto"/>
        <w:left w:val="none" w:sz="0" w:space="0" w:color="auto"/>
        <w:bottom w:val="none" w:sz="0" w:space="0" w:color="auto"/>
        <w:right w:val="none" w:sz="0" w:space="0" w:color="auto"/>
      </w:divBdr>
    </w:div>
    <w:div w:id="1473910801">
      <w:bodyDiv w:val="1"/>
      <w:marLeft w:val="0"/>
      <w:marRight w:val="0"/>
      <w:marTop w:val="0"/>
      <w:marBottom w:val="0"/>
      <w:divBdr>
        <w:top w:val="none" w:sz="0" w:space="0" w:color="auto"/>
        <w:left w:val="none" w:sz="0" w:space="0" w:color="auto"/>
        <w:bottom w:val="none" w:sz="0" w:space="0" w:color="auto"/>
        <w:right w:val="none" w:sz="0" w:space="0" w:color="auto"/>
      </w:divBdr>
    </w:div>
    <w:div w:id="1474565597">
      <w:bodyDiv w:val="1"/>
      <w:marLeft w:val="0"/>
      <w:marRight w:val="0"/>
      <w:marTop w:val="0"/>
      <w:marBottom w:val="0"/>
      <w:divBdr>
        <w:top w:val="none" w:sz="0" w:space="0" w:color="auto"/>
        <w:left w:val="none" w:sz="0" w:space="0" w:color="auto"/>
        <w:bottom w:val="none" w:sz="0" w:space="0" w:color="auto"/>
        <w:right w:val="none" w:sz="0" w:space="0" w:color="auto"/>
      </w:divBdr>
    </w:div>
    <w:div w:id="1474711794">
      <w:bodyDiv w:val="1"/>
      <w:marLeft w:val="0"/>
      <w:marRight w:val="0"/>
      <w:marTop w:val="0"/>
      <w:marBottom w:val="0"/>
      <w:divBdr>
        <w:top w:val="none" w:sz="0" w:space="0" w:color="auto"/>
        <w:left w:val="none" w:sz="0" w:space="0" w:color="auto"/>
        <w:bottom w:val="none" w:sz="0" w:space="0" w:color="auto"/>
        <w:right w:val="none" w:sz="0" w:space="0" w:color="auto"/>
      </w:divBdr>
    </w:div>
    <w:div w:id="1477599957">
      <w:bodyDiv w:val="1"/>
      <w:marLeft w:val="0"/>
      <w:marRight w:val="0"/>
      <w:marTop w:val="0"/>
      <w:marBottom w:val="0"/>
      <w:divBdr>
        <w:top w:val="none" w:sz="0" w:space="0" w:color="auto"/>
        <w:left w:val="none" w:sz="0" w:space="0" w:color="auto"/>
        <w:bottom w:val="none" w:sz="0" w:space="0" w:color="auto"/>
        <w:right w:val="none" w:sz="0" w:space="0" w:color="auto"/>
      </w:divBdr>
    </w:div>
    <w:div w:id="1477725763">
      <w:bodyDiv w:val="1"/>
      <w:marLeft w:val="0"/>
      <w:marRight w:val="0"/>
      <w:marTop w:val="0"/>
      <w:marBottom w:val="0"/>
      <w:divBdr>
        <w:top w:val="none" w:sz="0" w:space="0" w:color="auto"/>
        <w:left w:val="none" w:sz="0" w:space="0" w:color="auto"/>
        <w:bottom w:val="none" w:sz="0" w:space="0" w:color="auto"/>
        <w:right w:val="none" w:sz="0" w:space="0" w:color="auto"/>
      </w:divBdr>
    </w:div>
    <w:div w:id="1482187789">
      <w:bodyDiv w:val="1"/>
      <w:marLeft w:val="0"/>
      <w:marRight w:val="0"/>
      <w:marTop w:val="0"/>
      <w:marBottom w:val="0"/>
      <w:divBdr>
        <w:top w:val="none" w:sz="0" w:space="0" w:color="auto"/>
        <w:left w:val="none" w:sz="0" w:space="0" w:color="auto"/>
        <w:bottom w:val="none" w:sz="0" w:space="0" w:color="auto"/>
        <w:right w:val="none" w:sz="0" w:space="0" w:color="auto"/>
      </w:divBdr>
    </w:div>
    <w:div w:id="1483619792">
      <w:bodyDiv w:val="1"/>
      <w:marLeft w:val="0"/>
      <w:marRight w:val="0"/>
      <w:marTop w:val="0"/>
      <w:marBottom w:val="0"/>
      <w:divBdr>
        <w:top w:val="none" w:sz="0" w:space="0" w:color="auto"/>
        <w:left w:val="none" w:sz="0" w:space="0" w:color="auto"/>
        <w:bottom w:val="none" w:sz="0" w:space="0" w:color="auto"/>
        <w:right w:val="none" w:sz="0" w:space="0" w:color="auto"/>
      </w:divBdr>
    </w:div>
    <w:div w:id="1484390412">
      <w:bodyDiv w:val="1"/>
      <w:marLeft w:val="0"/>
      <w:marRight w:val="0"/>
      <w:marTop w:val="0"/>
      <w:marBottom w:val="0"/>
      <w:divBdr>
        <w:top w:val="none" w:sz="0" w:space="0" w:color="auto"/>
        <w:left w:val="none" w:sz="0" w:space="0" w:color="auto"/>
        <w:bottom w:val="none" w:sz="0" w:space="0" w:color="auto"/>
        <w:right w:val="none" w:sz="0" w:space="0" w:color="auto"/>
      </w:divBdr>
    </w:div>
    <w:div w:id="1488940668">
      <w:bodyDiv w:val="1"/>
      <w:marLeft w:val="0"/>
      <w:marRight w:val="0"/>
      <w:marTop w:val="0"/>
      <w:marBottom w:val="0"/>
      <w:divBdr>
        <w:top w:val="none" w:sz="0" w:space="0" w:color="auto"/>
        <w:left w:val="none" w:sz="0" w:space="0" w:color="auto"/>
        <w:bottom w:val="none" w:sz="0" w:space="0" w:color="auto"/>
        <w:right w:val="none" w:sz="0" w:space="0" w:color="auto"/>
      </w:divBdr>
    </w:div>
    <w:div w:id="1489787926">
      <w:bodyDiv w:val="1"/>
      <w:marLeft w:val="0"/>
      <w:marRight w:val="0"/>
      <w:marTop w:val="0"/>
      <w:marBottom w:val="0"/>
      <w:divBdr>
        <w:top w:val="none" w:sz="0" w:space="0" w:color="auto"/>
        <w:left w:val="none" w:sz="0" w:space="0" w:color="auto"/>
        <w:bottom w:val="none" w:sz="0" w:space="0" w:color="auto"/>
        <w:right w:val="none" w:sz="0" w:space="0" w:color="auto"/>
      </w:divBdr>
    </w:div>
    <w:div w:id="1490949390">
      <w:bodyDiv w:val="1"/>
      <w:marLeft w:val="0"/>
      <w:marRight w:val="0"/>
      <w:marTop w:val="0"/>
      <w:marBottom w:val="0"/>
      <w:divBdr>
        <w:top w:val="none" w:sz="0" w:space="0" w:color="auto"/>
        <w:left w:val="none" w:sz="0" w:space="0" w:color="auto"/>
        <w:bottom w:val="none" w:sz="0" w:space="0" w:color="auto"/>
        <w:right w:val="none" w:sz="0" w:space="0" w:color="auto"/>
      </w:divBdr>
    </w:div>
    <w:div w:id="1495994986">
      <w:bodyDiv w:val="1"/>
      <w:marLeft w:val="0"/>
      <w:marRight w:val="0"/>
      <w:marTop w:val="0"/>
      <w:marBottom w:val="0"/>
      <w:divBdr>
        <w:top w:val="none" w:sz="0" w:space="0" w:color="auto"/>
        <w:left w:val="none" w:sz="0" w:space="0" w:color="auto"/>
        <w:bottom w:val="none" w:sz="0" w:space="0" w:color="auto"/>
        <w:right w:val="none" w:sz="0" w:space="0" w:color="auto"/>
      </w:divBdr>
    </w:div>
    <w:div w:id="1496529028">
      <w:bodyDiv w:val="1"/>
      <w:marLeft w:val="0"/>
      <w:marRight w:val="0"/>
      <w:marTop w:val="0"/>
      <w:marBottom w:val="0"/>
      <w:divBdr>
        <w:top w:val="none" w:sz="0" w:space="0" w:color="auto"/>
        <w:left w:val="none" w:sz="0" w:space="0" w:color="auto"/>
        <w:bottom w:val="none" w:sz="0" w:space="0" w:color="auto"/>
        <w:right w:val="none" w:sz="0" w:space="0" w:color="auto"/>
      </w:divBdr>
    </w:div>
    <w:div w:id="1498153389">
      <w:bodyDiv w:val="1"/>
      <w:marLeft w:val="0"/>
      <w:marRight w:val="0"/>
      <w:marTop w:val="0"/>
      <w:marBottom w:val="0"/>
      <w:divBdr>
        <w:top w:val="none" w:sz="0" w:space="0" w:color="auto"/>
        <w:left w:val="none" w:sz="0" w:space="0" w:color="auto"/>
        <w:bottom w:val="none" w:sz="0" w:space="0" w:color="auto"/>
        <w:right w:val="none" w:sz="0" w:space="0" w:color="auto"/>
      </w:divBdr>
    </w:div>
    <w:div w:id="1499927474">
      <w:bodyDiv w:val="1"/>
      <w:marLeft w:val="0"/>
      <w:marRight w:val="0"/>
      <w:marTop w:val="0"/>
      <w:marBottom w:val="0"/>
      <w:divBdr>
        <w:top w:val="none" w:sz="0" w:space="0" w:color="auto"/>
        <w:left w:val="none" w:sz="0" w:space="0" w:color="auto"/>
        <w:bottom w:val="none" w:sz="0" w:space="0" w:color="auto"/>
        <w:right w:val="none" w:sz="0" w:space="0" w:color="auto"/>
      </w:divBdr>
    </w:div>
    <w:div w:id="1503349520">
      <w:bodyDiv w:val="1"/>
      <w:marLeft w:val="0"/>
      <w:marRight w:val="0"/>
      <w:marTop w:val="0"/>
      <w:marBottom w:val="0"/>
      <w:divBdr>
        <w:top w:val="none" w:sz="0" w:space="0" w:color="auto"/>
        <w:left w:val="none" w:sz="0" w:space="0" w:color="auto"/>
        <w:bottom w:val="none" w:sz="0" w:space="0" w:color="auto"/>
        <w:right w:val="none" w:sz="0" w:space="0" w:color="auto"/>
      </w:divBdr>
    </w:div>
    <w:div w:id="1503818568">
      <w:bodyDiv w:val="1"/>
      <w:marLeft w:val="0"/>
      <w:marRight w:val="0"/>
      <w:marTop w:val="0"/>
      <w:marBottom w:val="0"/>
      <w:divBdr>
        <w:top w:val="none" w:sz="0" w:space="0" w:color="auto"/>
        <w:left w:val="none" w:sz="0" w:space="0" w:color="auto"/>
        <w:bottom w:val="none" w:sz="0" w:space="0" w:color="auto"/>
        <w:right w:val="none" w:sz="0" w:space="0" w:color="auto"/>
      </w:divBdr>
    </w:div>
    <w:div w:id="1504397039">
      <w:bodyDiv w:val="1"/>
      <w:marLeft w:val="0"/>
      <w:marRight w:val="0"/>
      <w:marTop w:val="0"/>
      <w:marBottom w:val="0"/>
      <w:divBdr>
        <w:top w:val="none" w:sz="0" w:space="0" w:color="auto"/>
        <w:left w:val="none" w:sz="0" w:space="0" w:color="auto"/>
        <w:bottom w:val="none" w:sz="0" w:space="0" w:color="auto"/>
        <w:right w:val="none" w:sz="0" w:space="0" w:color="auto"/>
      </w:divBdr>
    </w:div>
    <w:div w:id="1505130127">
      <w:bodyDiv w:val="1"/>
      <w:marLeft w:val="0"/>
      <w:marRight w:val="0"/>
      <w:marTop w:val="0"/>
      <w:marBottom w:val="0"/>
      <w:divBdr>
        <w:top w:val="none" w:sz="0" w:space="0" w:color="auto"/>
        <w:left w:val="none" w:sz="0" w:space="0" w:color="auto"/>
        <w:bottom w:val="none" w:sz="0" w:space="0" w:color="auto"/>
        <w:right w:val="none" w:sz="0" w:space="0" w:color="auto"/>
      </w:divBdr>
    </w:div>
    <w:div w:id="1506943670">
      <w:bodyDiv w:val="1"/>
      <w:marLeft w:val="0"/>
      <w:marRight w:val="0"/>
      <w:marTop w:val="0"/>
      <w:marBottom w:val="0"/>
      <w:divBdr>
        <w:top w:val="none" w:sz="0" w:space="0" w:color="auto"/>
        <w:left w:val="none" w:sz="0" w:space="0" w:color="auto"/>
        <w:bottom w:val="none" w:sz="0" w:space="0" w:color="auto"/>
        <w:right w:val="none" w:sz="0" w:space="0" w:color="auto"/>
      </w:divBdr>
    </w:div>
    <w:div w:id="1510367026">
      <w:bodyDiv w:val="1"/>
      <w:marLeft w:val="0"/>
      <w:marRight w:val="0"/>
      <w:marTop w:val="0"/>
      <w:marBottom w:val="0"/>
      <w:divBdr>
        <w:top w:val="none" w:sz="0" w:space="0" w:color="auto"/>
        <w:left w:val="none" w:sz="0" w:space="0" w:color="auto"/>
        <w:bottom w:val="none" w:sz="0" w:space="0" w:color="auto"/>
        <w:right w:val="none" w:sz="0" w:space="0" w:color="auto"/>
      </w:divBdr>
    </w:div>
    <w:div w:id="1511599717">
      <w:bodyDiv w:val="1"/>
      <w:marLeft w:val="0"/>
      <w:marRight w:val="0"/>
      <w:marTop w:val="0"/>
      <w:marBottom w:val="0"/>
      <w:divBdr>
        <w:top w:val="none" w:sz="0" w:space="0" w:color="auto"/>
        <w:left w:val="none" w:sz="0" w:space="0" w:color="auto"/>
        <w:bottom w:val="none" w:sz="0" w:space="0" w:color="auto"/>
        <w:right w:val="none" w:sz="0" w:space="0" w:color="auto"/>
      </w:divBdr>
    </w:div>
    <w:div w:id="1514152997">
      <w:bodyDiv w:val="1"/>
      <w:marLeft w:val="0"/>
      <w:marRight w:val="0"/>
      <w:marTop w:val="0"/>
      <w:marBottom w:val="0"/>
      <w:divBdr>
        <w:top w:val="none" w:sz="0" w:space="0" w:color="auto"/>
        <w:left w:val="none" w:sz="0" w:space="0" w:color="auto"/>
        <w:bottom w:val="none" w:sz="0" w:space="0" w:color="auto"/>
        <w:right w:val="none" w:sz="0" w:space="0" w:color="auto"/>
      </w:divBdr>
    </w:div>
    <w:div w:id="1516382238">
      <w:bodyDiv w:val="1"/>
      <w:marLeft w:val="0"/>
      <w:marRight w:val="0"/>
      <w:marTop w:val="0"/>
      <w:marBottom w:val="0"/>
      <w:divBdr>
        <w:top w:val="none" w:sz="0" w:space="0" w:color="auto"/>
        <w:left w:val="none" w:sz="0" w:space="0" w:color="auto"/>
        <w:bottom w:val="none" w:sz="0" w:space="0" w:color="auto"/>
        <w:right w:val="none" w:sz="0" w:space="0" w:color="auto"/>
      </w:divBdr>
    </w:div>
    <w:div w:id="1521434906">
      <w:bodyDiv w:val="1"/>
      <w:marLeft w:val="0"/>
      <w:marRight w:val="0"/>
      <w:marTop w:val="0"/>
      <w:marBottom w:val="0"/>
      <w:divBdr>
        <w:top w:val="none" w:sz="0" w:space="0" w:color="auto"/>
        <w:left w:val="none" w:sz="0" w:space="0" w:color="auto"/>
        <w:bottom w:val="none" w:sz="0" w:space="0" w:color="auto"/>
        <w:right w:val="none" w:sz="0" w:space="0" w:color="auto"/>
      </w:divBdr>
    </w:div>
    <w:div w:id="1523132228">
      <w:bodyDiv w:val="1"/>
      <w:marLeft w:val="0"/>
      <w:marRight w:val="0"/>
      <w:marTop w:val="0"/>
      <w:marBottom w:val="0"/>
      <w:divBdr>
        <w:top w:val="none" w:sz="0" w:space="0" w:color="auto"/>
        <w:left w:val="none" w:sz="0" w:space="0" w:color="auto"/>
        <w:bottom w:val="none" w:sz="0" w:space="0" w:color="auto"/>
        <w:right w:val="none" w:sz="0" w:space="0" w:color="auto"/>
      </w:divBdr>
    </w:div>
    <w:div w:id="1524906014">
      <w:bodyDiv w:val="1"/>
      <w:marLeft w:val="0"/>
      <w:marRight w:val="0"/>
      <w:marTop w:val="0"/>
      <w:marBottom w:val="0"/>
      <w:divBdr>
        <w:top w:val="none" w:sz="0" w:space="0" w:color="auto"/>
        <w:left w:val="none" w:sz="0" w:space="0" w:color="auto"/>
        <w:bottom w:val="none" w:sz="0" w:space="0" w:color="auto"/>
        <w:right w:val="none" w:sz="0" w:space="0" w:color="auto"/>
      </w:divBdr>
    </w:div>
    <w:div w:id="1525052491">
      <w:bodyDiv w:val="1"/>
      <w:marLeft w:val="0"/>
      <w:marRight w:val="0"/>
      <w:marTop w:val="0"/>
      <w:marBottom w:val="0"/>
      <w:divBdr>
        <w:top w:val="none" w:sz="0" w:space="0" w:color="auto"/>
        <w:left w:val="none" w:sz="0" w:space="0" w:color="auto"/>
        <w:bottom w:val="none" w:sz="0" w:space="0" w:color="auto"/>
        <w:right w:val="none" w:sz="0" w:space="0" w:color="auto"/>
      </w:divBdr>
    </w:div>
    <w:div w:id="1525751668">
      <w:bodyDiv w:val="1"/>
      <w:marLeft w:val="0"/>
      <w:marRight w:val="0"/>
      <w:marTop w:val="0"/>
      <w:marBottom w:val="0"/>
      <w:divBdr>
        <w:top w:val="none" w:sz="0" w:space="0" w:color="auto"/>
        <w:left w:val="none" w:sz="0" w:space="0" w:color="auto"/>
        <w:bottom w:val="none" w:sz="0" w:space="0" w:color="auto"/>
        <w:right w:val="none" w:sz="0" w:space="0" w:color="auto"/>
      </w:divBdr>
    </w:div>
    <w:div w:id="1525901324">
      <w:bodyDiv w:val="1"/>
      <w:marLeft w:val="0"/>
      <w:marRight w:val="0"/>
      <w:marTop w:val="0"/>
      <w:marBottom w:val="0"/>
      <w:divBdr>
        <w:top w:val="none" w:sz="0" w:space="0" w:color="auto"/>
        <w:left w:val="none" w:sz="0" w:space="0" w:color="auto"/>
        <w:bottom w:val="none" w:sz="0" w:space="0" w:color="auto"/>
        <w:right w:val="none" w:sz="0" w:space="0" w:color="auto"/>
      </w:divBdr>
    </w:div>
    <w:div w:id="1526215904">
      <w:bodyDiv w:val="1"/>
      <w:marLeft w:val="0"/>
      <w:marRight w:val="0"/>
      <w:marTop w:val="0"/>
      <w:marBottom w:val="0"/>
      <w:divBdr>
        <w:top w:val="none" w:sz="0" w:space="0" w:color="auto"/>
        <w:left w:val="none" w:sz="0" w:space="0" w:color="auto"/>
        <w:bottom w:val="none" w:sz="0" w:space="0" w:color="auto"/>
        <w:right w:val="none" w:sz="0" w:space="0" w:color="auto"/>
      </w:divBdr>
    </w:div>
    <w:div w:id="1526482718">
      <w:bodyDiv w:val="1"/>
      <w:marLeft w:val="0"/>
      <w:marRight w:val="0"/>
      <w:marTop w:val="0"/>
      <w:marBottom w:val="0"/>
      <w:divBdr>
        <w:top w:val="none" w:sz="0" w:space="0" w:color="auto"/>
        <w:left w:val="none" w:sz="0" w:space="0" w:color="auto"/>
        <w:bottom w:val="none" w:sz="0" w:space="0" w:color="auto"/>
        <w:right w:val="none" w:sz="0" w:space="0" w:color="auto"/>
      </w:divBdr>
    </w:div>
    <w:div w:id="1526678093">
      <w:bodyDiv w:val="1"/>
      <w:marLeft w:val="0"/>
      <w:marRight w:val="0"/>
      <w:marTop w:val="0"/>
      <w:marBottom w:val="0"/>
      <w:divBdr>
        <w:top w:val="none" w:sz="0" w:space="0" w:color="auto"/>
        <w:left w:val="none" w:sz="0" w:space="0" w:color="auto"/>
        <w:bottom w:val="none" w:sz="0" w:space="0" w:color="auto"/>
        <w:right w:val="none" w:sz="0" w:space="0" w:color="auto"/>
      </w:divBdr>
    </w:div>
    <w:div w:id="1527982456">
      <w:bodyDiv w:val="1"/>
      <w:marLeft w:val="0"/>
      <w:marRight w:val="0"/>
      <w:marTop w:val="0"/>
      <w:marBottom w:val="0"/>
      <w:divBdr>
        <w:top w:val="none" w:sz="0" w:space="0" w:color="auto"/>
        <w:left w:val="none" w:sz="0" w:space="0" w:color="auto"/>
        <w:bottom w:val="none" w:sz="0" w:space="0" w:color="auto"/>
        <w:right w:val="none" w:sz="0" w:space="0" w:color="auto"/>
      </w:divBdr>
    </w:div>
    <w:div w:id="1530603526">
      <w:bodyDiv w:val="1"/>
      <w:marLeft w:val="0"/>
      <w:marRight w:val="0"/>
      <w:marTop w:val="0"/>
      <w:marBottom w:val="0"/>
      <w:divBdr>
        <w:top w:val="none" w:sz="0" w:space="0" w:color="auto"/>
        <w:left w:val="none" w:sz="0" w:space="0" w:color="auto"/>
        <w:bottom w:val="none" w:sz="0" w:space="0" w:color="auto"/>
        <w:right w:val="none" w:sz="0" w:space="0" w:color="auto"/>
      </w:divBdr>
    </w:div>
    <w:div w:id="1539970489">
      <w:bodyDiv w:val="1"/>
      <w:marLeft w:val="0"/>
      <w:marRight w:val="0"/>
      <w:marTop w:val="0"/>
      <w:marBottom w:val="0"/>
      <w:divBdr>
        <w:top w:val="none" w:sz="0" w:space="0" w:color="auto"/>
        <w:left w:val="none" w:sz="0" w:space="0" w:color="auto"/>
        <w:bottom w:val="none" w:sz="0" w:space="0" w:color="auto"/>
        <w:right w:val="none" w:sz="0" w:space="0" w:color="auto"/>
      </w:divBdr>
    </w:div>
    <w:div w:id="1540781910">
      <w:bodyDiv w:val="1"/>
      <w:marLeft w:val="0"/>
      <w:marRight w:val="0"/>
      <w:marTop w:val="0"/>
      <w:marBottom w:val="0"/>
      <w:divBdr>
        <w:top w:val="none" w:sz="0" w:space="0" w:color="auto"/>
        <w:left w:val="none" w:sz="0" w:space="0" w:color="auto"/>
        <w:bottom w:val="none" w:sz="0" w:space="0" w:color="auto"/>
        <w:right w:val="none" w:sz="0" w:space="0" w:color="auto"/>
      </w:divBdr>
    </w:div>
    <w:div w:id="1541477115">
      <w:bodyDiv w:val="1"/>
      <w:marLeft w:val="0"/>
      <w:marRight w:val="0"/>
      <w:marTop w:val="0"/>
      <w:marBottom w:val="0"/>
      <w:divBdr>
        <w:top w:val="none" w:sz="0" w:space="0" w:color="auto"/>
        <w:left w:val="none" w:sz="0" w:space="0" w:color="auto"/>
        <w:bottom w:val="none" w:sz="0" w:space="0" w:color="auto"/>
        <w:right w:val="none" w:sz="0" w:space="0" w:color="auto"/>
      </w:divBdr>
    </w:div>
    <w:div w:id="1546597714">
      <w:bodyDiv w:val="1"/>
      <w:marLeft w:val="0"/>
      <w:marRight w:val="0"/>
      <w:marTop w:val="0"/>
      <w:marBottom w:val="0"/>
      <w:divBdr>
        <w:top w:val="none" w:sz="0" w:space="0" w:color="auto"/>
        <w:left w:val="none" w:sz="0" w:space="0" w:color="auto"/>
        <w:bottom w:val="none" w:sz="0" w:space="0" w:color="auto"/>
        <w:right w:val="none" w:sz="0" w:space="0" w:color="auto"/>
      </w:divBdr>
    </w:div>
    <w:div w:id="1546913846">
      <w:bodyDiv w:val="1"/>
      <w:marLeft w:val="0"/>
      <w:marRight w:val="0"/>
      <w:marTop w:val="0"/>
      <w:marBottom w:val="0"/>
      <w:divBdr>
        <w:top w:val="none" w:sz="0" w:space="0" w:color="auto"/>
        <w:left w:val="none" w:sz="0" w:space="0" w:color="auto"/>
        <w:bottom w:val="none" w:sz="0" w:space="0" w:color="auto"/>
        <w:right w:val="none" w:sz="0" w:space="0" w:color="auto"/>
      </w:divBdr>
    </w:div>
    <w:div w:id="1549412826">
      <w:bodyDiv w:val="1"/>
      <w:marLeft w:val="0"/>
      <w:marRight w:val="0"/>
      <w:marTop w:val="0"/>
      <w:marBottom w:val="0"/>
      <w:divBdr>
        <w:top w:val="none" w:sz="0" w:space="0" w:color="auto"/>
        <w:left w:val="none" w:sz="0" w:space="0" w:color="auto"/>
        <w:bottom w:val="none" w:sz="0" w:space="0" w:color="auto"/>
        <w:right w:val="none" w:sz="0" w:space="0" w:color="auto"/>
      </w:divBdr>
    </w:div>
    <w:div w:id="1549485776">
      <w:bodyDiv w:val="1"/>
      <w:marLeft w:val="0"/>
      <w:marRight w:val="0"/>
      <w:marTop w:val="0"/>
      <w:marBottom w:val="0"/>
      <w:divBdr>
        <w:top w:val="none" w:sz="0" w:space="0" w:color="auto"/>
        <w:left w:val="none" w:sz="0" w:space="0" w:color="auto"/>
        <w:bottom w:val="none" w:sz="0" w:space="0" w:color="auto"/>
        <w:right w:val="none" w:sz="0" w:space="0" w:color="auto"/>
      </w:divBdr>
    </w:div>
    <w:div w:id="1550678615">
      <w:bodyDiv w:val="1"/>
      <w:marLeft w:val="0"/>
      <w:marRight w:val="0"/>
      <w:marTop w:val="0"/>
      <w:marBottom w:val="0"/>
      <w:divBdr>
        <w:top w:val="none" w:sz="0" w:space="0" w:color="auto"/>
        <w:left w:val="none" w:sz="0" w:space="0" w:color="auto"/>
        <w:bottom w:val="none" w:sz="0" w:space="0" w:color="auto"/>
        <w:right w:val="none" w:sz="0" w:space="0" w:color="auto"/>
      </w:divBdr>
    </w:div>
    <w:div w:id="1552115715">
      <w:bodyDiv w:val="1"/>
      <w:marLeft w:val="0"/>
      <w:marRight w:val="0"/>
      <w:marTop w:val="0"/>
      <w:marBottom w:val="0"/>
      <w:divBdr>
        <w:top w:val="none" w:sz="0" w:space="0" w:color="auto"/>
        <w:left w:val="none" w:sz="0" w:space="0" w:color="auto"/>
        <w:bottom w:val="none" w:sz="0" w:space="0" w:color="auto"/>
        <w:right w:val="none" w:sz="0" w:space="0" w:color="auto"/>
      </w:divBdr>
    </w:div>
    <w:div w:id="1555118182">
      <w:bodyDiv w:val="1"/>
      <w:marLeft w:val="0"/>
      <w:marRight w:val="0"/>
      <w:marTop w:val="0"/>
      <w:marBottom w:val="0"/>
      <w:divBdr>
        <w:top w:val="none" w:sz="0" w:space="0" w:color="auto"/>
        <w:left w:val="none" w:sz="0" w:space="0" w:color="auto"/>
        <w:bottom w:val="none" w:sz="0" w:space="0" w:color="auto"/>
        <w:right w:val="none" w:sz="0" w:space="0" w:color="auto"/>
      </w:divBdr>
    </w:div>
    <w:div w:id="1562597052">
      <w:bodyDiv w:val="1"/>
      <w:marLeft w:val="0"/>
      <w:marRight w:val="0"/>
      <w:marTop w:val="0"/>
      <w:marBottom w:val="0"/>
      <w:divBdr>
        <w:top w:val="none" w:sz="0" w:space="0" w:color="auto"/>
        <w:left w:val="none" w:sz="0" w:space="0" w:color="auto"/>
        <w:bottom w:val="none" w:sz="0" w:space="0" w:color="auto"/>
        <w:right w:val="none" w:sz="0" w:space="0" w:color="auto"/>
      </w:divBdr>
    </w:div>
    <w:div w:id="1565872638">
      <w:bodyDiv w:val="1"/>
      <w:marLeft w:val="0"/>
      <w:marRight w:val="0"/>
      <w:marTop w:val="0"/>
      <w:marBottom w:val="0"/>
      <w:divBdr>
        <w:top w:val="none" w:sz="0" w:space="0" w:color="auto"/>
        <w:left w:val="none" w:sz="0" w:space="0" w:color="auto"/>
        <w:bottom w:val="none" w:sz="0" w:space="0" w:color="auto"/>
        <w:right w:val="none" w:sz="0" w:space="0" w:color="auto"/>
      </w:divBdr>
    </w:div>
    <w:div w:id="1567765434">
      <w:bodyDiv w:val="1"/>
      <w:marLeft w:val="0"/>
      <w:marRight w:val="0"/>
      <w:marTop w:val="0"/>
      <w:marBottom w:val="0"/>
      <w:divBdr>
        <w:top w:val="none" w:sz="0" w:space="0" w:color="auto"/>
        <w:left w:val="none" w:sz="0" w:space="0" w:color="auto"/>
        <w:bottom w:val="none" w:sz="0" w:space="0" w:color="auto"/>
        <w:right w:val="none" w:sz="0" w:space="0" w:color="auto"/>
      </w:divBdr>
    </w:div>
    <w:div w:id="1569075858">
      <w:bodyDiv w:val="1"/>
      <w:marLeft w:val="0"/>
      <w:marRight w:val="0"/>
      <w:marTop w:val="0"/>
      <w:marBottom w:val="0"/>
      <w:divBdr>
        <w:top w:val="none" w:sz="0" w:space="0" w:color="auto"/>
        <w:left w:val="none" w:sz="0" w:space="0" w:color="auto"/>
        <w:bottom w:val="none" w:sz="0" w:space="0" w:color="auto"/>
        <w:right w:val="none" w:sz="0" w:space="0" w:color="auto"/>
      </w:divBdr>
    </w:div>
    <w:div w:id="1571965708">
      <w:bodyDiv w:val="1"/>
      <w:marLeft w:val="0"/>
      <w:marRight w:val="0"/>
      <w:marTop w:val="0"/>
      <w:marBottom w:val="0"/>
      <w:divBdr>
        <w:top w:val="none" w:sz="0" w:space="0" w:color="auto"/>
        <w:left w:val="none" w:sz="0" w:space="0" w:color="auto"/>
        <w:bottom w:val="none" w:sz="0" w:space="0" w:color="auto"/>
        <w:right w:val="none" w:sz="0" w:space="0" w:color="auto"/>
      </w:divBdr>
    </w:div>
    <w:div w:id="1573931940">
      <w:bodyDiv w:val="1"/>
      <w:marLeft w:val="0"/>
      <w:marRight w:val="0"/>
      <w:marTop w:val="0"/>
      <w:marBottom w:val="0"/>
      <w:divBdr>
        <w:top w:val="none" w:sz="0" w:space="0" w:color="auto"/>
        <w:left w:val="none" w:sz="0" w:space="0" w:color="auto"/>
        <w:bottom w:val="none" w:sz="0" w:space="0" w:color="auto"/>
        <w:right w:val="none" w:sz="0" w:space="0" w:color="auto"/>
      </w:divBdr>
    </w:div>
    <w:div w:id="1574699559">
      <w:bodyDiv w:val="1"/>
      <w:marLeft w:val="0"/>
      <w:marRight w:val="0"/>
      <w:marTop w:val="0"/>
      <w:marBottom w:val="0"/>
      <w:divBdr>
        <w:top w:val="none" w:sz="0" w:space="0" w:color="auto"/>
        <w:left w:val="none" w:sz="0" w:space="0" w:color="auto"/>
        <w:bottom w:val="none" w:sz="0" w:space="0" w:color="auto"/>
        <w:right w:val="none" w:sz="0" w:space="0" w:color="auto"/>
      </w:divBdr>
    </w:div>
    <w:div w:id="1575162378">
      <w:bodyDiv w:val="1"/>
      <w:marLeft w:val="0"/>
      <w:marRight w:val="0"/>
      <w:marTop w:val="0"/>
      <w:marBottom w:val="0"/>
      <w:divBdr>
        <w:top w:val="none" w:sz="0" w:space="0" w:color="auto"/>
        <w:left w:val="none" w:sz="0" w:space="0" w:color="auto"/>
        <w:bottom w:val="none" w:sz="0" w:space="0" w:color="auto"/>
        <w:right w:val="none" w:sz="0" w:space="0" w:color="auto"/>
      </w:divBdr>
    </w:div>
    <w:div w:id="1577545796">
      <w:bodyDiv w:val="1"/>
      <w:marLeft w:val="0"/>
      <w:marRight w:val="0"/>
      <w:marTop w:val="0"/>
      <w:marBottom w:val="0"/>
      <w:divBdr>
        <w:top w:val="none" w:sz="0" w:space="0" w:color="auto"/>
        <w:left w:val="none" w:sz="0" w:space="0" w:color="auto"/>
        <w:bottom w:val="none" w:sz="0" w:space="0" w:color="auto"/>
        <w:right w:val="none" w:sz="0" w:space="0" w:color="auto"/>
      </w:divBdr>
    </w:div>
    <w:div w:id="1581525712">
      <w:bodyDiv w:val="1"/>
      <w:marLeft w:val="0"/>
      <w:marRight w:val="0"/>
      <w:marTop w:val="0"/>
      <w:marBottom w:val="0"/>
      <w:divBdr>
        <w:top w:val="none" w:sz="0" w:space="0" w:color="auto"/>
        <w:left w:val="none" w:sz="0" w:space="0" w:color="auto"/>
        <w:bottom w:val="none" w:sz="0" w:space="0" w:color="auto"/>
        <w:right w:val="none" w:sz="0" w:space="0" w:color="auto"/>
      </w:divBdr>
    </w:div>
    <w:div w:id="1581675788">
      <w:bodyDiv w:val="1"/>
      <w:marLeft w:val="0"/>
      <w:marRight w:val="0"/>
      <w:marTop w:val="0"/>
      <w:marBottom w:val="0"/>
      <w:divBdr>
        <w:top w:val="none" w:sz="0" w:space="0" w:color="auto"/>
        <w:left w:val="none" w:sz="0" w:space="0" w:color="auto"/>
        <w:bottom w:val="none" w:sz="0" w:space="0" w:color="auto"/>
        <w:right w:val="none" w:sz="0" w:space="0" w:color="auto"/>
      </w:divBdr>
    </w:div>
    <w:div w:id="1582566566">
      <w:bodyDiv w:val="1"/>
      <w:marLeft w:val="0"/>
      <w:marRight w:val="0"/>
      <w:marTop w:val="0"/>
      <w:marBottom w:val="0"/>
      <w:divBdr>
        <w:top w:val="none" w:sz="0" w:space="0" w:color="auto"/>
        <w:left w:val="none" w:sz="0" w:space="0" w:color="auto"/>
        <w:bottom w:val="none" w:sz="0" w:space="0" w:color="auto"/>
        <w:right w:val="none" w:sz="0" w:space="0" w:color="auto"/>
      </w:divBdr>
    </w:div>
    <w:div w:id="1582636123">
      <w:bodyDiv w:val="1"/>
      <w:marLeft w:val="0"/>
      <w:marRight w:val="0"/>
      <w:marTop w:val="0"/>
      <w:marBottom w:val="0"/>
      <w:divBdr>
        <w:top w:val="none" w:sz="0" w:space="0" w:color="auto"/>
        <w:left w:val="none" w:sz="0" w:space="0" w:color="auto"/>
        <w:bottom w:val="none" w:sz="0" w:space="0" w:color="auto"/>
        <w:right w:val="none" w:sz="0" w:space="0" w:color="auto"/>
      </w:divBdr>
    </w:div>
    <w:div w:id="1583683257">
      <w:bodyDiv w:val="1"/>
      <w:marLeft w:val="0"/>
      <w:marRight w:val="0"/>
      <w:marTop w:val="0"/>
      <w:marBottom w:val="0"/>
      <w:divBdr>
        <w:top w:val="none" w:sz="0" w:space="0" w:color="auto"/>
        <w:left w:val="none" w:sz="0" w:space="0" w:color="auto"/>
        <w:bottom w:val="none" w:sz="0" w:space="0" w:color="auto"/>
        <w:right w:val="none" w:sz="0" w:space="0" w:color="auto"/>
      </w:divBdr>
    </w:div>
    <w:div w:id="1585843287">
      <w:bodyDiv w:val="1"/>
      <w:marLeft w:val="0"/>
      <w:marRight w:val="0"/>
      <w:marTop w:val="0"/>
      <w:marBottom w:val="0"/>
      <w:divBdr>
        <w:top w:val="none" w:sz="0" w:space="0" w:color="auto"/>
        <w:left w:val="none" w:sz="0" w:space="0" w:color="auto"/>
        <w:bottom w:val="none" w:sz="0" w:space="0" w:color="auto"/>
        <w:right w:val="none" w:sz="0" w:space="0" w:color="auto"/>
      </w:divBdr>
    </w:div>
    <w:div w:id="1586959638">
      <w:bodyDiv w:val="1"/>
      <w:marLeft w:val="0"/>
      <w:marRight w:val="0"/>
      <w:marTop w:val="0"/>
      <w:marBottom w:val="0"/>
      <w:divBdr>
        <w:top w:val="none" w:sz="0" w:space="0" w:color="auto"/>
        <w:left w:val="none" w:sz="0" w:space="0" w:color="auto"/>
        <w:bottom w:val="none" w:sz="0" w:space="0" w:color="auto"/>
        <w:right w:val="none" w:sz="0" w:space="0" w:color="auto"/>
      </w:divBdr>
    </w:div>
    <w:div w:id="1587762720">
      <w:bodyDiv w:val="1"/>
      <w:marLeft w:val="0"/>
      <w:marRight w:val="0"/>
      <w:marTop w:val="0"/>
      <w:marBottom w:val="0"/>
      <w:divBdr>
        <w:top w:val="none" w:sz="0" w:space="0" w:color="auto"/>
        <w:left w:val="none" w:sz="0" w:space="0" w:color="auto"/>
        <w:bottom w:val="none" w:sz="0" w:space="0" w:color="auto"/>
        <w:right w:val="none" w:sz="0" w:space="0" w:color="auto"/>
      </w:divBdr>
    </w:div>
    <w:div w:id="1594821899">
      <w:bodyDiv w:val="1"/>
      <w:marLeft w:val="0"/>
      <w:marRight w:val="0"/>
      <w:marTop w:val="0"/>
      <w:marBottom w:val="0"/>
      <w:divBdr>
        <w:top w:val="none" w:sz="0" w:space="0" w:color="auto"/>
        <w:left w:val="none" w:sz="0" w:space="0" w:color="auto"/>
        <w:bottom w:val="none" w:sz="0" w:space="0" w:color="auto"/>
        <w:right w:val="none" w:sz="0" w:space="0" w:color="auto"/>
      </w:divBdr>
    </w:div>
    <w:div w:id="1595093062">
      <w:bodyDiv w:val="1"/>
      <w:marLeft w:val="0"/>
      <w:marRight w:val="0"/>
      <w:marTop w:val="0"/>
      <w:marBottom w:val="0"/>
      <w:divBdr>
        <w:top w:val="none" w:sz="0" w:space="0" w:color="auto"/>
        <w:left w:val="none" w:sz="0" w:space="0" w:color="auto"/>
        <w:bottom w:val="none" w:sz="0" w:space="0" w:color="auto"/>
        <w:right w:val="none" w:sz="0" w:space="0" w:color="auto"/>
      </w:divBdr>
    </w:div>
    <w:div w:id="1598293797">
      <w:bodyDiv w:val="1"/>
      <w:marLeft w:val="0"/>
      <w:marRight w:val="0"/>
      <w:marTop w:val="0"/>
      <w:marBottom w:val="0"/>
      <w:divBdr>
        <w:top w:val="none" w:sz="0" w:space="0" w:color="auto"/>
        <w:left w:val="none" w:sz="0" w:space="0" w:color="auto"/>
        <w:bottom w:val="none" w:sz="0" w:space="0" w:color="auto"/>
        <w:right w:val="none" w:sz="0" w:space="0" w:color="auto"/>
      </w:divBdr>
    </w:div>
    <w:div w:id="1598562031">
      <w:bodyDiv w:val="1"/>
      <w:marLeft w:val="0"/>
      <w:marRight w:val="0"/>
      <w:marTop w:val="0"/>
      <w:marBottom w:val="0"/>
      <w:divBdr>
        <w:top w:val="none" w:sz="0" w:space="0" w:color="auto"/>
        <w:left w:val="none" w:sz="0" w:space="0" w:color="auto"/>
        <w:bottom w:val="none" w:sz="0" w:space="0" w:color="auto"/>
        <w:right w:val="none" w:sz="0" w:space="0" w:color="auto"/>
      </w:divBdr>
    </w:div>
    <w:div w:id="1599365621">
      <w:bodyDiv w:val="1"/>
      <w:marLeft w:val="0"/>
      <w:marRight w:val="0"/>
      <w:marTop w:val="0"/>
      <w:marBottom w:val="0"/>
      <w:divBdr>
        <w:top w:val="none" w:sz="0" w:space="0" w:color="auto"/>
        <w:left w:val="none" w:sz="0" w:space="0" w:color="auto"/>
        <w:bottom w:val="none" w:sz="0" w:space="0" w:color="auto"/>
        <w:right w:val="none" w:sz="0" w:space="0" w:color="auto"/>
      </w:divBdr>
    </w:div>
    <w:div w:id="1599632224">
      <w:bodyDiv w:val="1"/>
      <w:marLeft w:val="0"/>
      <w:marRight w:val="0"/>
      <w:marTop w:val="0"/>
      <w:marBottom w:val="0"/>
      <w:divBdr>
        <w:top w:val="none" w:sz="0" w:space="0" w:color="auto"/>
        <w:left w:val="none" w:sz="0" w:space="0" w:color="auto"/>
        <w:bottom w:val="none" w:sz="0" w:space="0" w:color="auto"/>
        <w:right w:val="none" w:sz="0" w:space="0" w:color="auto"/>
      </w:divBdr>
    </w:div>
    <w:div w:id="1601404774">
      <w:bodyDiv w:val="1"/>
      <w:marLeft w:val="0"/>
      <w:marRight w:val="0"/>
      <w:marTop w:val="0"/>
      <w:marBottom w:val="0"/>
      <w:divBdr>
        <w:top w:val="none" w:sz="0" w:space="0" w:color="auto"/>
        <w:left w:val="none" w:sz="0" w:space="0" w:color="auto"/>
        <w:bottom w:val="none" w:sz="0" w:space="0" w:color="auto"/>
        <w:right w:val="none" w:sz="0" w:space="0" w:color="auto"/>
      </w:divBdr>
    </w:div>
    <w:div w:id="1603296634">
      <w:bodyDiv w:val="1"/>
      <w:marLeft w:val="0"/>
      <w:marRight w:val="0"/>
      <w:marTop w:val="0"/>
      <w:marBottom w:val="0"/>
      <w:divBdr>
        <w:top w:val="none" w:sz="0" w:space="0" w:color="auto"/>
        <w:left w:val="none" w:sz="0" w:space="0" w:color="auto"/>
        <w:bottom w:val="none" w:sz="0" w:space="0" w:color="auto"/>
        <w:right w:val="none" w:sz="0" w:space="0" w:color="auto"/>
      </w:divBdr>
    </w:div>
    <w:div w:id="1603411633">
      <w:bodyDiv w:val="1"/>
      <w:marLeft w:val="0"/>
      <w:marRight w:val="0"/>
      <w:marTop w:val="0"/>
      <w:marBottom w:val="0"/>
      <w:divBdr>
        <w:top w:val="none" w:sz="0" w:space="0" w:color="auto"/>
        <w:left w:val="none" w:sz="0" w:space="0" w:color="auto"/>
        <w:bottom w:val="none" w:sz="0" w:space="0" w:color="auto"/>
        <w:right w:val="none" w:sz="0" w:space="0" w:color="auto"/>
      </w:divBdr>
    </w:div>
    <w:div w:id="1606814214">
      <w:bodyDiv w:val="1"/>
      <w:marLeft w:val="0"/>
      <w:marRight w:val="0"/>
      <w:marTop w:val="0"/>
      <w:marBottom w:val="0"/>
      <w:divBdr>
        <w:top w:val="none" w:sz="0" w:space="0" w:color="auto"/>
        <w:left w:val="none" w:sz="0" w:space="0" w:color="auto"/>
        <w:bottom w:val="none" w:sz="0" w:space="0" w:color="auto"/>
        <w:right w:val="none" w:sz="0" w:space="0" w:color="auto"/>
      </w:divBdr>
    </w:div>
    <w:div w:id="1607811300">
      <w:bodyDiv w:val="1"/>
      <w:marLeft w:val="0"/>
      <w:marRight w:val="0"/>
      <w:marTop w:val="0"/>
      <w:marBottom w:val="0"/>
      <w:divBdr>
        <w:top w:val="none" w:sz="0" w:space="0" w:color="auto"/>
        <w:left w:val="none" w:sz="0" w:space="0" w:color="auto"/>
        <w:bottom w:val="none" w:sz="0" w:space="0" w:color="auto"/>
        <w:right w:val="none" w:sz="0" w:space="0" w:color="auto"/>
      </w:divBdr>
    </w:div>
    <w:div w:id="1609118256">
      <w:bodyDiv w:val="1"/>
      <w:marLeft w:val="0"/>
      <w:marRight w:val="0"/>
      <w:marTop w:val="0"/>
      <w:marBottom w:val="0"/>
      <w:divBdr>
        <w:top w:val="none" w:sz="0" w:space="0" w:color="auto"/>
        <w:left w:val="none" w:sz="0" w:space="0" w:color="auto"/>
        <w:bottom w:val="none" w:sz="0" w:space="0" w:color="auto"/>
        <w:right w:val="none" w:sz="0" w:space="0" w:color="auto"/>
      </w:divBdr>
    </w:div>
    <w:div w:id="1610119012">
      <w:bodyDiv w:val="1"/>
      <w:marLeft w:val="0"/>
      <w:marRight w:val="0"/>
      <w:marTop w:val="0"/>
      <w:marBottom w:val="0"/>
      <w:divBdr>
        <w:top w:val="none" w:sz="0" w:space="0" w:color="auto"/>
        <w:left w:val="none" w:sz="0" w:space="0" w:color="auto"/>
        <w:bottom w:val="none" w:sz="0" w:space="0" w:color="auto"/>
        <w:right w:val="none" w:sz="0" w:space="0" w:color="auto"/>
      </w:divBdr>
    </w:div>
    <w:div w:id="1610505063">
      <w:bodyDiv w:val="1"/>
      <w:marLeft w:val="0"/>
      <w:marRight w:val="0"/>
      <w:marTop w:val="0"/>
      <w:marBottom w:val="0"/>
      <w:divBdr>
        <w:top w:val="none" w:sz="0" w:space="0" w:color="auto"/>
        <w:left w:val="none" w:sz="0" w:space="0" w:color="auto"/>
        <w:bottom w:val="none" w:sz="0" w:space="0" w:color="auto"/>
        <w:right w:val="none" w:sz="0" w:space="0" w:color="auto"/>
      </w:divBdr>
    </w:div>
    <w:div w:id="1616406809">
      <w:bodyDiv w:val="1"/>
      <w:marLeft w:val="0"/>
      <w:marRight w:val="0"/>
      <w:marTop w:val="0"/>
      <w:marBottom w:val="0"/>
      <w:divBdr>
        <w:top w:val="none" w:sz="0" w:space="0" w:color="auto"/>
        <w:left w:val="none" w:sz="0" w:space="0" w:color="auto"/>
        <w:bottom w:val="none" w:sz="0" w:space="0" w:color="auto"/>
        <w:right w:val="none" w:sz="0" w:space="0" w:color="auto"/>
      </w:divBdr>
    </w:div>
    <w:div w:id="1617640130">
      <w:bodyDiv w:val="1"/>
      <w:marLeft w:val="0"/>
      <w:marRight w:val="0"/>
      <w:marTop w:val="0"/>
      <w:marBottom w:val="0"/>
      <w:divBdr>
        <w:top w:val="none" w:sz="0" w:space="0" w:color="auto"/>
        <w:left w:val="none" w:sz="0" w:space="0" w:color="auto"/>
        <w:bottom w:val="none" w:sz="0" w:space="0" w:color="auto"/>
        <w:right w:val="none" w:sz="0" w:space="0" w:color="auto"/>
      </w:divBdr>
    </w:div>
    <w:div w:id="1617833760">
      <w:bodyDiv w:val="1"/>
      <w:marLeft w:val="0"/>
      <w:marRight w:val="0"/>
      <w:marTop w:val="0"/>
      <w:marBottom w:val="0"/>
      <w:divBdr>
        <w:top w:val="none" w:sz="0" w:space="0" w:color="auto"/>
        <w:left w:val="none" w:sz="0" w:space="0" w:color="auto"/>
        <w:bottom w:val="none" w:sz="0" w:space="0" w:color="auto"/>
        <w:right w:val="none" w:sz="0" w:space="0" w:color="auto"/>
      </w:divBdr>
    </w:div>
    <w:div w:id="1622034750">
      <w:bodyDiv w:val="1"/>
      <w:marLeft w:val="0"/>
      <w:marRight w:val="0"/>
      <w:marTop w:val="0"/>
      <w:marBottom w:val="0"/>
      <w:divBdr>
        <w:top w:val="none" w:sz="0" w:space="0" w:color="auto"/>
        <w:left w:val="none" w:sz="0" w:space="0" w:color="auto"/>
        <w:bottom w:val="none" w:sz="0" w:space="0" w:color="auto"/>
        <w:right w:val="none" w:sz="0" w:space="0" w:color="auto"/>
      </w:divBdr>
    </w:div>
    <w:div w:id="1624576380">
      <w:bodyDiv w:val="1"/>
      <w:marLeft w:val="0"/>
      <w:marRight w:val="0"/>
      <w:marTop w:val="0"/>
      <w:marBottom w:val="0"/>
      <w:divBdr>
        <w:top w:val="none" w:sz="0" w:space="0" w:color="auto"/>
        <w:left w:val="none" w:sz="0" w:space="0" w:color="auto"/>
        <w:bottom w:val="none" w:sz="0" w:space="0" w:color="auto"/>
        <w:right w:val="none" w:sz="0" w:space="0" w:color="auto"/>
      </w:divBdr>
    </w:div>
    <w:div w:id="1630357971">
      <w:bodyDiv w:val="1"/>
      <w:marLeft w:val="0"/>
      <w:marRight w:val="0"/>
      <w:marTop w:val="0"/>
      <w:marBottom w:val="0"/>
      <w:divBdr>
        <w:top w:val="none" w:sz="0" w:space="0" w:color="auto"/>
        <w:left w:val="none" w:sz="0" w:space="0" w:color="auto"/>
        <w:bottom w:val="none" w:sz="0" w:space="0" w:color="auto"/>
        <w:right w:val="none" w:sz="0" w:space="0" w:color="auto"/>
      </w:divBdr>
    </w:div>
    <w:div w:id="1631477429">
      <w:bodyDiv w:val="1"/>
      <w:marLeft w:val="0"/>
      <w:marRight w:val="0"/>
      <w:marTop w:val="0"/>
      <w:marBottom w:val="0"/>
      <w:divBdr>
        <w:top w:val="none" w:sz="0" w:space="0" w:color="auto"/>
        <w:left w:val="none" w:sz="0" w:space="0" w:color="auto"/>
        <w:bottom w:val="none" w:sz="0" w:space="0" w:color="auto"/>
        <w:right w:val="none" w:sz="0" w:space="0" w:color="auto"/>
      </w:divBdr>
    </w:div>
    <w:div w:id="1633318052">
      <w:bodyDiv w:val="1"/>
      <w:marLeft w:val="0"/>
      <w:marRight w:val="0"/>
      <w:marTop w:val="0"/>
      <w:marBottom w:val="0"/>
      <w:divBdr>
        <w:top w:val="none" w:sz="0" w:space="0" w:color="auto"/>
        <w:left w:val="none" w:sz="0" w:space="0" w:color="auto"/>
        <w:bottom w:val="none" w:sz="0" w:space="0" w:color="auto"/>
        <w:right w:val="none" w:sz="0" w:space="0" w:color="auto"/>
      </w:divBdr>
    </w:div>
    <w:div w:id="1635672699">
      <w:bodyDiv w:val="1"/>
      <w:marLeft w:val="0"/>
      <w:marRight w:val="0"/>
      <w:marTop w:val="0"/>
      <w:marBottom w:val="0"/>
      <w:divBdr>
        <w:top w:val="none" w:sz="0" w:space="0" w:color="auto"/>
        <w:left w:val="none" w:sz="0" w:space="0" w:color="auto"/>
        <w:bottom w:val="none" w:sz="0" w:space="0" w:color="auto"/>
        <w:right w:val="none" w:sz="0" w:space="0" w:color="auto"/>
      </w:divBdr>
    </w:div>
    <w:div w:id="1637564783">
      <w:bodyDiv w:val="1"/>
      <w:marLeft w:val="0"/>
      <w:marRight w:val="0"/>
      <w:marTop w:val="0"/>
      <w:marBottom w:val="0"/>
      <w:divBdr>
        <w:top w:val="none" w:sz="0" w:space="0" w:color="auto"/>
        <w:left w:val="none" w:sz="0" w:space="0" w:color="auto"/>
        <w:bottom w:val="none" w:sz="0" w:space="0" w:color="auto"/>
        <w:right w:val="none" w:sz="0" w:space="0" w:color="auto"/>
      </w:divBdr>
    </w:div>
    <w:div w:id="1642691597">
      <w:bodyDiv w:val="1"/>
      <w:marLeft w:val="0"/>
      <w:marRight w:val="0"/>
      <w:marTop w:val="0"/>
      <w:marBottom w:val="0"/>
      <w:divBdr>
        <w:top w:val="none" w:sz="0" w:space="0" w:color="auto"/>
        <w:left w:val="none" w:sz="0" w:space="0" w:color="auto"/>
        <w:bottom w:val="none" w:sz="0" w:space="0" w:color="auto"/>
        <w:right w:val="none" w:sz="0" w:space="0" w:color="auto"/>
      </w:divBdr>
    </w:div>
    <w:div w:id="1643193947">
      <w:bodyDiv w:val="1"/>
      <w:marLeft w:val="0"/>
      <w:marRight w:val="0"/>
      <w:marTop w:val="0"/>
      <w:marBottom w:val="0"/>
      <w:divBdr>
        <w:top w:val="none" w:sz="0" w:space="0" w:color="auto"/>
        <w:left w:val="none" w:sz="0" w:space="0" w:color="auto"/>
        <w:bottom w:val="none" w:sz="0" w:space="0" w:color="auto"/>
        <w:right w:val="none" w:sz="0" w:space="0" w:color="auto"/>
      </w:divBdr>
    </w:div>
    <w:div w:id="1645427211">
      <w:bodyDiv w:val="1"/>
      <w:marLeft w:val="0"/>
      <w:marRight w:val="0"/>
      <w:marTop w:val="0"/>
      <w:marBottom w:val="0"/>
      <w:divBdr>
        <w:top w:val="none" w:sz="0" w:space="0" w:color="auto"/>
        <w:left w:val="none" w:sz="0" w:space="0" w:color="auto"/>
        <w:bottom w:val="none" w:sz="0" w:space="0" w:color="auto"/>
        <w:right w:val="none" w:sz="0" w:space="0" w:color="auto"/>
      </w:divBdr>
    </w:div>
    <w:div w:id="1646735549">
      <w:bodyDiv w:val="1"/>
      <w:marLeft w:val="0"/>
      <w:marRight w:val="0"/>
      <w:marTop w:val="0"/>
      <w:marBottom w:val="0"/>
      <w:divBdr>
        <w:top w:val="none" w:sz="0" w:space="0" w:color="auto"/>
        <w:left w:val="none" w:sz="0" w:space="0" w:color="auto"/>
        <w:bottom w:val="none" w:sz="0" w:space="0" w:color="auto"/>
        <w:right w:val="none" w:sz="0" w:space="0" w:color="auto"/>
      </w:divBdr>
    </w:div>
    <w:div w:id="1647902744">
      <w:bodyDiv w:val="1"/>
      <w:marLeft w:val="0"/>
      <w:marRight w:val="0"/>
      <w:marTop w:val="0"/>
      <w:marBottom w:val="0"/>
      <w:divBdr>
        <w:top w:val="none" w:sz="0" w:space="0" w:color="auto"/>
        <w:left w:val="none" w:sz="0" w:space="0" w:color="auto"/>
        <w:bottom w:val="none" w:sz="0" w:space="0" w:color="auto"/>
        <w:right w:val="none" w:sz="0" w:space="0" w:color="auto"/>
      </w:divBdr>
    </w:div>
    <w:div w:id="1649242478">
      <w:bodyDiv w:val="1"/>
      <w:marLeft w:val="0"/>
      <w:marRight w:val="0"/>
      <w:marTop w:val="0"/>
      <w:marBottom w:val="0"/>
      <w:divBdr>
        <w:top w:val="none" w:sz="0" w:space="0" w:color="auto"/>
        <w:left w:val="none" w:sz="0" w:space="0" w:color="auto"/>
        <w:bottom w:val="none" w:sz="0" w:space="0" w:color="auto"/>
        <w:right w:val="none" w:sz="0" w:space="0" w:color="auto"/>
      </w:divBdr>
    </w:div>
    <w:div w:id="1650477697">
      <w:bodyDiv w:val="1"/>
      <w:marLeft w:val="0"/>
      <w:marRight w:val="0"/>
      <w:marTop w:val="0"/>
      <w:marBottom w:val="0"/>
      <w:divBdr>
        <w:top w:val="none" w:sz="0" w:space="0" w:color="auto"/>
        <w:left w:val="none" w:sz="0" w:space="0" w:color="auto"/>
        <w:bottom w:val="none" w:sz="0" w:space="0" w:color="auto"/>
        <w:right w:val="none" w:sz="0" w:space="0" w:color="auto"/>
      </w:divBdr>
    </w:div>
    <w:div w:id="1650792777">
      <w:bodyDiv w:val="1"/>
      <w:marLeft w:val="0"/>
      <w:marRight w:val="0"/>
      <w:marTop w:val="0"/>
      <w:marBottom w:val="0"/>
      <w:divBdr>
        <w:top w:val="none" w:sz="0" w:space="0" w:color="auto"/>
        <w:left w:val="none" w:sz="0" w:space="0" w:color="auto"/>
        <w:bottom w:val="none" w:sz="0" w:space="0" w:color="auto"/>
        <w:right w:val="none" w:sz="0" w:space="0" w:color="auto"/>
      </w:divBdr>
    </w:div>
    <w:div w:id="1656226932">
      <w:bodyDiv w:val="1"/>
      <w:marLeft w:val="0"/>
      <w:marRight w:val="0"/>
      <w:marTop w:val="0"/>
      <w:marBottom w:val="0"/>
      <w:divBdr>
        <w:top w:val="none" w:sz="0" w:space="0" w:color="auto"/>
        <w:left w:val="none" w:sz="0" w:space="0" w:color="auto"/>
        <w:bottom w:val="none" w:sz="0" w:space="0" w:color="auto"/>
        <w:right w:val="none" w:sz="0" w:space="0" w:color="auto"/>
      </w:divBdr>
    </w:div>
    <w:div w:id="1658150794">
      <w:bodyDiv w:val="1"/>
      <w:marLeft w:val="0"/>
      <w:marRight w:val="0"/>
      <w:marTop w:val="0"/>
      <w:marBottom w:val="0"/>
      <w:divBdr>
        <w:top w:val="none" w:sz="0" w:space="0" w:color="auto"/>
        <w:left w:val="none" w:sz="0" w:space="0" w:color="auto"/>
        <w:bottom w:val="none" w:sz="0" w:space="0" w:color="auto"/>
        <w:right w:val="none" w:sz="0" w:space="0" w:color="auto"/>
      </w:divBdr>
    </w:div>
    <w:div w:id="1659111915">
      <w:bodyDiv w:val="1"/>
      <w:marLeft w:val="0"/>
      <w:marRight w:val="0"/>
      <w:marTop w:val="0"/>
      <w:marBottom w:val="0"/>
      <w:divBdr>
        <w:top w:val="none" w:sz="0" w:space="0" w:color="auto"/>
        <w:left w:val="none" w:sz="0" w:space="0" w:color="auto"/>
        <w:bottom w:val="none" w:sz="0" w:space="0" w:color="auto"/>
        <w:right w:val="none" w:sz="0" w:space="0" w:color="auto"/>
      </w:divBdr>
    </w:div>
    <w:div w:id="1661811884">
      <w:bodyDiv w:val="1"/>
      <w:marLeft w:val="0"/>
      <w:marRight w:val="0"/>
      <w:marTop w:val="0"/>
      <w:marBottom w:val="0"/>
      <w:divBdr>
        <w:top w:val="none" w:sz="0" w:space="0" w:color="auto"/>
        <w:left w:val="none" w:sz="0" w:space="0" w:color="auto"/>
        <w:bottom w:val="none" w:sz="0" w:space="0" w:color="auto"/>
        <w:right w:val="none" w:sz="0" w:space="0" w:color="auto"/>
      </w:divBdr>
    </w:div>
    <w:div w:id="1663779340">
      <w:bodyDiv w:val="1"/>
      <w:marLeft w:val="0"/>
      <w:marRight w:val="0"/>
      <w:marTop w:val="0"/>
      <w:marBottom w:val="0"/>
      <w:divBdr>
        <w:top w:val="none" w:sz="0" w:space="0" w:color="auto"/>
        <w:left w:val="none" w:sz="0" w:space="0" w:color="auto"/>
        <w:bottom w:val="none" w:sz="0" w:space="0" w:color="auto"/>
        <w:right w:val="none" w:sz="0" w:space="0" w:color="auto"/>
      </w:divBdr>
    </w:div>
    <w:div w:id="1664116953">
      <w:bodyDiv w:val="1"/>
      <w:marLeft w:val="0"/>
      <w:marRight w:val="0"/>
      <w:marTop w:val="0"/>
      <w:marBottom w:val="0"/>
      <w:divBdr>
        <w:top w:val="none" w:sz="0" w:space="0" w:color="auto"/>
        <w:left w:val="none" w:sz="0" w:space="0" w:color="auto"/>
        <w:bottom w:val="none" w:sz="0" w:space="0" w:color="auto"/>
        <w:right w:val="none" w:sz="0" w:space="0" w:color="auto"/>
      </w:divBdr>
    </w:div>
    <w:div w:id="1666473551">
      <w:bodyDiv w:val="1"/>
      <w:marLeft w:val="0"/>
      <w:marRight w:val="0"/>
      <w:marTop w:val="0"/>
      <w:marBottom w:val="0"/>
      <w:divBdr>
        <w:top w:val="none" w:sz="0" w:space="0" w:color="auto"/>
        <w:left w:val="none" w:sz="0" w:space="0" w:color="auto"/>
        <w:bottom w:val="none" w:sz="0" w:space="0" w:color="auto"/>
        <w:right w:val="none" w:sz="0" w:space="0" w:color="auto"/>
      </w:divBdr>
    </w:div>
    <w:div w:id="1669093284">
      <w:bodyDiv w:val="1"/>
      <w:marLeft w:val="0"/>
      <w:marRight w:val="0"/>
      <w:marTop w:val="0"/>
      <w:marBottom w:val="0"/>
      <w:divBdr>
        <w:top w:val="none" w:sz="0" w:space="0" w:color="auto"/>
        <w:left w:val="none" w:sz="0" w:space="0" w:color="auto"/>
        <w:bottom w:val="none" w:sz="0" w:space="0" w:color="auto"/>
        <w:right w:val="none" w:sz="0" w:space="0" w:color="auto"/>
      </w:divBdr>
    </w:div>
    <w:div w:id="1671984422">
      <w:bodyDiv w:val="1"/>
      <w:marLeft w:val="0"/>
      <w:marRight w:val="0"/>
      <w:marTop w:val="0"/>
      <w:marBottom w:val="0"/>
      <w:divBdr>
        <w:top w:val="none" w:sz="0" w:space="0" w:color="auto"/>
        <w:left w:val="none" w:sz="0" w:space="0" w:color="auto"/>
        <w:bottom w:val="none" w:sz="0" w:space="0" w:color="auto"/>
        <w:right w:val="none" w:sz="0" w:space="0" w:color="auto"/>
      </w:divBdr>
    </w:div>
    <w:div w:id="1675104789">
      <w:bodyDiv w:val="1"/>
      <w:marLeft w:val="0"/>
      <w:marRight w:val="0"/>
      <w:marTop w:val="0"/>
      <w:marBottom w:val="0"/>
      <w:divBdr>
        <w:top w:val="none" w:sz="0" w:space="0" w:color="auto"/>
        <w:left w:val="none" w:sz="0" w:space="0" w:color="auto"/>
        <w:bottom w:val="none" w:sz="0" w:space="0" w:color="auto"/>
        <w:right w:val="none" w:sz="0" w:space="0" w:color="auto"/>
      </w:divBdr>
    </w:div>
    <w:div w:id="1679500927">
      <w:bodyDiv w:val="1"/>
      <w:marLeft w:val="0"/>
      <w:marRight w:val="0"/>
      <w:marTop w:val="0"/>
      <w:marBottom w:val="0"/>
      <w:divBdr>
        <w:top w:val="none" w:sz="0" w:space="0" w:color="auto"/>
        <w:left w:val="none" w:sz="0" w:space="0" w:color="auto"/>
        <w:bottom w:val="none" w:sz="0" w:space="0" w:color="auto"/>
        <w:right w:val="none" w:sz="0" w:space="0" w:color="auto"/>
      </w:divBdr>
    </w:div>
    <w:div w:id="1695687391">
      <w:bodyDiv w:val="1"/>
      <w:marLeft w:val="0"/>
      <w:marRight w:val="0"/>
      <w:marTop w:val="0"/>
      <w:marBottom w:val="0"/>
      <w:divBdr>
        <w:top w:val="none" w:sz="0" w:space="0" w:color="auto"/>
        <w:left w:val="none" w:sz="0" w:space="0" w:color="auto"/>
        <w:bottom w:val="none" w:sz="0" w:space="0" w:color="auto"/>
        <w:right w:val="none" w:sz="0" w:space="0" w:color="auto"/>
      </w:divBdr>
    </w:div>
    <w:div w:id="1696034561">
      <w:bodyDiv w:val="1"/>
      <w:marLeft w:val="0"/>
      <w:marRight w:val="0"/>
      <w:marTop w:val="0"/>
      <w:marBottom w:val="0"/>
      <w:divBdr>
        <w:top w:val="none" w:sz="0" w:space="0" w:color="auto"/>
        <w:left w:val="none" w:sz="0" w:space="0" w:color="auto"/>
        <w:bottom w:val="none" w:sz="0" w:space="0" w:color="auto"/>
        <w:right w:val="none" w:sz="0" w:space="0" w:color="auto"/>
      </w:divBdr>
    </w:div>
    <w:div w:id="1699503388">
      <w:bodyDiv w:val="1"/>
      <w:marLeft w:val="0"/>
      <w:marRight w:val="0"/>
      <w:marTop w:val="0"/>
      <w:marBottom w:val="0"/>
      <w:divBdr>
        <w:top w:val="none" w:sz="0" w:space="0" w:color="auto"/>
        <w:left w:val="none" w:sz="0" w:space="0" w:color="auto"/>
        <w:bottom w:val="none" w:sz="0" w:space="0" w:color="auto"/>
        <w:right w:val="none" w:sz="0" w:space="0" w:color="auto"/>
      </w:divBdr>
    </w:div>
    <w:div w:id="1699818626">
      <w:bodyDiv w:val="1"/>
      <w:marLeft w:val="0"/>
      <w:marRight w:val="0"/>
      <w:marTop w:val="0"/>
      <w:marBottom w:val="0"/>
      <w:divBdr>
        <w:top w:val="none" w:sz="0" w:space="0" w:color="auto"/>
        <w:left w:val="none" w:sz="0" w:space="0" w:color="auto"/>
        <w:bottom w:val="none" w:sz="0" w:space="0" w:color="auto"/>
        <w:right w:val="none" w:sz="0" w:space="0" w:color="auto"/>
      </w:divBdr>
    </w:div>
    <w:div w:id="1699969692">
      <w:bodyDiv w:val="1"/>
      <w:marLeft w:val="0"/>
      <w:marRight w:val="0"/>
      <w:marTop w:val="0"/>
      <w:marBottom w:val="0"/>
      <w:divBdr>
        <w:top w:val="none" w:sz="0" w:space="0" w:color="auto"/>
        <w:left w:val="none" w:sz="0" w:space="0" w:color="auto"/>
        <w:bottom w:val="none" w:sz="0" w:space="0" w:color="auto"/>
        <w:right w:val="none" w:sz="0" w:space="0" w:color="auto"/>
      </w:divBdr>
    </w:div>
    <w:div w:id="1701199854">
      <w:bodyDiv w:val="1"/>
      <w:marLeft w:val="0"/>
      <w:marRight w:val="0"/>
      <w:marTop w:val="0"/>
      <w:marBottom w:val="0"/>
      <w:divBdr>
        <w:top w:val="none" w:sz="0" w:space="0" w:color="auto"/>
        <w:left w:val="none" w:sz="0" w:space="0" w:color="auto"/>
        <w:bottom w:val="none" w:sz="0" w:space="0" w:color="auto"/>
        <w:right w:val="none" w:sz="0" w:space="0" w:color="auto"/>
      </w:divBdr>
    </w:div>
    <w:div w:id="1708681233">
      <w:bodyDiv w:val="1"/>
      <w:marLeft w:val="0"/>
      <w:marRight w:val="0"/>
      <w:marTop w:val="0"/>
      <w:marBottom w:val="0"/>
      <w:divBdr>
        <w:top w:val="none" w:sz="0" w:space="0" w:color="auto"/>
        <w:left w:val="none" w:sz="0" w:space="0" w:color="auto"/>
        <w:bottom w:val="none" w:sz="0" w:space="0" w:color="auto"/>
        <w:right w:val="none" w:sz="0" w:space="0" w:color="auto"/>
      </w:divBdr>
    </w:div>
    <w:div w:id="1712224356">
      <w:bodyDiv w:val="1"/>
      <w:marLeft w:val="0"/>
      <w:marRight w:val="0"/>
      <w:marTop w:val="0"/>
      <w:marBottom w:val="0"/>
      <w:divBdr>
        <w:top w:val="none" w:sz="0" w:space="0" w:color="auto"/>
        <w:left w:val="none" w:sz="0" w:space="0" w:color="auto"/>
        <w:bottom w:val="none" w:sz="0" w:space="0" w:color="auto"/>
        <w:right w:val="none" w:sz="0" w:space="0" w:color="auto"/>
      </w:divBdr>
    </w:div>
    <w:div w:id="1713263559">
      <w:bodyDiv w:val="1"/>
      <w:marLeft w:val="0"/>
      <w:marRight w:val="0"/>
      <w:marTop w:val="0"/>
      <w:marBottom w:val="0"/>
      <w:divBdr>
        <w:top w:val="none" w:sz="0" w:space="0" w:color="auto"/>
        <w:left w:val="none" w:sz="0" w:space="0" w:color="auto"/>
        <w:bottom w:val="none" w:sz="0" w:space="0" w:color="auto"/>
        <w:right w:val="none" w:sz="0" w:space="0" w:color="auto"/>
      </w:divBdr>
    </w:div>
    <w:div w:id="1716543589">
      <w:bodyDiv w:val="1"/>
      <w:marLeft w:val="0"/>
      <w:marRight w:val="0"/>
      <w:marTop w:val="0"/>
      <w:marBottom w:val="0"/>
      <w:divBdr>
        <w:top w:val="none" w:sz="0" w:space="0" w:color="auto"/>
        <w:left w:val="none" w:sz="0" w:space="0" w:color="auto"/>
        <w:bottom w:val="none" w:sz="0" w:space="0" w:color="auto"/>
        <w:right w:val="none" w:sz="0" w:space="0" w:color="auto"/>
      </w:divBdr>
    </w:div>
    <w:div w:id="1718777089">
      <w:bodyDiv w:val="1"/>
      <w:marLeft w:val="0"/>
      <w:marRight w:val="0"/>
      <w:marTop w:val="0"/>
      <w:marBottom w:val="0"/>
      <w:divBdr>
        <w:top w:val="none" w:sz="0" w:space="0" w:color="auto"/>
        <w:left w:val="none" w:sz="0" w:space="0" w:color="auto"/>
        <w:bottom w:val="none" w:sz="0" w:space="0" w:color="auto"/>
        <w:right w:val="none" w:sz="0" w:space="0" w:color="auto"/>
      </w:divBdr>
    </w:div>
    <w:div w:id="1722249705">
      <w:bodyDiv w:val="1"/>
      <w:marLeft w:val="0"/>
      <w:marRight w:val="0"/>
      <w:marTop w:val="0"/>
      <w:marBottom w:val="0"/>
      <w:divBdr>
        <w:top w:val="none" w:sz="0" w:space="0" w:color="auto"/>
        <w:left w:val="none" w:sz="0" w:space="0" w:color="auto"/>
        <w:bottom w:val="none" w:sz="0" w:space="0" w:color="auto"/>
        <w:right w:val="none" w:sz="0" w:space="0" w:color="auto"/>
      </w:divBdr>
    </w:div>
    <w:div w:id="1724717378">
      <w:bodyDiv w:val="1"/>
      <w:marLeft w:val="0"/>
      <w:marRight w:val="0"/>
      <w:marTop w:val="0"/>
      <w:marBottom w:val="0"/>
      <w:divBdr>
        <w:top w:val="none" w:sz="0" w:space="0" w:color="auto"/>
        <w:left w:val="none" w:sz="0" w:space="0" w:color="auto"/>
        <w:bottom w:val="none" w:sz="0" w:space="0" w:color="auto"/>
        <w:right w:val="none" w:sz="0" w:space="0" w:color="auto"/>
      </w:divBdr>
    </w:div>
    <w:div w:id="1725910606">
      <w:bodyDiv w:val="1"/>
      <w:marLeft w:val="0"/>
      <w:marRight w:val="0"/>
      <w:marTop w:val="0"/>
      <w:marBottom w:val="0"/>
      <w:divBdr>
        <w:top w:val="none" w:sz="0" w:space="0" w:color="auto"/>
        <w:left w:val="none" w:sz="0" w:space="0" w:color="auto"/>
        <w:bottom w:val="none" w:sz="0" w:space="0" w:color="auto"/>
        <w:right w:val="none" w:sz="0" w:space="0" w:color="auto"/>
      </w:divBdr>
    </w:div>
    <w:div w:id="1727608895">
      <w:bodyDiv w:val="1"/>
      <w:marLeft w:val="0"/>
      <w:marRight w:val="0"/>
      <w:marTop w:val="0"/>
      <w:marBottom w:val="0"/>
      <w:divBdr>
        <w:top w:val="none" w:sz="0" w:space="0" w:color="auto"/>
        <w:left w:val="none" w:sz="0" w:space="0" w:color="auto"/>
        <w:bottom w:val="none" w:sz="0" w:space="0" w:color="auto"/>
        <w:right w:val="none" w:sz="0" w:space="0" w:color="auto"/>
      </w:divBdr>
    </w:div>
    <w:div w:id="1730036581">
      <w:bodyDiv w:val="1"/>
      <w:marLeft w:val="0"/>
      <w:marRight w:val="0"/>
      <w:marTop w:val="0"/>
      <w:marBottom w:val="0"/>
      <w:divBdr>
        <w:top w:val="none" w:sz="0" w:space="0" w:color="auto"/>
        <w:left w:val="none" w:sz="0" w:space="0" w:color="auto"/>
        <w:bottom w:val="none" w:sz="0" w:space="0" w:color="auto"/>
        <w:right w:val="none" w:sz="0" w:space="0" w:color="auto"/>
      </w:divBdr>
    </w:div>
    <w:div w:id="1730616713">
      <w:bodyDiv w:val="1"/>
      <w:marLeft w:val="0"/>
      <w:marRight w:val="0"/>
      <w:marTop w:val="0"/>
      <w:marBottom w:val="0"/>
      <w:divBdr>
        <w:top w:val="none" w:sz="0" w:space="0" w:color="auto"/>
        <w:left w:val="none" w:sz="0" w:space="0" w:color="auto"/>
        <w:bottom w:val="none" w:sz="0" w:space="0" w:color="auto"/>
        <w:right w:val="none" w:sz="0" w:space="0" w:color="auto"/>
      </w:divBdr>
    </w:div>
    <w:div w:id="1733043361">
      <w:bodyDiv w:val="1"/>
      <w:marLeft w:val="0"/>
      <w:marRight w:val="0"/>
      <w:marTop w:val="0"/>
      <w:marBottom w:val="0"/>
      <w:divBdr>
        <w:top w:val="none" w:sz="0" w:space="0" w:color="auto"/>
        <w:left w:val="none" w:sz="0" w:space="0" w:color="auto"/>
        <w:bottom w:val="none" w:sz="0" w:space="0" w:color="auto"/>
        <w:right w:val="none" w:sz="0" w:space="0" w:color="auto"/>
      </w:divBdr>
    </w:div>
    <w:div w:id="1737360026">
      <w:bodyDiv w:val="1"/>
      <w:marLeft w:val="0"/>
      <w:marRight w:val="0"/>
      <w:marTop w:val="0"/>
      <w:marBottom w:val="0"/>
      <w:divBdr>
        <w:top w:val="none" w:sz="0" w:space="0" w:color="auto"/>
        <w:left w:val="none" w:sz="0" w:space="0" w:color="auto"/>
        <w:bottom w:val="none" w:sz="0" w:space="0" w:color="auto"/>
        <w:right w:val="none" w:sz="0" w:space="0" w:color="auto"/>
      </w:divBdr>
    </w:div>
    <w:div w:id="1738934478">
      <w:bodyDiv w:val="1"/>
      <w:marLeft w:val="0"/>
      <w:marRight w:val="0"/>
      <w:marTop w:val="0"/>
      <w:marBottom w:val="0"/>
      <w:divBdr>
        <w:top w:val="none" w:sz="0" w:space="0" w:color="auto"/>
        <w:left w:val="none" w:sz="0" w:space="0" w:color="auto"/>
        <w:bottom w:val="none" w:sz="0" w:space="0" w:color="auto"/>
        <w:right w:val="none" w:sz="0" w:space="0" w:color="auto"/>
      </w:divBdr>
    </w:div>
    <w:div w:id="1740787766">
      <w:bodyDiv w:val="1"/>
      <w:marLeft w:val="0"/>
      <w:marRight w:val="0"/>
      <w:marTop w:val="0"/>
      <w:marBottom w:val="0"/>
      <w:divBdr>
        <w:top w:val="none" w:sz="0" w:space="0" w:color="auto"/>
        <w:left w:val="none" w:sz="0" w:space="0" w:color="auto"/>
        <w:bottom w:val="none" w:sz="0" w:space="0" w:color="auto"/>
        <w:right w:val="none" w:sz="0" w:space="0" w:color="auto"/>
      </w:divBdr>
    </w:div>
    <w:div w:id="1741244854">
      <w:bodyDiv w:val="1"/>
      <w:marLeft w:val="0"/>
      <w:marRight w:val="0"/>
      <w:marTop w:val="0"/>
      <w:marBottom w:val="0"/>
      <w:divBdr>
        <w:top w:val="none" w:sz="0" w:space="0" w:color="auto"/>
        <w:left w:val="none" w:sz="0" w:space="0" w:color="auto"/>
        <w:bottom w:val="none" w:sz="0" w:space="0" w:color="auto"/>
        <w:right w:val="none" w:sz="0" w:space="0" w:color="auto"/>
      </w:divBdr>
    </w:div>
    <w:div w:id="1742214377">
      <w:bodyDiv w:val="1"/>
      <w:marLeft w:val="0"/>
      <w:marRight w:val="0"/>
      <w:marTop w:val="0"/>
      <w:marBottom w:val="0"/>
      <w:divBdr>
        <w:top w:val="none" w:sz="0" w:space="0" w:color="auto"/>
        <w:left w:val="none" w:sz="0" w:space="0" w:color="auto"/>
        <w:bottom w:val="none" w:sz="0" w:space="0" w:color="auto"/>
        <w:right w:val="none" w:sz="0" w:space="0" w:color="auto"/>
      </w:divBdr>
    </w:div>
    <w:div w:id="1743868893">
      <w:bodyDiv w:val="1"/>
      <w:marLeft w:val="0"/>
      <w:marRight w:val="0"/>
      <w:marTop w:val="0"/>
      <w:marBottom w:val="0"/>
      <w:divBdr>
        <w:top w:val="none" w:sz="0" w:space="0" w:color="auto"/>
        <w:left w:val="none" w:sz="0" w:space="0" w:color="auto"/>
        <w:bottom w:val="none" w:sz="0" w:space="0" w:color="auto"/>
        <w:right w:val="none" w:sz="0" w:space="0" w:color="auto"/>
      </w:divBdr>
    </w:div>
    <w:div w:id="1749305007">
      <w:bodyDiv w:val="1"/>
      <w:marLeft w:val="0"/>
      <w:marRight w:val="0"/>
      <w:marTop w:val="0"/>
      <w:marBottom w:val="0"/>
      <w:divBdr>
        <w:top w:val="none" w:sz="0" w:space="0" w:color="auto"/>
        <w:left w:val="none" w:sz="0" w:space="0" w:color="auto"/>
        <w:bottom w:val="none" w:sz="0" w:space="0" w:color="auto"/>
        <w:right w:val="none" w:sz="0" w:space="0" w:color="auto"/>
      </w:divBdr>
    </w:div>
    <w:div w:id="1749308297">
      <w:bodyDiv w:val="1"/>
      <w:marLeft w:val="0"/>
      <w:marRight w:val="0"/>
      <w:marTop w:val="0"/>
      <w:marBottom w:val="0"/>
      <w:divBdr>
        <w:top w:val="none" w:sz="0" w:space="0" w:color="auto"/>
        <w:left w:val="none" w:sz="0" w:space="0" w:color="auto"/>
        <w:bottom w:val="none" w:sz="0" w:space="0" w:color="auto"/>
        <w:right w:val="none" w:sz="0" w:space="0" w:color="auto"/>
      </w:divBdr>
    </w:div>
    <w:div w:id="1749577482">
      <w:bodyDiv w:val="1"/>
      <w:marLeft w:val="0"/>
      <w:marRight w:val="0"/>
      <w:marTop w:val="0"/>
      <w:marBottom w:val="0"/>
      <w:divBdr>
        <w:top w:val="none" w:sz="0" w:space="0" w:color="auto"/>
        <w:left w:val="none" w:sz="0" w:space="0" w:color="auto"/>
        <w:bottom w:val="none" w:sz="0" w:space="0" w:color="auto"/>
        <w:right w:val="none" w:sz="0" w:space="0" w:color="auto"/>
      </w:divBdr>
    </w:div>
    <w:div w:id="1750299751">
      <w:bodyDiv w:val="1"/>
      <w:marLeft w:val="0"/>
      <w:marRight w:val="0"/>
      <w:marTop w:val="0"/>
      <w:marBottom w:val="0"/>
      <w:divBdr>
        <w:top w:val="none" w:sz="0" w:space="0" w:color="auto"/>
        <w:left w:val="none" w:sz="0" w:space="0" w:color="auto"/>
        <w:bottom w:val="none" w:sz="0" w:space="0" w:color="auto"/>
        <w:right w:val="none" w:sz="0" w:space="0" w:color="auto"/>
      </w:divBdr>
    </w:div>
    <w:div w:id="1751539646">
      <w:bodyDiv w:val="1"/>
      <w:marLeft w:val="0"/>
      <w:marRight w:val="0"/>
      <w:marTop w:val="0"/>
      <w:marBottom w:val="0"/>
      <w:divBdr>
        <w:top w:val="none" w:sz="0" w:space="0" w:color="auto"/>
        <w:left w:val="none" w:sz="0" w:space="0" w:color="auto"/>
        <w:bottom w:val="none" w:sz="0" w:space="0" w:color="auto"/>
        <w:right w:val="none" w:sz="0" w:space="0" w:color="auto"/>
      </w:divBdr>
    </w:div>
    <w:div w:id="1753234917">
      <w:bodyDiv w:val="1"/>
      <w:marLeft w:val="0"/>
      <w:marRight w:val="0"/>
      <w:marTop w:val="0"/>
      <w:marBottom w:val="0"/>
      <w:divBdr>
        <w:top w:val="none" w:sz="0" w:space="0" w:color="auto"/>
        <w:left w:val="none" w:sz="0" w:space="0" w:color="auto"/>
        <w:bottom w:val="none" w:sz="0" w:space="0" w:color="auto"/>
        <w:right w:val="none" w:sz="0" w:space="0" w:color="auto"/>
      </w:divBdr>
    </w:div>
    <w:div w:id="1753353714">
      <w:bodyDiv w:val="1"/>
      <w:marLeft w:val="0"/>
      <w:marRight w:val="0"/>
      <w:marTop w:val="0"/>
      <w:marBottom w:val="0"/>
      <w:divBdr>
        <w:top w:val="none" w:sz="0" w:space="0" w:color="auto"/>
        <w:left w:val="none" w:sz="0" w:space="0" w:color="auto"/>
        <w:bottom w:val="none" w:sz="0" w:space="0" w:color="auto"/>
        <w:right w:val="none" w:sz="0" w:space="0" w:color="auto"/>
      </w:divBdr>
    </w:div>
    <w:div w:id="1755779730">
      <w:bodyDiv w:val="1"/>
      <w:marLeft w:val="0"/>
      <w:marRight w:val="0"/>
      <w:marTop w:val="0"/>
      <w:marBottom w:val="0"/>
      <w:divBdr>
        <w:top w:val="none" w:sz="0" w:space="0" w:color="auto"/>
        <w:left w:val="none" w:sz="0" w:space="0" w:color="auto"/>
        <w:bottom w:val="none" w:sz="0" w:space="0" w:color="auto"/>
        <w:right w:val="none" w:sz="0" w:space="0" w:color="auto"/>
      </w:divBdr>
    </w:div>
    <w:div w:id="1758281465">
      <w:bodyDiv w:val="1"/>
      <w:marLeft w:val="0"/>
      <w:marRight w:val="0"/>
      <w:marTop w:val="0"/>
      <w:marBottom w:val="0"/>
      <w:divBdr>
        <w:top w:val="none" w:sz="0" w:space="0" w:color="auto"/>
        <w:left w:val="none" w:sz="0" w:space="0" w:color="auto"/>
        <w:bottom w:val="none" w:sz="0" w:space="0" w:color="auto"/>
        <w:right w:val="none" w:sz="0" w:space="0" w:color="auto"/>
      </w:divBdr>
    </w:div>
    <w:div w:id="1761827701">
      <w:bodyDiv w:val="1"/>
      <w:marLeft w:val="0"/>
      <w:marRight w:val="0"/>
      <w:marTop w:val="0"/>
      <w:marBottom w:val="0"/>
      <w:divBdr>
        <w:top w:val="none" w:sz="0" w:space="0" w:color="auto"/>
        <w:left w:val="none" w:sz="0" w:space="0" w:color="auto"/>
        <w:bottom w:val="none" w:sz="0" w:space="0" w:color="auto"/>
        <w:right w:val="none" w:sz="0" w:space="0" w:color="auto"/>
      </w:divBdr>
    </w:div>
    <w:div w:id="1764645060">
      <w:bodyDiv w:val="1"/>
      <w:marLeft w:val="0"/>
      <w:marRight w:val="0"/>
      <w:marTop w:val="0"/>
      <w:marBottom w:val="0"/>
      <w:divBdr>
        <w:top w:val="none" w:sz="0" w:space="0" w:color="auto"/>
        <w:left w:val="none" w:sz="0" w:space="0" w:color="auto"/>
        <w:bottom w:val="none" w:sz="0" w:space="0" w:color="auto"/>
        <w:right w:val="none" w:sz="0" w:space="0" w:color="auto"/>
      </w:divBdr>
    </w:div>
    <w:div w:id="1765875717">
      <w:bodyDiv w:val="1"/>
      <w:marLeft w:val="0"/>
      <w:marRight w:val="0"/>
      <w:marTop w:val="0"/>
      <w:marBottom w:val="0"/>
      <w:divBdr>
        <w:top w:val="none" w:sz="0" w:space="0" w:color="auto"/>
        <w:left w:val="none" w:sz="0" w:space="0" w:color="auto"/>
        <w:bottom w:val="none" w:sz="0" w:space="0" w:color="auto"/>
        <w:right w:val="none" w:sz="0" w:space="0" w:color="auto"/>
      </w:divBdr>
    </w:div>
    <w:div w:id="1771969637">
      <w:bodyDiv w:val="1"/>
      <w:marLeft w:val="0"/>
      <w:marRight w:val="0"/>
      <w:marTop w:val="0"/>
      <w:marBottom w:val="0"/>
      <w:divBdr>
        <w:top w:val="none" w:sz="0" w:space="0" w:color="auto"/>
        <w:left w:val="none" w:sz="0" w:space="0" w:color="auto"/>
        <w:bottom w:val="none" w:sz="0" w:space="0" w:color="auto"/>
        <w:right w:val="none" w:sz="0" w:space="0" w:color="auto"/>
      </w:divBdr>
    </w:div>
    <w:div w:id="1772314990">
      <w:bodyDiv w:val="1"/>
      <w:marLeft w:val="0"/>
      <w:marRight w:val="0"/>
      <w:marTop w:val="0"/>
      <w:marBottom w:val="0"/>
      <w:divBdr>
        <w:top w:val="none" w:sz="0" w:space="0" w:color="auto"/>
        <w:left w:val="none" w:sz="0" w:space="0" w:color="auto"/>
        <w:bottom w:val="none" w:sz="0" w:space="0" w:color="auto"/>
        <w:right w:val="none" w:sz="0" w:space="0" w:color="auto"/>
      </w:divBdr>
    </w:div>
    <w:div w:id="1773623024">
      <w:bodyDiv w:val="1"/>
      <w:marLeft w:val="0"/>
      <w:marRight w:val="0"/>
      <w:marTop w:val="0"/>
      <w:marBottom w:val="0"/>
      <w:divBdr>
        <w:top w:val="none" w:sz="0" w:space="0" w:color="auto"/>
        <w:left w:val="none" w:sz="0" w:space="0" w:color="auto"/>
        <w:bottom w:val="none" w:sz="0" w:space="0" w:color="auto"/>
        <w:right w:val="none" w:sz="0" w:space="0" w:color="auto"/>
      </w:divBdr>
    </w:div>
    <w:div w:id="1774478500">
      <w:bodyDiv w:val="1"/>
      <w:marLeft w:val="0"/>
      <w:marRight w:val="0"/>
      <w:marTop w:val="0"/>
      <w:marBottom w:val="0"/>
      <w:divBdr>
        <w:top w:val="none" w:sz="0" w:space="0" w:color="auto"/>
        <w:left w:val="none" w:sz="0" w:space="0" w:color="auto"/>
        <w:bottom w:val="none" w:sz="0" w:space="0" w:color="auto"/>
        <w:right w:val="none" w:sz="0" w:space="0" w:color="auto"/>
      </w:divBdr>
    </w:div>
    <w:div w:id="1774784283">
      <w:bodyDiv w:val="1"/>
      <w:marLeft w:val="0"/>
      <w:marRight w:val="0"/>
      <w:marTop w:val="0"/>
      <w:marBottom w:val="0"/>
      <w:divBdr>
        <w:top w:val="none" w:sz="0" w:space="0" w:color="auto"/>
        <w:left w:val="none" w:sz="0" w:space="0" w:color="auto"/>
        <w:bottom w:val="none" w:sz="0" w:space="0" w:color="auto"/>
        <w:right w:val="none" w:sz="0" w:space="0" w:color="auto"/>
      </w:divBdr>
    </w:div>
    <w:div w:id="1775395916">
      <w:bodyDiv w:val="1"/>
      <w:marLeft w:val="0"/>
      <w:marRight w:val="0"/>
      <w:marTop w:val="0"/>
      <w:marBottom w:val="0"/>
      <w:divBdr>
        <w:top w:val="none" w:sz="0" w:space="0" w:color="auto"/>
        <w:left w:val="none" w:sz="0" w:space="0" w:color="auto"/>
        <w:bottom w:val="none" w:sz="0" w:space="0" w:color="auto"/>
        <w:right w:val="none" w:sz="0" w:space="0" w:color="auto"/>
      </w:divBdr>
    </w:div>
    <w:div w:id="1776170097">
      <w:bodyDiv w:val="1"/>
      <w:marLeft w:val="0"/>
      <w:marRight w:val="0"/>
      <w:marTop w:val="0"/>
      <w:marBottom w:val="0"/>
      <w:divBdr>
        <w:top w:val="none" w:sz="0" w:space="0" w:color="auto"/>
        <w:left w:val="none" w:sz="0" w:space="0" w:color="auto"/>
        <w:bottom w:val="none" w:sz="0" w:space="0" w:color="auto"/>
        <w:right w:val="none" w:sz="0" w:space="0" w:color="auto"/>
      </w:divBdr>
    </w:div>
    <w:div w:id="1776903326">
      <w:bodyDiv w:val="1"/>
      <w:marLeft w:val="0"/>
      <w:marRight w:val="0"/>
      <w:marTop w:val="0"/>
      <w:marBottom w:val="0"/>
      <w:divBdr>
        <w:top w:val="none" w:sz="0" w:space="0" w:color="auto"/>
        <w:left w:val="none" w:sz="0" w:space="0" w:color="auto"/>
        <w:bottom w:val="none" w:sz="0" w:space="0" w:color="auto"/>
        <w:right w:val="none" w:sz="0" w:space="0" w:color="auto"/>
      </w:divBdr>
    </w:div>
    <w:div w:id="1777170119">
      <w:bodyDiv w:val="1"/>
      <w:marLeft w:val="0"/>
      <w:marRight w:val="0"/>
      <w:marTop w:val="0"/>
      <w:marBottom w:val="0"/>
      <w:divBdr>
        <w:top w:val="none" w:sz="0" w:space="0" w:color="auto"/>
        <w:left w:val="none" w:sz="0" w:space="0" w:color="auto"/>
        <w:bottom w:val="none" w:sz="0" w:space="0" w:color="auto"/>
        <w:right w:val="none" w:sz="0" w:space="0" w:color="auto"/>
      </w:divBdr>
    </w:div>
    <w:div w:id="1782606090">
      <w:bodyDiv w:val="1"/>
      <w:marLeft w:val="0"/>
      <w:marRight w:val="0"/>
      <w:marTop w:val="0"/>
      <w:marBottom w:val="0"/>
      <w:divBdr>
        <w:top w:val="none" w:sz="0" w:space="0" w:color="auto"/>
        <w:left w:val="none" w:sz="0" w:space="0" w:color="auto"/>
        <w:bottom w:val="none" w:sz="0" w:space="0" w:color="auto"/>
        <w:right w:val="none" w:sz="0" w:space="0" w:color="auto"/>
      </w:divBdr>
    </w:div>
    <w:div w:id="1782803137">
      <w:bodyDiv w:val="1"/>
      <w:marLeft w:val="0"/>
      <w:marRight w:val="0"/>
      <w:marTop w:val="0"/>
      <w:marBottom w:val="0"/>
      <w:divBdr>
        <w:top w:val="none" w:sz="0" w:space="0" w:color="auto"/>
        <w:left w:val="none" w:sz="0" w:space="0" w:color="auto"/>
        <w:bottom w:val="none" w:sz="0" w:space="0" w:color="auto"/>
        <w:right w:val="none" w:sz="0" w:space="0" w:color="auto"/>
      </w:divBdr>
    </w:div>
    <w:div w:id="1787233909">
      <w:bodyDiv w:val="1"/>
      <w:marLeft w:val="0"/>
      <w:marRight w:val="0"/>
      <w:marTop w:val="0"/>
      <w:marBottom w:val="0"/>
      <w:divBdr>
        <w:top w:val="none" w:sz="0" w:space="0" w:color="auto"/>
        <w:left w:val="none" w:sz="0" w:space="0" w:color="auto"/>
        <w:bottom w:val="none" w:sz="0" w:space="0" w:color="auto"/>
        <w:right w:val="none" w:sz="0" w:space="0" w:color="auto"/>
      </w:divBdr>
    </w:div>
    <w:div w:id="1790397697">
      <w:bodyDiv w:val="1"/>
      <w:marLeft w:val="0"/>
      <w:marRight w:val="0"/>
      <w:marTop w:val="0"/>
      <w:marBottom w:val="0"/>
      <w:divBdr>
        <w:top w:val="none" w:sz="0" w:space="0" w:color="auto"/>
        <w:left w:val="none" w:sz="0" w:space="0" w:color="auto"/>
        <w:bottom w:val="none" w:sz="0" w:space="0" w:color="auto"/>
        <w:right w:val="none" w:sz="0" w:space="0" w:color="auto"/>
      </w:divBdr>
    </w:div>
    <w:div w:id="1790511925">
      <w:bodyDiv w:val="1"/>
      <w:marLeft w:val="0"/>
      <w:marRight w:val="0"/>
      <w:marTop w:val="0"/>
      <w:marBottom w:val="0"/>
      <w:divBdr>
        <w:top w:val="none" w:sz="0" w:space="0" w:color="auto"/>
        <w:left w:val="none" w:sz="0" w:space="0" w:color="auto"/>
        <w:bottom w:val="none" w:sz="0" w:space="0" w:color="auto"/>
        <w:right w:val="none" w:sz="0" w:space="0" w:color="auto"/>
      </w:divBdr>
    </w:div>
    <w:div w:id="1792507481">
      <w:bodyDiv w:val="1"/>
      <w:marLeft w:val="0"/>
      <w:marRight w:val="0"/>
      <w:marTop w:val="0"/>
      <w:marBottom w:val="0"/>
      <w:divBdr>
        <w:top w:val="none" w:sz="0" w:space="0" w:color="auto"/>
        <w:left w:val="none" w:sz="0" w:space="0" w:color="auto"/>
        <w:bottom w:val="none" w:sz="0" w:space="0" w:color="auto"/>
        <w:right w:val="none" w:sz="0" w:space="0" w:color="auto"/>
      </w:divBdr>
    </w:div>
    <w:div w:id="1792824854">
      <w:bodyDiv w:val="1"/>
      <w:marLeft w:val="0"/>
      <w:marRight w:val="0"/>
      <w:marTop w:val="0"/>
      <w:marBottom w:val="0"/>
      <w:divBdr>
        <w:top w:val="none" w:sz="0" w:space="0" w:color="auto"/>
        <w:left w:val="none" w:sz="0" w:space="0" w:color="auto"/>
        <w:bottom w:val="none" w:sz="0" w:space="0" w:color="auto"/>
        <w:right w:val="none" w:sz="0" w:space="0" w:color="auto"/>
      </w:divBdr>
    </w:div>
    <w:div w:id="1797984039">
      <w:bodyDiv w:val="1"/>
      <w:marLeft w:val="0"/>
      <w:marRight w:val="0"/>
      <w:marTop w:val="0"/>
      <w:marBottom w:val="0"/>
      <w:divBdr>
        <w:top w:val="none" w:sz="0" w:space="0" w:color="auto"/>
        <w:left w:val="none" w:sz="0" w:space="0" w:color="auto"/>
        <w:bottom w:val="none" w:sz="0" w:space="0" w:color="auto"/>
        <w:right w:val="none" w:sz="0" w:space="0" w:color="auto"/>
      </w:divBdr>
    </w:div>
    <w:div w:id="1798254205">
      <w:bodyDiv w:val="1"/>
      <w:marLeft w:val="0"/>
      <w:marRight w:val="0"/>
      <w:marTop w:val="0"/>
      <w:marBottom w:val="0"/>
      <w:divBdr>
        <w:top w:val="none" w:sz="0" w:space="0" w:color="auto"/>
        <w:left w:val="none" w:sz="0" w:space="0" w:color="auto"/>
        <w:bottom w:val="none" w:sz="0" w:space="0" w:color="auto"/>
        <w:right w:val="none" w:sz="0" w:space="0" w:color="auto"/>
      </w:divBdr>
    </w:div>
    <w:div w:id="1799446532">
      <w:bodyDiv w:val="1"/>
      <w:marLeft w:val="0"/>
      <w:marRight w:val="0"/>
      <w:marTop w:val="0"/>
      <w:marBottom w:val="0"/>
      <w:divBdr>
        <w:top w:val="none" w:sz="0" w:space="0" w:color="auto"/>
        <w:left w:val="none" w:sz="0" w:space="0" w:color="auto"/>
        <w:bottom w:val="none" w:sz="0" w:space="0" w:color="auto"/>
        <w:right w:val="none" w:sz="0" w:space="0" w:color="auto"/>
      </w:divBdr>
    </w:div>
    <w:div w:id="1800301963">
      <w:bodyDiv w:val="1"/>
      <w:marLeft w:val="0"/>
      <w:marRight w:val="0"/>
      <w:marTop w:val="0"/>
      <w:marBottom w:val="0"/>
      <w:divBdr>
        <w:top w:val="none" w:sz="0" w:space="0" w:color="auto"/>
        <w:left w:val="none" w:sz="0" w:space="0" w:color="auto"/>
        <w:bottom w:val="none" w:sz="0" w:space="0" w:color="auto"/>
        <w:right w:val="none" w:sz="0" w:space="0" w:color="auto"/>
      </w:divBdr>
      <w:divsChild>
        <w:div w:id="120194136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01800544">
      <w:bodyDiv w:val="1"/>
      <w:marLeft w:val="0"/>
      <w:marRight w:val="0"/>
      <w:marTop w:val="0"/>
      <w:marBottom w:val="0"/>
      <w:divBdr>
        <w:top w:val="none" w:sz="0" w:space="0" w:color="auto"/>
        <w:left w:val="none" w:sz="0" w:space="0" w:color="auto"/>
        <w:bottom w:val="none" w:sz="0" w:space="0" w:color="auto"/>
        <w:right w:val="none" w:sz="0" w:space="0" w:color="auto"/>
      </w:divBdr>
    </w:div>
    <w:div w:id="1801916890">
      <w:bodyDiv w:val="1"/>
      <w:marLeft w:val="0"/>
      <w:marRight w:val="0"/>
      <w:marTop w:val="0"/>
      <w:marBottom w:val="0"/>
      <w:divBdr>
        <w:top w:val="none" w:sz="0" w:space="0" w:color="auto"/>
        <w:left w:val="none" w:sz="0" w:space="0" w:color="auto"/>
        <w:bottom w:val="none" w:sz="0" w:space="0" w:color="auto"/>
        <w:right w:val="none" w:sz="0" w:space="0" w:color="auto"/>
      </w:divBdr>
    </w:div>
    <w:div w:id="1803158714">
      <w:bodyDiv w:val="1"/>
      <w:marLeft w:val="0"/>
      <w:marRight w:val="0"/>
      <w:marTop w:val="0"/>
      <w:marBottom w:val="0"/>
      <w:divBdr>
        <w:top w:val="none" w:sz="0" w:space="0" w:color="auto"/>
        <w:left w:val="none" w:sz="0" w:space="0" w:color="auto"/>
        <w:bottom w:val="none" w:sz="0" w:space="0" w:color="auto"/>
        <w:right w:val="none" w:sz="0" w:space="0" w:color="auto"/>
      </w:divBdr>
    </w:div>
    <w:div w:id="1804542125">
      <w:bodyDiv w:val="1"/>
      <w:marLeft w:val="0"/>
      <w:marRight w:val="0"/>
      <w:marTop w:val="0"/>
      <w:marBottom w:val="0"/>
      <w:divBdr>
        <w:top w:val="none" w:sz="0" w:space="0" w:color="auto"/>
        <w:left w:val="none" w:sz="0" w:space="0" w:color="auto"/>
        <w:bottom w:val="none" w:sz="0" w:space="0" w:color="auto"/>
        <w:right w:val="none" w:sz="0" w:space="0" w:color="auto"/>
      </w:divBdr>
    </w:div>
    <w:div w:id="1807114732">
      <w:bodyDiv w:val="1"/>
      <w:marLeft w:val="0"/>
      <w:marRight w:val="0"/>
      <w:marTop w:val="0"/>
      <w:marBottom w:val="0"/>
      <w:divBdr>
        <w:top w:val="none" w:sz="0" w:space="0" w:color="auto"/>
        <w:left w:val="none" w:sz="0" w:space="0" w:color="auto"/>
        <w:bottom w:val="none" w:sz="0" w:space="0" w:color="auto"/>
        <w:right w:val="none" w:sz="0" w:space="0" w:color="auto"/>
      </w:divBdr>
    </w:div>
    <w:div w:id="1810320462">
      <w:bodyDiv w:val="1"/>
      <w:marLeft w:val="0"/>
      <w:marRight w:val="0"/>
      <w:marTop w:val="0"/>
      <w:marBottom w:val="0"/>
      <w:divBdr>
        <w:top w:val="none" w:sz="0" w:space="0" w:color="auto"/>
        <w:left w:val="none" w:sz="0" w:space="0" w:color="auto"/>
        <w:bottom w:val="none" w:sz="0" w:space="0" w:color="auto"/>
        <w:right w:val="none" w:sz="0" w:space="0" w:color="auto"/>
      </w:divBdr>
    </w:div>
    <w:div w:id="1812094893">
      <w:bodyDiv w:val="1"/>
      <w:marLeft w:val="0"/>
      <w:marRight w:val="0"/>
      <w:marTop w:val="0"/>
      <w:marBottom w:val="0"/>
      <w:divBdr>
        <w:top w:val="none" w:sz="0" w:space="0" w:color="auto"/>
        <w:left w:val="none" w:sz="0" w:space="0" w:color="auto"/>
        <w:bottom w:val="none" w:sz="0" w:space="0" w:color="auto"/>
        <w:right w:val="none" w:sz="0" w:space="0" w:color="auto"/>
      </w:divBdr>
    </w:div>
    <w:div w:id="1813209802">
      <w:bodyDiv w:val="1"/>
      <w:marLeft w:val="0"/>
      <w:marRight w:val="0"/>
      <w:marTop w:val="0"/>
      <w:marBottom w:val="0"/>
      <w:divBdr>
        <w:top w:val="none" w:sz="0" w:space="0" w:color="auto"/>
        <w:left w:val="none" w:sz="0" w:space="0" w:color="auto"/>
        <w:bottom w:val="none" w:sz="0" w:space="0" w:color="auto"/>
        <w:right w:val="none" w:sz="0" w:space="0" w:color="auto"/>
      </w:divBdr>
    </w:div>
    <w:div w:id="1819569531">
      <w:bodyDiv w:val="1"/>
      <w:marLeft w:val="0"/>
      <w:marRight w:val="0"/>
      <w:marTop w:val="0"/>
      <w:marBottom w:val="0"/>
      <w:divBdr>
        <w:top w:val="none" w:sz="0" w:space="0" w:color="auto"/>
        <w:left w:val="none" w:sz="0" w:space="0" w:color="auto"/>
        <w:bottom w:val="none" w:sz="0" w:space="0" w:color="auto"/>
        <w:right w:val="none" w:sz="0" w:space="0" w:color="auto"/>
      </w:divBdr>
    </w:div>
    <w:div w:id="1821191725">
      <w:bodyDiv w:val="1"/>
      <w:marLeft w:val="0"/>
      <w:marRight w:val="0"/>
      <w:marTop w:val="0"/>
      <w:marBottom w:val="0"/>
      <w:divBdr>
        <w:top w:val="none" w:sz="0" w:space="0" w:color="auto"/>
        <w:left w:val="none" w:sz="0" w:space="0" w:color="auto"/>
        <w:bottom w:val="none" w:sz="0" w:space="0" w:color="auto"/>
        <w:right w:val="none" w:sz="0" w:space="0" w:color="auto"/>
      </w:divBdr>
    </w:div>
    <w:div w:id="1824542226">
      <w:bodyDiv w:val="1"/>
      <w:marLeft w:val="0"/>
      <w:marRight w:val="0"/>
      <w:marTop w:val="0"/>
      <w:marBottom w:val="0"/>
      <w:divBdr>
        <w:top w:val="none" w:sz="0" w:space="0" w:color="auto"/>
        <w:left w:val="none" w:sz="0" w:space="0" w:color="auto"/>
        <w:bottom w:val="none" w:sz="0" w:space="0" w:color="auto"/>
        <w:right w:val="none" w:sz="0" w:space="0" w:color="auto"/>
      </w:divBdr>
    </w:div>
    <w:div w:id="1829009411">
      <w:bodyDiv w:val="1"/>
      <w:marLeft w:val="0"/>
      <w:marRight w:val="0"/>
      <w:marTop w:val="0"/>
      <w:marBottom w:val="0"/>
      <w:divBdr>
        <w:top w:val="none" w:sz="0" w:space="0" w:color="auto"/>
        <w:left w:val="none" w:sz="0" w:space="0" w:color="auto"/>
        <w:bottom w:val="none" w:sz="0" w:space="0" w:color="auto"/>
        <w:right w:val="none" w:sz="0" w:space="0" w:color="auto"/>
      </w:divBdr>
    </w:div>
    <w:div w:id="1831023929">
      <w:bodyDiv w:val="1"/>
      <w:marLeft w:val="0"/>
      <w:marRight w:val="0"/>
      <w:marTop w:val="0"/>
      <w:marBottom w:val="0"/>
      <w:divBdr>
        <w:top w:val="none" w:sz="0" w:space="0" w:color="auto"/>
        <w:left w:val="none" w:sz="0" w:space="0" w:color="auto"/>
        <w:bottom w:val="none" w:sz="0" w:space="0" w:color="auto"/>
        <w:right w:val="none" w:sz="0" w:space="0" w:color="auto"/>
      </w:divBdr>
    </w:div>
    <w:div w:id="1832597892">
      <w:bodyDiv w:val="1"/>
      <w:marLeft w:val="0"/>
      <w:marRight w:val="0"/>
      <w:marTop w:val="0"/>
      <w:marBottom w:val="0"/>
      <w:divBdr>
        <w:top w:val="none" w:sz="0" w:space="0" w:color="auto"/>
        <w:left w:val="none" w:sz="0" w:space="0" w:color="auto"/>
        <w:bottom w:val="none" w:sz="0" w:space="0" w:color="auto"/>
        <w:right w:val="none" w:sz="0" w:space="0" w:color="auto"/>
      </w:divBdr>
    </w:div>
    <w:div w:id="1832721984">
      <w:bodyDiv w:val="1"/>
      <w:marLeft w:val="0"/>
      <w:marRight w:val="0"/>
      <w:marTop w:val="0"/>
      <w:marBottom w:val="0"/>
      <w:divBdr>
        <w:top w:val="none" w:sz="0" w:space="0" w:color="auto"/>
        <w:left w:val="none" w:sz="0" w:space="0" w:color="auto"/>
        <w:bottom w:val="none" w:sz="0" w:space="0" w:color="auto"/>
        <w:right w:val="none" w:sz="0" w:space="0" w:color="auto"/>
      </w:divBdr>
    </w:div>
    <w:div w:id="1835222407">
      <w:bodyDiv w:val="1"/>
      <w:marLeft w:val="0"/>
      <w:marRight w:val="0"/>
      <w:marTop w:val="0"/>
      <w:marBottom w:val="0"/>
      <w:divBdr>
        <w:top w:val="none" w:sz="0" w:space="0" w:color="auto"/>
        <w:left w:val="none" w:sz="0" w:space="0" w:color="auto"/>
        <w:bottom w:val="none" w:sz="0" w:space="0" w:color="auto"/>
        <w:right w:val="none" w:sz="0" w:space="0" w:color="auto"/>
      </w:divBdr>
    </w:div>
    <w:div w:id="1835487079">
      <w:bodyDiv w:val="1"/>
      <w:marLeft w:val="0"/>
      <w:marRight w:val="0"/>
      <w:marTop w:val="0"/>
      <w:marBottom w:val="0"/>
      <w:divBdr>
        <w:top w:val="none" w:sz="0" w:space="0" w:color="auto"/>
        <w:left w:val="none" w:sz="0" w:space="0" w:color="auto"/>
        <w:bottom w:val="none" w:sz="0" w:space="0" w:color="auto"/>
        <w:right w:val="none" w:sz="0" w:space="0" w:color="auto"/>
      </w:divBdr>
    </w:div>
    <w:div w:id="1836069507">
      <w:bodyDiv w:val="1"/>
      <w:marLeft w:val="0"/>
      <w:marRight w:val="0"/>
      <w:marTop w:val="0"/>
      <w:marBottom w:val="0"/>
      <w:divBdr>
        <w:top w:val="none" w:sz="0" w:space="0" w:color="auto"/>
        <w:left w:val="none" w:sz="0" w:space="0" w:color="auto"/>
        <w:bottom w:val="none" w:sz="0" w:space="0" w:color="auto"/>
        <w:right w:val="none" w:sz="0" w:space="0" w:color="auto"/>
      </w:divBdr>
    </w:div>
    <w:div w:id="1837568816">
      <w:bodyDiv w:val="1"/>
      <w:marLeft w:val="0"/>
      <w:marRight w:val="0"/>
      <w:marTop w:val="0"/>
      <w:marBottom w:val="0"/>
      <w:divBdr>
        <w:top w:val="none" w:sz="0" w:space="0" w:color="auto"/>
        <w:left w:val="none" w:sz="0" w:space="0" w:color="auto"/>
        <w:bottom w:val="none" w:sz="0" w:space="0" w:color="auto"/>
        <w:right w:val="none" w:sz="0" w:space="0" w:color="auto"/>
      </w:divBdr>
    </w:div>
    <w:div w:id="1841115954">
      <w:bodyDiv w:val="1"/>
      <w:marLeft w:val="0"/>
      <w:marRight w:val="0"/>
      <w:marTop w:val="0"/>
      <w:marBottom w:val="0"/>
      <w:divBdr>
        <w:top w:val="none" w:sz="0" w:space="0" w:color="auto"/>
        <w:left w:val="none" w:sz="0" w:space="0" w:color="auto"/>
        <w:bottom w:val="none" w:sz="0" w:space="0" w:color="auto"/>
        <w:right w:val="none" w:sz="0" w:space="0" w:color="auto"/>
      </w:divBdr>
    </w:div>
    <w:div w:id="1845433152">
      <w:bodyDiv w:val="1"/>
      <w:marLeft w:val="0"/>
      <w:marRight w:val="0"/>
      <w:marTop w:val="0"/>
      <w:marBottom w:val="0"/>
      <w:divBdr>
        <w:top w:val="none" w:sz="0" w:space="0" w:color="auto"/>
        <w:left w:val="none" w:sz="0" w:space="0" w:color="auto"/>
        <w:bottom w:val="none" w:sz="0" w:space="0" w:color="auto"/>
        <w:right w:val="none" w:sz="0" w:space="0" w:color="auto"/>
      </w:divBdr>
    </w:div>
    <w:div w:id="1845893592">
      <w:bodyDiv w:val="1"/>
      <w:marLeft w:val="0"/>
      <w:marRight w:val="0"/>
      <w:marTop w:val="0"/>
      <w:marBottom w:val="0"/>
      <w:divBdr>
        <w:top w:val="none" w:sz="0" w:space="0" w:color="auto"/>
        <w:left w:val="none" w:sz="0" w:space="0" w:color="auto"/>
        <w:bottom w:val="none" w:sz="0" w:space="0" w:color="auto"/>
        <w:right w:val="none" w:sz="0" w:space="0" w:color="auto"/>
      </w:divBdr>
    </w:div>
    <w:div w:id="1848983605">
      <w:bodyDiv w:val="1"/>
      <w:marLeft w:val="0"/>
      <w:marRight w:val="0"/>
      <w:marTop w:val="0"/>
      <w:marBottom w:val="0"/>
      <w:divBdr>
        <w:top w:val="none" w:sz="0" w:space="0" w:color="auto"/>
        <w:left w:val="none" w:sz="0" w:space="0" w:color="auto"/>
        <w:bottom w:val="none" w:sz="0" w:space="0" w:color="auto"/>
        <w:right w:val="none" w:sz="0" w:space="0" w:color="auto"/>
      </w:divBdr>
    </w:div>
    <w:div w:id="1852648778">
      <w:bodyDiv w:val="1"/>
      <w:marLeft w:val="0"/>
      <w:marRight w:val="0"/>
      <w:marTop w:val="0"/>
      <w:marBottom w:val="0"/>
      <w:divBdr>
        <w:top w:val="none" w:sz="0" w:space="0" w:color="auto"/>
        <w:left w:val="none" w:sz="0" w:space="0" w:color="auto"/>
        <w:bottom w:val="none" w:sz="0" w:space="0" w:color="auto"/>
        <w:right w:val="none" w:sz="0" w:space="0" w:color="auto"/>
      </w:divBdr>
    </w:div>
    <w:div w:id="1853832574">
      <w:bodyDiv w:val="1"/>
      <w:marLeft w:val="0"/>
      <w:marRight w:val="0"/>
      <w:marTop w:val="0"/>
      <w:marBottom w:val="0"/>
      <w:divBdr>
        <w:top w:val="none" w:sz="0" w:space="0" w:color="auto"/>
        <w:left w:val="none" w:sz="0" w:space="0" w:color="auto"/>
        <w:bottom w:val="none" w:sz="0" w:space="0" w:color="auto"/>
        <w:right w:val="none" w:sz="0" w:space="0" w:color="auto"/>
      </w:divBdr>
    </w:div>
    <w:div w:id="1854419001">
      <w:bodyDiv w:val="1"/>
      <w:marLeft w:val="0"/>
      <w:marRight w:val="0"/>
      <w:marTop w:val="0"/>
      <w:marBottom w:val="0"/>
      <w:divBdr>
        <w:top w:val="none" w:sz="0" w:space="0" w:color="auto"/>
        <w:left w:val="none" w:sz="0" w:space="0" w:color="auto"/>
        <w:bottom w:val="none" w:sz="0" w:space="0" w:color="auto"/>
        <w:right w:val="none" w:sz="0" w:space="0" w:color="auto"/>
      </w:divBdr>
    </w:div>
    <w:div w:id="1854951406">
      <w:bodyDiv w:val="1"/>
      <w:marLeft w:val="0"/>
      <w:marRight w:val="0"/>
      <w:marTop w:val="0"/>
      <w:marBottom w:val="0"/>
      <w:divBdr>
        <w:top w:val="none" w:sz="0" w:space="0" w:color="auto"/>
        <w:left w:val="none" w:sz="0" w:space="0" w:color="auto"/>
        <w:bottom w:val="none" w:sz="0" w:space="0" w:color="auto"/>
        <w:right w:val="none" w:sz="0" w:space="0" w:color="auto"/>
      </w:divBdr>
    </w:div>
    <w:div w:id="1857770017">
      <w:bodyDiv w:val="1"/>
      <w:marLeft w:val="0"/>
      <w:marRight w:val="0"/>
      <w:marTop w:val="0"/>
      <w:marBottom w:val="0"/>
      <w:divBdr>
        <w:top w:val="none" w:sz="0" w:space="0" w:color="auto"/>
        <w:left w:val="none" w:sz="0" w:space="0" w:color="auto"/>
        <w:bottom w:val="none" w:sz="0" w:space="0" w:color="auto"/>
        <w:right w:val="none" w:sz="0" w:space="0" w:color="auto"/>
      </w:divBdr>
    </w:div>
    <w:div w:id="1860895487">
      <w:bodyDiv w:val="1"/>
      <w:marLeft w:val="0"/>
      <w:marRight w:val="0"/>
      <w:marTop w:val="0"/>
      <w:marBottom w:val="0"/>
      <w:divBdr>
        <w:top w:val="none" w:sz="0" w:space="0" w:color="auto"/>
        <w:left w:val="none" w:sz="0" w:space="0" w:color="auto"/>
        <w:bottom w:val="none" w:sz="0" w:space="0" w:color="auto"/>
        <w:right w:val="none" w:sz="0" w:space="0" w:color="auto"/>
      </w:divBdr>
    </w:div>
    <w:div w:id="1861579941">
      <w:bodyDiv w:val="1"/>
      <w:marLeft w:val="0"/>
      <w:marRight w:val="0"/>
      <w:marTop w:val="0"/>
      <w:marBottom w:val="0"/>
      <w:divBdr>
        <w:top w:val="none" w:sz="0" w:space="0" w:color="auto"/>
        <w:left w:val="none" w:sz="0" w:space="0" w:color="auto"/>
        <w:bottom w:val="none" w:sz="0" w:space="0" w:color="auto"/>
        <w:right w:val="none" w:sz="0" w:space="0" w:color="auto"/>
      </w:divBdr>
    </w:div>
    <w:div w:id="1865169417">
      <w:bodyDiv w:val="1"/>
      <w:marLeft w:val="0"/>
      <w:marRight w:val="0"/>
      <w:marTop w:val="0"/>
      <w:marBottom w:val="0"/>
      <w:divBdr>
        <w:top w:val="none" w:sz="0" w:space="0" w:color="auto"/>
        <w:left w:val="none" w:sz="0" w:space="0" w:color="auto"/>
        <w:bottom w:val="none" w:sz="0" w:space="0" w:color="auto"/>
        <w:right w:val="none" w:sz="0" w:space="0" w:color="auto"/>
      </w:divBdr>
    </w:div>
    <w:div w:id="1873764306">
      <w:bodyDiv w:val="1"/>
      <w:marLeft w:val="0"/>
      <w:marRight w:val="0"/>
      <w:marTop w:val="0"/>
      <w:marBottom w:val="0"/>
      <w:divBdr>
        <w:top w:val="none" w:sz="0" w:space="0" w:color="auto"/>
        <w:left w:val="none" w:sz="0" w:space="0" w:color="auto"/>
        <w:bottom w:val="none" w:sz="0" w:space="0" w:color="auto"/>
        <w:right w:val="none" w:sz="0" w:space="0" w:color="auto"/>
      </w:divBdr>
    </w:div>
    <w:div w:id="1876112025">
      <w:bodyDiv w:val="1"/>
      <w:marLeft w:val="0"/>
      <w:marRight w:val="0"/>
      <w:marTop w:val="0"/>
      <w:marBottom w:val="0"/>
      <w:divBdr>
        <w:top w:val="none" w:sz="0" w:space="0" w:color="auto"/>
        <w:left w:val="none" w:sz="0" w:space="0" w:color="auto"/>
        <w:bottom w:val="none" w:sz="0" w:space="0" w:color="auto"/>
        <w:right w:val="none" w:sz="0" w:space="0" w:color="auto"/>
      </w:divBdr>
    </w:div>
    <w:div w:id="1877769715">
      <w:bodyDiv w:val="1"/>
      <w:marLeft w:val="0"/>
      <w:marRight w:val="0"/>
      <w:marTop w:val="0"/>
      <w:marBottom w:val="0"/>
      <w:divBdr>
        <w:top w:val="none" w:sz="0" w:space="0" w:color="auto"/>
        <w:left w:val="none" w:sz="0" w:space="0" w:color="auto"/>
        <w:bottom w:val="none" w:sz="0" w:space="0" w:color="auto"/>
        <w:right w:val="none" w:sz="0" w:space="0" w:color="auto"/>
      </w:divBdr>
    </w:div>
    <w:div w:id="1880507095">
      <w:bodyDiv w:val="1"/>
      <w:marLeft w:val="0"/>
      <w:marRight w:val="0"/>
      <w:marTop w:val="0"/>
      <w:marBottom w:val="0"/>
      <w:divBdr>
        <w:top w:val="none" w:sz="0" w:space="0" w:color="auto"/>
        <w:left w:val="none" w:sz="0" w:space="0" w:color="auto"/>
        <w:bottom w:val="none" w:sz="0" w:space="0" w:color="auto"/>
        <w:right w:val="none" w:sz="0" w:space="0" w:color="auto"/>
      </w:divBdr>
    </w:div>
    <w:div w:id="1884170207">
      <w:bodyDiv w:val="1"/>
      <w:marLeft w:val="0"/>
      <w:marRight w:val="0"/>
      <w:marTop w:val="0"/>
      <w:marBottom w:val="0"/>
      <w:divBdr>
        <w:top w:val="none" w:sz="0" w:space="0" w:color="auto"/>
        <w:left w:val="none" w:sz="0" w:space="0" w:color="auto"/>
        <w:bottom w:val="none" w:sz="0" w:space="0" w:color="auto"/>
        <w:right w:val="none" w:sz="0" w:space="0" w:color="auto"/>
      </w:divBdr>
    </w:div>
    <w:div w:id="1886601448">
      <w:bodyDiv w:val="1"/>
      <w:marLeft w:val="0"/>
      <w:marRight w:val="0"/>
      <w:marTop w:val="0"/>
      <w:marBottom w:val="0"/>
      <w:divBdr>
        <w:top w:val="none" w:sz="0" w:space="0" w:color="auto"/>
        <w:left w:val="none" w:sz="0" w:space="0" w:color="auto"/>
        <w:bottom w:val="none" w:sz="0" w:space="0" w:color="auto"/>
        <w:right w:val="none" w:sz="0" w:space="0" w:color="auto"/>
      </w:divBdr>
    </w:div>
    <w:div w:id="1890417512">
      <w:bodyDiv w:val="1"/>
      <w:marLeft w:val="0"/>
      <w:marRight w:val="0"/>
      <w:marTop w:val="0"/>
      <w:marBottom w:val="0"/>
      <w:divBdr>
        <w:top w:val="none" w:sz="0" w:space="0" w:color="auto"/>
        <w:left w:val="none" w:sz="0" w:space="0" w:color="auto"/>
        <w:bottom w:val="none" w:sz="0" w:space="0" w:color="auto"/>
        <w:right w:val="none" w:sz="0" w:space="0" w:color="auto"/>
      </w:divBdr>
    </w:div>
    <w:div w:id="1890846257">
      <w:bodyDiv w:val="1"/>
      <w:marLeft w:val="0"/>
      <w:marRight w:val="0"/>
      <w:marTop w:val="0"/>
      <w:marBottom w:val="0"/>
      <w:divBdr>
        <w:top w:val="none" w:sz="0" w:space="0" w:color="auto"/>
        <w:left w:val="none" w:sz="0" w:space="0" w:color="auto"/>
        <w:bottom w:val="none" w:sz="0" w:space="0" w:color="auto"/>
        <w:right w:val="none" w:sz="0" w:space="0" w:color="auto"/>
      </w:divBdr>
    </w:div>
    <w:div w:id="1891918067">
      <w:bodyDiv w:val="1"/>
      <w:marLeft w:val="0"/>
      <w:marRight w:val="0"/>
      <w:marTop w:val="0"/>
      <w:marBottom w:val="0"/>
      <w:divBdr>
        <w:top w:val="none" w:sz="0" w:space="0" w:color="auto"/>
        <w:left w:val="none" w:sz="0" w:space="0" w:color="auto"/>
        <w:bottom w:val="none" w:sz="0" w:space="0" w:color="auto"/>
        <w:right w:val="none" w:sz="0" w:space="0" w:color="auto"/>
      </w:divBdr>
    </w:div>
    <w:div w:id="1893812477">
      <w:bodyDiv w:val="1"/>
      <w:marLeft w:val="0"/>
      <w:marRight w:val="0"/>
      <w:marTop w:val="0"/>
      <w:marBottom w:val="0"/>
      <w:divBdr>
        <w:top w:val="none" w:sz="0" w:space="0" w:color="auto"/>
        <w:left w:val="none" w:sz="0" w:space="0" w:color="auto"/>
        <w:bottom w:val="none" w:sz="0" w:space="0" w:color="auto"/>
        <w:right w:val="none" w:sz="0" w:space="0" w:color="auto"/>
      </w:divBdr>
    </w:div>
    <w:div w:id="1895967824">
      <w:bodyDiv w:val="1"/>
      <w:marLeft w:val="0"/>
      <w:marRight w:val="0"/>
      <w:marTop w:val="0"/>
      <w:marBottom w:val="0"/>
      <w:divBdr>
        <w:top w:val="none" w:sz="0" w:space="0" w:color="auto"/>
        <w:left w:val="none" w:sz="0" w:space="0" w:color="auto"/>
        <w:bottom w:val="none" w:sz="0" w:space="0" w:color="auto"/>
        <w:right w:val="none" w:sz="0" w:space="0" w:color="auto"/>
      </w:divBdr>
    </w:div>
    <w:div w:id="1896819496">
      <w:bodyDiv w:val="1"/>
      <w:marLeft w:val="0"/>
      <w:marRight w:val="0"/>
      <w:marTop w:val="0"/>
      <w:marBottom w:val="0"/>
      <w:divBdr>
        <w:top w:val="none" w:sz="0" w:space="0" w:color="auto"/>
        <w:left w:val="none" w:sz="0" w:space="0" w:color="auto"/>
        <w:bottom w:val="none" w:sz="0" w:space="0" w:color="auto"/>
        <w:right w:val="none" w:sz="0" w:space="0" w:color="auto"/>
      </w:divBdr>
    </w:div>
    <w:div w:id="1897202983">
      <w:bodyDiv w:val="1"/>
      <w:marLeft w:val="0"/>
      <w:marRight w:val="0"/>
      <w:marTop w:val="0"/>
      <w:marBottom w:val="0"/>
      <w:divBdr>
        <w:top w:val="none" w:sz="0" w:space="0" w:color="auto"/>
        <w:left w:val="none" w:sz="0" w:space="0" w:color="auto"/>
        <w:bottom w:val="none" w:sz="0" w:space="0" w:color="auto"/>
        <w:right w:val="none" w:sz="0" w:space="0" w:color="auto"/>
      </w:divBdr>
    </w:div>
    <w:div w:id="1897273731">
      <w:bodyDiv w:val="1"/>
      <w:marLeft w:val="0"/>
      <w:marRight w:val="0"/>
      <w:marTop w:val="0"/>
      <w:marBottom w:val="0"/>
      <w:divBdr>
        <w:top w:val="none" w:sz="0" w:space="0" w:color="auto"/>
        <w:left w:val="none" w:sz="0" w:space="0" w:color="auto"/>
        <w:bottom w:val="none" w:sz="0" w:space="0" w:color="auto"/>
        <w:right w:val="none" w:sz="0" w:space="0" w:color="auto"/>
      </w:divBdr>
    </w:div>
    <w:div w:id="1899514089">
      <w:bodyDiv w:val="1"/>
      <w:marLeft w:val="0"/>
      <w:marRight w:val="0"/>
      <w:marTop w:val="0"/>
      <w:marBottom w:val="0"/>
      <w:divBdr>
        <w:top w:val="none" w:sz="0" w:space="0" w:color="auto"/>
        <w:left w:val="none" w:sz="0" w:space="0" w:color="auto"/>
        <w:bottom w:val="none" w:sz="0" w:space="0" w:color="auto"/>
        <w:right w:val="none" w:sz="0" w:space="0" w:color="auto"/>
      </w:divBdr>
    </w:div>
    <w:div w:id="1901864396">
      <w:bodyDiv w:val="1"/>
      <w:marLeft w:val="0"/>
      <w:marRight w:val="0"/>
      <w:marTop w:val="0"/>
      <w:marBottom w:val="0"/>
      <w:divBdr>
        <w:top w:val="none" w:sz="0" w:space="0" w:color="auto"/>
        <w:left w:val="none" w:sz="0" w:space="0" w:color="auto"/>
        <w:bottom w:val="none" w:sz="0" w:space="0" w:color="auto"/>
        <w:right w:val="none" w:sz="0" w:space="0" w:color="auto"/>
      </w:divBdr>
    </w:div>
    <w:div w:id="1903520921">
      <w:bodyDiv w:val="1"/>
      <w:marLeft w:val="0"/>
      <w:marRight w:val="0"/>
      <w:marTop w:val="0"/>
      <w:marBottom w:val="0"/>
      <w:divBdr>
        <w:top w:val="none" w:sz="0" w:space="0" w:color="auto"/>
        <w:left w:val="none" w:sz="0" w:space="0" w:color="auto"/>
        <w:bottom w:val="none" w:sz="0" w:space="0" w:color="auto"/>
        <w:right w:val="none" w:sz="0" w:space="0" w:color="auto"/>
      </w:divBdr>
    </w:div>
    <w:div w:id="1904952450">
      <w:bodyDiv w:val="1"/>
      <w:marLeft w:val="0"/>
      <w:marRight w:val="0"/>
      <w:marTop w:val="0"/>
      <w:marBottom w:val="0"/>
      <w:divBdr>
        <w:top w:val="none" w:sz="0" w:space="0" w:color="auto"/>
        <w:left w:val="none" w:sz="0" w:space="0" w:color="auto"/>
        <w:bottom w:val="none" w:sz="0" w:space="0" w:color="auto"/>
        <w:right w:val="none" w:sz="0" w:space="0" w:color="auto"/>
      </w:divBdr>
    </w:div>
    <w:div w:id="1906337141">
      <w:bodyDiv w:val="1"/>
      <w:marLeft w:val="0"/>
      <w:marRight w:val="0"/>
      <w:marTop w:val="0"/>
      <w:marBottom w:val="0"/>
      <w:divBdr>
        <w:top w:val="none" w:sz="0" w:space="0" w:color="auto"/>
        <w:left w:val="none" w:sz="0" w:space="0" w:color="auto"/>
        <w:bottom w:val="none" w:sz="0" w:space="0" w:color="auto"/>
        <w:right w:val="none" w:sz="0" w:space="0" w:color="auto"/>
      </w:divBdr>
    </w:div>
    <w:div w:id="1907450498">
      <w:bodyDiv w:val="1"/>
      <w:marLeft w:val="0"/>
      <w:marRight w:val="0"/>
      <w:marTop w:val="0"/>
      <w:marBottom w:val="0"/>
      <w:divBdr>
        <w:top w:val="none" w:sz="0" w:space="0" w:color="auto"/>
        <w:left w:val="none" w:sz="0" w:space="0" w:color="auto"/>
        <w:bottom w:val="none" w:sz="0" w:space="0" w:color="auto"/>
        <w:right w:val="none" w:sz="0" w:space="0" w:color="auto"/>
      </w:divBdr>
    </w:div>
    <w:div w:id="1907688531">
      <w:bodyDiv w:val="1"/>
      <w:marLeft w:val="0"/>
      <w:marRight w:val="0"/>
      <w:marTop w:val="0"/>
      <w:marBottom w:val="0"/>
      <w:divBdr>
        <w:top w:val="none" w:sz="0" w:space="0" w:color="auto"/>
        <w:left w:val="none" w:sz="0" w:space="0" w:color="auto"/>
        <w:bottom w:val="none" w:sz="0" w:space="0" w:color="auto"/>
        <w:right w:val="none" w:sz="0" w:space="0" w:color="auto"/>
      </w:divBdr>
    </w:div>
    <w:div w:id="1907909625">
      <w:bodyDiv w:val="1"/>
      <w:marLeft w:val="0"/>
      <w:marRight w:val="0"/>
      <w:marTop w:val="0"/>
      <w:marBottom w:val="0"/>
      <w:divBdr>
        <w:top w:val="none" w:sz="0" w:space="0" w:color="auto"/>
        <w:left w:val="none" w:sz="0" w:space="0" w:color="auto"/>
        <w:bottom w:val="none" w:sz="0" w:space="0" w:color="auto"/>
        <w:right w:val="none" w:sz="0" w:space="0" w:color="auto"/>
      </w:divBdr>
    </w:div>
    <w:div w:id="1909148362">
      <w:bodyDiv w:val="1"/>
      <w:marLeft w:val="0"/>
      <w:marRight w:val="0"/>
      <w:marTop w:val="0"/>
      <w:marBottom w:val="0"/>
      <w:divBdr>
        <w:top w:val="none" w:sz="0" w:space="0" w:color="auto"/>
        <w:left w:val="none" w:sz="0" w:space="0" w:color="auto"/>
        <w:bottom w:val="none" w:sz="0" w:space="0" w:color="auto"/>
        <w:right w:val="none" w:sz="0" w:space="0" w:color="auto"/>
      </w:divBdr>
    </w:div>
    <w:div w:id="1909221787">
      <w:bodyDiv w:val="1"/>
      <w:marLeft w:val="0"/>
      <w:marRight w:val="0"/>
      <w:marTop w:val="0"/>
      <w:marBottom w:val="0"/>
      <w:divBdr>
        <w:top w:val="none" w:sz="0" w:space="0" w:color="auto"/>
        <w:left w:val="none" w:sz="0" w:space="0" w:color="auto"/>
        <w:bottom w:val="none" w:sz="0" w:space="0" w:color="auto"/>
        <w:right w:val="none" w:sz="0" w:space="0" w:color="auto"/>
      </w:divBdr>
    </w:div>
    <w:div w:id="1917936683">
      <w:bodyDiv w:val="1"/>
      <w:marLeft w:val="0"/>
      <w:marRight w:val="0"/>
      <w:marTop w:val="0"/>
      <w:marBottom w:val="0"/>
      <w:divBdr>
        <w:top w:val="none" w:sz="0" w:space="0" w:color="auto"/>
        <w:left w:val="none" w:sz="0" w:space="0" w:color="auto"/>
        <w:bottom w:val="none" w:sz="0" w:space="0" w:color="auto"/>
        <w:right w:val="none" w:sz="0" w:space="0" w:color="auto"/>
      </w:divBdr>
    </w:div>
    <w:div w:id="1918443593">
      <w:bodyDiv w:val="1"/>
      <w:marLeft w:val="0"/>
      <w:marRight w:val="0"/>
      <w:marTop w:val="0"/>
      <w:marBottom w:val="0"/>
      <w:divBdr>
        <w:top w:val="none" w:sz="0" w:space="0" w:color="auto"/>
        <w:left w:val="none" w:sz="0" w:space="0" w:color="auto"/>
        <w:bottom w:val="none" w:sz="0" w:space="0" w:color="auto"/>
        <w:right w:val="none" w:sz="0" w:space="0" w:color="auto"/>
      </w:divBdr>
    </w:div>
    <w:div w:id="1918855666">
      <w:bodyDiv w:val="1"/>
      <w:marLeft w:val="0"/>
      <w:marRight w:val="0"/>
      <w:marTop w:val="0"/>
      <w:marBottom w:val="0"/>
      <w:divBdr>
        <w:top w:val="none" w:sz="0" w:space="0" w:color="auto"/>
        <w:left w:val="none" w:sz="0" w:space="0" w:color="auto"/>
        <w:bottom w:val="none" w:sz="0" w:space="0" w:color="auto"/>
        <w:right w:val="none" w:sz="0" w:space="0" w:color="auto"/>
      </w:divBdr>
    </w:div>
    <w:div w:id="1924291226">
      <w:bodyDiv w:val="1"/>
      <w:marLeft w:val="0"/>
      <w:marRight w:val="0"/>
      <w:marTop w:val="0"/>
      <w:marBottom w:val="0"/>
      <w:divBdr>
        <w:top w:val="none" w:sz="0" w:space="0" w:color="auto"/>
        <w:left w:val="none" w:sz="0" w:space="0" w:color="auto"/>
        <w:bottom w:val="none" w:sz="0" w:space="0" w:color="auto"/>
        <w:right w:val="none" w:sz="0" w:space="0" w:color="auto"/>
      </w:divBdr>
    </w:div>
    <w:div w:id="1929002458">
      <w:bodyDiv w:val="1"/>
      <w:marLeft w:val="0"/>
      <w:marRight w:val="0"/>
      <w:marTop w:val="0"/>
      <w:marBottom w:val="0"/>
      <w:divBdr>
        <w:top w:val="none" w:sz="0" w:space="0" w:color="auto"/>
        <w:left w:val="none" w:sz="0" w:space="0" w:color="auto"/>
        <w:bottom w:val="none" w:sz="0" w:space="0" w:color="auto"/>
        <w:right w:val="none" w:sz="0" w:space="0" w:color="auto"/>
      </w:divBdr>
    </w:div>
    <w:div w:id="1929076852">
      <w:bodyDiv w:val="1"/>
      <w:marLeft w:val="0"/>
      <w:marRight w:val="0"/>
      <w:marTop w:val="0"/>
      <w:marBottom w:val="0"/>
      <w:divBdr>
        <w:top w:val="none" w:sz="0" w:space="0" w:color="auto"/>
        <w:left w:val="none" w:sz="0" w:space="0" w:color="auto"/>
        <w:bottom w:val="none" w:sz="0" w:space="0" w:color="auto"/>
        <w:right w:val="none" w:sz="0" w:space="0" w:color="auto"/>
      </w:divBdr>
    </w:div>
    <w:div w:id="1931886596">
      <w:bodyDiv w:val="1"/>
      <w:marLeft w:val="0"/>
      <w:marRight w:val="0"/>
      <w:marTop w:val="0"/>
      <w:marBottom w:val="0"/>
      <w:divBdr>
        <w:top w:val="none" w:sz="0" w:space="0" w:color="auto"/>
        <w:left w:val="none" w:sz="0" w:space="0" w:color="auto"/>
        <w:bottom w:val="none" w:sz="0" w:space="0" w:color="auto"/>
        <w:right w:val="none" w:sz="0" w:space="0" w:color="auto"/>
      </w:divBdr>
    </w:div>
    <w:div w:id="1933735574">
      <w:bodyDiv w:val="1"/>
      <w:marLeft w:val="0"/>
      <w:marRight w:val="0"/>
      <w:marTop w:val="0"/>
      <w:marBottom w:val="0"/>
      <w:divBdr>
        <w:top w:val="none" w:sz="0" w:space="0" w:color="auto"/>
        <w:left w:val="none" w:sz="0" w:space="0" w:color="auto"/>
        <w:bottom w:val="none" w:sz="0" w:space="0" w:color="auto"/>
        <w:right w:val="none" w:sz="0" w:space="0" w:color="auto"/>
      </w:divBdr>
    </w:div>
    <w:div w:id="1933855852">
      <w:bodyDiv w:val="1"/>
      <w:marLeft w:val="0"/>
      <w:marRight w:val="0"/>
      <w:marTop w:val="0"/>
      <w:marBottom w:val="0"/>
      <w:divBdr>
        <w:top w:val="none" w:sz="0" w:space="0" w:color="auto"/>
        <w:left w:val="none" w:sz="0" w:space="0" w:color="auto"/>
        <w:bottom w:val="none" w:sz="0" w:space="0" w:color="auto"/>
        <w:right w:val="none" w:sz="0" w:space="0" w:color="auto"/>
      </w:divBdr>
    </w:div>
    <w:div w:id="1940138331">
      <w:bodyDiv w:val="1"/>
      <w:marLeft w:val="0"/>
      <w:marRight w:val="0"/>
      <w:marTop w:val="0"/>
      <w:marBottom w:val="0"/>
      <w:divBdr>
        <w:top w:val="none" w:sz="0" w:space="0" w:color="auto"/>
        <w:left w:val="none" w:sz="0" w:space="0" w:color="auto"/>
        <w:bottom w:val="none" w:sz="0" w:space="0" w:color="auto"/>
        <w:right w:val="none" w:sz="0" w:space="0" w:color="auto"/>
      </w:divBdr>
    </w:div>
    <w:div w:id="1942492353">
      <w:bodyDiv w:val="1"/>
      <w:marLeft w:val="0"/>
      <w:marRight w:val="0"/>
      <w:marTop w:val="0"/>
      <w:marBottom w:val="0"/>
      <w:divBdr>
        <w:top w:val="none" w:sz="0" w:space="0" w:color="auto"/>
        <w:left w:val="none" w:sz="0" w:space="0" w:color="auto"/>
        <w:bottom w:val="none" w:sz="0" w:space="0" w:color="auto"/>
        <w:right w:val="none" w:sz="0" w:space="0" w:color="auto"/>
      </w:divBdr>
    </w:div>
    <w:div w:id="1945720529">
      <w:bodyDiv w:val="1"/>
      <w:marLeft w:val="0"/>
      <w:marRight w:val="0"/>
      <w:marTop w:val="0"/>
      <w:marBottom w:val="0"/>
      <w:divBdr>
        <w:top w:val="none" w:sz="0" w:space="0" w:color="auto"/>
        <w:left w:val="none" w:sz="0" w:space="0" w:color="auto"/>
        <w:bottom w:val="none" w:sz="0" w:space="0" w:color="auto"/>
        <w:right w:val="none" w:sz="0" w:space="0" w:color="auto"/>
      </w:divBdr>
    </w:div>
    <w:div w:id="1949460493">
      <w:bodyDiv w:val="1"/>
      <w:marLeft w:val="0"/>
      <w:marRight w:val="0"/>
      <w:marTop w:val="0"/>
      <w:marBottom w:val="0"/>
      <w:divBdr>
        <w:top w:val="none" w:sz="0" w:space="0" w:color="auto"/>
        <w:left w:val="none" w:sz="0" w:space="0" w:color="auto"/>
        <w:bottom w:val="none" w:sz="0" w:space="0" w:color="auto"/>
        <w:right w:val="none" w:sz="0" w:space="0" w:color="auto"/>
      </w:divBdr>
    </w:div>
    <w:div w:id="1950356498">
      <w:bodyDiv w:val="1"/>
      <w:marLeft w:val="0"/>
      <w:marRight w:val="0"/>
      <w:marTop w:val="0"/>
      <w:marBottom w:val="0"/>
      <w:divBdr>
        <w:top w:val="none" w:sz="0" w:space="0" w:color="auto"/>
        <w:left w:val="none" w:sz="0" w:space="0" w:color="auto"/>
        <w:bottom w:val="none" w:sz="0" w:space="0" w:color="auto"/>
        <w:right w:val="none" w:sz="0" w:space="0" w:color="auto"/>
      </w:divBdr>
    </w:div>
    <w:div w:id="1950620282">
      <w:bodyDiv w:val="1"/>
      <w:marLeft w:val="0"/>
      <w:marRight w:val="0"/>
      <w:marTop w:val="0"/>
      <w:marBottom w:val="0"/>
      <w:divBdr>
        <w:top w:val="none" w:sz="0" w:space="0" w:color="auto"/>
        <w:left w:val="none" w:sz="0" w:space="0" w:color="auto"/>
        <w:bottom w:val="none" w:sz="0" w:space="0" w:color="auto"/>
        <w:right w:val="none" w:sz="0" w:space="0" w:color="auto"/>
      </w:divBdr>
    </w:div>
    <w:div w:id="1951887994">
      <w:bodyDiv w:val="1"/>
      <w:marLeft w:val="0"/>
      <w:marRight w:val="0"/>
      <w:marTop w:val="0"/>
      <w:marBottom w:val="0"/>
      <w:divBdr>
        <w:top w:val="none" w:sz="0" w:space="0" w:color="auto"/>
        <w:left w:val="none" w:sz="0" w:space="0" w:color="auto"/>
        <w:bottom w:val="none" w:sz="0" w:space="0" w:color="auto"/>
        <w:right w:val="none" w:sz="0" w:space="0" w:color="auto"/>
      </w:divBdr>
    </w:div>
    <w:div w:id="1951890649">
      <w:bodyDiv w:val="1"/>
      <w:marLeft w:val="0"/>
      <w:marRight w:val="0"/>
      <w:marTop w:val="0"/>
      <w:marBottom w:val="0"/>
      <w:divBdr>
        <w:top w:val="none" w:sz="0" w:space="0" w:color="auto"/>
        <w:left w:val="none" w:sz="0" w:space="0" w:color="auto"/>
        <w:bottom w:val="none" w:sz="0" w:space="0" w:color="auto"/>
        <w:right w:val="none" w:sz="0" w:space="0" w:color="auto"/>
      </w:divBdr>
    </w:div>
    <w:div w:id="1956208480">
      <w:bodyDiv w:val="1"/>
      <w:marLeft w:val="0"/>
      <w:marRight w:val="0"/>
      <w:marTop w:val="0"/>
      <w:marBottom w:val="0"/>
      <w:divBdr>
        <w:top w:val="none" w:sz="0" w:space="0" w:color="auto"/>
        <w:left w:val="none" w:sz="0" w:space="0" w:color="auto"/>
        <w:bottom w:val="none" w:sz="0" w:space="0" w:color="auto"/>
        <w:right w:val="none" w:sz="0" w:space="0" w:color="auto"/>
      </w:divBdr>
    </w:div>
    <w:div w:id="1956595161">
      <w:bodyDiv w:val="1"/>
      <w:marLeft w:val="0"/>
      <w:marRight w:val="0"/>
      <w:marTop w:val="0"/>
      <w:marBottom w:val="0"/>
      <w:divBdr>
        <w:top w:val="none" w:sz="0" w:space="0" w:color="auto"/>
        <w:left w:val="none" w:sz="0" w:space="0" w:color="auto"/>
        <w:bottom w:val="none" w:sz="0" w:space="0" w:color="auto"/>
        <w:right w:val="none" w:sz="0" w:space="0" w:color="auto"/>
      </w:divBdr>
    </w:div>
    <w:div w:id="1957633815">
      <w:bodyDiv w:val="1"/>
      <w:marLeft w:val="0"/>
      <w:marRight w:val="0"/>
      <w:marTop w:val="0"/>
      <w:marBottom w:val="0"/>
      <w:divBdr>
        <w:top w:val="none" w:sz="0" w:space="0" w:color="auto"/>
        <w:left w:val="none" w:sz="0" w:space="0" w:color="auto"/>
        <w:bottom w:val="none" w:sz="0" w:space="0" w:color="auto"/>
        <w:right w:val="none" w:sz="0" w:space="0" w:color="auto"/>
      </w:divBdr>
    </w:div>
    <w:div w:id="1958021868">
      <w:bodyDiv w:val="1"/>
      <w:marLeft w:val="0"/>
      <w:marRight w:val="0"/>
      <w:marTop w:val="0"/>
      <w:marBottom w:val="0"/>
      <w:divBdr>
        <w:top w:val="none" w:sz="0" w:space="0" w:color="auto"/>
        <w:left w:val="none" w:sz="0" w:space="0" w:color="auto"/>
        <w:bottom w:val="none" w:sz="0" w:space="0" w:color="auto"/>
        <w:right w:val="none" w:sz="0" w:space="0" w:color="auto"/>
      </w:divBdr>
    </w:div>
    <w:div w:id="1962682595">
      <w:bodyDiv w:val="1"/>
      <w:marLeft w:val="0"/>
      <w:marRight w:val="0"/>
      <w:marTop w:val="0"/>
      <w:marBottom w:val="0"/>
      <w:divBdr>
        <w:top w:val="none" w:sz="0" w:space="0" w:color="auto"/>
        <w:left w:val="none" w:sz="0" w:space="0" w:color="auto"/>
        <w:bottom w:val="none" w:sz="0" w:space="0" w:color="auto"/>
        <w:right w:val="none" w:sz="0" w:space="0" w:color="auto"/>
      </w:divBdr>
    </w:div>
    <w:div w:id="1968900260">
      <w:bodyDiv w:val="1"/>
      <w:marLeft w:val="0"/>
      <w:marRight w:val="0"/>
      <w:marTop w:val="0"/>
      <w:marBottom w:val="0"/>
      <w:divBdr>
        <w:top w:val="none" w:sz="0" w:space="0" w:color="auto"/>
        <w:left w:val="none" w:sz="0" w:space="0" w:color="auto"/>
        <w:bottom w:val="none" w:sz="0" w:space="0" w:color="auto"/>
        <w:right w:val="none" w:sz="0" w:space="0" w:color="auto"/>
      </w:divBdr>
    </w:div>
    <w:div w:id="1972203542">
      <w:bodyDiv w:val="1"/>
      <w:marLeft w:val="0"/>
      <w:marRight w:val="0"/>
      <w:marTop w:val="0"/>
      <w:marBottom w:val="0"/>
      <w:divBdr>
        <w:top w:val="none" w:sz="0" w:space="0" w:color="auto"/>
        <w:left w:val="none" w:sz="0" w:space="0" w:color="auto"/>
        <w:bottom w:val="none" w:sz="0" w:space="0" w:color="auto"/>
        <w:right w:val="none" w:sz="0" w:space="0" w:color="auto"/>
      </w:divBdr>
    </w:div>
    <w:div w:id="1972593777">
      <w:bodyDiv w:val="1"/>
      <w:marLeft w:val="0"/>
      <w:marRight w:val="0"/>
      <w:marTop w:val="0"/>
      <w:marBottom w:val="0"/>
      <w:divBdr>
        <w:top w:val="none" w:sz="0" w:space="0" w:color="auto"/>
        <w:left w:val="none" w:sz="0" w:space="0" w:color="auto"/>
        <w:bottom w:val="none" w:sz="0" w:space="0" w:color="auto"/>
        <w:right w:val="none" w:sz="0" w:space="0" w:color="auto"/>
      </w:divBdr>
    </w:div>
    <w:div w:id="1973317401">
      <w:bodyDiv w:val="1"/>
      <w:marLeft w:val="0"/>
      <w:marRight w:val="0"/>
      <w:marTop w:val="0"/>
      <w:marBottom w:val="0"/>
      <w:divBdr>
        <w:top w:val="none" w:sz="0" w:space="0" w:color="auto"/>
        <w:left w:val="none" w:sz="0" w:space="0" w:color="auto"/>
        <w:bottom w:val="none" w:sz="0" w:space="0" w:color="auto"/>
        <w:right w:val="none" w:sz="0" w:space="0" w:color="auto"/>
      </w:divBdr>
    </w:div>
    <w:div w:id="1973823281">
      <w:bodyDiv w:val="1"/>
      <w:marLeft w:val="0"/>
      <w:marRight w:val="0"/>
      <w:marTop w:val="0"/>
      <w:marBottom w:val="0"/>
      <w:divBdr>
        <w:top w:val="none" w:sz="0" w:space="0" w:color="auto"/>
        <w:left w:val="none" w:sz="0" w:space="0" w:color="auto"/>
        <w:bottom w:val="none" w:sz="0" w:space="0" w:color="auto"/>
        <w:right w:val="none" w:sz="0" w:space="0" w:color="auto"/>
      </w:divBdr>
    </w:div>
    <w:div w:id="1975141505">
      <w:bodyDiv w:val="1"/>
      <w:marLeft w:val="0"/>
      <w:marRight w:val="0"/>
      <w:marTop w:val="0"/>
      <w:marBottom w:val="0"/>
      <w:divBdr>
        <w:top w:val="none" w:sz="0" w:space="0" w:color="auto"/>
        <w:left w:val="none" w:sz="0" w:space="0" w:color="auto"/>
        <w:bottom w:val="none" w:sz="0" w:space="0" w:color="auto"/>
        <w:right w:val="none" w:sz="0" w:space="0" w:color="auto"/>
      </w:divBdr>
    </w:div>
    <w:div w:id="1975870104">
      <w:bodyDiv w:val="1"/>
      <w:marLeft w:val="0"/>
      <w:marRight w:val="0"/>
      <w:marTop w:val="0"/>
      <w:marBottom w:val="0"/>
      <w:divBdr>
        <w:top w:val="none" w:sz="0" w:space="0" w:color="auto"/>
        <w:left w:val="none" w:sz="0" w:space="0" w:color="auto"/>
        <w:bottom w:val="none" w:sz="0" w:space="0" w:color="auto"/>
        <w:right w:val="none" w:sz="0" w:space="0" w:color="auto"/>
      </w:divBdr>
    </w:div>
    <w:div w:id="1976450367">
      <w:bodyDiv w:val="1"/>
      <w:marLeft w:val="0"/>
      <w:marRight w:val="0"/>
      <w:marTop w:val="0"/>
      <w:marBottom w:val="0"/>
      <w:divBdr>
        <w:top w:val="none" w:sz="0" w:space="0" w:color="auto"/>
        <w:left w:val="none" w:sz="0" w:space="0" w:color="auto"/>
        <w:bottom w:val="none" w:sz="0" w:space="0" w:color="auto"/>
        <w:right w:val="none" w:sz="0" w:space="0" w:color="auto"/>
      </w:divBdr>
    </w:div>
    <w:div w:id="1981230612">
      <w:bodyDiv w:val="1"/>
      <w:marLeft w:val="0"/>
      <w:marRight w:val="0"/>
      <w:marTop w:val="0"/>
      <w:marBottom w:val="0"/>
      <w:divBdr>
        <w:top w:val="none" w:sz="0" w:space="0" w:color="auto"/>
        <w:left w:val="none" w:sz="0" w:space="0" w:color="auto"/>
        <w:bottom w:val="none" w:sz="0" w:space="0" w:color="auto"/>
        <w:right w:val="none" w:sz="0" w:space="0" w:color="auto"/>
      </w:divBdr>
    </w:div>
    <w:div w:id="1988434456">
      <w:bodyDiv w:val="1"/>
      <w:marLeft w:val="0"/>
      <w:marRight w:val="0"/>
      <w:marTop w:val="0"/>
      <w:marBottom w:val="0"/>
      <w:divBdr>
        <w:top w:val="none" w:sz="0" w:space="0" w:color="auto"/>
        <w:left w:val="none" w:sz="0" w:space="0" w:color="auto"/>
        <w:bottom w:val="none" w:sz="0" w:space="0" w:color="auto"/>
        <w:right w:val="none" w:sz="0" w:space="0" w:color="auto"/>
      </w:divBdr>
    </w:div>
    <w:div w:id="1992170923">
      <w:bodyDiv w:val="1"/>
      <w:marLeft w:val="0"/>
      <w:marRight w:val="0"/>
      <w:marTop w:val="0"/>
      <w:marBottom w:val="0"/>
      <w:divBdr>
        <w:top w:val="none" w:sz="0" w:space="0" w:color="auto"/>
        <w:left w:val="none" w:sz="0" w:space="0" w:color="auto"/>
        <w:bottom w:val="none" w:sz="0" w:space="0" w:color="auto"/>
        <w:right w:val="none" w:sz="0" w:space="0" w:color="auto"/>
      </w:divBdr>
    </w:div>
    <w:div w:id="1992899823">
      <w:bodyDiv w:val="1"/>
      <w:marLeft w:val="0"/>
      <w:marRight w:val="0"/>
      <w:marTop w:val="0"/>
      <w:marBottom w:val="0"/>
      <w:divBdr>
        <w:top w:val="none" w:sz="0" w:space="0" w:color="auto"/>
        <w:left w:val="none" w:sz="0" w:space="0" w:color="auto"/>
        <w:bottom w:val="none" w:sz="0" w:space="0" w:color="auto"/>
        <w:right w:val="none" w:sz="0" w:space="0" w:color="auto"/>
      </w:divBdr>
    </w:div>
    <w:div w:id="1995064893">
      <w:bodyDiv w:val="1"/>
      <w:marLeft w:val="0"/>
      <w:marRight w:val="0"/>
      <w:marTop w:val="0"/>
      <w:marBottom w:val="0"/>
      <w:divBdr>
        <w:top w:val="none" w:sz="0" w:space="0" w:color="auto"/>
        <w:left w:val="none" w:sz="0" w:space="0" w:color="auto"/>
        <w:bottom w:val="none" w:sz="0" w:space="0" w:color="auto"/>
        <w:right w:val="none" w:sz="0" w:space="0" w:color="auto"/>
      </w:divBdr>
    </w:div>
    <w:div w:id="1996717171">
      <w:bodyDiv w:val="1"/>
      <w:marLeft w:val="0"/>
      <w:marRight w:val="0"/>
      <w:marTop w:val="0"/>
      <w:marBottom w:val="0"/>
      <w:divBdr>
        <w:top w:val="none" w:sz="0" w:space="0" w:color="auto"/>
        <w:left w:val="none" w:sz="0" w:space="0" w:color="auto"/>
        <w:bottom w:val="none" w:sz="0" w:space="0" w:color="auto"/>
        <w:right w:val="none" w:sz="0" w:space="0" w:color="auto"/>
      </w:divBdr>
    </w:div>
    <w:div w:id="1996910487">
      <w:bodyDiv w:val="1"/>
      <w:marLeft w:val="0"/>
      <w:marRight w:val="0"/>
      <w:marTop w:val="0"/>
      <w:marBottom w:val="0"/>
      <w:divBdr>
        <w:top w:val="none" w:sz="0" w:space="0" w:color="auto"/>
        <w:left w:val="none" w:sz="0" w:space="0" w:color="auto"/>
        <w:bottom w:val="none" w:sz="0" w:space="0" w:color="auto"/>
        <w:right w:val="none" w:sz="0" w:space="0" w:color="auto"/>
      </w:divBdr>
    </w:div>
    <w:div w:id="1999921109">
      <w:bodyDiv w:val="1"/>
      <w:marLeft w:val="0"/>
      <w:marRight w:val="0"/>
      <w:marTop w:val="0"/>
      <w:marBottom w:val="0"/>
      <w:divBdr>
        <w:top w:val="none" w:sz="0" w:space="0" w:color="auto"/>
        <w:left w:val="none" w:sz="0" w:space="0" w:color="auto"/>
        <w:bottom w:val="none" w:sz="0" w:space="0" w:color="auto"/>
        <w:right w:val="none" w:sz="0" w:space="0" w:color="auto"/>
      </w:divBdr>
    </w:div>
    <w:div w:id="2001300476">
      <w:bodyDiv w:val="1"/>
      <w:marLeft w:val="0"/>
      <w:marRight w:val="0"/>
      <w:marTop w:val="0"/>
      <w:marBottom w:val="0"/>
      <w:divBdr>
        <w:top w:val="none" w:sz="0" w:space="0" w:color="auto"/>
        <w:left w:val="none" w:sz="0" w:space="0" w:color="auto"/>
        <w:bottom w:val="none" w:sz="0" w:space="0" w:color="auto"/>
        <w:right w:val="none" w:sz="0" w:space="0" w:color="auto"/>
      </w:divBdr>
    </w:div>
    <w:div w:id="2002540131">
      <w:bodyDiv w:val="1"/>
      <w:marLeft w:val="0"/>
      <w:marRight w:val="0"/>
      <w:marTop w:val="0"/>
      <w:marBottom w:val="0"/>
      <w:divBdr>
        <w:top w:val="none" w:sz="0" w:space="0" w:color="auto"/>
        <w:left w:val="none" w:sz="0" w:space="0" w:color="auto"/>
        <w:bottom w:val="none" w:sz="0" w:space="0" w:color="auto"/>
        <w:right w:val="none" w:sz="0" w:space="0" w:color="auto"/>
      </w:divBdr>
    </w:div>
    <w:div w:id="2004774088">
      <w:bodyDiv w:val="1"/>
      <w:marLeft w:val="0"/>
      <w:marRight w:val="0"/>
      <w:marTop w:val="0"/>
      <w:marBottom w:val="0"/>
      <w:divBdr>
        <w:top w:val="none" w:sz="0" w:space="0" w:color="auto"/>
        <w:left w:val="none" w:sz="0" w:space="0" w:color="auto"/>
        <w:bottom w:val="none" w:sz="0" w:space="0" w:color="auto"/>
        <w:right w:val="none" w:sz="0" w:space="0" w:color="auto"/>
      </w:divBdr>
    </w:div>
    <w:div w:id="2005085632">
      <w:bodyDiv w:val="1"/>
      <w:marLeft w:val="0"/>
      <w:marRight w:val="0"/>
      <w:marTop w:val="0"/>
      <w:marBottom w:val="0"/>
      <w:divBdr>
        <w:top w:val="none" w:sz="0" w:space="0" w:color="auto"/>
        <w:left w:val="none" w:sz="0" w:space="0" w:color="auto"/>
        <w:bottom w:val="none" w:sz="0" w:space="0" w:color="auto"/>
        <w:right w:val="none" w:sz="0" w:space="0" w:color="auto"/>
      </w:divBdr>
    </w:div>
    <w:div w:id="2008316127">
      <w:bodyDiv w:val="1"/>
      <w:marLeft w:val="0"/>
      <w:marRight w:val="0"/>
      <w:marTop w:val="0"/>
      <w:marBottom w:val="0"/>
      <w:divBdr>
        <w:top w:val="none" w:sz="0" w:space="0" w:color="auto"/>
        <w:left w:val="none" w:sz="0" w:space="0" w:color="auto"/>
        <w:bottom w:val="none" w:sz="0" w:space="0" w:color="auto"/>
        <w:right w:val="none" w:sz="0" w:space="0" w:color="auto"/>
      </w:divBdr>
    </w:div>
    <w:div w:id="2009283807">
      <w:bodyDiv w:val="1"/>
      <w:marLeft w:val="0"/>
      <w:marRight w:val="0"/>
      <w:marTop w:val="0"/>
      <w:marBottom w:val="0"/>
      <w:divBdr>
        <w:top w:val="none" w:sz="0" w:space="0" w:color="auto"/>
        <w:left w:val="none" w:sz="0" w:space="0" w:color="auto"/>
        <w:bottom w:val="none" w:sz="0" w:space="0" w:color="auto"/>
        <w:right w:val="none" w:sz="0" w:space="0" w:color="auto"/>
      </w:divBdr>
    </w:div>
    <w:div w:id="2009553606">
      <w:bodyDiv w:val="1"/>
      <w:marLeft w:val="0"/>
      <w:marRight w:val="0"/>
      <w:marTop w:val="0"/>
      <w:marBottom w:val="0"/>
      <w:divBdr>
        <w:top w:val="none" w:sz="0" w:space="0" w:color="auto"/>
        <w:left w:val="none" w:sz="0" w:space="0" w:color="auto"/>
        <w:bottom w:val="none" w:sz="0" w:space="0" w:color="auto"/>
        <w:right w:val="none" w:sz="0" w:space="0" w:color="auto"/>
      </w:divBdr>
    </w:div>
    <w:div w:id="2009746856">
      <w:bodyDiv w:val="1"/>
      <w:marLeft w:val="0"/>
      <w:marRight w:val="0"/>
      <w:marTop w:val="0"/>
      <w:marBottom w:val="0"/>
      <w:divBdr>
        <w:top w:val="none" w:sz="0" w:space="0" w:color="auto"/>
        <w:left w:val="none" w:sz="0" w:space="0" w:color="auto"/>
        <w:bottom w:val="none" w:sz="0" w:space="0" w:color="auto"/>
        <w:right w:val="none" w:sz="0" w:space="0" w:color="auto"/>
      </w:divBdr>
    </w:div>
    <w:div w:id="2009822400">
      <w:bodyDiv w:val="1"/>
      <w:marLeft w:val="0"/>
      <w:marRight w:val="0"/>
      <w:marTop w:val="0"/>
      <w:marBottom w:val="0"/>
      <w:divBdr>
        <w:top w:val="none" w:sz="0" w:space="0" w:color="auto"/>
        <w:left w:val="none" w:sz="0" w:space="0" w:color="auto"/>
        <w:bottom w:val="none" w:sz="0" w:space="0" w:color="auto"/>
        <w:right w:val="none" w:sz="0" w:space="0" w:color="auto"/>
      </w:divBdr>
    </w:div>
    <w:div w:id="2011641004">
      <w:bodyDiv w:val="1"/>
      <w:marLeft w:val="0"/>
      <w:marRight w:val="0"/>
      <w:marTop w:val="0"/>
      <w:marBottom w:val="0"/>
      <w:divBdr>
        <w:top w:val="none" w:sz="0" w:space="0" w:color="auto"/>
        <w:left w:val="none" w:sz="0" w:space="0" w:color="auto"/>
        <w:bottom w:val="none" w:sz="0" w:space="0" w:color="auto"/>
        <w:right w:val="none" w:sz="0" w:space="0" w:color="auto"/>
      </w:divBdr>
    </w:div>
    <w:div w:id="2013222505">
      <w:bodyDiv w:val="1"/>
      <w:marLeft w:val="0"/>
      <w:marRight w:val="0"/>
      <w:marTop w:val="0"/>
      <w:marBottom w:val="0"/>
      <w:divBdr>
        <w:top w:val="none" w:sz="0" w:space="0" w:color="auto"/>
        <w:left w:val="none" w:sz="0" w:space="0" w:color="auto"/>
        <w:bottom w:val="none" w:sz="0" w:space="0" w:color="auto"/>
        <w:right w:val="none" w:sz="0" w:space="0" w:color="auto"/>
      </w:divBdr>
    </w:div>
    <w:div w:id="2014188944">
      <w:bodyDiv w:val="1"/>
      <w:marLeft w:val="0"/>
      <w:marRight w:val="0"/>
      <w:marTop w:val="0"/>
      <w:marBottom w:val="0"/>
      <w:divBdr>
        <w:top w:val="none" w:sz="0" w:space="0" w:color="auto"/>
        <w:left w:val="none" w:sz="0" w:space="0" w:color="auto"/>
        <w:bottom w:val="none" w:sz="0" w:space="0" w:color="auto"/>
        <w:right w:val="none" w:sz="0" w:space="0" w:color="auto"/>
      </w:divBdr>
    </w:div>
    <w:div w:id="2017265434">
      <w:bodyDiv w:val="1"/>
      <w:marLeft w:val="0"/>
      <w:marRight w:val="0"/>
      <w:marTop w:val="0"/>
      <w:marBottom w:val="0"/>
      <w:divBdr>
        <w:top w:val="none" w:sz="0" w:space="0" w:color="auto"/>
        <w:left w:val="none" w:sz="0" w:space="0" w:color="auto"/>
        <w:bottom w:val="none" w:sz="0" w:space="0" w:color="auto"/>
        <w:right w:val="none" w:sz="0" w:space="0" w:color="auto"/>
      </w:divBdr>
    </w:div>
    <w:div w:id="2019651047">
      <w:bodyDiv w:val="1"/>
      <w:marLeft w:val="0"/>
      <w:marRight w:val="0"/>
      <w:marTop w:val="0"/>
      <w:marBottom w:val="0"/>
      <w:divBdr>
        <w:top w:val="none" w:sz="0" w:space="0" w:color="auto"/>
        <w:left w:val="none" w:sz="0" w:space="0" w:color="auto"/>
        <w:bottom w:val="none" w:sz="0" w:space="0" w:color="auto"/>
        <w:right w:val="none" w:sz="0" w:space="0" w:color="auto"/>
      </w:divBdr>
    </w:div>
    <w:div w:id="2020159180">
      <w:bodyDiv w:val="1"/>
      <w:marLeft w:val="0"/>
      <w:marRight w:val="0"/>
      <w:marTop w:val="0"/>
      <w:marBottom w:val="0"/>
      <w:divBdr>
        <w:top w:val="none" w:sz="0" w:space="0" w:color="auto"/>
        <w:left w:val="none" w:sz="0" w:space="0" w:color="auto"/>
        <w:bottom w:val="none" w:sz="0" w:space="0" w:color="auto"/>
        <w:right w:val="none" w:sz="0" w:space="0" w:color="auto"/>
      </w:divBdr>
    </w:div>
    <w:div w:id="2024286237">
      <w:bodyDiv w:val="1"/>
      <w:marLeft w:val="0"/>
      <w:marRight w:val="0"/>
      <w:marTop w:val="0"/>
      <w:marBottom w:val="0"/>
      <w:divBdr>
        <w:top w:val="none" w:sz="0" w:space="0" w:color="auto"/>
        <w:left w:val="none" w:sz="0" w:space="0" w:color="auto"/>
        <w:bottom w:val="none" w:sz="0" w:space="0" w:color="auto"/>
        <w:right w:val="none" w:sz="0" w:space="0" w:color="auto"/>
      </w:divBdr>
    </w:div>
    <w:div w:id="2029062942">
      <w:bodyDiv w:val="1"/>
      <w:marLeft w:val="0"/>
      <w:marRight w:val="0"/>
      <w:marTop w:val="0"/>
      <w:marBottom w:val="0"/>
      <w:divBdr>
        <w:top w:val="none" w:sz="0" w:space="0" w:color="auto"/>
        <w:left w:val="none" w:sz="0" w:space="0" w:color="auto"/>
        <w:bottom w:val="none" w:sz="0" w:space="0" w:color="auto"/>
        <w:right w:val="none" w:sz="0" w:space="0" w:color="auto"/>
      </w:divBdr>
    </w:div>
    <w:div w:id="2029283483">
      <w:bodyDiv w:val="1"/>
      <w:marLeft w:val="0"/>
      <w:marRight w:val="0"/>
      <w:marTop w:val="0"/>
      <w:marBottom w:val="0"/>
      <w:divBdr>
        <w:top w:val="none" w:sz="0" w:space="0" w:color="auto"/>
        <w:left w:val="none" w:sz="0" w:space="0" w:color="auto"/>
        <w:bottom w:val="none" w:sz="0" w:space="0" w:color="auto"/>
        <w:right w:val="none" w:sz="0" w:space="0" w:color="auto"/>
      </w:divBdr>
    </w:div>
    <w:div w:id="2031451364">
      <w:bodyDiv w:val="1"/>
      <w:marLeft w:val="0"/>
      <w:marRight w:val="0"/>
      <w:marTop w:val="0"/>
      <w:marBottom w:val="0"/>
      <w:divBdr>
        <w:top w:val="none" w:sz="0" w:space="0" w:color="auto"/>
        <w:left w:val="none" w:sz="0" w:space="0" w:color="auto"/>
        <w:bottom w:val="none" w:sz="0" w:space="0" w:color="auto"/>
        <w:right w:val="none" w:sz="0" w:space="0" w:color="auto"/>
      </w:divBdr>
    </w:div>
    <w:div w:id="2031956124">
      <w:bodyDiv w:val="1"/>
      <w:marLeft w:val="0"/>
      <w:marRight w:val="0"/>
      <w:marTop w:val="0"/>
      <w:marBottom w:val="0"/>
      <w:divBdr>
        <w:top w:val="none" w:sz="0" w:space="0" w:color="auto"/>
        <w:left w:val="none" w:sz="0" w:space="0" w:color="auto"/>
        <w:bottom w:val="none" w:sz="0" w:space="0" w:color="auto"/>
        <w:right w:val="none" w:sz="0" w:space="0" w:color="auto"/>
      </w:divBdr>
    </w:div>
    <w:div w:id="2034573498">
      <w:bodyDiv w:val="1"/>
      <w:marLeft w:val="0"/>
      <w:marRight w:val="0"/>
      <w:marTop w:val="0"/>
      <w:marBottom w:val="0"/>
      <w:divBdr>
        <w:top w:val="none" w:sz="0" w:space="0" w:color="auto"/>
        <w:left w:val="none" w:sz="0" w:space="0" w:color="auto"/>
        <w:bottom w:val="none" w:sz="0" w:space="0" w:color="auto"/>
        <w:right w:val="none" w:sz="0" w:space="0" w:color="auto"/>
      </w:divBdr>
    </w:div>
    <w:div w:id="2040083116">
      <w:bodyDiv w:val="1"/>
      <w:marLeft w:val="0"/>
      <w:marRight w:val="0"/>
      <w:marTop w:val="0"/>
      <w:marBottom w:val="0"/>
      <w:divBdr>
        <w:top w:val="none" w:sz="0" w:space="0" w:color="auto"/>
        <w:left w:val="none" w:sz="0" w:space="0" w:color="auto"/>
        <w:bottom w:val="none" w:sz="0" w:space="0" w:color="auto"/>
        <w:right w:val="none" w:sz="0" w:space="0" w:color="auto"/>
      </w:divBdr>
    </w:div>
    <w:div w:id="2041392772">
      <w:bodyDiv w:val="1"/>
      <w:marLeft w:val="0"/>
      <w:marRight w:val="0"/>
      <w:marTop w:val="0"/>
      <w:marBottom w:val="0"/>
      <w:divBdr>
        <w:top w:val="none" w:sz="0" w:space="0" w:color="auto"/>
        <w:left w:val="none" w:sz="0" w:space="0" w:color="auto"/>
        <w:bottom w:val="none" w:sz="0" w:space="0" w:color="auto"/>
        <w:right w:val="none" w:sz="0" w:space="0" w:color="auto"/>
      </w:divBdr>
    </w:div>
    <w:div w:id="2042002420">
      <w:bodyDiv w:val="1"/>
      <w:marLeft w:val="0"/>
      <w:marRight w:val="0"/>
      <w:marTop w:val="0"/>
      <w:marBottom w:val="0"/>
      <w:divBdr>
        <w:top w:val="none" w:sz="0" w:space="0" w:color="auto"/>
        <w:left w:val="none" w:sz="0" w:space="0" w:color="auto"/>
        <w:bottom w:val="none" w:sz="0" w:space="0" w:color="auto"/>
        <w:right w:val="none" w:sz="0" w:space="0" w:color="auto"/>
      </w:divBdr>
    </w:div>
    <w:div w:id="2048019646">
      <w:bodyDiv w:val="1"/>
      <w:marLeft w:val="0"/>
      <w:marRight w:val="0"/>
      <w:marTop w:val="0"/>
      <w:marBottom w:val="0"/>
      <w:divBdr>
        <w:top w:val="none" w:sz="0" w:space="0" w:color="auto"/>
        <w:left w:val="none" w:sz="0" w:space="0" w:color="auto"/>
        <w:bottom w:val="none" w:sz="0" w:space="0" w:color="auto"/>
        <w:right w:val="none" w:sz="0" w:space="0" w:color="auto"/>
      </w:divBdr>
    </w:div>
    <w:div w:id="2055546185">
      <w:bodyDiv w:val="1"/>
      <w:marLeft w:val="0"/>
      <w:marRight w:val="0"/>
      <w:marTop w:val="0"/>
      <w:marBottom w:val="0"/>
      <w:divBdr>
        <w:top w:val="none" w:sz="0" w:space="0" w:color="auto"/>
        <w:left w:val="none" w:sz="0" w:space="0" w:color="auto"/>
        <w:bottom w:val="none" w:sz="0" w:space="0" w:color="auto"/>
        <w:right w:val="none" w:sz="0" w:space="0" w:color="auto"/>
      </w:divBdr>
    </w:div>
    <w:div w:id="2058817585">
      <w:bodyDiv w:val="1"/>
      <w:marLeft w:val="0"/>
      <w:marRight w:val="0"/>
      <w:marTop w:val="0"/>
      <w:marBottom w:val="0"/>
      <w:divBdr>
        <w:top w:val="none" w:sz="0" w:space="0" w:color="auto"/>
        <w:left w:val="none" w:sz="0" w:space="0" w:color="auto"/>
        <w:bottom w:val="none" w:sz="0" w:space="0" w:color="auto"/>
        <w:right w:val="none" w:sz="0" w:space="0" w:color="auto"/>
      </w:divBdr>
    </w:div>
    <w:div w:id="2060661153">
      <w:bodyDiv w:val="1"/>
      <w:marLeft w:val="0"/>
      <w:marRight w:val="0"/>
      <w:marTop w:val="0"/>
      <w:marBottom w:val="0"/>
      <w:divBdr>
        <w:top w:val="none" w:sz="0" w:space="0" w:color="auto"/>
        <w:left w:val="none" w:sz="0" w:space="0" w:color="auto"/>
        <w:bottom w:val="none" w:sz="0" w:space="0" w:color="auto"/>
        <w:right w:val="none" w:sz="0" w:space="0" w:color="auto"/>
      </w:divBdr>
    </w:div>
    <w:div w:id="2062636328">
      <w:bodyDiv w:val="1"/>
      <w:marLeft w:val="0"/>
      <w:marRight w:val="0"/>
      <w:marTop w:val="0"/>
      <w:marBottom w:val="0"/>
      <w:divBdr>
        <w:top w:val="none" w:sz="0" w:space="0" w:color="auto"/>
        <w:left w:val="none" w:sz="0" w:space="0" w:color="auto"/>
        <w:bottom w:val="none" w:sz="0" w:space="0" w:color="auto"/>
        <w:right w:val="none" w:sz="0" w:space="0" w:color="auto"/>
      </w:divBdr>
    </w:div>
    <w:div w:id="2062706528">
      <w:bodyDiv w:val="1"/>
      <w:marLeft w:val="0"/>
      <w:marRight w:val="0"/>
      <w:marTop w:val="0"/>
      <w:marBottom w:val="0"/>
      <w:divBdr>
        <w:top w:val="none" w:sz="0" w:space="0" w:color="auto"/>
        <w:left w:val="none" w:sz="0" w:space="0" w:color="auto"/>
        <w:bottom w:val="none" w:sz="0" w:space="0" w:color="auto"/>
        <w:right w:val="none" w:sz="0" w:space="0" w:color="auto"/>
      </w:divBdr>
    </w:div>
    <w:div w:id="2063289191">
      <w:bodyDiv w:val="1"/>
      <w:marLeft w:val="0"/>
      <w:marRight w:val="0"/>
      <w:marTop w:val="0"/>
      <w:marBottom w:val="0"/>
      <w:divBdr>
        <w:top w:val="none" w:sz="0" w:space="0" w:color="auto"/>
        <w:left w:val="none" w:sz="0" w:space="0" w:color="auto"/>
        <w:bottom w:val="none" w:sz="0" w:space="0" w:color="auto"/>
        <w:right w:val="none" w:sz="0" w:space="0" w:color="auto"/>
      </w:divBdr>
    </w:div>
    <w:div w:id="2068256221">
      <w:bodyDiv w:val="1"/>
      <w:marLeft w:val="0"/>
      <w:marRight w:val="0"/>
      <w:marTop w:val="0"/>
      <w:marBottom w:val="0"/>
      <w:divBdr>
        <w:top w:val="none" w:sz="0" w:space="0" w:color="auto"/>
        <w:left w:val="none" w:sz="0" w:space="0" w:color="auto"/>
        <w:bottom w:val="none" w:sz="0" w:space="0" w:color="auto"/>
        <w:right w:val="none" w:sz="0" w:space="0" w:color="auto"/>
      </w:divBdr>
    </w:div>
    <w:div w:id="2068675695">
      <w:bodyDiv w:val="1"/>
      <w:marLeft w:val="0"/>
      <w:marRight w:val="0"/>
      <w:marTop w:val="0"/>
      <w:marBottom w:val="0"/>
      <w:divBdr>
        <w:top w:val="none" w:sz="0" w:space="0" w:color="auto"/>
        <w:left w:val="none" w:sz="0" w:space="0" w:color="auto"/>
        <w:bottom w:val="none" w:sz="0" w:space="0" w:color="auto"/>
        <w:right w:val="none" w:sz="0" w:space="0" w:color="auto"/>
      </w:divBdr>
    </w:div>
    <w:div w:id="2078480097">
      <w:bodyDiv w:val="1"/>
      <w:marLeft w:val="0"/>
      <w:marRight w:val="0"/>
      <w:marTop w:val="0"/>
      <w:marBottom w:val="0"/>
      <w:divBdr>
        <w:top w:val="none" w:sz="0" w:space="0" w:color="auto"/>
        <w:left w:val="none" w:sz="0" w:space="0" w:color="auto"/>
        <w:bottom w:val="none" w:sz="0" w:space="0" w:color="auto"/>
        <w:right w:val="none" w:sz="0" w:space="0" w:color="auto"/>
      </w:divBdr>
    </w:div>
    <w:div w:id="2078743144">
      <w:bodyDiv w:val="1"/>
      <w:marLeft w:val="0"/>
      <w:marRight w:val="0"/>
      <w:marTop w:val="0"/>
      <w:marBottom w:val="0"/>
      <w:divBdr>
        <w:top w:val="none" w:sz="0" w:space="0" w:color="auto"/>
        <w:left w:val="none" w:sz="0" w:space="0" w:color="auto"/>
        <w:bottom w:val="none" w:sz="0" w:space="0" w:color="auto"/>
        <w:right w:val="none" w:sz="0" w:space="0" w:color="auto"/>
      </w:divBdr>
    </w:div>
    <w:div w:id="2079596256">
      <w:bodyDiv w:val="1"/>
      <w:marLeft w:val="0"/>
      <w:marRight w:val="0"/>
      <w:marTop w:val="0"/>
      <w:marBottom w:val="0"/>
      <w:divBdr>
        <w:top w:val="none" w:sz="0" w:space="0" w:color="auto"/>
        <w:left w:val="none" w:sz="0" w:space="0" w:color="auto"/>
        <w:bottom w:val="none" w:sz="0" w:space="0" w:color="auto"/>
        <w:right w:val="none" w:sz="0" w:space="0" w:color="auto"/>
      </w:divBdr>
    </w:div>
    <w:div w:id="2081637989">
      <w:bodyDiv w:val="1"/>
      <w:marLeft w:val="0"/>
      <w:marRight w:val="0"/>
      <w:marTop w:val="0"/>
      <w:marBottom w:val="0"/>
      <w:divBdr>
        <w:top w:val="none" w:sz="0" w:space="0" w:color="auto"/>
        <w:left w:val="none" w:sz="0" w:space="0" w:color="auto"/>
        <w:bottom w:val="none" w:sz="0" w:space="0" w:color="auto"/>
        <w:right w:val="none" w:sz="0" w:space="0" w:color="auto"/>
      </w:divBdr>
    </w:div>
    <w:div w:id="2081711204">
      <w:bodyDiv w:val="1"/>
      <w:marLeft w:val="0"/>
      <w:marRight w:val="0"/>
      <w:marTop w:val="0"/>
      <w:marBottom w:val="0"/>
      <w:divBdr>
        <w:top w:val="none" w:sz="0" w:space="0" w:color="auto"/>
        <w:left w:val="none" w:sz="0" w:space="0" w:color="auto"/>
        <w:bottom w:val="none" w:sz="0" w:space="0" w:color="auto"/>
        <w:right w:val="none" w:sz="0" w:space="0" w:color="auto"/>
      </w:divBdr>
    </w:div>
    <w:div w:id="2082827412">
      <w:bodyDiv w:val="1"/>
      <w:marLeft w:val="0"/>
      <w:marRight w:val="0"/>
      <w:marTop w:val="0"/>
      <w:marBottom w:val="0"/>
      <w:divBdr>
        <w:top w:val="none" w:sz="0" w:space="0" w:color="auto"/>
        <w:left w:val="none" w:sz="0" w:space="0" w:color="auto"/>
        <w:bottom w:val="none" w:sz="0" w:space="0" w:color="auto"/>
        <w:right w:val="none" w:sz="0" w:space="0" w:color="auto"/>
      </w:divBdr>
    </w:div>
    <w:div w:id="2083867284">
      <w:bodyDiv w:val="1"/>
      <w:marLeft w:val="0"/>
      <w:marRight w:val="0"/>
      <w:marTop w:val="0"/>
      <w:marBottom w:val="0"/>
      <w:divBdr>
        <w:top w:val="none" w:sz="0" w:space="0" w:color="auto"/>
        <w:left w:val="none" w:sz="0" w:space="0" w:color="auto"/>
        <w:bottom w:val="none" w:sz="0" w:space="0" w:color="auto"/>
        <w:right w:val="none" w:sz="0" w:space="0" w:color="auto"/>
      </w:divBdr>
    </w:div>
    <w:div w:id="2085906971">
      <w:bodyDiv w:val="1"/>
      <w:marLeft w:val="0"/>
      <w:marRight w:val="0"/>
      <w:marTop w:val="0"/>
      <w:marBottom w:val="0"/>
      <w:divBdr>
        <w:top w:val="none" w:sz="0" w:space="0" w:color="auto"/>
        <w:left w:val="none" w:sz="0" w:space="0" w:color="auto"/>
        <w:bottom w:val="none" w:sz="0" w:space="0" w:color="auto"/>
        <w:right w:val="none" w:sz="0" w:space="0" w:color="auto"/>
      </w:divBdr>
    </w:div>
    <w:div w:id="2089420708">
      <w:bodyDiv w:val="1"/>
      <w:marLeft w:val="0"/>
      <w:marRight w:val="0"/>
      <w:marTop w:val="0"/>
      <w:marBottom w:val="0"/>
      <w:divBdr>
        <w:top w:val="none" w:sz="0" w:space="0" w:color="auto"/>
        <w:left w:val="none" w:sz="0" w:space="0" w:color="auto"/>
        <w:bottom w:val="none" w:sz="0" w:space="0" w:color="auto"/>
        <w:right w:val="none" w:sz="0" w:space="0" w:color="auto"/>
      </w:divBdr>
    </w:div>
    <w:div w:id="2092119042">
      <w:bodyDiv w:val="1"/>
      <w:marLeft w:val="0"/>
      <w:marRight w:val="0"/>
      <w:marTop w:val="0"/>
      <w:marBottom w:val="0"/>
      <w:divBdr>
        <w:top w:val="none" w:sz="0" w:space="0" w:color="auto"/>
        <w:left w:val="none" w:sz="0" w:space="0" w:color="auto"/>
        <w:bottom w:val="none" w:sz="0" w:space="0" w:color="auto"/>
        <w:right w:val="none" w:sz="0" w:space="0" w:color="auto"/>
      </w:divBdr>
    </w:div>
    <w:div w:id="2092656537">
      <w:bodyDiv w:val="1"/>
      <w:marLeft w:val="0"/>
      <w:marRight w:val="0"/>
      <w:marTop w:val="0"/>
      <w:marBottom w:val="0"/>
      <w:divBdr>
        <w:top w:val="none" w:sz="0" w:space="0" w:color="auto"/>
        <w:left w:val="none" w:sz="0" w:space="0" w:color="auto"/>
        <w:bottom w:val="none" w:sz="0" w:space="0" w:color="auto"/>
        <w:right w:val="none" w:sz="0" w:space="0" w:color="auto"/>
      </w:divBdr>
    </w:div>
    <w:div w:id="2094860486">
      <w:bodyDiv w:val="1"/>
      <w:marLeft w:val="0"/>
      <w:marRight w:val="0"/>
      <w:marTop w:val="0"/>
      <w:marBottom w:val="0"/>
      <w:divBdr>
        <w:top w:val="none" w:sz="0" w:space="0" w:color="auto"/>
        <w:left w:val="none" w:sz="0" w:space="0" w:color="auto"/>
        <w:bottom w:val="none" w:sz="0" w:space="0" w:color="auto"/>
        <w:right w:val="none" w:sz="0" w:space="0" w:color="auto"/>
      </w:divBdr>
    </w:div>
    <w:div w:id="2096394157">
      <w:bodyDiv w:val="1"/>
      <w:marLeft w:val="0"/>
      <w:marRight w:val="0"/>
      <w:marTop w:val="0"/>
      <w:marBottom w:val="0"/>
      <w:divBdr>
        <w:top w:val="none" w:sz="0" w:space="0" w:color="auto"/>
        <w:left w:val="none" w:sz="0" w:space="0" w:color="auto"/>
        <w:bottom w:val="none" w:sz="0" w:space="0" w:color="auto"/>
        <w:right w:val="none" w:sz="0" w:space="0" w:color="auto"/>
      </w:divBdr>
    </w:div>
    <w:div w:id="2099060556">
      <w:bodyDiv w:val="1"/>
      <w:marLeft w:val="0"/>
      <w:marRight w:val="0"/>
      <w:marTop w:val="0"/>
      <w:marBottom w:val="0"/>
      <w:divBdr>
        <w:top w:val="none" w:sz="0" w:space="0" w:color="auto"/>
        <w:left w:val="none" w:sz="0" w:space="0" w:color="auto"/>
        <w:bottom w:val="none" w:sz="0" w:space="0" w:color="auto"/>
        <w:right w:val="none" w:sz="0" w:space="0" w:color="auto"/>
      </w:divBdr>
    </w:div>
    <w:div w:id="2103406282">
      <w:bodyDiv w:val="1"/>
      <w:marLeft w:val="0"/>
      <w:marRight w:val="0"/>
      <w:marTop w:val="0"/>
      <w:marBottom w:val="0"/>
      <w:divBdr>
        <w:top w:val="none" w:sz="0" w:space="0" w:color="auto"/>
        <w:left w:val="none" w:sz="0" w:space="0" w:color="auto"/>
        <w:bottom w:val="none" w:sz="0" w:space="0" w:color="auto"/>
        <w:right w:val="none" w:sz="0" w:space="0" w:color="auto"/>
      </w:divBdr>
    </w:div>
    <w:div w:id="2105421103">
      <w:bodyDiv w:val="1"/>
      <w:marLeft w:val="0"/>
      <w:marRight w:val="0"/>
      <w:marTop w:val="0"/>
      <w:marBottom w:val="0"/>
      <w:divBdr>
        <w:top w:val="none" w:sz="0" w:space="0" w:color="auto"/>
        <w:left w:val="none" w:sz="0" w:space="0" w:color="auto"/>
        <w:bottom w:val="none" w:sz="0" w:space="0" w:color="auto"/>
        <w:right w:val="none" w:sz="0" w:space="0" w:color="auto"/>
      </w:divBdr>
    </w:div>
    <w:div w:id="2106725223">
      <w:bodyDiv w:val="1"/>
      <w:marLeft w:val="0"/>
      <w:marRight w:val="0"/>
      <w:marTop w:val="0"/>
      <w:marBottom w:val="0"/>
      <w:divBdr>
        <w:top w:val="none" w:sz="0" w:space="0" w:color="auto"/>
        <w:left w:val="none" w:sz="0" w:space="0" w:color="auto"/>
        <w:bottom w:val="none" w:sz="0" w:space="0" w:color="auto"/>
        <w:right w:val="none" w:sz="0" w:space="0" w:color="auto"/>
      </w:divBdr>
    </w:div>
    <w:div w:id="2112166589">
      <w:bodyDiv w:val="1"/>
      <w:marLeft w:val="0"/>
      <w:marRight w:val="0"/>
      <w:marTop w:val="0"/>
      <w:marBottom w:val="0"/>
      <w:divBdr>
        <w:top w:val="none" w:sz="0" w:space="0" w:color="auto"/>
        <w:left w:val="none" w:sz="0" w:space="0" w:color="auto"/>
        <w:bottom w:val="none" w:sz="0" w:space="0" w:color="auto"/>
        <w:right w:val="none" w:sz="0" w:space="0" w:color="auto"/>
      </w:divBdr>
    </w:div>
    <w:div w:id="2115591559">
      <w:bodyDiv w:val="1"/>
      <w:marLeft w:val="0"/>
      <w:marRight w:val="0"/>
      <w:marTop w:val="0"/>
      <w:marBottom w:val="0"/>
      <w:divBdr>
        <w:top w:val="none" w:sz="0" w:space="0" w:color="auto"/>
        <w:left w:val="none" w:sz="0" w:space="0" w:color="auto"/>
        <w:bottom w:val="none" w:sz="0" w:space="0" w:color="auto"/>
        <w:right w:val="none" w:sz="0" w:space="0" w:color="auto"/>
      </w:divBdr>
    </w:div>
    <w:div w:id="2116240909">
      <w:bodyDiv w:val="1"/>
      <w:marLeft w:val="0"/>
      <w:marRight w:val="0"/>
      <w:marTop w:val="0"/>
      <w:marBottom w:val="0"/>
      <w:divBdr>
        <w:top w:val="none" w:sz="0" w:space="0" w:color="auto"/>
        <w:left w:val="none" w:sz="0" w:space="0" w:color="auto"/>
        <w:bottom w:val="none" w:sz="0" w:space="0" w:color="auto"/>
        <w:right w:val="none" w:sz="0" w:space="0" w:color="auto"/>
      </w:divBdr>
    </w:div>
    <w:div w:id="2116630457">
      <w:bodyDiv w:val="1"/>
      <w:marLeft w:val="0"/>
      <w:marRight w:val="0"/>
      <w:marTop w:val="0"/>
      <w:marBottom w:val="0"/>
      <w:divBdr>
        <w:top w:val="none" w:sz="0" w:space="0" w:color="auto"/>
        <w:left w:val="none" w:sz="0" w:space="0" w:color="auto"/>
        <w:bottom w:val="none" w:sz="0" w:space="0" w:color="auto"/>
        <w:right w:val="none" w:sz="0" w:space="0" w:color="auto"/>
      </w:divBdr>
    </w:div>
    <w:div w:id="2121489386">
      <w:bodyDiv w:val="1"/>
      <w:marLeft w:val="0"/>
      <w:marRight w:val="0"/>
      <w:marTop w:val="0"/>
      <w:marBottom w:val="0"/>
      <w:divBdr>
        <w:top w:val="none" w:sz="0" w:space="0" w:color="auto"/>
        <w:left w:val="none" w:sz="0" w:space="0" w:color="auto"/>
        <w:bottom w:val="none" w:sz="0" w:space="0" w:color="auto"/>
        <w:right w:val="none" w:sz="0" w:space="0" w:color="auto"/>
      </w:divBdr>
    </w:div>
    <w:div w:id="2122651936">
      <w:bodyDiv w:val="1"/>
      <w:marLeft w:val="0"/>
      <w:marRight w:val="0"/>
      <w:marTop w:val="0"/>
      <w:marBottom w:val="0"/>
      <w:divBdr>
        <w:top w:val="none" w:sz="0" w:space="0" w:color="auto"/>
        <w:left w:val="none" w:sz="0" w:space="0" w:color="auto"/>
        <w:bottom w:val="none" w:sz="0" w:space="0" w:color="auto"/>
        <w:right w:val="none" w:sz="0" w:space="0" w:color="auto"/>
      </w:divBdr>
    </w:div>
    <w:div w:id="2123458251">
      <w:bodyDiv w:val="1"/>
      <w:marLeft w:val="0"/>
      <w:marRight w:val="0"/>
      <w:marTop w:val="0"/>
      <w:marBottom w:val="0"/>
      <w:divBdr>
        <w:top w:val="none" w:sz="0" w:space="0" w:color="auto"/>
        <w:left w:val="none" w:sz="0" w:space="0" w:color="auto"/>
        <w:bottom w:val="none" w:sz="0" w:space="0" w:color="auto"/>
        <w:right w:val="none" w:sz="0" w:space="0" w:color="auto"/>
      </w:divBdr>
    </w:div>
    <w:div w:id="2123722651">
      <w:bodyDiv w:val="1"/>
      <w:marLeft w:val="0"/>
      <w:marRight w:val="0"/>
      <w:marTop w:val="0"/>
      <w:marBottom w:val="0"/>
      <w:divBdr>
        <w:top w:val="none" w:sz="0" w:space="0" w:color="auto"/>
        <w:left w:val="none" w:sz="0" w:space="0" w:color="auto"/>
        <w:bottom w:val="none" w:sz="0" w:space="0" w:color="auto"/>
        <w:right w:val="none" w:sz="0" w:space="0" w:color="auto"/>
      </w:divBdr>
    </w:div>
    <w:div w:id="2123768539">
      <w:bodyDiv w:val="1"/>
      <w:marLeft w:val="0"/>
      <w:marRight w:val="0"/>
      <w:marTop w:val="0"/>
      <w:marBottom w:val="0"/>
      <w:divBdr>
        <w:top w:val="none" w:sz="0" w:space="0" w:color="auto"/>
        <w:left w:val="none" w:sz="0" w:space="0" w:color="auto"/>
        <w:bottom w:val="none" w:sz="0" w:space="0" w:color="auto"/>
        <w:right w:val="none" w:sz="0" w:space="0" w:color="auto"/>
      </w:divBdr>
    </w:div>
    <w:div w:id="2124840826">
      <w:bodyDiv w:val="1"/>
      <w:marLeft w:val="0"/>
      <w:marRight w:val="0"/>
      <w:marTop w:val="0"/>
      <w:marBottom w:val="0"/>
      <w:divBdr>
        <w:top w:val="none" w:sz="0" w:space="0" w:color="auto"/>
        <w:left w:val="none" w:sz="0" w:space="0" w:color="auto"/>
        <w:bottom w:val="none" w:sz="0" w:space="0" w:color="auto"/>
        <w:right w:val="none" w:sz="0" w:space="0" w:color="auto"/>
      </w:divBdr>
    </w:div>
    <w:div w:id="2125496260">
      <w:bodyDiv w:val="1"/>
      <w:marLeft w:val="0"/>
      <w:marRight w:val="0"/>
      <w:marTop w:val="0"/>
      <w:marBottom w:val="0"/>
      <w:divBdr>
        <w:top w:val="none" w:sz="0" w:space="0" w:color="auto"/>
        <w:left w:val="none" w:sz="0" w:space="0" w:color="auto"/>
        <w:bottom w:val="none" w:sz="0" w:space="0" w:color="auto"/>
        <w:right w:val="none" w:sz="0" w:space="0" w:color="auto"/>
      </w:divBdr>
    </w:div>
    <w:div w:id="2127233449">
      <w:bodyDiv w:val="1"/>
      <w:marLeft w:val="0"/>
      <w:marRight w:val="0"/>
      <w:marTop w:val="0"/>
      <w:marBottom w:val="0"/>
      <w:divBdr>
        <w:top w:val="none" w:sz="0" w:space="0" w:color="auto"/>
        <w:left w:val="none" w:sz="0" w:space="0" w:color="auto"/>
        <w:bottom w:val="none" w:sz="0" w:space="0" w:color="auto"/>
        <w:right w:val="none" w:sz="0" w:space="0" w:color="auto"/>
      </w:divBdr>
    </w:div>
    <w:div w:id="2127314513">
      <w:bodyDiv w:val="1"/>
      <w:marLeft w:val="0"/>
      <w:marRight w:val="0"/>
      <w:marTop w:val="0"/>
      <w:marBottom w:val="0"/>
      <w:divBdr>
        <w:top w:val="none" w:sz="0" w:space="0" w:color="auto"/>
        <w:left w:val="none" w:sz="0" w:space="0" w:color="auto"/>
        <w:bottom w:val="none" w:sz="0" w:space="0" w:color="auto"/>
        <w:right w:val="none" w:sz="0" w:space="0" w:color="auto"/>
      </w:divBdr>
    </w:div>
    <w:div w:id="2132700475">
      <w:bodyDiv w:val="1"/>
      <w:marLeft w:val="0"/>
      <w:marRight w:val="0"/>
      <w:marTop w:val="0"/>
      <w:marBottom w:val="0"/>
      <w:divBdr>
        <w:top w:val="none" w:sz="0" w:space="0" w:color="auto"/>
        <w:left w:val="none" w:sz="0" w:space="0" w:color="auto"/>
        <w:bottom w:val="none" w:sz="0" w:space="0" w:color="auto"/>
        <w:right w:val="none" w:sz="0" w:space="0" w:color="auto"/>
      </w:divBdr>
    </w:div>
    <w:div w:id="2134447247">
      <w:bodyDiv w:val="1"/>
      <w:marLeft w:val="0"/>
      <w:marRight w:val="0"/>
      <w:marTop w:val="0"/>
      <w:marBottom w:val="0"/>
      <w:divBdr>
        <w:top w:val="none" w:sz="0" w:space="0" w:color="auto"/>
        <w:left w:val="none" w:sz="0" w:space="0" w:color="auto"/>
        <w:bottom w:val="none" w:sz="0" w:space="0" w:color="auto"/>
        <w:right w:val="none" w:sz="0" w:space="0" w:color="auto"/>
      </w:divBdr>
    </w:div>
    <w:div w:id="2135519784">
      <w:bodyDiv w:val="1"/>
      <w:marLeft w:val="0"/>
      <w:marRight w:val="0"/>
      <w:marTop w:val="0"/>
      <w:marBottom w:val="0"/>
      <w:divBdr>
        <w:top w:val="none" w:sz="0" w:space="0" w:color="auto"/>
        <w:left w:val="none" w:sz="0" w:space="0" w:color="auto"/>
        <w:bottom w:val="none" w:sz="0" w:space="0" w:color="auto"/>
        <w:right w:val="none" w:sz="0" w:space="0" w:color="auto"/>
      </w:divBdr>
    </w:div>
    <w:div w:id="2135753725">
      <w:bodyDiv w:val="1"/>
      <w:marLeft w:val="0"/>
      <w:marRight w:val="0"/>
      <w:marTop w:val="0"/>
      <w:marBottom w:val="0"/>
      <w:divBdr>
        <w:top w:val="none" w:sz="0" w:space="0" w:color="auto"/>
        <w:left w:val="none" w:sz="0" w:space="0" w:color="auto"/>
        <w:bottom w:val="none" w:sz="0" w:space="0" w:color="auto"/>
        <w:right w:val="none" w:sz="0" w:space="0" w:color="auto"/>
      </w:divBdr>
    </w:div>
    <w:div w:id="2138142983">
      <w:bodyDiv w:val="1"/>
      <w:marLeft w:val="0"/>
      <w:marRight w:val="0"/>
      <w:marTop w:val="0"/>
      <w:marBottom w:val="0"/>
      <w:divBdr>
        <w:top w:val="none" w:sz="0" w:space="0" w:color="auto"/>
        <w:left w:val="none" w:sz="0" w:space="0" w:color="auto"/>
        <w:bottom w:val="none" w:sz="0" w:space="0" w:color="auto"/>
        <w:right w:val="none" w:sz="0" w:space="0" w:color="auto"/>
      </w:divBdr>
    </w:div>
    <w:div w:id="2139520003">
      <w:bodyDiv w:val="1"/>
      <w:marLeft w:val="0"/>
      <w:marRight w:val="0"/>
      <w:marTop w:val="0"/>
      <w:marBottom w:val="0"/>
      <w:divBdr>
        <w:top w:val="none" w:sz="0" w:space="0" w:color="auto"/>
        <w:left w:val="none" w:sz="0" w:space="0" w:color="auto"/>
        <w:bottom w:val="none" w:sz="0" w:space="0" w:color="auto"/>
        <w:right w:val="none" w:sz="0" w:space="0" w:color="auto"/>
      </w:divBdr>
    </w:div>
    <w:div w:id="2141847798">
      <w:bodyDiv w:val="1"/>
      <w:marLeft w:val="0"/>
      <w:marRight w:val="0"/>
      <w:marTop w:val="0"/>
      <w:marBottom w:val="0"/>
      <w:divBdr>
        <w:top w:val="none" w:sz="0" w:space="0" w:color="auto"/>
        <w:left w:val="none" w:sz="0" w:space="0" w:color="auto"/>
        <w:bottom w:val="none" w:sz="0" w:space="0" w:color="auto"/>
        <w:right w:val="none" w:sz="0" w:space="0" w:color="auto"/>
      </w:divBdr>
    </w:div>
    <w:div w:id="2143957904">
      <w:bodyDiv w:val="1"/>
      <w:marLeft w:val="0"/>
      <w:marRight w:val="0"/>
      <w:marTop w:val="0"/>
      <w:marBottom w:val="0"/>
      <w:divBdr>
        <w:top w:val="none" w:sz="0" w:space="0" w:color="auto"/>
        <w:left w:val="none" w:sz="0" w:space="0" w:color="auto"/>
        <w:bottom w:val="none" w:sz="0" w:space="0" w:color="auto"/>
        <w:right w:val="none" w:sz="0" w:space="0" w:color="auto"/>
      </w:divBdr>
    </w:div>
    <w:div w:id="2144224835">
      <w:bodyDiv w:val="1"/>
      <w:marLeft w:val="0"/>
      <w:marRight w:val="0"/>
      <w:marTop w:val="0"/>
      <w:marBottom w:val="0"/>
      <w:divBdr>
        <w:top w:val="none" w:sz="0" w:space="0" w:color="auto"/>
        <w:left w:val="none" w:sz="0" w:space="0" w:color="auto"/>
        <w:bottom w:val="none" w:sz="0" w:space="0" w:color="auto"/>
        <w:right w:val="none" w:sz="0" w:space="0" w:color="auto"/>
      </w:divBdr>
    </w:div>
    <w:div w:id="2145345907">
      <w:bodyDiv w:val="1"/>
      <w:marLeft w:val="0"/>
      <w:marRight w:val="0"/>
      <w:marTop w:val="0"/>
      <w:marBottom w:val="0"/>
      <w:divBdr>
        <w:top w:val="none" w:sz="0" w:space="0" w:color="auto"/>
        <w:left w:val="none" w:sz="0" w:space="0" w:color="auto"/>
        <w:bottom w:val="none" w:sz="0" w:space="0" w:color="auto"/>
        <w:right w:val="none" w:sz="0" w:space="0" w:color="auto"/>
      </w:divBdr>
    </w:div>
    <w:div w:id="214624170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www.pasteur.fr/fr/journal-recherche/actualites/grippe-aviaire-epidemie-mondiale-surveillance" TargetMode="External"/><Relationship Id="rId21" Type="http://schemas.openxmlformats.org/officeDocument/2006/relationships/hyperlink" Target="https://www.legifrance.gouv.fr/dossierlegislatif/JORFDOLE000051666412/" TargetMode="External"/><Relationship Id="rId42" Type="http://schemas.openxmlformats.org/officeDocument/2006/relationships/hyperlink" Target="https://ansm.sante.fr/actualites/decision-du-07-04-2025-definissant-les-regles-de-bonnes-pratiques-relatives-a-la-collecte-au-controle-a-la-conservation-a-la-tracabilite-et-au-transport-des-selles-dorigine-humaine-prevues-a-larticle-l-513-11-2-du-code-de-la-sante-publique" TargetMode="External"/><Relationship Id="rId63" Type="http://schemas.openxmlformats.org/officeDocument/2006/relationships/hyperlink" Target="https://www.coreb.infectiologie.com/UserFiles/File/monkeypox/20250423-fichempox-soignant.pdf" TargetMode="External"/><Relationship Id="rId84" Type="http://schemas.openxmlformats.org/officeDocument/2006/relationships/hyperlink" Target="https://www.assurance-maladie.ameli.fr/presse/2025-05-05-cp-depenses-fin-mars-2025" TargetMode="External"/><Relationship Id="rId138" Type="http://schemas.openxmlformats.org/officeDocument/2006/relationships/hyperlink" Target="https://www.ccomptes.fr/fr/documents/75400" TargetMode="External"/><Relationship Id="rId159" Type="http://schemas.openxmlformats.org/officeDocument/2006/relationships/hyperlink" Target="https://ansm.sante.fr/disponibilites-des-produits-de-sante/medicaments/rythmodan-250-mg-a-liberation-prolongee-comprime-enrobe-disopyramide-phosphate-de" TargetMode="External"/><Relationship Id="rId170" Type="http://schemas.openxmlformats.org/officeDocument/2006/relationships/hyperlink" Target="https://ansm.sante.fr/disponibilites-des-produits-de-sante/medicaments/sinemet-250-mg-25-mg-comprime-secable-levodopa-carbidopa" TargetMode="External"/><Relationship Id="rId191" Type="http://schemas.openxmlformats.org/officeDocument/2006/relationships/theme" Target="theme/theme1.xml"/><Relationship Id="rId107" Type="http://schemas.openxmlformats.org/officeDocument/2006/relationships/hyperlink" Target="https://www.ordre.pharmacien.fr/les-communications/focus-sur/les-actualites/grippe-saisonniere-la-has-precise-la-place-des-vaccins-efluelda-et-fluad-dans-la-strategie-vaccinale" TargetMode="External"/><Relationship Id="rId11" Type="http://schemas.openxmlformats.org/officeDocument/2006/relationships/hyperlink" Target="https://peps.sante.gouv.fr/themes/subst_ven/subst.html" TargetMode="External"/><Relationship Id="rId32" Type="http://schemas.openxmlformats.org/officeDocument/2006/relationships/hyperlink" Target="https://www.legifrance.gouv.fr/dossierlegislatif/JORFDOLE000051588380/" TargetMode="External"/><Relationship Id="rId53" Type="http://schemas.openxmlformats.org/officeDocument/2006/relationships/hyperlink" Target="https://www.legifrance.gouv.fr/jorf/id/JORFTEXT000051661692" TargetMode="External"/><Relationship Id="rId74" Type="http://schemas.openxmlformats.org/officeDocument/2006/relationships/hyperlink" Target="https://www.ordre.pharmacien.fr/mediatheque/fichiers/les-actualites/fichier-public/communique-de-section-b-local-annexe-de-stockage-des-etablissements-pharmaceutiques-fabricants-et-depositaires" TargetMode="External"/><Relationship Id="rId128" Type="http://schemas.openxmlformats.org/officeDocument/2006/relationships/hyperlink" Target="https://www.quechoisir.org/actualite-complements-alimentaires-des-produits-interdits-toujours-en-vente-n167052/" TargetMode="External"/><Relationship Id="rId149" Type="http://schemas.openxmlformats.org/officeDocument/2006/relationships/hyperlink" Target="https://ansm.sante.fr/disponibilites-des-produits-de-sante/medicaments" TargetMode="External"/><Relationship Id="rId5" Type="http://schemas.openxmlformats.org/officeDocument/2006/relationships/footnotes" Target="footnotes.xml"/><Relationship Id="rId95" Type="http://schemas.openxmlformats.org/officeDocument/2006/relationships/hyperlink" Target="https://ansm.sante.fr/actualites/rappel-de-lots-de-serum-physiologique-happy-lab-en-raison-dun-defaut-qualite" TargetMode="External"/><Relationship Id="rId160" Type="http://schemas.openxmlformats.org/officeDocument/2006/relationships/hyperlink" Target="https://ansm.sante.fr/disponibilites-des-produits-de-sante/medicaments/combantrin-125-mg-comprime-pyrantel-embonate-de" TargetMode="External"/><Relationship Id="rId181" Type="http://schemas.openxmlformats.org/officeDocument/2006/relationships/hyperlink" Target="https://ansm.sante.fr/disponibilites-des-produits-de-sante/medicaments/isentress-100-mg-granules-pour-suspension-buvable-raltegravir-potassique" TargetMode="External"/><Relationship Id="rId22" Type="http://schemas.openxmlformats.org/officeDocument/2006/relationships/hyperlink" Target="https://www.vie-publique.fr/loi/298525-soins-palliatifs-et-daccompagnement-proposition-de-loi-vidal" TargetMode="External"/><Relationship Id="rId43" Type="http://schemas.openxmlformats.org/officeDocument/2006/relationships/hyperlink" Target="https://ansm.sante.fr/documents/reference/bonnes-pratiques-de-collecte-de-selles" TargetMode="External"/><Relationship Id="rId64" Type="http://schemas.openxmlformats.org/officeDocument/2006/relationships/hyperlink" Target="https://www.coreb.infectiologie.com/UserFiles/File/monkeypox/20250423-fiche-patient-virus-mpox-coreb.pdf" TargetMode="External"/><Relationship Id="rId118" Type="http://schemas.openxmlformats.org/officeDocument/2006/relationships/hyperlink" Target="https://www.ameli.fr/assure/actualites/traitements-de-l-epilepsie-les-patients-devront-faire-renouveler-leur-ordonnance-avant-le-30-juin" TargetMode="External"/><Relationship Id="rId139" Type="http://schemas.openxmlformats.org/officeDocument/2006/relationships/hyperlink" Target="https://www.lesechos.fr/economie-france/social/la-cour-des-comptes-sonne-le-tocsin-sur-le-deficit-de-la-securite-sociale-2167315" TargetMode="External"/><Relationship Id="rId85" Type="http://schemas.openxmlformats.org/officeDocument/2006/relationships/hyperlink" Target="https://ansm.sante.fr/actualites/lansm-accompagne-la-campagne-vaccinale-contre-le-chikungunya-vaccin-ixchiq" TargetMode="External"/><Relationship Id="rId150" Type="http://schemas.openxmlformats.org/officeDocument/2006/relationships/hyperlink" Target="https://www.has-sante.fr/jcms/p_3603861/fr/flash-securite-patient-rupture-de-stock-de-produit-de-sante-ne-rompez-pas-le-contact" TargetMode="External"/><Relationship Id="rId171" Type="http://schemas.openxmlformats.org/officeDocument/2006/relationships/hyperlink" Target="https://ansm.sante.fr/disponibilites-des-produits-de-sante/medicaments/nozinan-100-mg-comprime-pellicule-secable-levomepromazine" TargetMode="External"/><Relationship Id="rId192" Type="http://schemas.openxmlformats.org/officeDocument/2006/relationships/customXml" Target="../customXml/item1.xml"/><Relationship Id="rId12" Type="http://schemas.openxmlformats.org/officeDocument/2006/relationships/hyperlink" Target="https://peps.sante.gouv.fr/themes/subst_ven/subst.html" TargetMode="External"/><Relationship Id="rId33" Type="http://schemas.openxmlformats.org/officeDocument/2006/relationships/hyperlink" Target="https://www.ordre.pharmacien.fr/les-communications/focus-sur/les-actualites/acces-aux-soins-la-proposition-de-loi-mouiller-adoptee-au-senat" TargetMode="External"/><Relationship Id="rId108" Type="http://schemas.openxmlformats.org/officeDocument/2006/relationships/hyperlink" Target="https://ansm.sante.fr/actualites/lansm-accompagne-la-campagne-vaccinale-contre-le-chikungunya-vaccin-ixchiq" TargetMode="External"/><Relationship Id="rId129" Type="http://schemas.openxmlformats.org/officeDocument/2006/relationships/hyperlink" Target="https://drees.solidarites-sante.gouv.fr/publications-communique-de-presse-documents-de-reference/panoramas-de-la-drees/250522_Panorama_etablissements-de-sante2025" TargetMode="External"/><Relationship Id="rId54" Type="http://schemas.openxmlformats.org/officeDocument/2006/relationships/hyperlink" Target="https://www.legifrance.gouv.fr/jorf/id/JORFTEXT000051666687" TargetMode="External"/><Relationship Id="rId75" Type="http://schemas.openxmlformats.org/officeDocument/2006/relationships/hyperlink" Target="https://www.hcsp.fr/explore.cgi/avisrapportsdomaine?clefr=1379" TargetMode="External"/><Relationship Id="rId96" Type="http://schemas.openxmlformats.org/officeDocument/2006/relationships/hyperlink" Target="https://theconversation.com/assistance-medicale-a-la-procreation-amp-ou-pma-les-incoherences-de-la-loi-actuelle-254897" TargetMode="External"/><Relationship Id="rId140" Type="http://schemas.openxmlformats.org/officeDocument/2006/relationships/hyperlink" Target="https://www.santepubliquefrance.fr/presse/2025/vivre-avec-la-chaleur.fr-sante-publique-france-propose-un-nouveau-dispositif-pour-adapter-le-quotidien-face-aux-hausses-des-temperatures" TargetMode="External"/><Relationship Id="rId161" Type="http://schemas.openxmlformats.org/officeDocument/2006/relationships/hyperlink" Target="https://ansm.sante.fr/disponibilites-des-produits-de-sante/medicaments/nozinan-100-mg-comprime-pellicule-secable-levomepromazine" TargetMode="External"/><Relationship Id="rId182" Type="http://schemas.openxmlformats.org/officeDocument/2006/relationships/hyperlink" Target="https://ansm.sante.fr/disponibilites-des-produits-de-sante/medicaments/immunoglobuline-humaine-normale-iv-et-sc-a-base-de-immunoglobuline-humaine-normale-igg" TargetMode="External"/><Relationship Id="rId6" Type="http://schemas.openxmlformats.org/officeDocument/2006/relationships/endnotes" Target="endnotes.xml"/><Relationship Id="rId23" Type="http://schemas.openxmlformats.org/officeDocument/2006/relationships/hyperlink" Target="https://www.lemonde.fr/societe/article/2025/05/06/aide-a-mourir-pour-la-has-prendre-en-compte-un-pronostic-vital-individuel-serait-une-erreur_6603385_3224.html" TargetMode="External"/><Relationship Id="rId119" Type="http://schemas.openxmlformats.org/officeDocument/2006/relationships/hyperlink" Target="https://www.ameli.fr/pharmacien/actualites/medicaments-antiepileptiques-les-conditions-de-prescription-evoluent-compter-du-30-juin-2025" TargetMode="External"/><Relationship Id="rId44" Type="http://schemas.openxmlformats.org/officeDocument/2006/relationships/hyperlink" Target="https://ansm.sante.fr/uploads/2025/05/09/20250407-decision-definissant-les-regles-de-bp-collecte-de-selles.pdf" TargetMode="External"/><Relationship Id="rId65" Type="http://schemas.openxmlformats.org/officeDocument/2006/relationships/hyperlink" Target="https://www.santepubliquefrance.fr/maladies-et-traumatismes/maladies-transmissibles-de-l-animal-a-l-homme/mpox/documents/bulletin-national/cas-de-mpox-en-france.-1er-janvier-1er-avril-2025" TargetMode="External"/><Relationship Id="rId86" Type="http://schemas.openxmlformats.org/officeDocument/2006/relationships/hyperlink" Target="https://www.ordre.pharmacien.fr/les-communications/focus-sur/les-actualites/prononce-d-une-peine-de-prison-ferme-pour-l-agression-d-un-etudiant-et-de-plusieurs-adjoints-au-sein-d-une-officine" TargetMode="External"/><Relationship Id="rId130" Type="http://schemas.openxmlformats.org/officeDocument/2006/relationships/hyperlink" Target="https://www.santepubliquefrance.fr/les-actualites/2025/infections-associees-aux-soins-et-traitements-anti-infectieux-dans-les-ehpad-en-2024" TargetMode="External"/><Relationship Id="rId151" Type="http://schemas.openxmlformats.org/officeDocument/2006/relationships/hyperlink" Target="https://ansm.sante.fr/actualites/point-de-situation-sur-les-approvisionnements-des-produits-de-contraste" TargetMode="External"/><Relationship Id="rId172" Type="http://schemas.openxmlformats.org/officeDocument/2006/relationships/hyperlink" Target="https://ansm.sante.fr/disponibilites-des-produits-de-sante/medicaments/rythmodan-250-mg-a-liberation-prolongee-comprime-enrobe-disopyramide-phosphate-de" TargetMode="External"/><Relationship Id="rId193" Type="http://schemas.openxmlformats.org/officeDocument/2006/relationships/customXml" Target="../customXml/item2.xml"/><Relationship Id="rId13" Type="http://schemas.openxmlformats.org/officeDocument/2006/relationships/hyperlink" Target="https://peps.sante.gouv.fr/themes/subst_ven/subst.html" TargetMode="External"/><Relationship Id="rId109" Type="http://schemas.openxmlformats.org/officeDocument/2006/relationships/hyperlink" Target="https://www.santepubliquefrance.fr/presse/2025/a-l-occasion-du-lancement-de-la-surveillance-renforcee-de-la-dengue-du-chikungunya-et-du-zika-en-france-metropolitaine-les-autorites-sanitaires-r" TargetMode="External"/><Relationship Id="rId34" Type="http://schemas.openxmlformats.org/officeDocument/2006/relationships/hyperlink" Target="https://www.ordre.pharmacien.fr/les-communications/focus-sur/les-actualites/plusieurs-avancees-pour-renforcer-la-securite-des-professionnels-de-sante" TargetMode="External"/><Relationship Id="rId50" Type="http://schemas.openxmlformats.org/officeDocument/2006/relationships/hyperlink" Target="https://www.legifrance.gouv.fr/jorf/id/JORFTEXT000051598053" TargetMode="External"/><Relationship Id="rId55" Type="http://schemas.openxmlformats.org/officeDocument/2006/relationships/hyperlink" Target="http://peps.intranet.sante.gouv.fr/actu/actualites.html" TargetMode="External"/><Relationship Id="rId76" Type="http://schemas.openxmlformats.org/officeDocument/2006/relationships/hyperlink" Target="https://sante.gouv.fr/actualites/presse/communiques-de-presse/article/performance-achat-et-logistique-hospitaliere-la-dgos-et-l-anap-presentent-la" TargetMode="External"/><Relationship Id="rId97" Type="http://schemas.openxmlformats.org/officeDocument/2006/relationships/hyperlink" Target="https://www.legifrance.gouv.fr/jorf/id/JORFTEXT000051586636" TargetMode="External"/><Relationship Id="rId104" Type="http://schemas.openxmlformats.org/officeDocument/2006/relationships/hyperlink" Target="https://www.service-public.fr/particuliers/actualites/A16520" TargetMode="External"/><Relationship Id="rId120" Type="http://schemas.openxmlformats.org/officeDocument/2006/relationships/hyperlink" Target="https://peps.sante.gouv.fr/questions%20reponses/questions_reponses/25_dgs_propharmacie-dispensaton-DM-IIb_19052025.pdf" TargetMode="External"/><Relationship Id="rId125" Type="http://schemas.openxmlformats.org/officeDocument/2006/relationships/hyperlink" Target="https://www.lequotidiendupharmacien.fr/medicament-parapharmacie/medicament/finasteride-1-mg-et-risque-suicidaire-la-france-pas-daccord-avec-leurope" TargetMode="External"/><Relationship Id="rId141" Type="http://schemas.openxmlformats.org/officeDocument/2006/relationships/hyperlink" Target="https://www.vivre-avec-la-chaleur.fr/" TargetMode="External"/><Relationship Id="rId146" Type="http://schemas.openxmlformats.org/officeDocument/2006/relationships/hyperlink" Target="https://www.lemonde.fr/societe/article/2025/05/26/un-plan-obesite-pour-la-france-prevu-par-le-gouvernement-a-la-rentree_6608636_3224.html" TargetMode="External"/><Relationship Id="rId167" Type="http://schemas.openxmlformats.org/officeDocument/2006/relationships/hyperlink" Target="https://ansm.sante.fr/disponibilites-des-produits-de-sante/medicaments/pegasys-90-microgrammes-135-microgrammes-et-180-microgrammes-solution-injectable-en-seringue-preremplie-peginterferon-alfa-2a" TargetMode="External"/><Relationship Id="rId188" Type="http://schemas.openxmlformats.org/officeDocument/2006/relationships/header" Target="header3.xml"/><Relationship Id="rId7" Type="http://schemas.openxmlformats.org/officeDocument/2006/relationships/image" Target="media/image1.jpeg"/><Relationship Id="rId71" Type="http://schemas.openxmlformats.org/officeDocument/2006/relationships/hyperlink" Target="https://www.epi-phare.fr/rapports-detudes-et-publications/utilisation-abrysvo-femmes-enceintes/" TargetMode="External"/><Relationship Id="rId92" Type="http://schemas.openxmlformats.org/officeDocument/2006/relationships/hyperlink" Target="https://www.lemonde.fr/societe/article/2025/05/09/grippe-la-has-recommande-d-utiliser-les-vaccins-efluelda-et-fluad-pour-les-plus-de-65-ans-apres-une-epidemie-violente_6604429_3224.html" TargetMode="External"/><Relationship Id="rId162" Type="http://schemas.openxmlformats.org/officeDocument/2006/relationships/hyperlink" Target="https://ansm.sante.fr/disponibilites-des-produits-de-sante/medicaments/ozempic-0-25-mg-0-5-mg-1-mg-solution-injectable-en-stylo-prerempli-semaglutide-levure-saccharomyces-cerevisiae" TargetMode="External"/><Relationship Id="rId183" Type="http://schemas.openxmlformats.org/officeDocument/2006/relationships/hyperlink" Target="https://ansm.sante.fr/disponibilites-des-produits-de-sante/medicaments/specialite-a-base-demtricitabine-tenofovir-disoproxil-200-mg-245-mg-comprime-pellicule-emtricitabine-tenofovir-disoproxil" TargetMode="External"/><Relationship Id="rId2" Type="http://schemas.openxmlformats.org/officeDocument/2006/relationships/styles" Target="styles.xml"/><Relationship Id="rId29" Type="http://schemas.openxmlformats.org/officeDocument/2006/relationships/hyperlink" Target="https://www.legifrance.gouv.fr/dossierlegislatif/JORFDOLE000051666412/" TargetMode="External"/><Relationship Id="rId24" Type="http://schemas.openxmlformats.org/officeDocument/2006/relationships/hyperlink" Target="https://www.academie-medecine.fr/communique-sur-la-proposition-de-loi-n-1100-relative-a-la-fin-de-vie-examinee-par-lassemblee-nationale/" TargetMode="External"/><Relationship Id="rId40" Type="http://schemas.openxmlformats.org/officeDocument/2006/relationships/hyperlink" Target="https://portail.tessadoc.social.gouv.fr/recherche/viewnotice/id/976824" TargetMode="External"/><Relationship Id="rId45" Type="http://schemas.openxmlformats.org/officeDocument/2006/relationships/hyperlink" Target="https://www.legifrance.gouv.fr/juri/id/JURITEXT000051554157" TargetMode="External"/><Relationship Id="rId66" Type="http://schemas.openxmlformats.org/officeDocument/2006/relationships/hyperlink" Target="https://www.lemonde.fr/afrique/article/2025/05/26/la-sierra-leone-recense-plus-de-3-000-cas-de-mpox-et-14-deces_6608595_3212.html" TargetMode="External"/><Relationship Id="rId87" Type="http://schemas.openxmlformats.org/officeDocument/2006/relationships/hyperlink" Target="https://www.ordre.pharmacien.fr/les-communications/focus-sur/les-actualites/lutte-contre-les-deserts-medicaux-quel-impact-des-mesures-en-preparation-pour-les-pharmaciens" TargetMode="External"/><Relationship Id="rId110" Type="http://schemas.openxmlformats.org/officeDocument/2006/relationships/hyperlink" Target="https://peps.sante.gouv.fr/actu/2025/25_prescrire_epilation-par-rayonnement_mai2025.pdf" TargetMode="External"/><Relationship Id="rId115" Type="http://schemas.openxmlformats.org/officeDocument/2006/relationships/hyperlink" Target="https://sante.gouv.fr/actualites/presse/communiques-de-presse/article/catherine-vautrin-ministre-du-travail-de-la-sante-des-solidarites-et-des" TargetMode="External"/><Relationship Id="rId131" Type="http://schemas.openxmlformats.org/officeDocument/2006/relationships/hyperlink" Target="https://www.ordre.pharmacien.fr/les-communications/focus-sur/les-actualites/plusieurs-avancees-pour-renforcer-la-securite-des-professionnels-de-sante" TargetMode="External"/><Relationship Id="rId136" Type="http://schemas.openxmlformats.org/officeDocument/2006/relationships/hyperlink" Target="https://www.ccomptes.fr/fr/publications/securite-sociale-2025" TargetMode="External"/><Relationship Id="rId157" Type="http://schemas.openxmlformats.org/officeDocument/2006/relationships/hyperlink" Target="https://ansm.sante.fr/disponibilites-des-produits-de-sante/medicaments/cyanokit-5-g-poudre-pour-solution-pour-perfusion-hydroxocobalamine" TargetMode="External"/><Relationship Id="rId178" Type="http://schemas.openxmlformats.org/officeDocument/2006/relationships/hyperlink" Target="https://ansm.sante.fr/disponibilites-des-produits-de-sante/medicaments/methylphenidate-eg-lp-18-mg-et-54-mg-comprime-a-liberation-prolongee-methylphenidate-chlorhydrate-de" TargetMode="External"/><Relationship Id="rId61" Type="http://schemas.openxmlformats.org/officeDocument/2006/relationships/hyperlink" Target="https://peps.sante.gouv.fr/actu/mpx/actus_mpx.html" TargetMode="External"/><Relationship Id="rId82" Type="http://schemas.openxmlformats.org/officeDocument/2006/relationships/hyperlink" Target="https://ansm.sante.fr/informations-de-securite/risperidone-1-mg-ml-en-solution-buvable-risperdal-et-generiques-attention-aux-erreurs-medicamenteuses-pouvant-entrainer-un-surdosage-grave-chez-les-enfants-et-les-adolescents" TargetMode="External"/><Relationship Id="rId152" Type="http://schemas.openxmlformats.org/officeDocument/2006/relationships/hyperlink" Target="https://ansm.sante.fr/actualites/tensions-en-sertraline-zoloft-et-generiques-lansm-accompagne-la-mise-a-disposition-de-preparations-magistrales" TargetMode="External"/><Relationship Id="rId173" Type="http://schemas.openxmlformats.org/officeDocument/2006/relationships/hyperlink" Target="https://ansm.sante.fr/disponibilites-des-produits-de-sante/medicaments/methylphenidate-viatris-lp-comprime-a-liberation-prolongee-methylphenidate-chlorhydrate-de" TargetMode="External"/><Relationship Id="rId194" Type="http://schemas.openxmlformats.org/officeDocument/2006/relationships/customXml" Target="../customXml/item3.xml"/><Relationship Id="rId19" Type="http://schemas.openxmlformats.org/officeDocument/2006/relationships/hyperlink" Target="https://www.legifrance.gouv.fr/dossierlegislatif/JORFDOLE000051666413/" TargetMode="External"/><Relationship Id="rId14" Type="http://schemas.openxmlformats.org/officeDocument/2006/relationships/hyperlink" Target="https://peps.sante.gouv.fr/themes/subst_ven/subst.html" TargetMode="External"/><Relationship Id="rId30" Type="http://schemas.openxmlformats.org/officeDocument/2006/relationships/hyperlink" Target="https://www.vie-publique.fr/loi/298525-soins-palliatifs-et-daccompagnement-proposition-de-loi-vidal" TargetMode="External"/><Relationship Id="rId35" Type="http://schemas.openxmlformats.org/officeDocument/2006/relationships/hyperlink" Target="https://peps.sante.gouv.fr/outils/docu/texto.xlsm" TargetMode="External"/><Relationship Id="rId56" Type="http://schemas.openxmlformats.org/officeDocument/2006/relationships/hyperlink" Target="https://peps.sante.gouv.fr/actu/ncov/actus_2019-ncov.html" TargetMode="External"/><Relationship Id="rId77" Type="http://schemas.openxmlformats.org/officeDocument/2006/relationships/hyperlink" Target="https://www.who.int/fr/news/item/05-05-2025-gloves-do-not-replace-hand-hygiene---reminder-from-who" TargetMode="External"/><Relationship Id="rId100" Type="http://schemas.openxmlformats.org/officeDocument/2006/relationships/hyperlink" Target="https://www.has-sante.fr/jcms/p_3605077/fr/papillomavirus-hpv-le-rattrapage-vaccinal-recommande-chez-les-femmes-et-les-hommes-jusqu-a-26-ans-revolus" TargetMode="External"/><Relationship Id="rId105" Type="http://schemas.openxmlformats.org/officeDocument/2006/relationships/hyperlink" Target="https://www.ordre.pharmacien.fr/les-communications/focus-sur/les-actualites/des-de-pharmacie-hospitaliere-garantir-la-qualite-d-une-formation-specialisee" TargetMode="External"/><Relationship Id="rId126" Type="http://schemas.openxmlformats.org/officeDocument/2006/relationships/hyperlink" Target="https://www.pasteur.fr/fr/journal-recherche/actualites/bacteries-utilisent-memes-outils-resister-aux-antibiotiques-aux-virus" TargetMode="External"/><Relationship Id="rId147" Type="http://schemas.openxmlformats.org/officeDocument/2006/relationships/hyperlink" Target="https://www.ordre.pharmacien.fr/l-ordre/l-institution/les-elections-ordinales" TargetMode="External"/><Relationship Id="rId168" Type="http://schemas.openxmlformats.org/officeDocument/2006/relationships/hyperlink" Target="https://ansm.sante.fr/disponibilites-des-produits-de-sante/medicaments/immunoglobuline-humaine-normale-iv-et-sc-a-base-de-immunoglobuline-humaine-normale-igg" TargetMode="External"/><Relationship Id="rId8" Type="http://schemas.openxmlformats.org/officeDocument/2006/relationships/image" Target="media/image2.png"/><Relationship Id="rId51" Type="http://schemas.openxmlformats.org/officeDocument/2006/relationships/hyperlink" Target="https://www.legifrance.gouv.fr/jorf/id/JORFTEXT000051605509" TargetMode="External"/><Relationship Id="rId72" Type="http://schemas.openxmlformats.org/officeDocument/2006/relationships/hyperlink" Target="https://theconversation.com/pourquoi-la-vaccination-rencontre-t-elle-tant-de-scepticisme-247475" TargetMode="External"/><Relationship Id="rId93" Type="http://schemas.openxmlformats.org/officeDocument/2006/relationships/hyperlink" Target="https://www.lequotidiendupharmacien.fr/medicament-parapharmacie/medicament/finasteride-et-idees-suicidaires-lien-confirme-pour-les-comprimes-mais-pas-pour-les-sprays" TargetMode="External"/><Relationship Id="rId98" Type="http://schemas.openxmlformats.org/officeDocument/2006/relationships/hyperlink" Target="https://peps.sante.gouv.fr/actu/2025/25_minsante_2025-05.pdf" TargetMode="External"/><Relationship Id="rId121" Type="http://schemas.openxmlformats.org/officeDocument/2006/relationships/hyperlink" Target="https://peps.sante.gouv.fr/actu/2025/25_mars_2025-07.pdf" TargetMode="External"/><Relationship Id="rId142" Type="http://schemas.openxmlformats.org/officeDocument/2006/relationships/hyperlink" Target="https://peps.sante.gouv.fr/actu/2025/25_ccs-corruss_info-protocole-saga_26052025.pdf" TargetMode="External"/><Relationship Id="rId163" Type="http://schemas.openxmlformats.org/officeDocument/2006/relationships/hyperlink" Target="https://ansm.sante.fr/actualites/aggravation-des-tensions-en-pegasys-nouvelles-mesures-et-referentiel-actualise" TargetMode="External"/><Relationship Id="rId184" Type="http://schemas.openxmlformats.org/officeDocument/2006/relationships/header" Target="header1.xml"/><Relationship Id="rId189" Type="http://schemas.openxmlformats.org/officeDocument/2006/relationships/footer" Target="footer3.xml"/><Relationship Id="rId3" Type="http://schemas.openxmlformats.org/officeDocument/2006/relationships/settings" Target="settings.xml"/><Relationship Id="rId25" Type="http://schemas.openxmlformats.org/officeDocument/2006/relationships/hyperlink" Target="https://www.lemoniteurdespharmacies.fr/legislation/justice/fin-de-vie-les-pharmaciens-delivreront-la-substance-letale" TargetMode="External"/><Relationship Id="rId46" Type="http://schemas.openxmlformats.org/officeDocument/2006/relationships/hyperlink" Target="https://www.legifrance.gouv.fr/jorf/id/JORFTEXT000051586636" TargetMode="External"/><Relationship Id="rId67" Type="http://schemas.openxmlformats.org/officeDocument/2006/relationships/hyperlink" Target="http://peps.intranet.sante.gouv.fr/actu/actualites.html" TargetMode="External"/><Relationship Id="rId116" Type="http://schemas.openxmlformats.org/officeDocument/2006/relationships/hyperlink" Target="https://france.representation.ec.europa.eu/informations/accord-international-sur-les-pandemies-la-commission-salue-une-avancee-decisive-pour-la-sante-2025-05-20_fr" TargetMode="External"/><Relationship Id="rId137" Type="http://schemas.openxmlformats.org/officeDocument/2006/relationships/hyperlink" Target="https://www.ccomptes.fr/fr/documents/75405" TargetMode="External"/><Relationship Id="rId158" Type="http://schemas.openxmlformats.org/officeDocument/2006/relationships/hyperlink" Target="https://ansm.sante.fr/actualites/tensions-dapprovisionnement-en-rythmodan-250-mg-lp-disopyramide-recommandations-pour-les-pharmaciens-et-les-medecins" TargetMode="External"/><Relationship Id="rId20" Type="http://schemas.openxmlformats.org/officeDocument/2006/relationships/hyperlink" Target="https://www.vie-publique.fr/loi/298544-fin-de-vie-droit-laide-mourir-proposition-de-loi-falorni" TargetMode="External"/><Relationship Id="rId41" Type="http://schemas.openxmlformats.org/officeDocument/2006/relationships/hyperlink" Target="https://ansm.sante.fr/actualites/decision-du-07-04-2025-fixant-la-forme-et-le-contenu-des-dossiers-de-demande-dautorisation-dimportation-de-selles-destinees-a-la-preparation-de-microbiote-fecal-ou-de-preparations-de-microbiote-fecal" TargetMode="External"/><Relationship Id="rId62" Type="http://schemas.openxmlformats.org/officeDocument/2006/relationships/hyperlink" Target="https://www.pasteur.fr/fr/journal-recherche/actualites/tecovirimat-est-traitement-efficace-contre-mpox" TargetMode="External"/><Relationship Id="rId83" Type="http://schemas.openxmlformats.org/officeDocument/2006/relationships/hyperlink" Target="https://www.epi-phare.fr/rapports-detudes-et-publications/macrolides-grossesse-malformations/" TargetMode="External"/><Relationship Id="rId88" Type="http://schemas.openxmlformats.org/officeDocument/2006/relationships/hyperlink" Target="https://sante.gouv.fr/actualites/presse/communiques-de-presse/article/extension-du-depistage-neonatal-trois-nouvelles-maladies-sont-desormais" TargetMode="External"/><Relationship Id="rId111" Type="http://schemas.openxmlformats.org/officeDocument/2006/relationships/hyperlink" Target="https://peps.sante.gouv.fr/actu/2025/25_prescrire_reussir-arret-bzd_09052025.pdf" TargetMode="External"/><Relationship Id="rId132" Type="http://schemas.openxmlformats.org/officeDocument/2006/relationships/hyperlink" Target="https://www.service-public.fr/particuliers/actualites/A18252" TargetMode="External"/><Relationship Id="rId153" Type="http://schemas.openxmlformats.org/officeDocument/2006/relationships/hyperlink" Target="https://ansm.sante.fr/actualites/tensions-dapprovisionnement-en-teralithe-lp-400-mg-sel-de-lithium-recommandations-pour-assurer-la-continuite-des-traitements" TargetMode="External"/><Relationship Id="rId174" Type="http://schemas.openxmlformats.org/officeDocument/2006/relationships/hyperlink" Target="https://ansm.sante.fr/disponibilites-des-produits-de-sante/medicaments/clarithromycine-viatris-25-mg-ml-granules-pour-suspension-buvable-et-zeclar-25-mg-ml-granules-pour-suspension-buvable-clarithromycine" TargetMode="External"/><Relationship Id="rId179" Type="http://schemas.openxmlformats.org/officeDocument/2006/relationships/hyperlink" Target="https://ansm.sante.fr/disponibilites-des-produits-de-sante/medicaments/tcaps-37-5-microgrammes-capsule-molle-levothyroxine" TargetMode="External"/><Relationship Id="rId190" Type="http://schemas.openxmlformats.org/officeDocument/2006/relationships/fontTable" Target="fontTable.xml"/><Relationship Id="rId15" Type="http://schemas.openxmlformats.org/officeDocument/2006/relationships/hyperlink" Target="https://peps.sante.gouv.fr/themes/subst_ven/subst.html" TargetMode="External"/><Relationship Id="rId36" Type="http://schemas.openxmlformats.org/officeDocument/2006/relationships/hyperlink" Target="https://www.legifrance.gouv.fr/jorf/id/JORFTEXT000051549324" TargetMode="External"/><Relationship Id="rId57" Type="http://schemas.openxmlformats.org/officeDocument/2006/relationships/hyperlink" Target="https://www.ema.europa.eu/en/news/etf-recommends-updating-covid-19-vaccines-target-new-lp81-variant" TargetMode="External"/><Relationship Id="rId106" Type="http://schemas.openxmlformats.org/officeDocument/2006/relationships/hyperlink" Target="https://www.ordre.pharmacien.fr/les-communications/focus-sur/les-actualites/carbamazepine-tegretol-et-generiques-et-risque-pendant-la-grossesse-envoi-de-courriers-informatifs" TargetMode="External"/><Relationship Id="rId127" Type="http://schemas.openxmlformats.org/officeDocument/2006/relationships/hyperlink" Target="https://www.lemoniteurdespharmacies.fr/therapeutique/vigilances/des-produits-a-base-de-garcinia-cambogia-encore-vendus-en-officine?utm_source=sendinblue&amp;utm_campaign=24h_infos_21_05_2025&amp;utm_medium=email" TargetMode="External"/><Relationship Id="rId10" Type="http://schemas.openxmlformats.org/officeDocument/2006/relationships/hyperlink" Target="https://peps.sante.gouv.fr/themes/subst_ven/subst.html" TargetMode="External"/><Relationship Id="rId31" Type="http://schemas.openxmlformats.org/officeDocument/2006/relationships/hyperlink" Target="https://www.legifrance.gouv.fr/dossierlegislatif/JORFDOLE000051579126/" TargetMode="External"/><Relationship Id="rId52" Type="http://schemas.openxmlformats.org/officeDocument/2006/relationships/hyperlink" Target="https://www.legifrance.gouv.fr/jorf/id/JORFTEXT000051647397" TargetMode="External"/><Relationship Id="rId73" Type="http://schemas.openxmlformats.org/officeDocument/2006/relationships/hyperlink" Target="https://www.ordre.pharmacien.fr/mediatheque/fichiers/les-actualites/fichier-public/communique-de-la-section-b-transport-de-medicaments-a-usage-humain-francais" TargetMode="External"/><Relationship Id="rId78" Type="http://schemas.openxmlformats.org/officeDocument/2006/relationships/hyperlink" Target="https://sante.gouv.fr/actualites/presse/communiques-de-presse/article/infections-invasives-a-meningocoques-a-rennes-les-autorites-sanitaires" TargetMode="External"/><Relationship Id="rId94" Type="http://schemas.openxmlformats.org/officeDocument/2006/relationships/hyperlink" Target="https://sante.gouv.fr/actualites/presse/dossiers-de-presse/article/pacte-de-lutte-contre-les-deserts-medicaux" TargetMode="External"/><Relationship Id="rId99" Type="http://schemas.openxmlformats.org/officeDocument/2006/relationships/hyperlink" Target="https://sante.gouv.fr/IMG/pdf/dgs-urgent_-_preparations_magistrales_de_sertraline.pdf" TargetMode="External"/><Relationship Id="rId101" Type="http://schemas.openxmlformats.org/officeDocument/2006/relationships/hyperlink" Target="https://www.has-sante.fr/jcms/p_3605114/fr/vaccination-contre-les-papillomavirus-elargissement-de-la-cohorte-de-rattrapage-vaccinal-chez-les-hommes-et-les-femmes-jusqu-a-26-ans-revolus" TargetMode="External"/><Relationship Id="rId122" Type="http://schemas.openxmlformats.org/officeDocument/2006/relationships/hyperlink" Target="https://sante.gouv.fr/IMG/pdf/dgs-urgent_no2025-13-surveillance_renforcee_arboviroses.pdf" TargetMode="External"/><Relationship Id="rId143" Type="http://schemas.openxmlformats.org/officeDocument/2006/relationships/hyperlink" Target="https://peps.sante.gouv.fr/actu/2025/25_spf_protocole-saga_13052025.pdf" TargetMode="External"/><Relationship Id="rId148" Type="http://schemas.openxmlformats.org/officeDocument/2006/relationships/hyperlink" Target="https://www.ordre.pharmacien.fr/mediatheque/fichiers/communiques-de-presse/cp_elections-ordinales_resultats-des-conseils-regionaux-et-des-delegations-d-outre-mer-de-l-ordre-des-pharmaciens_270520252" TargetMode="External"/><Relationship Id="rId164" Type="http://schemas.openxmlformats.org/officeDocument/2006/relationships/hyperlink" Target="https://ansm.sante.fr/disponibilites-des-produits-de-sante/medicaments/methylphenidate-eg-lp-18-mg-et-54-mg-comprime-a-liberation-prolongee-methylphenidate-chlorhydrate-de" TargetMode="External"/><Relationship Id="rId169" Type="http://schemas.openxmlformats.org/officeDocument/2006/relationships/hyperlink" Target="https://ansm.sante.fr/disponibilites-des-produits-de-sante/medicaments/methylphenidate-arrow-lp-gelule-a-liberation-prolongee-methylphenidate-chlorhydrate-de" TargetMode="External"/><Relationship Id="rId185"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yperlink" Target="https://peps.sante.gouv.fr/themes/subst_ven/subst.html" TargetMode="External"/><Relationship Id="rId180" Type="http://schemas.openxmlformats.org/officeDocument/2006/relationships/hyperlink" Target="https://ansm.sante.fr/disponibilites-des-produits-de-sante/medicaments/anapen-solution-injectable-en-seringue-preremplie-adrenaline" TargetMode="External"/><Relationship Id="rId26" Type="http://schemas.openxmlformats.org/officeDocument/2006/relationships/hyperlink" Target="https://www.lemonde.fr/politique/article/2025/05/28/fin-de-vie-le-texte-sur-le-droit-a-l-aide-a-mourir-franchit-l-etape-de-l-assemblee-nationale_6608898_823448.html" TargetMode="External"/><Relationship Id="rId47" Type="http://schemas.openxmlformats.org/officeDocument/2006/relationships/hyperlink" Target="https://www.legifrance.gouv.fr/jorf/id/JORFTEXT000051586574" TargetMode="External"/><Relationship Id="rId68" Type="http://schemas.openxmlformats.org/officeDocument/2006/relationships/hyperlink" Target="https://peps.sante.gouv.fr/actu/actualites.html" TargetMode="External"/><Relationship Id="rId89" Type="http://schemas.openxmlformats.org/officeDocument/2006/relationships/hyperlink" Target="https://www.infectiologie.com/UserFiles/File/grand-public/reportage-31-les-minicrobes.pdf" TargetMode="External"/><Relationship Id="rId112" Type="http://schemas.openxmlformats.org/officeDocument/2006/relationships/hyperlink" Target="https://www.hcsp.fr/Explore.cgi/avisrapportsdomaine?clefr=1430" TargetMode="External"/><Relationship Id="rId133" Type="http://schemas.openxmlformats.org/officeDocument/2006/relationships/hyperlink" Target="https://www.lequotidiendupharmacien.fr/exercice-pro/vaccin-efluelda-pret-pour-faire-son-retour-la-prochaine-campagne-grippe" TargetMode="External"/><Relationship Id="rId154" Type="http://schemas.openxmlformats.org/officeDocument/2006/relationships/hyperlink" Target="https://ansm.sante.fr/actualites/tensions-dapprovisionnement-en-quetiapine-recommandations-au-27-mai-2025" TargetMode="External"/><Relationship Id="rId175" Type="http://schemas.openxmlformats.org/officeDocument/2006/relationships/hyperlink" Target="https://ansm.sante.fr/disponibilites-des-produits-de-sante/medicaments/paliperidone-teva-suspension-injectable-a-liberation-prolongee-paliperidone" TargetMode="External"/><Relationship Id="rId16" Type="http://schemas.openxmlformats.org/officeDocument/2006/relationships/hyperlink" Target="https://peps.sante.gouv.fr/themes/vaccination/vaccination.html" TargetMode="External"/><Relationship Id="rId37" Type="http://schemas.openxmlformats.org/officeDocument/2006/relationships/hyperlink" Target="https://www.legifrance.gouv.fr/jorf/id/JORFTEXT000051538879" TargetMode="External"/><Relationship Id="rId58" Type="http://schemas.openxmlformats.org/officeDocument/2006/relationships/hyperlink" Target="https://www.lemonde.fr/societe/article/2025/05/21/covid-19-la-cour-de-justice-de-la-republique-requiert-un-non-lieu-pour-edouard-philippe-olivier-veran-et-agnes-buzyn_6607585_3224.html" TargetMode="External"/><Relationship Id="rId79" Type="http://schemas.openxmlformats.org/officeDocument/2006/relationships/hyperlink" Target="https://www.santepubliquefrance.fr/maladies-et-traumatismes/cancers/cancer-du-sein/documents/bulletin-national/participation-au-programme-de-depistage-organise-du-cancer-du-sein-en-2024-et-evolution-depuis-2005" TargetMode="External"/><Relationship Id="rId102" Type="http://schemas.openxmlformats.org/officeDocument/2006/relationships/hyperlink" Target="https://www.ordre.pharmacien.fr/les-communications/focus-sur/les-actualites/dengue-actualisation-des-recommandations-sanitaires-aux-voyageurs-du-hcsp" TargetMode="External"/><Relationship Id="rId123" Type="http://schemas.openxmlformats.org/officeDocument/2006/relationships/hyperlink" Target="https://www.santepubliquefrance.fr/maladies-et-traumatismes/maladies-a-transmission-vectorielle/chikungunya/documents/bulletin-national/chikungunya-dengue-et-zika-en-france-hexagonale.-bulletin-de-la-surveillance-renforcee-du-21-mai-2025" TargetMode="External"/><Relationship Id="rId144" Type="http://schemas.openxmlformats.org/officeDocument/2006/relationships/hyperlink" Target="https://peps.sante.gouv.fr/actu/2025/25_spf_questionnaire-saga-1_21022025.pdf" TargetMode="External"/><Relationship Id="rId90" Type="http://schemas.openxmlformats.org/officeDocument/2006/relationships/hyperlink" Target="https://www.has-sante.fr/jcms/p_3604208/fr/grippe-saisonniere-la-has-precise-la-place-des-vaccins-efluelda-et-fluad-dans-la-strategie-vaccinale" TargetMode="External"/><Relationship Id="rId165" Type="http://schemas.openxmlformats.org/officeDocument/2006/relationships/hyperlink" Target="https://ansm.sante.fr/disponibilites-des-produits-de-sante/medicaments/venlafaxine-viatris-50-mg-comprime-pellicule-venlafaxine" TargetMode="External"/><Relationship Id="rId186" Type="http://schemas.openxmlformats.org/officeDocument/2006/relationships/footer" Target="footer1.xml"/><Relationship Id="rId27" Type="http://schemas.openxmlformats.org/officeDocument/2006/relationships/hyperlink" Target="https://www.lemonde.fr/les-decodeurs/article/2025/05/27/aide-a-mourir-ce-que-permettrait-ou-non-la-nouvelle-loi-francaise_6605802_4355771.html" TargetMode="External"/><Relationship Id="rId48" Type="http://schemas.openxmlformats.org/officeDocument/2006/relationships/hyperlink" Target="https://www.legifrance.gouv.fr/jorf/id/JORFTEXT000051586497" TargetMode="External"/><Relationship Id="rId69" Type="http://schemas.openxmlformats.org/officeDocument/2006/relationships/hyperlink" Target="https://sante.gouv.fr/IMG/pdf/dgs-urgent_no2025_11_vaccination_ixchiq_dont_voyageurs_vf.pdf" TargetMode="External"/><Relationship Id="rId113" Type="http://schemas.openxmlformats.org/officeDocument/2006/relationships/hyperlink" Target="https://sante.gouv.fr/actualites/presse/communiques-de-presse/article/resistance-aux-antimicrobiens-la-france-renforce-son-engagement-international" TargetMode="External"/><Relationship Id="rId134" Type="http://schemas.openxmlformats.org/officeDocument/2006/relationships/hyperlink" Target="https://ansm.sante.fr/actualites/lansm-accompagne-la-campagne-vaccinale-contre-le-chikungunya-vaccin-ixchiq" TargetMode="External"/><Relationship Id="rId80" Type="http://schemas.openxmlformats.org/officeDocument/2006/relationships/hyperlink" Target="https://ansm.sante.fr/actualites/rappel-de-lots-de-lisinopril-5-mg-viatris-en-raison-dun-defaut-qualite-de-lemballage" TargetMode="External"/><Relationship Id="rId155" Type="http://schemas.openxmlformats.org/officeDocument/2006/relationships/hyperlink" Target="https://ansm.sante.fr/disponibilites-des-produits-de-sante/medicaments/quetiapine-lp-xeroquel-lp-50-mg-300-mg-et-400-mg-comprime-a-liberation-prolongee-quetiapine-fumarate-de" TargetMode="External"/><Relationship Id="rId176" Type="http://schemas.openxmlformats.org/officeDocument/2006/relationships/hyperlink" Target="https://ansm.sante.fr/disponibilites-des-produits-de-sante/medicaments/egaten-250-mg-comprime-secable-triclabendazole" TargetMode="External"/><Relationship Id="rId17" Type="http://schemas.openxmlformats.org/officeDocument/2006/relationships/hyperlink" Target="https://peps.sante.gouv.fr/outils/guide_proced/guide.html" TargetMode="External"/><Relationship Id="rId38" Type="http://schemas.openxmlformats.org/officeDocument/2006/relationships/hyperlink" Target="https://www.legifrance.gouv.fr/jorf/id/JORFTEXT000051539871" TargetMode="External"/><Relationship Id="rId59" Type="http://schemas.openxmlformats.org/officeDocument/2006/relationships/hyperlink" Target="https://www.ccomptes.fr/fr/documents/75400" TargetMode="External"/><Relationship Id="rId103" Type="http://schemas.openxmlformats.org/officeDocument/2006/relationships/hyperlink" Target="https://mailchi.mp/0226e22c170c/communique-presse-uspo-16666227" TargetMode="External"/><Relationship Id="rId124" Type="http://schemas.openxmlformats.org/officeDocument/2006/relationships/hyperlink" Target="https://ansm.sante.fr/actualites/retour-dinformation-sur-le-prac-de-mai-2025-5-8-mai" TargetMode="External"/><Relationship Id="rId70" Type="http://schemas.openxmlformats.org/officeDocument/2006/relationships/hyperlink" Target="https://www.lemonde.fr/societe/article/2025/05/02/bronchiolite-une-vaste-etude-confirme-l-efficacite-du-beyfortus-contre-les-infections-graves_6602230_3224.html" TargetMode="External"/><Relationship Id="rId91" Type="http://schemas.openxmlformats.org/officeDocument/2006/relationships/hyperlink" Target="https://www.has-sante.fr/jcms/p_3604446/fr/vaccination-contre-la-grippe-saisonniere-des-personnes-de-65-ans-et-plus-place-des-vaccins-efluelda-et-fluad" TargetMode="External"/><Relationship Id="rId145" Type="http://schemas.openxmlformats.org/officeDocument/2006/relationships/hyperlink" Target="https://peps.sante.gouv.fr/actu/2025/25_spf_questionnaire-saga-2_14042025.pdf" TargetMode="External"/><Relationship Id="rId166" Type="http://schemas.openxmlformats.org/officeDocument/2006/relationships/hyperlink" Target="https://ansm.sante.fr/disponibilites-des-produits-de-sante/medicaments/cynomel-0-025-mg-comprime-secable-liothyronine-sodique" TargetMode="External"/><Relationship Id="rId187" Type="http://schemas.openxmlformats.org/officeDocument/2006/relationships/footer" Target="footer2.xml"/><Relationship Id="rId1" Type="http://schemas.openxmlformats.org/officeDocument/2006/relationships/numbering" Target="numbering.xml"/><Relationship Id="rId28" Type="http://schemas.openxmlformats.org/officeDocument/2006/relationships/hyperlink" Target="https://www.lemonde.fr/politique/article/2025/05/27/olivier-falorni-le-discret-et-determine-chef-d-orchestre-des-textes-de-loi-sur-la-fin-de-vie_6608870_823448.html" TargetMode="External"/><Relationship Id="rId49" Type="http://schemas.openxmlformats.org/officeDocument/2006/relationships/hyperlink" Target="https://www.legifrance.gouv.fr/jorf/id/JORFTEXT000051586521" TargetMode="External"/><Relationship Id="rId114" Type="http://schemas.openxmlformats.org/officeDocument/2006/relationships/hyperlink" Target="https://theconversation.com/la-resistance-aux-antibiotiques-remonte-a-plusieurs-millions-dannees-quels-enseignements-en-tirer-256151" TargetMode="External"/><Relationship Id="rId60" Type="http://schemas.openxmlformats.org/officeDocument/2006/relationships/hyperlink" Target="http://peps.intranet.sante.gouv.fr/actu/actualites.html" TargetMode="External"/><Relationship Id="rId81" Type="http://schemas.openxmlformats.org/officeDocument/2006/relationships/hyperlink" Target="https://ansm.sante.fr/actualites/confusion-air-oxygene-nous-recommandons-de-retirer-les-debitmetres-dair-apres-chaque-utilisation" TargetMode="External"/><Relationship Id="rId135" Type="http://schemas.openxmlformats.org/officeDocument/2006/relationships/hyperlink" Target="https://www.ema.europa.eu/en/news/changes-use-antibiotic-azithromycin" TargetMode="External"/><Relationship Id="rId156" Type="http://schemas.openxmlformats.org/officeDocument/2006/relationships/hyperlink" Target="https://peps.sante.gouv.fr/actu/2025/25_unafam_cp-penurie-mdts-psy_23042025.pdf" TargetMode="External"/><Relationship Id="rId177" Type="http://schemas.openxmlformats.org/officeDocument/2006/relationships/hyperlink" Target="https://ansm.sante.fr/disponibilites-des-produits-de-sante/medicaments/ritonavir-arrow-100-mg-comprime-pellicule-ritonavir" TargetMode="External"/><Relationship Id="rId18" Type="http://schemas.openxmlformats.org/officeDocument/2006/relationships/hyperlink" Target="https://peps.sante.gouv.fr/textes_projets/projets.html" TargetMode="External"/><Relationship Id="rId39" Type="http://schemas.openxmlformats.org/officeDocument/2006/relationships/hyperlink" Target="mailto:renforts-centredecrise@sante.gouv.fr"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mailto:ars-bfc-peps@ars.sante.fr"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A:\TRANSVERSAL\PHARMACIE\12_PEPS\PEPS\courriers_notes\lettre_info\mois-xx.dotx"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7B2F62C9FEE66468AE6ED37C602DC95" ma:contentTypeVersion="10" ma:contentTypeDescription="Crée un document." ma:contentTypeScope="" ma:versionID="18547beb6295d19d63826636f2df3142">
  <xsd:schema xmlns:xsd="http://www.w3.org/2001/XMLSchema" xmlns:xs="http://www.w3.org/2001/XMLSchema" xmlns:p="http://schemas.microsoft.com/office/2006/metadata/properties" xmlns:ns2="496a4be7-76b1-4a69-ac69-a3e185a6e6be" targetNamespace="http://schemas.microsoft.com/office/2006/metadata/properties" ma:root="true" ma:fieldsID="dc0886af39a2cfdf3f756341dc75853d" ns2:_="">
    <xsd:import namespace="496a4be7-76b1-4a69-ac69-a3e185a6e6b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96a4be7-76b1-4a69-ac69-a3e185a6e6b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2881F82-5905-4337-BE69-F487E54A7AD9}"/>
</file>

<file path=customXml/itemProps2.xml><?xml version="1.0" encoding="utf-8"?>
<ds:datastoreItem xmlns:ds="http://schemas.openxmlformats.org/officeDocument/2006/customXml" ds:itemID="{74433025-D44E-4697-86AC-6222C17913D6}"/>
</file>

<file path=customXml/itemProps3.xml><?xml version="1.0" encoding="utf-8"?>
<ds:datastoreItem xmlns:ds="http://schemas.openxmlformats.org/officeDocument/2006/customXml" ds:itemID="{3D51C8DD-077D-4999-98D2-75B087F50AF4}"/>
</file>

<file path=docProps/app.xml><?xml version="1.0" encoding="utf-8"?>
<Properties xmlns="http://schemas.openxmlformats.org/officeDocument/2006/extended-properties" xmlns:vt="http://schemas.openxmlformats.org/officeDocument/2006/docPropsVTypes">
  <Template>mois-xx.dotx</Template>
  <TotalTime>7307</TotalTime>
  <Pages>26</Pages>
  <Words>12076</Words>
  <Characters>110881</Characters>
  <Application>Microsoft Office Word</Application>
  <DocSecurity>0</DocSecurity>
  <Lines>924</Lines>
  <Paragraphs>245</Paragraphs>
  <ScaleCrop>false</ScaleCrop>
  <HeadingPairs>
    <vt:vector size="2" baseType="variant">
      <vt:variant>
        <vt:lpstr>Titre</vt:lpstr>
      </vt:variant>
      <vt:variant>
        <vt:i4>1</vt:i4>
      </vt:variant>
    </vt:vector>
  </HeadingPairs>
  <TitlesOfParts>
    <vt:vector size="1" baseType="lpstr">
      <vt:lpstr/>
    </vt:vector>
  </TitlesOfParts>
  <Company>Ministère de la Santé</Company>
  <LinksUpToDate>false</LinksUpToDate>
  <CharactersWithSpaces>122712</CharactersWithSpaces>
  <SharedDoc>false</SharedDoc>
  <HLinks>
    <vt:vector size="84" baseType="variant">
      <vt:variant>
        <vt:i4>7536689</vt:i4>
      </vt:variant>
      <vt:variant>
        <vt:i4>36</vt:i4>
      </vt:variant>
      <vt:variant>
        <vt:i4>0</vt:i4>
      </vt:variant>
      <vt:variant>
        <vt:i4>5</vt:i4>
      </vt:variant>
      <vt:variant>
        <vt:lpwstr>https://peps.sante.gouv.fr/actu/actualites.html</vt:lpwstr>
      </vt:variant>
      <vt:variant>
        <vt:lpwstr/>
      </vt:variant>
      <vt:variant>
        <vt:i4>7798903</vt:i4>
      </vt:variant>
      <vt:variant>
        <vt:i4>33</vt:i4>
      </vt:variant>
      <vt:variant>
        <vt:i4>0</vt:i4>
      </vt:variant>
      <vt:variant>
        <vt:i4>5</vt:i4>
      </vt:variant>
      <vt:variant>
        <vt:lpwstr>http://peps.intranet.sante.gouv.fr/actu/actualites.html</vt:lpwstr>
      </vt:variant>
      <vt:variant>
        <vt:lpwstr/>
      </vt:variant>
      <vt:variant>
        <vt:i4>4587558</vt:i4>
      </vt:variant>
      <vt:variant>
        <vt:i4>30</vt:i4>
      </vt:variant>
      <vt:variant>
        <vt:i4>0</vt:i4>
      </vt:variant>
      <vt:variant>
        <vt:i4>5</vt:i4>
      </vt:variant>
      <vt:variant>
        <vt:lpwstr>https://peps.sante.gouv.fr/actu/ncov/actus_2019-ncov.html</vt:lpwstr>
      </vt:variant>
      <vt:variant>
        <vt:lpwstr/>
      </vt:variant>
      <vt:variant>
        <vt:i4>7798903</vt:i4>
      </vt:variant>
      <vt:variant>
        <vt:i4>27</vt:i4>
      </vt:variant>
      <vt:variant>
        <vt:i4>0</vt:i4>
      </vt:variant>
      <vt:variant>
        <vt:i4>5</vt:i4>
      </vt:variant>
      <vt:variant>
        <vt:lpwstr>http://peps.intranet.sante.gouv.fr/actu/actualites.html</vt:lpwstr>
      </vt:variant>
      <vt:variant>
        <vt:lpwstr/>
      </vt:variant>
      <vt:variant>
        <vt:i4>3604535</vt:i4>
      </vt:variant>
      <vt:variant>
        <vt:i4>24</vt:i4>
      </vt:variant>
      <vt:variant>
        <vt:i4>0</vt:i4>
      </vt:variant>
      <vt:variant>
        <vt:i4>5</vt:i4>
      </vt:variant>
      <vt:variant>
        <vt:lpwstr>https://www.legifrance.gouv.fr/jorf/id/JORFTEXT000044806592</vt:lpwstr>
      </vt:variant>
      <vt:variant>
        <vt:lpwstr/>
      </vt:variant>
      <vt:variant>
        <vt:i4>1769489</vt:i4>
      </vt:variant>
      <vt:variant>
        <vt:i4>21</vt:i4>
      </vt:variant>
      <vt:variant>
        <vt:i4>0</vt:i4>
      </vt:variant>
      <vt:variant>
        <vt:i4>5</vt:i4>
      </vt:variant>
      <vt:variant>
        <vt:lpwstr>https://peps.sante.gouv.fr/outils/docu/texto.xlsm</vt:lpwstr>
      </vt:variant>
      <vt:variant>
        <vt:lpwstr/>
      </vt:variant>
      <vt:variant>
        <vt:i4>1966178</vt:i4>
      </vt:variant>
      <vt:variant>
        <vt:i4>18</vt:i4>
      </vt:variant>
      <vt:variant>
        <vt:i4>0</vt:i4>
      </vt:variant>
      <vt:variant>
        <vt:i4>5</vt:i4>
      </vt:variant>
      <vt:variant>
        <vt:lpwstr>https://peps.sante.gouv.fr/textes_projets/projets.html</vt:lpwstr>
      </vt:variant>
      <vt:variant>
        <vt:lpwstr/>
      </vt:variant>
      <vt:variant>
        <vt:i4>3932191</vt:i4>
      </vt:variant>
      <vt:variant>
        <vt:i4>15</vt:i4>
      </vt:variant>
      <vt:variant>
        <vt:i4>0</vt:i4>
      </vt:variant>
      <vt:variant>
        <vt:i4>5</vt:i4>
      </vt:variant>
      <vt:variant>
        <vt:lpwstr>https://peps.sante.gouv.fr/outils/guide_proced/guide.html</vt:lpwstr>
      </vt:variant>
      <vt:variant>
        <vt:lpwstr/>
      </vt:variant>
      <vt:variant>
        <vt:i4>5439533</vt:i4>
      </vt:variant>
      <vt:variant>
        <vt:i4>12</vt:i4>
      </vt:variant>
      <vt:variant>
        <vt:i4>0</vt:i4>
      </vt:variant>
      <vt:variant>
        <vt:i4>5</vt:i4>
      </vt:variant>
      <vt:variant>
        <vt:lpwstr>http://peps.intranet.sante.gouv.fr/themes/subst_ven/subst.html</vt:lpwstr>
      </vt:variant>
      <vt:variant>
        <vt:lpwstr>cannabis</vt:lpwstr>
      </vt:variant>
      <vt:variant>
        <vt:i4>4128863</vt:i4>
      </vt:variant>
      <vt:variant>
        <vt:i4>9</vt:i4>
      </vt:variant>
      <vt:variant>
        <vt:i4>0</vt:i4>
      </vt:variant>
      <vt:variant>
        <vt:i4>5</vt:i4>
      </vt:variant>
      <vt:variant>
        <vt:lpwstr>http://peps.intranet.sante.gouv.fr/themes/subst_ven/subst.html</vt:lpwstr>
      </vt:variant>
      <vt:variant>
        <vt:lpwstr>cadragestup</vt:lpwstr>
      </vt:variant>
      <vt:variant>
        <vt:i4>5439533</vt:i4>
      </vt:variant>
      <vt:variant>
        <vt:i4>6</vt:i4>
      </vt:variant>
      <vt:variant>
        <vt:i4>0</vt:i4>
      </vt:variant>
      <vt:variant>
        <vt:i4>5</vt:i4>
      </vt:variant>
      <vt:variant>
        <vt:lpwstr>http://peps.intranet.sante.gouv.fr/themes/subst_ven/subst.html</vt:lpwstr>
      </vt:variant>
      <vt:variant>
        <vt:lpwstr>cannabis</vt:lpwstr>
      </vt:variant>
      <vt:variant>
        <vt:i4>4784238</vt:i4>
      </vt:variant>
      <vt:variant>
        <vt:i4>3</vt:i4>
      </vt:variant>
      <vt:variant>
        <vt:i4>0</vt:i4>
      </vt:variant>
      <vt:variant>
        <vt:i4>5</vt:i4>
      </vt:variant>
      <vt:variant>
        <vt:lpwstr>https://peps.sante.gouv.fr/themes/subst_ven/subst.html</vt:lpwstr>
      </vt:variant>
      <vt:variant>
        <vt:lpwstr/>
      </vt:variant>
      <vt:variant>
        <vt:i4>4456513</vt:i4>
      </vt:variant>
      <vt:variant>
        <vt:i4>0</vt:i4>
      </vt:variant>
      <vt:variant>
        <vt:i4>0</vt:i4>
      </vt:variant>
      <vt:variant>
        <vt:i4>5</vt:i4>
      </vt:variant>
      <vt:variant>
        <vt:lpwstr>https://peps.sante.gouv.fr/themes/dopage/dopage.html</vt:lpwstr>
      </vt:variant>
      <vt:variant>
        <vt:lpwstr/>
      </vt:variant>
      <vt:variant>
        <vt:i4>2359364</vt:i4>
      </vt:variant>
      <vt:variant>
        <vt:i4>0</vt:i4>
      </vt:variant>
      <vt:variant>
        <vt:i4>0</vt:i4>
      </vt:variant>
      <vt:variant>
        <vt:i4>5</vt:i4>
      </vt:variant>
      <vt:variant>
        <vt:lpwstr>mailto:ars-bfc-peps@ars.sante.fr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PICHON, Pascal (ARS-BFC/BFC/DSP)</dc:creator>
  <cp:keywords/>
  <dc:description/>
  <cp:lastModifiedBy>PICHON, Pascal (ARS-BFC/DOSA)</cp:lastModifiedBy>
  <cp:revision>59</cp:revision>
  <cp:lastPrinted>2018-11-02T10:29:00Z</cp:lastPrinted>
  <dcterms:created xsi:type="dcterms:W3CDTF">2025-04-30T09:48:00Z</dcterms:created>
  <dcterms:modified xsi:type="dcterms:W3CDTF">2025-05-28T08:58:00Z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0x010100B7B2F62C9FEE66468AE6ED37C602DC95</vt:lpwstr>
  </property>
</Properties>
</file>