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432341" w14:textId="77777777" w:rsidR="00C30F6C" w:rsidRDefault="00072D49">
      <w:r>
        <w:rPr>
          <w:noProof/>
        </w:rPr>
        <w:drawing>
          <wp:anchor distT="0" distB="0" distL="114300" distR="114300" simplePos="0" relativeHeight="251657728" behindDoc="1" locked="0" layoutInCell="1" allowOverlap="1" wp14:anchorId="7F0B1CB3" wp14:editId="6858FF14">
            <wp:simplePos x="0" y="0"/>
            <wp:positionH relativeFrom="column">
              <wp:posOffset>-556260</wp:posOffset>
            </wp:positionH>
            <wp:positionV relativeFrom="paragraph">
              <wp:posOffset>-628015</wp:posOffset>
            </wp:positionV>
            <wp:extent cx="7584440" cy="2409825"/>
            <wp:effectExtent l="0" t="0" r="0" b="0"/>
            <wp:wrapNone/>
            <wp:docPr id="4"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84440" cy="2409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FAC37E6" w14:textId="77777777" w:rsidR="00C30F6C" w:rsidRDefault="00C30F6C"/>
    <w:p w14:paraId="6CE950BD" w14:textId="77777777" w:rsidR="00C30F6C" w:rsidRDefault="00C30F6C"/>
    <w:p w14:paraId="4DCB48DD" w14:textId="77777777" w:rsidR="00C30F6C" w:rsidRDefault="00C30F6C">
      <w:pPr>
        <w:rPr>
          <w:noProof/>
        </w:rPr>
      </w:pPr>
    </w:p>
    <w:p w14:paraId="0AB716D6" w14:textId="77777777" w:rsidR="00AC1EE8" w:rsidRDefault="00AC1EE8"/>
    <w:p w14:paraId="2CF3CD56" w14:textId="77777777" w:rsidR="00C30F6C" w:rsidRDefault="00C30F6C"/>
    <w:p w14:paraId="20191B8F" w14:textId="77777777" w:rsidR="00C30F6C" w:rsidRDefault="00C30F6C"/>
    <w:p w14:paraId="7E430314" w14:textId="77777777" w:rsidR="00C30F6C" w:rsidRDefault="00C30F6C"/>
    <w:p w14:paraId="6BDA1711" w14:textId="77777777" w:rsidR="00C30F6C" w:rsidRDefault="00C30F6C"/>
    <w:p w14:paraId="28B3CA4F" w14:textId="77777777" w:rsidR="00C30F6C" w:rsidRDefault="00C30F6C"/>
    <w:p w14:paraId="1464F82B" w14:textId="77777777" w:rsidR="00C30F6C" w:rsidRDefault="00C30F6C"/>
    <w:p w14:paraId="00913755" w14:textId="77777777" w:rsidR="00C30F6C" w:rsidRDefault="00C30F6C"/>
    <w:p w14:paraId="5E0463B6" w14:textId="77777777" w:rsidR="00AC1EE8" w:rsidRDefault="00072D49">
      <w:r>
        <w:rPr>
          <w:noProof/>
        </w:rPr>
        <mc:AlternateContent>
          <mc:Choice Requires="wps">
            <w:drawing>
              <wp:anchor distT="0" distB="0" distL="114300" distR="114300" simplePos="0" relativeHeight="251656704" behindDoc="0" locked="0" layoutInCell="0" allowOverlap="1" wp14:anchorId="393E8C71" wp14:editId="2F9E8D4A">
                <wp:simplePos x="0" y="0"/>
                <wp:positionH relativeFrom="column">
                  <wp:posOffset>1077595</wp:posOffset>
                </wp:positionH>
                <wp:positionV relativeFrom="paragraph">
                  <wp:posOffset>123190</wp:posOffset>
                </wp:positionV>
                <wp:extent cx="4251960" cy="1181735"/>
                <wp:effectExtent l="0" t="0" r="0" b="0"/>
                <wp:wrapNone/>
                <wp:docPr id="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1181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ED1C2D"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4F5EAF48" w14:textId="2B2F12AD" w:rsidR="004568FE" w:rsidRPr="00624158" w:rsidRDefault="00126647"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M</w:t>
                            </w:r>
                            <w:r w:rsidR="00F94C09">
                              <w:rPr>
                                <w:rFonts w:ascii="Century Gothic" w:eastAsia="Adobe Heiti Std R" w:hAnsi="Century Gothic" w:cs="Arial"/>
                                <w:color w:val="00A000"/>
                                <w:sz w:val="28"/>
                                <w:szCs w:val="28"/>
                              </w:rPr>
                              <w:t>A</w:t>
                            </w:r>
                            <w:r>
                              <w:rPr>
                                <w:rFonts w:ascii="Century Gothic" w:eastAsia="Adobe Heiti Std R" w:hAnsi="Century Gothic" w:cs="Arial"/>
                                <w:color w:val="00A000"/>
                                <w:sz w:val="28"/>
                                <w:szCs w:val="28"/>
                              </w:rPr>
                              <w:t>I 20</w:t>
                            </w:r>
                            <w:r w:rsidR="00F94C09">
                              <w:rPr>
                                <w:rFonts w:ascii="Century Gothic" w:eastAsia="Adobe Heiti Std R" w:hAnsi="Century Gothic" w:cs="Arial"/>
                                <w:color w:val="00A000"/>
                                <w:sz w:val="28"/>
                                <w:szCs w:val="28"/>
                              </w:rPr>
                              <w:t>26</w:t>
                            </w:r>
                          </w:p>
                          <w:p w14:paraId="7E773B30" w14:textId="77777777" w:rsidR="00DD6865" w:rsidRPr="007575DF" w:rsidRDefault="00DD6865" w:rsidP="00980EF0">
                            <w:pPr>
                              <w:jc w:val="center"/>
                              <w:rPr>
                                <w:rFonts w:ascii="Century Gothic" w:eastAsia="Adobe Heiti Std R" w:hAnsi="Century Gothic" w:cs="Arial"/>
                                <w:color w:val="00A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3E8C71" id="_x0000_t202" coordsize="21600,21600" o:spt="202" path="m,l,21600r21600,l21600,xe">
                <v:stroke joinstyle="miter"/>
                <v:path gradientshapeok="t" o:connecttype="rect"/>
              </v:shapetype>
              <v:shape id="Text Box 36" o:spid="_x0000_s1026" type="#_x0000_t202" style="position:absolute;margin-left:84.85pt;margin-top:9.7pt;width:334.8pt;height:93.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" o:allowincell="f" filled="f" stroked="f">
                <v:textbox>
                  <w:txbxContent>
                    <w:p w14:paraId="1CED1C2D"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4F5EAF48" w14:textId="2B2F12AD" w:rsidR="004568FE" w:rsidRPr="00624158" w:rsidRDefault="00126647"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M</w:t>
                      </w:r>
                      <w:r w:rsidR="00F94C09">
                        <w:rPr>
                          <w:rFonts w:ascii="Century Gothic" w:eastAsia="Adobe Heiti Std R" w:hAnsi="Century Gothic" w:cs="Arial"/>
                          <w:color w:val="00A000"/>
                          <w:sz w:val="28"/>
                          <w:szCs w:val="28"/>
                        </w:rPr>
                        <w:t>A</w:t>
                      </w:r>
                      <w:r>
                        <w:rPr>
                          <w:rFonts w:ascii="Century Gothic" w:eastAsia="Adobe Heiti Std R" w:hAnsi="Century Gothic" w:cs="Arial"/>
                          <w:color w:val="00A000"/>
                          <w:sz w:val="28"/>
                          <w:szCs w:val="28"/>
                        </w:rPr>
                        <w:t>I 20</w:t>
                      </w:r>
                      <w:r w:rsidR="00F94C09">
                        <w:rPr>
                          <w:rFonts w:ascii="Century Gothic" w:eastAsia="Adobe Heiti Std R" w:hAnsi="Century Gothic" w:cs="Arial"/>
                          <w:color w:val="00A000"/>
                          <w:sz w:val="28"/>
                          <w:szCs w:val="28"/>
                        </w:rPr>
                        <w:t>26</w:t>
                      </w:r>
                    </w:p>
                    <w:p w14:paraId="7E773B30" w14:textId="77777777" w:rsidR="00DD6865" w:rsidRPr="007575DF" w:rsidRDefault="00DD6865" w:rsidP="00980EF0">
                      <w:pPr>
                        <w:jc w:val="center"/>
                        <w:rPr>
                          <w:rFonts w:ascii="Century Gothic" w:eastAsia="Adobe Heiti Std R" w:hAnsi="Century Gothic" w:cs="Arial"/>
                          <w:color w:val="00A000"/>
                          <w:sz w:val="28"/>
                          <w:szCs w:val="28"/>
                        </w:rPr>
                      </w:pPr>
                    </w:p>
                  </w:txbxContent>
                </v:textbox>
              </v:shape>
            </w:pict>
          </mc:Fallback>
        </mc:AlternateContent>
      </w:r>
    </w:p>
    <w:p w14:paraId="697220EC" w14:textId="77777777" w:rsidR="00665ACB" w:rsidRDefault="00665ACB" w:rsidP="00AC1EE8">
      <w:pPr>
        <w:pStyle w:val="Default"/>
        <w:jc w:val="both"/>
        <w:rPr>
          <w:color w:val="FF0000"/>
        </w:rPr>
      </w:pPr>
    </w:p>
    <w:p w14:paraId="5A65E0F0" w14:textId="77777777" w:rsidR="00665ACB" w:rsidRDefault="00665ACB" w:rsidP="00AC1EE8">
      <w:pPr>
        <w:pStyle w:val="Default"/>
        <w:jc w:val="both"/>
        <w:rPr>
          <w:color w:val="FF0000"/>
        </w:rPr>
      </w:pPr>
    </w:p>
    <w:p w14:paraId="117343E9" w14:textId="77777777" w:rsidR="00665ACB" w:rsidRDefault="00665ACB" w:rsidP="00AC1EE8">
      <w:pPr>
        <w:pStyle w:val="Default"/>
        <w:jc w:val="both"/>
        <w:rPr>
          <w:color w:val="FF0000"/>
        </w:rPr>
      </w:pPr>
    </w:p>
    <w:p w14:paraId="0E010AA1" w14:textId="77777777" w:rsidR="00DD6865" w:rsidRDefault="00DD6865" w:rsidP="00AC1EE8">
      <w:pPr>
        <w:pStyle w:val="Default"/>
        <w:jc w:val="both"/>
        <w:rPr>
          <w:color w:val="FF0000"/>
        </w:rPr>
      </w:pPr>
    </w:p>
    <w:p w14:paraId="590172D1" w14:textId="77777777" w:rsidR="00DD6865" w:rsidRDefault="00DD6865" w:rsidP="00AC1EE8">
      <w:pPr>
        <w:pStyle w:val="Default"/>
        <w:jc w:val="both"/>
        <w:rPr>
          <w:color w:val="FF0000"/>
        </w:rPr>
      </w:pPr>
    </w:p>
    <w:p w14:paraId="279E9BD6" w14:textId="77777777" w:rsidR="00624158" w:rsidRDefault="00072D49" w:rsidP="00AC1EE8">
      <w:pPr>
        <w:pStyle w:val="Default"/>
        <w:jc w:val="both"/>
        <w:rPr>
          <w:color w:val="FF0000"/>
        </w:rPr>
      </w:pPr>
      <w:r>
        <w:rPr>
          <w:noProof/>
        </w:rPr>
        <w:drawing>
          <wp:anchor distT="0" distB="0" distL="114300" distR="114300" simplePos="0" relativeHeight="251658752" behindDoc="1" locked="0" layoutInCell="1" allowOverlap="1" wp14:anchorId="709F193C" wp14:editId="22980C55">
            <wp:simplePos x="0" y="0"/>
            <wp:positionH relativeFrom="column">
              <wp:posOffset>0</wp:posOffset>
            </wp:positionH>
            <wp:positionV relativeFrom="paragraph">
              <wp:posOffset>0</wp:posOffset>
            </wp:positionV>
            <wp:extent cx="5723890" cy="4914265"/>
            <wp:effectExtent l="0" t="0" r="0" b="0"/>
            <wp:wrapNone/>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3890" cy="4914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CD2767" w14:textId="77777777" w:rsidR="00F27632" w:rsidRDefault="00285602" w:rsidP="004568FE">
      <w:pPr>
        <w:pStyle w:val="Default"/>
        <w:jc w:val="both"/>
        <w:rPr>
          <w:color w:val="FF0000"/>
        </w:rPr>
      </w:pPr>
      <w:r w:rsidRPr="00672CE5">
        <w:rPr>
          <w:b/>
          <w:color w:val="538135"/>
        </w:rPr>
        <w:t>Thème</w:t>
      </w:r>
      <w:r w:rsidR="002750B9" w:rsidRPr="00672CE5">
        <w:rPr>
          <w:b/>
          <w:color w:val="538135"/>
        </w:rPr>
        <w:t>s</w:t>
      </w:r>
      <w:r w:rsidR="004568FE" w:rsidRPr="00672CE5">
        <w:rPr>
          <w:b/>
          <w:color w:val="538135"/>
        </w:rPr>
        <w:t xml:space="preserve"> mis à jour</w:t>
      </w:r>
      <w:r w:rsidR="004568FE" w:rsidRPr="00672CE5">
        <w:rPr>
          <w:b/>
          <w:color w:val="669966"/>
        </w:rPr>
        <w:t xml:space="preserve"> </w:t>
      </w:r>
      <w:r w:rsidR="00F27632">
        <w:rPr>
          <w:color w:val="FF0000"/>
          <w:highlight w:val="yellow"/>
        </w:rPr>
        <w:t>(l</w:t>
      </w:r>
      <w:r w:rsidR="00F27632" w:rsidRPr="0051197F">
        <w:rPr>
          <w:color w:val="FF0000"/>
          <w:highlight w:val="yellow"/>
        </w:rPr>
        <w:t xml:space="preserve">es ajouts sont </w:t>
      </w:r>
      <w:r w:rsidR="00F27632" w:rsidRPr="001313D8">
        <w:rPr>
          <w:color w:val="FF0000"/>
          <w:highlight w:val="yellow"/>
        </w:rPr>
        <w:t>surlignés</w:t>
      </w:r>
      <w:r w:rsidR="001313D8" w:rsidRPr="001313D8">
        <w:rPr>
          <w:color w:val="FF0000"/>
          <w:highlight w:val="yellow"/>
        </w:rPr>
        <w:t xml:space="preserve"> </w:t>
      </w:r>
      <w:r w:rsidR="001313D8">
        <w:rPr>
          <w:color w:val="FF0000"/>
          <w:highlight w:val="yellow"/>
        </w:rPr>
        <w:t xml:space="preserve">en jaune </w:t>
      </w:r>
      <w:r w:rsidR="001313D8" w:rsidRPr="001313D8">
        <w:rPr>
          <w:color w:val="FF0000"/>
          <w:highlight w:val="yellow"/>
        </w:rPr>
        <w:t>dans le thème</w:t>
      </w:r>
      <w:r w:rsidR="00F27632" w:rsidRPr="001313D8">
        <w:rPr>
          <w:color w:val="FF0000"/>
          <w:highlight w:val="yellow"/>
        </w:rPr>
        <w:t>)</w:t>
      </w:r>
      <w:r w:rsidR="00F27632">
        <w:rPr>
          <w:color w:val="FF0000"/>
        </w:rPr>
        <w:t> :</w:t>
      </w:r>
    </w:p>
    <w:p w14:paraId="7B6D58E8" w14:textId="77777777" w:rsidR="00EC7CB4" w:rsidRDefault="00EC7CB4" w:rsidP="004568FE">
      <w:pPr>
        <w:pStyle w:val="Default"/>
        <w:jc w:val="both"/>
        <w:rPr>
          <w:color w:val="FF0000"/>
        </w:rPr>
      </w:pPr>
    </w:p>
    <w:p w14:paraId="7FF0B8F1" w14:textId="77777777" w:rsidR="006A34DA" w:rsidRPr="00F24AA7" w:rsidRDefault="006A34DA" w:rsidP="006A34DA">
      <w:pPr>
        <w:pStyle w:val="Default"/>
        <w:jc w:val="both"/>
        <w:rPr>
          <w:rStyle w:val="Lienhypertexte"/>
        </w:rPr>
      </w:pPr>
      <w:r>
        <w:rPr>
          <w:rStyle w:val="Lienhypertexte"/>
        </w:rPr>
        <w:fldChar w:fldCharType="begin"/>
      </w:r>
      <w:r>
        <w:rPr>
          <w:rStyle w:val="Lienhypertexte"/>
        </w:rPr>
        <w:instrText>HYPERLINK "https://peps.sante.gouv.fr/themes/dopage/dopage.html"</w:instrText>
      </w:r>
      <w:r>
        <w:rPr>
          <w:rStyle w:val="Lienhypertexte"/>
        </w:rPr>
      </w:r>
      <w:r>
        <w:rPr>
          <w:rStyle w:val="Lienhypertexte"/>
        </w:rPr>
        <w:fldChar w:fldCharType="separate"/>
      </w:r>
      <w:r>
        <w:rPr>
          <w:rStyle w:val="Lienhypertexte"/>
        </w:rPr>
        <w:t>Dopage</w:t>
      </w:r>
    </w:p>
    <w:p w14:paraId="522D3E1E" w14:textId="77777777" w:rsidR="00B81890" w:rsidRPr="00B81890" w:rsidRDefault="006A34DA" w:rsidP="00B81890">
      <w:pPr>
        <w:pStyle w:val="Default"/>
        <w:jc w:val="both"/>
        <w:rPr>
          <w:color w:val="538135"/>
          <w:sz w:val="20"/>
        </w:rPr>
      </w:pPr>
      <w:r>
        <w:rPr>
          <w:rStyle w:val="Lienhypertexte"/>
        </w:rPr>
        <w:fldChar w:fldCharType="end"/>
      </w:r>
      <w:r>
        <w:rPr>
          <w:color w:val="538135"/>
          <w:sz w:val="20"/>
        </w:rPr>
        <w:t xml:space="preserve">- </w:t>
      </w:r>
      <w:r w:rsidR="00B81890" w:rsidRPr="00B81890">
        <w:rPr>
          <w:color w:val="538135"/>
          <w:sz w:val="20"/>
        </w:rPr>
        <w:t>Norme AFNOR SPEC 2302 « Prévention du dopage dans les espaces de loisirs sportifs privés et publics ».</w:t>
      </w:r>
    </w:p>
    <w:p w14:paraId="50F3E2F2" w14:textId="2CB4EABA" w:rsidR="006A34DA" w:rsidRDefault="00B81890" w:rsidP="00B81890">
      <w:pPr>
        <w:pStyle w:val="Default"/>
        <w:jc w:val="both"/>
        <w:rPr>
          <w:color w:val="538135"/>
          <w:sz w:val="20"/>
        </w:rPr>
      </w:pPr>
      <w:r w:rsidRPr="00B81890">
        <w:rPr>
          <w:color w:val="538135"/>
          <w:sz w:val="20"/>
        </w:rPr>
        <w:t>Ce document spécifie les recommandations et bonnes pratiques à l’égard des usagers dans le cadre de la prévention du dopage et des conduites dopantes dans les espaces de loisirs sportifs, privés et publics.</w:t>
      </w:r>
    </w:p>
    <w:p w14:paraId="1CDAE9F6" w14:textId="77777777" w:rsidR="00F71D1A" w:rsidRDefault="00F71D1A" w:rsidP="00B81890">
      <w:pPr>
        <w:pStyle w:val="Default"/>
        <w:jc w:val="both"/>
        <w:rPr>
          <w:color w:val="538135"/>
          <w:sz w:val="20"/>
        </w:rPr>
      </w:pPr>
    </w:p>
    <w:p w14:paraId="37563F3F" w14:textId="77777777" w:rsidR="006A34DA" w:rsidRDefault="006A34DA" w:rsidP="006A34DA">
      <w:pPr>
        <w:pStyle w:val="Default"/>
        <w:jc w:val="both"/>
        <w:rPr>
          <w:color w:val="FF0000"/>
        </w:rPr>
      </w:pPr>
    </w:p>
    <w:p w14:paraId="5DE1209C" w14:textId="46E6839A" w:rsidR="006A34DA" w:rsidRPr="00F24AA7" w:rsidRDefault="006A34DA" w:rsidP="006A34DA">
      <w:pPr>
        <w:pStyle w:val="Default"/>
        <w:jc w:val="both"/>
        <w:rPr>
          <w:rStyle w:val="Lienhypertexte"/>
        </w:rPr>
      </w:pPr>
      <w:r>
        <w:rPr>
          <w:rStyle w:val="Lienhypertexte"/>
        </w:rPr>
        <w:fldChar w:fldCharType="begin"/>
      </w:r>
      <w:r>
        <w:rPr>
          <w:rStyle w:val="Lienhypertexte"/>
        </w:rPr>
        <w:instrText>HYPERLINK "https://peps.sante.gouv.fr/themes/oxygene/oxygene.html"</w:instrText>
      </w:r>
      <w:r>
        <w:rPr>
          <w:rStyle w:val="Lienhypertexte"/>
        </w:rPr>
      </w:r>
      <w:r>
        <w:rPr>
          <w:rStyle w:val="Lienhypertexte"/>
        </w:rPr>
        <w:fldChar w:fldCharType="separate"/>
      </w:r>
      <w:r w:rsidRPr="006A34DA">
        <w:rPr>
          <w:rStyle w:val="Lienhypertexte"/>
        </w:rPr>
        <w:t>Oxygène et gaz médicinaux</w:t>
      </w:r>
    </w:p>
    <w:p w14:paraId="20ACE441" w14:textId="7FFF2D62" w:rsidR="006A34DA" w:rsidRDefault="006A34DA" w:rsidP="006A34DA">
      <w:pPr>
        <w:pStyle w:val="Default"/>
        <w:jc w:val="both"/>
        <w:rPr>
          <w:color w:val="538135"/>
          <w:sz w:val="20"/>
        </w:rPr>
      </w:pPr>
      <w:r>
        <w:rPr>
          <w:rStyle w:val="Lienhypertexte"/>
        </w:rPr>
        <w:fldChar w:fldCharType="end"/>
      </w:r>
      <w:r>
        <w:rPr>
          <w:color w:val="538135"/>
          <w:sz w:val="20"/>
        </w:rPr>
        <w:t xml:space="preserve">- </w:t>
      </w:r>
      <w:r w:rsidRPr="006A34DA">
        <w:rPr>
          <w:color w:val="538135"/>
          <w:sz w:val="20"/>
        </w:rPr>
        <w:t>Décret n° 2022-169 du 11 février 2022 relatif à la certification des prestataires de service et distributeurs de matériels - Légifrance</w:t>
      </w:r>
      <w:r>
        <w:rPr>
          <w:color w:val="538135"/>
          <w:sz w:val="20"/>
        </w:rPr>
        <w:t>.</w:t>
      </w:r>
    </w:p>
    <w:p w14:paraId="0885249E" w14:textId="2D8F8F02" w:rsidR="006A34DA" w:rsidRDefault="006A34DA" w:rsidP="006A34DA">
      <w:pPr>
        <w:pStyle w:val="Default"/>
        <w:jc w:val="both"/>
        <w:rPr>
          <w:color w:val="538135"/>
          <w:sz w:val="20"/>
        </w:rPr>
      </w:pPr>
      <w:r>
        <w:rPr>
          <w:color w:val="538135"/>
          <w:sz w:val="20"/>
        </w:rPr>
        <w:t xml:space="preserve">- </w:t>
      </w:r>
      <w:r w:rsidRPr="006A34DA">
        <w:rPr>
          <w:color w:val="538135"/>
          <w:sz w:val="20"/>
        </w:rPr>
        <w:t>Décret n° 2026-178 du 11 mars 2026 relatif à la certification des prestataires de service et distributeurs de matériels - Légifrance</w:t>
      </w:r>
      <w:r>
        <w:rPr>
          <w:color w:val="538135"/>
          <w:sz w:val="20"/>
        </w:rPr>
        <w:t>.</w:t>
      </w:r>
    </w:p>
    <w:p w14:paraId="23BD5474" w14:textId="77777777" w:rsidR="006A34DA" w:rsidRDefault="006A34DA" w:rsidP="006A34DA">
      <w:pPr>
        <w:pStyle w:val="Default"/>
        <w:jc w:val="both"/>
        <w:rPr>
          <w:color w:val="FF0000"/>
        </w:rPr>
      </w:pPr>
    </w:p>
    <w:p w14:paraId="78FDBCE4" w14:textId="77777777" w:rsidR="00F71D1A" w:rsidRDefault="00F71D1A" w:rsidP="006A34DA">
      <w:pPr>
        <w:pStyle w:val="Default"/>
        <w:jc w:val="both"/>
        <w:rPr>
          <w:color w:val="FF0000"/>
        </w:rPr>
      </w:pPr>
    </w:p>
    <w:p w14:paraId="42AA1ECA" w14:textId="77777777" w:rsidR="004568FE" w:rsidRPr="00ED2E7C" w:rsidRDefault="00F27632" w:rsidP="004568FE">
      <w:pPr>
        <w:pStyle w:val="Default"/>
        <w:jc w:val="both"/>
        <w:rPr>
          <w:color w:val="FF0000"/>
        </w:rPr>
      </w:pPr>
      <w:hyperlink r:id="rId9" w:history="1">
        <w:r w:rsidRPr="00117BB3">
          <w:rPr>
            <w:rStyle w:val="Lienhypertexte"/>
          </w:rPr>
          <w:t>Substances vénéneuses</w:t>
        </w:r>
      </w:hyperlink>
    </w:p>
    <w:p w14:paraId="5BF863F3" w14:textId="2F4646AC" w:rsidR="00F71D1A" w:rsidRPr="00F71D1A" w:rsidRDefault="00F71D1A" w:rsidP="00F71D1A">
      <w:pPr>
        <w:pStyle w:val="Default"/>
        <w:jc w:val="both"/>
        <w:rPr>
          <w:color w:val="538135"/>
          <w:sz w:val="20"/>
        </w:rPr>
      </w:pPr>
      <w:r>
        <w:rPr>
          <w:color w:val="538135"/>
          <w:sz w:val="20"/>
        </w:rPr>
        <w:t>-</w:t>
      </w:r>
      <w:r w:rsidRPr="00F71D1A">
        <w:rPr>
          <w:color w:val="538135"/>
          <w:sz w:val="20"/>
        </w:rPr>
        <w:t xml:space="preserve"> </w:t>
      </w:r>
      <w:hyperlink r:id="rId10" w:anchor="precurseurs1" w:history="1">
        <w:r w:rsidRPr="00F71D1A">
          <w:rPr>
            <w:color w:val="538135"/>
            <w:sz w:val="20"/>
          </w:rPr>
          <w:t>Arrêté du 30 avril 2026 relatif à la mission nationale de contrôle des précurseurs chimiques (transfert du ministère de l'industrie à la direction générale des douanes en abrogeant l'arrêté du 11 mars 1993)</w:t>
        </w:r>
      </w:hyperlink>
      <w:r w:rsidRPr="00F71D1A">
        <w:rPr>
          <w:color w:val="538135"/>
          <w:sz w:val="20"/>
        </w:rPr>
        <w:t xml:space="preserve">. </w:t>
      </w:r>
    </w:p>
    <w:p w14:paraId="631F4A7A" w14:textId="6256F4DF" w:rsidR="00F71D1A" w:rsidRPr="00F71D1A" w:rsidRDefault="00F71D1A" w:rsidP="00F71D1A">
      <w:pPr>
        <w:pStyle w:val="Default"/>
        <w:jc w:val="both"/>
        <w:rPr>
          <w:color w:val="538135"/>
          <w:sz w:val="20"/>
        </w:rPr>
      </w:pPr>
      <w:r>
        <w:rPr>
          <w:color w:val="538135"/>
          <w:sz w:val="20"/>
        </w:rPr>
        <w:t>-</w:t>
      </w:r>
      <w:r w:rsidRPr="00F71D1A">
        <w:rPr>
          <w:color w:val="538135"/>
          <w:sz w:val="20"/>
        </w:rPr>
        <w:t xml:space="preserve"> </w:t>
      </w:r>
      <w:hyperlink r:id="rId11" w:anchor="svclassement" w:history="1">
        <w:r w:rsidRPr="00F71D1A">
          <w:rPr>
            <w:color w:val="538135"/>
            <w:sz w:val="20"/>
          </w:rPr>
          <w:t>Ajout de 6 nouvelles substances sur la liste I des substances vénéneuses</w:t>
        </w:r>
      </w:hyperlink>
      <w:r w:rsidRPr="00F71D1A">
        <w:rPr>
          <w:color w:val="538135"/>
          <w:sz w:val="20"/>
        </w:rPr>
        <w:t xml:space="preserve"> par </w:t>
      </w:r>
      <w:hyperlink r:id="rId12" w:history="1">
        <w:r w:rsidRPr="00F71D1A">
          <w:rPr>
            <w:color w:val="538135"/>
            <w:sz w:val="20"/>
          </w:rPr>
          <w:t>décision ANSM du 11/05/2026 portant inscription sur les listes I et II des substances vénéneuses définies à l’article L.5132-6 du code de la santé publique</w:t>
        </w:r>
      </w:hyperlink>
      <w:r w:rsidRPr="00F71D1A">
        <w:rPr>
          <w:color w:val="538135"/>
          <w:sz w:val="20"/>
        </w:rPr>
        <w:t xml:space="preserve">. </w:t>
      </w:r>
    </w:p>
    <w:p w14:paraId="4279050F" w14:textId="23CBBE38" w:rsidR="00F71D1A" w:rsidRPr="00F71D1A" w:rsidRDefault="00F71D1A" w:rsidP="00F71D1A">
      <w:pPr>
        <w:pStyle w:val="Default"/>
        <w:jc w:val="both"/>
        <w:rPr>
          <w:color w:val="538135"/>
          <w:sz w:val="20"/>
        </w:rPr>
      </w:pPr>
      <w:r>
        <w:rPr>
          <w:color w:val="538135"/>
          <w:sz w:val="20"/>
        </w:rPr>
        <w:t>-</w:t>
      </w:r>
      <w:r w:rsidRPr="00F71D1A">
        <w:rPr>
          <w:color w:val="538135"/>
          <w:sz w:val="20"/>
        </w:rPr>
        <w:t xml:space="preserve"> </w:t>
      </w:r>
      <w:hyperlink r:id="rId13" w:anchor="cannabis-light" w:history="1">
        <w:r w:rsidRPr="00F71D1A">
          <w:rPr>
            <w:color w:val="538135"/>
            <w:sz w:val="20"/>
          </w:rPr>
          <w:t>Rappels massifs de produits à base de CBD ou de THC (Rappel conso, 2023-2026)</w:t>
        </w:r>
      </w:hyperlink>
      <w:r w:rsidRPr="00F71D1A">
        <w:rPr>
          <w:color w:val="538135"/>
          <w:sz w:val="20"/>
        </w:rPr>
        <w:t xml:space="preserve">. </w:t>
      </w:r>
    </w:p>
    <w:p w14:paraId="37C3E904" w14:textId="45C83893" w:rsidR="00F71D1A" w:rsidRPr="00F71D1A" w:rsidRDefault="00F71D1A" w:rsidP="00F71D1A">
      <w:pPr>
        <w:pStyle w:val="Default"/>
        <w:jc w:val="both"/>
        <w:rPr>
          <w:color w:val="538135"/>
          <w:sz w:val="20"/>
        </w:rPr>
      </w:pPr>
      <w:r>
        <w:rPr>
          <w:color w:val="538135"/>
          <w:sz w:val="20"/>
        </w:rPr>
        <w:t>-</w:t>
      </w:r>
      <w:r w:rsidRPr="00F71D1A">
        <w:rPr>
          <w:color w:val="538135"/>
          <w:sz w:val="20"/>
        </w:rPr>
        <w:t xml:space="preserve"> </w:t>
      </w:r>
      <w:hyperlink r:id="rId14" w:anchor="cannabis-light" w:history="1">
        <w:r w:rsidRPr="00F71D1A">
          <w:rPr>
            <w:color w:val="538135"/>
            <w:sz w:val="20"/>
          </w:rPr>
          <w:t xml:space="preserve">Denrées alimentaires contenant du </w:t>
        </w:r>
        <w:proofErr w:type="spellStart"/>
        <w:r w:rsidRPr="00F71D1A">
          <w:rPr>
            <w:color w:val="538135"/>
            <w:sz w:val="20"/>
          </w:rPr>
          <w:t>cannabidiol</w:t>
        </w:r>
        <w:proofErr w:type="spellEnd"/>
        <w:r w:rsidRPr="00F71D1A">
          <w:rPr>
            <w:color w:val="538135"/>
            <w:sz w:val="20"/>
          </w:rPr>
          <w:t xml:space="preserve"> (CBD) : des produits illégaux qui doivent être retirés du marché (</w:t>
        </w:r>
        <w:proofErr w:type="gramStart"/>
        <w:r w:rsidRPr="00F71D1A">
          <w:rPr>
            <w:color w:val="538135"/>
            <w:sz w:val="20"/>
          </w:rPr>
          <w:t>Ministère de l’agriculture</w:t>
        </w:r>
        <w:proofErr w:type="gramEnd"/>
        <w:r w:rsidRPr="00F71D1A">
          <w:rPr>
            <w:color w:val="538135"/>
            <w:sz w:val="20"/>
          </w:rPr>
          <w:t>, 20/05/2026)</w:t>
        </w:r>
      </w:hyperlink>
      <w:r w:rsidRPr="00F71D1A">
        <w:rPr>
          <w:color w:val="538135"/>
          <w:sz w:val="20"/>
        </w:rPr>
        <w:t xml:space="preserve">. </w:t>
      </w:r>
    </w:p>
    <w:p w14:paraId="71CF0CC0" w14:textId="0A817693" w:rsidR="00F71D1A" w:rsidRPr="00F71D1A" w:rsidRDefault="00F71D1A" w:rsidP="00F71D1A">
      <w:pPr>
        <w:pStyle w:val="Default"/>
        <w:jc w:val="both"/>
        <w:rPr>
          <w:color w:val="538135"/>
          <w:sz w:val="20"/>
        </w:rPr>
      </w:pPr>
      <w:r>
        <w:rPr>
          <w:color w:val="538135"/>
          <w:sz w:val="20"/>
        </w:rPr>
        <w:t>-</w:t>
      </w:r>
      <w:r w:rsidRPr="00F71D1A">
        <w:rPr>
          <w:color w:val="538135"/>
          <w:sz w:val="20"/>
        </w:rPr>
        <w:t xml:space="preserve"> </w:t>
      </w:r>
      <w:hyperlink r:id="rId15" w:anchor="cannabis-light" w:history="1">
        <w:r w:rsidRPr="00F71D1A">
          <w:rPr>
            <w:color w:val="538135"/>
            <w:sz w:val="20"/>
          </w:rPr>
          <w:t xml:space="preserve">Denrées alimentaires contenant du </w:t>
        </w:r>
        <w:proofErr w:type="spellStart"/>
        <w:r w:rsidRPr="00F71D1A">
          <w:rPr>
            <w:color w:val="538135"/>
            <w:sz w:val="20"/>
          </w:rPr>
          <w:t>cannabidiol</w:t>
        </w:r>
        <w:proofErr w:type="spellEnd"/>
        <w:r w:rsidRPr="00F71D1A">
          <w:rPr>
            <w:color w:val="538135"/>
            <w:sz w:val="20"/>
          </w:rPr>
          <w:t xml:space="preserve"> (CBD) : des produits illégaux qui doivent être retirés du marché (CNOP, 27/05/2026)</w:t>
        </w:r>
      </w:hyperlink>
      <w:r w:rsidRPr="00F71D1A">
        <w:rPr>
          <w:color w:val="538135"/>
          <w:sz w:val="20"/>
        </w:rPr>
        <w:t xml:space="preserve">. </w:t>
      </w:r>
    </w:p>
    <w:p w14:paraId="2F291AD6" w14:textId="374DB6DC" w:rsidR="00F71D1A" w:rsidRPr="00F71D1A" w:rsidRDefault="00F71D1A" w:rsidP="00F71D1A">
      <w:pPr>
        <w:pStyle w:val="Default"/>
        <w:jc w:val="both"/>
        <w:rPr>
          <w:color w:val="538135"/>
          <w:sz w:val="20"/>
        </w:rPr>
      </w:pPr>
      <w:r>
        <w:rPr>
          <w:color w:val="538135"/>
          <w:sz w:val="20"/>
        </w:rPr>
        <w:t>-</w:t>
      </w:r>
      <w:r w:rsidRPr="00F71D1A">
        <w:rPr>
          <w:color w:val="538135"/>
          <w:sz w:val="20"/>
        </w:rPr>
        <w:t xml:space="preserve"> </w:t>
      </w:r>
      <w:hyperlink r:id="rId16" w:anchor="biblio-europe" w:history="1">
        <w:r w:rsidRPr="00F71D1A">
          <w:rPr>
            <w:color w:val="538135"/>
            <w:sz w:val="20"/>
          </w:rPr>
          <w:t>Le cannabis légal à Lausanne porte un coup dur au marché noir (</w:t>
        </w:r>
        <w:proofErr w:type="spellStart"/>
        <w:r w:rsidRPr="00F71D1A">
          <w:rPr>
            <w:color w:val="538135"/>
            <w:sz w:val="20"/>
          </w:rPr>
          <w:t>Newsweed</w:t>
        </w:r>
        <w:proofErr w:type="spellEnd"/>
        <w:r w:rsidRPr="00F71D1A">
          <w:rPr>
            <w:color w:val="538135"/>
            <w:sz w:val="20"/>
          </w:rPr>
          <w:t>, 30/04/2026)</w:t>
        </w:r>
      </w:hyperlink>
      <w:r w:rsidRPr="00F71D1A">
        <w:rPr>
          <w:color w:val="538135"/>
          <w:sz w:val="20"/>
        </w:rPr>
        <w:t xml:space="preserve">. </w:t>
      </w:r>
    </w:p>
    <w:p w14:paraId="0154576D" w14:textId="7DF20E87" w:rsidR="00F71D1A" w:rsidRDefault="00F71D1A" w:rsidP="00F71D1A">
      <w:pPr>
        <w:pStyle w:val="Default"/>
        <w:jc w:val="both"/>
        <w:rPr>
          <w:color w:val="538135"/>
          <w:sz w:val="20"/>
        </w:rPr>
      </w:pPr>
      <w:r>
        <w:rPr>
          <w:color w:val="538135"/>
          <w:sz w:val="16"/>
          <w:szCs w:val="20"/>
        </w:rPr>
        <w:t>-</w:t>
      </w:r>
      <w:r w:rsidRPr="00F71D1A">
        <w:rPr>
          <w:color w:val="538135"/>
          <w:sz w:val="16"/>
          <w:szCs w:val="20"/>
        </w:rPr>
        <w:t xml:space="preserve"> </w:t>
      </w:r>
      <w:hyperlink r:id="rId17" w:anchor="biblio-mdts" w:history="1">
        <w:r w:rsidRPr="00F71D1A">
          <w:rPr>
            <w:color w:val="538135"/>
            <w:sz w:val="20"/>
            <w:szCs w:val="20"/>
          </w:rPr>
          <w:t>Comité Psychotropes, stupéfiants et addictions - Formation restreinte Expertise – Compte rendu de la séance du 02/02/2026 (ANSM, 21/05/2026)</w:t>
        </w:r>
      </w:hyperlink>
      <w:r w:rsidRPr="00F71D1A">
        <w:rPr>
          <w:color w:val="538135"/>
          <w:sz w:val="20"/>
        </w:rPr>
        <w:t>.</w:t>
      </w:r>
    </w:p>
    <w:p w14:paraId="56F74B99" w14:textId="1BAA96BD" w:rsidR="00F71D1A" w:rsidRPr="00F71D1A" w:rsidRDefault="00F71D1A" w:rsidP="00F71D1A">
      <w:pPr>
        <w:pStyle w:val="Default"/>
        <w:jc w:val="both"/>
        <w:rPr>
          <w:color w:val="538135"/>
          <w:sz w:val="20"/>
        </w:rPr>
      </w:pPr>
      <w:r w:rsidRPr="00F71D1A">
        <w:rPr>
          <w:color w:val="538135"/>
          <w:sz w:val="20"/>
        </w:rPr>
        <w:t xml:space="preserve">Mise à jour des enquêtes nationales d’addictovigilance concernant la méthadone, la </w:t>
      </w:r>
      <w:proofErr w:type="spellStart"/>
      <w:r w:rsidRPr="00F71D1A">
        <w:rPr>
          <w:color w:val="538135"/>
          <w:sz w:val="20"/>
        </w:rPr>
        <w:t>prégabaline</w:t>
      </w:r>
      <w:proofErr w:type="spellEnd"/>
      <w:r w:rsidRPr="00F71D1A">
        <w:rPr>
          <w:color w:val="538135"/>
          <w:sz w:val="20"/>
        </w:rPr>
        <w:t xml:space="preserve"> et la gabapentine. </w:t>
      </w:r>
    </w:p>
    <w:p w14:paraId="5E72C005" w14:textId="7C988A18" w:rsidR="00F71D1A" w:rsidRDefault="00F71D1A" w:rsidP="00F71D1A">
      <w:pPr>
        <w:pStyle w:val="Default"/>
        <w:jc w:val="both"/>
        <w:rPr>
          <w:color w:val="538135"/>
          <w:sz w:val="20"/>
        </w:rPr>
      </w:pPr>
      <w:r>
        <w:rPr>
          <w:color w:val="538135"/>
          <w:sz w:val="20"/>
        </w:rPr>
        <w:t>-</w:t>
      </w:r>
      <w:r w:rsidRPr="00F71D1A">
        <w:rPr>
          <w:color w:val="538135"/>
          <w:sz w:val="20"/>
        </w:rPr>
        <w:t xml:space="preserve"> </w:t>
      </w:r>
      <w:hyperlink r:id="rId18" w:anchor="biblio-opioides" w:history="1">
        <w:r w:rsidRPr="00F71D1A">
          <w:rPr>
            <w:color w:val="538135"/>
            <w:sz w:val="20"/>
          </w:rPr>
          <w:t>Méthadone : l’ANSM rappelle le bon usage de ces médicaments pour réduire le risque de surdose et d’interactions médicamenteuses (ANSM, 21/05/2026)</w:t>
        </w:r>
      </w:hyperlink>
      <w:r w:rsidRPr="00F71D1A">
        <w:rPr>
          <w:color w:val="538135"/>
          <w:sz w:val="20"/>
        </w:rPr>
        <w:t>.</w:t>
      </w:r>
    </w:p>
    <w:p w14:paraId="136BF989" w14:textId="23E9E13E" w:rsidR="00263E21" w:rsidRDefault="004B1C7D" w:rsidP="00F71D1A">
      <w:pPr>
        <w:pStyle w:val="Default"/>
        <w:jc w:val="both"/>
        <w:rPr>
          <w:color w:val="538135"/>
          <w:sz w:val="20"/>
        </w:rPr>
      </w:pPr>
      <w:r w:rsidRPr="004B1C7D">
        <w:rPr>
          <w:color w:val="538135"/>
          <w:sz w:val="20"/>
        </w:rPr>
        <w:br/>
      </w:r>
    </w:p>
    <w:p w14:paraId="3050C18E" w14:textId="77777777" w:rsidR="00D82BEE" w:rsidRDefault="00D82BEE" w:rsidP="00263E21">
      <w:pPr>
        <w:pStyle w:val="Default"/>
        <w:jc w:val="both"/>
      </w:pPr>
    </w:p>
    <w:p w14:paraId="103B9AD1" w14:textId="77777777" w:rsidR="00F71D1A" w:rsidRDefault="00F71D1A" w:rsidP="00263E21">
      <w:pPr>
        <w:pStyle w:val="Default"/>
        <w:jc w:val="both"/>
      </w:pPr>
    </w:p>
    <w:p w14:paraId="251E34B0" w14:textId="77777777" w:rsidR="003C2418" w:rsidRPr="00672CE5" w:rsidRDefault="003C2418" w:rsidP="003C2418">
      <w:pPr>
        <w:pStyle w:val="PEPS"/>
      </w:pPr>
      <w:r w:rsidRPr="00672CE5">
        <w:lastRenderedPageBreak/>
        <w:t>Manuel des formalités administratives :</w:t>
      </w:r>
    </w:p>
    <w:p w14:paraId="12D7FE16" w14:textId="77777777" w:rsidR="003C2418" w:rsidRPr="00126647" w:rsidRDefault="003C2418" w:rsidP="003C2418">
      <w:pPr>
        <w:pStyle w:val="PEPS"/>
        <w:rPr>
          <w:rFonts w:ascii="Calibri" w:eastAsia="Calibri" w:hAnsi="Calibri" w:cs="Times New Roman"/>
          <w:b w:val="0"/>
          <w:color w:val="auto"/>
          <w:sz w:val="22"/>
          <w:szCs w:val="21"/>
          <w:lang w:eastAsia="en-US"/>
        </w:rPr>
      </w:pPr>
      <w:hyperlink r:id="rId19" w:history="1">
        <w:r w:rsidRPr="00E146CA">
          <w:rPr>
            <w:rStyle w:val="Lienhypertexte"/>
            <w:rFonts w:ascii="Calibri" w:eastAsia="Calibri" w:hAnsi="Calibri" w:cs="Times New Roman"/>
            <w:b w:val="0"/>
            <w:sz w:val="22"/>
            <w:szCs w:val="21"/>
            <w:lang w:eastAsia="en-US"/>
          </w:rPr>
          <w:t>https://peps.sante.gouv.fr/outils/guide_proced/guide.html</w:t>
        </w:r>
      </w:hyperlink>
    </w:p>
    <w:p w14:paraId="139FE15F" w14:textId="77777777" w:rsidR="003C2418" w:rsidRDefault="003C2418" w:rsidP="003C2418">
      <w:pPr>
        <w:pStyle w:val="Textebrut"/>
      </w:pPr>
    </w:p>
    <w:p w14:paraId="26C66E11" w14:textId="77777777" w:rsidR="00F71D1A" w:rsidRDefault="00F71D1A" w:rsidP="003C2418">
      <w:pPr>
        <w:pStyle w:val="Textebrut"/>
      </w:pPr>
    </w:p>
    <w:p w14:paraId="4D095184" w14:textId="77777777" w:rsidR="00F71D1A" w:rsidRPr="00672CE5" w:rsidRDefault="00F71D1A" w:rsidP="003C2418">
      <w:pPr>
        <w:pStyle w:val="Textebrut"/>
      </w:pPr>
    </w:p>
    <w:p w14:paraId="7795C2B7" w14:textId="77777777" w:rsidR="003C2418" w:rsidRPr="00672CE5" w:rsidRDefault="003C2418" w:rsidP="003C2418">
      <w:pPr>
        <w:pStyle w:val="PEPS"/>
      </w:pPr>
      <w:r w:rsidRPr="00947196">
        <w:t>Textes en projet</w:t>
      </w:r>
      <w:r w:rsidRPr="00672CE5">
        <w:t> :</w:t>
      </w:r>
    </w:p>
    <w:p w14:paraId="475BE915" w14:textId="77777777" w:rsidR="003C2418" w:rsidRDefault="003C2418" w:rsidP="003C2418">
      <w:pPr>
        <w:pStyle w:val="Textebrut"/>
      </w:pPr>
      <w:hyperlink r:id="rId20" w:history="1">
        <w:r>
          <w:rPr>
            <w:rStyle w:val="Lienhypertexte"/>
          </w:rPr>
          <w:t>https://peps.sante.gouv.fr/textes_projets/projets.html</w:t>
        </w:r>
      </w:hyperlink>
    </w:p>
    <w:p w14:paraId="2C09952F" w14:textId="77777777" w:rsidR="003C2418" w:rsidRDefault="003C2418" w:rsidP="003C2418">
      <w:pPr>
        <w:pStyle w:val="Textebrut"/>
      </w:pPr>
    </w:p>
    <w:p w14:paraId="58173D99" w14:textId="77777777" w:rsidR="003A0AB6" w:rsidRPr="003A0AB6" w:rsidRDefault="003A0AB6" w:rsidP="003A0AB6">
      <w:pPr>
        <w:pStyle w:val="Textebrut"/>
        <w:rPr>
          <w:b/>
          <w:bCs/>
        </w:rPr>
      </w:pPr>
      <w:r w:rsidRPr="003A0AB6">
        <w:rPr>
          <w:b/>
          <w:bCs/>
        </w:rPr>
        <w:t>Fin de vie : le Sénat rejette de nouveau l’aide à mourir, Bruno Retailleau demande un référendum (Le Monde, 12/05/2026).</w:t>
      </w:r>
    </w:p>
    <w:p w14:paraId="0EA30B40" w14:textId="77777777" w:rsidR="003A0AB6" w:rsidRPr="003A0AB6" w:rsidRDefault="003A0AB6" w:rsidP="003A0AB6">
      <w:pPr>
        <w:pStyle w:val="Textebrut"/>
      </w:pPr>
      <w:r w:rsidRPr="003A0AB6">
        <w:t xml:space="preserve">Incapables de trouver un terrain d’entente, les sénateurs ont préféré rejeter en bloc, mardi, la proposition de loi portée par Olivier </w:t>
      </w:r>
      <w:proofErr w:type="spellStart"/>
      <w:r w:rsidRPr="003A0AB6">
        <w:t>Falorni</w:t>
      </w:r>
      <w:proofErr w:type="spellEnd"/>
      <w:r w:rsidRPr="003A0AB6">
        <w:t>. Le dernier mot pourrait revenir à l’Assemblée nationale, où la réforme bénéficie de la majorité</w:t>
      </w:r>
    </w:p>
    <w:p w14:paraId="1FF3429C" w14:textId="77777777" w:rsidR="003A0AB6" w:rsidRPr="003A0AB6" w:rsidRDefault="003A0AB6" w:rsidP="003A0AB6">
      <w:pPr>
        <w:pStyle w:val="Textebrut"/>
      </w:pPr>
      <w:hyperlink r:id="rId21" w:history="1">
        <w:r w:rsidRPr="003A0AB6">
          <w:rPr>
            <w:rStyle w:val="Lienhypertexte"/>
          </w:rPr>
          <w:t>https://www.lemonde.fr/societe/article/2026/05/12/fin-de-vie-le-senat-rejette-de-nouveau-l-aide-a-mourir-bruno-retailleau-demande-un-referendum_6688276_3224.html</w:t>
        </w:r>
      </w:hyperlink>
    </w:p>
    <w:p w14:paraId="353EE566" w14:textId="77777777" w:rsidR="003C2418" w:rsidRDefault="003C2418" w:rsidP="003C2418">
      <w:pPr>
        <w:pStyle w:val="Textebrut"/>
      </w:pPr>
    </w:p>
    <w:p w14:paraId="72B767F5" w14:textId="77777777" w:rsidR="00460390" w:rsidRPr="00460390" w:rsidRDefault="00460390" w:rsidP="00460390">
      <w:pPr>
        <w:pStyle w:val="Textebrut"/>
        <w:rPr>
          <w:b/>
          <w:bCs/>
        </w:rPr>
      </w:pPr>
      <w:r w:rsidRPr="00460390">
        <w:rPr>
          <w:b/>
          <w:bCs/>
        </w:rPr>
        <w:t>Protoxyde d’azote : le Sénat vote l’interdiction de la vente aux particuliers (Le Monde, 20/06/2026).</w:t>
      </w:r>
    </w:p>
    <w:p w14:paraId="011C29DA" w14:textId="77777777" w:rsidR="00460390" w:rsidRPr="00460390" w:rsidRDefault="00460390" w:rsidP="00460390">
      <w:pPr>
        <w:pStyle w:val="Textebrut"/>
      </w:pPr>
      <w:r w:rsidRPr="00460390">
        <w:t>Pour lutter contre la hausse des usages détournés de ce gaz hilarant, les sénateurs ont durci la législation et créé notamment un délit d’inhalation puni d’un an d’emprisonnement et 3 750 euros d’amende</w:t>
      </w:r>
    </w:p>
    <w:p w14:paraId="59870A96" w14:textId="307E4FD0" w:rsidR="003A0AB6" w:rsidRDefault="00460390" w:rsidP="00460390">
      <w:pPr>
        <w:pStyle w:val="Textebrut"/>
      </w:pPr>
      <w:hyperlink r:id="rId22" w:history="1">
        <w:r w:rsidRPr="00460390">
          <w:rPr>
            <w:rStyle w:val="Lienhypertexte"/>
          </w:rPr>
          <w:t>https://www.lemonde.fr/politique/article/2026/05/20/protoxyde-d-azote-le-senat-vote-l-interdiction-de-la-vente-aux-particuliers_6691550_823448.html</w:t>
        </w:r>
      </w:hyperlink>
    </w:p>
    <w:p w14:paraId="0C96544C" w14:textId="77777777" w:rsidR="00404D01" w:rsidRPr="00404D01" w:rsidRDefault="00404D01" w:rsidP="00404D01">
      <w:pPr>
        <w:pStyle w:val="Textebrut"/>
        <w:rPr>
          <w:b/>
          <w:bCs/>
        </w:rPr>
      </w:pPr>
      <w:r w:rsidRPr="00404D01">
        <w:rPr>
          <w:b/>
          <w:bCs/>
        </w:rPr>
        <w:t>Dossier législatif du Sénat - Réponses immédiates aux phénomènes troublant l'ordre public (Sénat, 20/05/2026).</w:t>
      </w:r>
    </w:p>
    <w:p w14:paraId="7E2CAABE" w14:textId="77777777" w:rsidR="00404D01" w:rsidRPr="00404D01" w:rsidRDefault="00404D01" w:rsidP="00404D01">
      <w:pPr>
        <w:pStyle w:val="Textebrut"/>
      </w:pPr>
      <w:r w:rsidRPr="00404D01">
        <w:t>Projet de loi visant à offrir des réponses immédiates aux phénomènes troublant l'ordre public, la sécurité et la tranquillité de nos concitoyens</w:t>
      </w:r>
    </w:p>
    <w:p w14:paraId="129F31A3" w14:textId="77777777" w:rsidR="00404D01" w:rsidRPr="00404D01" w:rsidRDefault="00404D01" w:rsidP="00404D01">
      <w:pPr>
        <w:pStyle w:val="Textebrut"/>
      </w:pPr>
      <w:hyperlink r:id="rId23" w:history="1">
        <w:r w:rsidRPr="00404D01">
          <w:rPr>
            <w:rStyle w:val="Lienhypertexte"/>
          </w:rPr>
          <w:t>https://www.senat.fr/dossier-legislatif/pjl25-472.html</w:t>
        </w:r>
      </w:hyperlink>
    </w:p>
    <w:p w14:paraId="488187EA" w14:textId="1BA182B8" w:rsidR="00812261" w:rsidRPr="00812261" w:rsidRDefault="00812261" w:rsidP="00812261">
      <w:pPr>
        <w:pStyle w:val="Textebrut"/>
      </w:pPr>
      <w:r w:rsidRPr="00812261">
        <w:t xml:space="preserve">Dans le domaine de la santé, le projet de loi </w:t>
      </w:r>
      <w:r w:rsidRPr="00812261">
        <w:rPr>
          <w:i/>
          <w:iCs/>
        </w:rPr>
        <w:t>Réponses immédiates aux phénomènes troublant l'ordre public</w:t>
      </w:r>
      <w:r w:rsidRPr="00812261">
        <w:t xml:space="preserve"> </w:t>
      </w:r>
      <w:r>
        <w:t xml:space="preserve">(alias loi </w:t>
      </w:r>
      <w:proofErr w:type="spellStart"/>
      <w:r>
        <w:t>Ripost</w:t>
      </w:r>
      <w:proofErr w:type="spellEnd"/>
      <w:r>
        <w:t xml:space="preserve">) </w:t>
      </w:r>
      <w:r w:rsidRPr="00812261">
        <w:t xml:space="preserve">ne se limite pas aux dispositions limitant le commerce et l’usage du protoxyde d’azote mais comprend également un </w:t>
      </w:r>
      <w:hyperlink r:id="rId24" w:history="1">
        <w:r w:rsidRPr="00812261">
          <w:rPr>
            <w:rStyle w:val="Lienhypertexte"/>
          </w:rPr>
          <w:t>amendement gouvernemental</w:t>
        </w:r>
      </w:hyperlink>
      <w:r w:rsidRPr="00812261">
        <w:t xml:space="preserve"> interdisant la vente de plantes à fumer (comprendre essentiellement le chanvre à CBD, en plus du tabac) à des mineurs et de produits du vapotage en distributeurs automatiques.</w:t>
      </w:r>
    </w:p>
    <w:p w14:paraId="669955F7" w14:textId="77777777" w:rsidR="001347EC" w:rsidRPr="001347EC" w:rsidRDefault="001347EC" w:rsidP="001347EC">
      <w:pPr>
        <w:pStyle w:val="Textebrut"/>
        <w:rPr>
          <w:b/>
          <w:bCs/>
        </w:rPr>
      </w:pPr>
      <w:r w:rsidRPr="001347EC">
        <w:rPr>
          <w:b/>
          <w:bCs/>
        </w:rPr>
        <w:t xml:space="preserve">Le Sénat adopte le projet de loi </w:t>
      </w:r>
      <w:proofErr w:type="spellStart"/>
      <w:r w:rsidRPr="001347EC">
        <w:rPr>
          <w:b/>
          <w:bCs/>
        </w:rPr>
        <w:t>Ripost</w:t>
      </w:r>
      <w:proofErr w:type="spellEnd"/>
      <w:r w:rsidRPr="001347EC">
        <w:rPr>
          <w:b/>
          <w:bCs/>
        </w:rPr>
        <w:t xml:space="preserve"> pour durcir la lutte contre les free parties, les rodéos, la consommation de protoxyde d’azote et les violences urbaines (Le Monde, 26/05/2026).</w:t>
      </w:r>
    </w:p>
    <w:p w14:paraId="2383D726" w14:textId="77777777" w:rsidR="001347EC" w:rsidRPr="001347EC" w:rsidRDefault="001347EC" w:rsidP="001347EC">
      <w:pPr>
        <w:pStyle w:val="Textebrut"/>
      </w:pPr>
      <w:r w:rsidRPr="001347EC">
        <w:t>Les sénateurs ont adopté à 243 voix contre 33 ce texte de loi porté par Laurent Nuñez, le ministre de l’intérieur, qui le présente comme un « choc d’autorité » et « d’efficacité » face aux méfaits et aux nuisances du quotidien</w:t>
      </w:r>
    </w:p>
    <w:p w14:paraId="13E18E4C" w14:textId="77777777" w:rsidR="001347EC" w:rsidRPr="001347EC" w:rsidRDefault="001347EC" w:rsidP="001347EC">
      <w:pPr>
        <w:pStyle w:val="Textebrut"/>
      </w:pPr>
      <w:hyperlink r:id="rId25" w:history="1">
        <w:r w:rsidRPr="001347EC">
          <w:rPr>
            <w:rStyle w:val="Lienhypertexte"/>
          </w:rPr>
          <w:t>https://www.lemonde.fr/politique/article/2026/05/26/le-senat-adopte-le-projet-de-loi-ripost-pour-durcir-la-lutte-contre-les-free-parties-les-rodeos-la-consommation-de-protoxyde-d-azote-et-les-violences-urbaines_6693955_823448.html</w:t>
        </w:r>
      </w:hyperlink>
    </w:p>
    <w:p w14:paraId="1DED6EC2" w14:textId="1B01F159" w:rsidR="00460390" w:rsidRDefault="00460390" w:rsidP="00460390">
      <w:pPr>
        <w:pStyle w:val="Textebrut"/>
      </w:pPr>
    </w:p>
    <w:p w14:paraId="5F13DC7B" w14:textId="77777777" w:rsidR="001347EC" w:rsidRDefault="001347EC" w:rsidP="00460390">
      <w:pPr>
        <w:pStyle w:val="Textebrut"/>
      </w:pPr>
    </w:p>
    <w:p w14:paraId="38343D64" w14:textId="77777777" w:rsidR="003C2418" w:rsidRDefault="003C2418" w:rsidP="003C2418">
      <w:pPr>
        <w:pStyle w:val="Textebrut"/>
      </w:pPr>
    </w:p>
    <w:p w14:paraId="4724072F" w14:textId="77777777" w:rsidR="003C2418" w:rsidRPr="00672CE5" w:rsidRDefault="003C2418" w:rsidP="003C2418">
      <w:pPr>
        <w:pStyle w:val="Textebrut"/>
      </w:pPr>
    </w:p>
    <w:p w14:paraId="4C347874" w14:textId="77777777" w:rsidR="003C2418" w:rsidRPr="00672CE5" w:rsidRDefault="003C2418" w:rsidP="003C2418">
      <w:pPr>
        <w:pStyle w:val="PEPS"/>
      </w:pPr>
      <w:r>
        <w:t>Actualité réglementaire</w:t>
      </w:r>
      <w:r w:rsidRPr="00672CE5">
        <w:t> :</w:t>
      </w:r>
    </w:p>
    <w:p w14:paraId="13FDE6F1" w14:textId="77777777" w:rsidR="003C2418" w:rsidRDefault="003C2418" w:rsidP="003C2418">
      <w:pPr>
        <w:pStyle w:val="Textebrut"/>
      </w:pPr>
      <w:hyperlink r:id="rId26" w:history="1">
        <w:r w:rsidRPr="00460C8B">
          <w:rPr>
            <w:rStyle w:val="Lienhypertexte"/>
          </w:rPr>
          <w:t>https://peps.sante.gouv.fr/outils/docu/texto.xlsm</w:t>
        </w:r>
      </w:hyperlink>
    </w:p>
    <w:p w14:paraId="0E915524" w14:textId="77777777" w:rsidR="003C2418" w:rsidRDefault="003C2418" w:rsidP="003C2418">
      <w:pPr>
        <w:pStyle w:val="Textebrut"/>
      </w:pPr>
    </w:p>
    <w:p w14:paraId="0C3CCCA9" w14:textId="77777777" w:rsidR="001E6817" w:rsidRDefault="001E6817" w:rsidP="001E6817">
      <w:pPr>
        <w:pStyle w:val="Textebrut"/>
      </w:pPr>
      <w:r>
        <w:t>Arrêté du 30 avril 2026 relatif à la mission nationale de contrôle des précurseurs chimiques (transfert du ministère de l'industrie à la direction générale des douanes en abrogeant l'arrêté du 11 mars 1993 instituant cette mission)</w:t>
      </w:r>
    </w:p>
    <w:p w14:paraId="24AD340C" w14:textId="61DD1657" w:rsidR="003C2418" w:rsidRDefault="001E6817" w:rsidP="001E6817">
      <w:pPr>
        <w:pStyle w:val="Textebrut"/>
      </w:pPr>
      <w:hyperlink r:id="rId27" w:history="1">
        <w:r w:rsidRPr="00011463">
          <w:rPr>
            <w:rStyle w:val="Lienhypertexte"/>
          </w:rPr>
          <w:t>https://www.legifrance.gouv.fr/jorf/id/JORFTEXT000054022306</w:t>
        </w:r>
      </w:hyperlink>
    </w:p>
    <w:p w14:paraId="5E045909" w14:textId="77777777" w:rsidR="001E6817" w:rsidRDefault="001E6817" w:rsidP="001E6817">
      <w:pPr>
        <w:pStyle w:val="Textebrut"/>
      </w:pPr>
    </w:p>
    <w:p w14:paraId="21632B7F" w14:textId="77777777" w:rsidR="0065654C" w:rsidRPr="0065654C" w:rsidRDefault="0065654C" w:rsidP="0065654C">
      <w:pPr>
        <w:pStyle w:val="Textebrut"/>
        <w:rPr>
          <w:b/>
          <w:bCs/>
        </w:rPr>
      </w:pPr>
      <w:r w:rsidRPr="0065654C">
        <w:rPr>
          <w:b/>
          <w:bCs/>
        </w:rPr>
        <w:lastRenderedPageBreak/>
        <w:t>Décret n° 2026-343 du 30 avril 2026 prorogeant le mandat des membres des assemblées des unions régionales des professionnels de santé.</w:t>
      </w:r>
    </w:p>
    <w:p w14:paraId="74887DC0" w14:textId="77777777" w:rsidR="0065654C" w:rsidRPr="0065654C" w:rsidRDefault="0065654C" w:rsidP="0065654C">
      <w:pPr>
        <w:pStyle w:val="Textebrut"/>
      </w:pPr>
      <w:r w:rsidRPr="0065654C">
        <w:t>Objet : le décret proroge jusqu'au 31 octobre 2027 les mandats des membres des assemblées des unions régionales des professionnels de santé, qui arrivent à expiration en juin 2026. Les prochaines élections aux unions régionales des professionnels de santé sont reportées pour permettre d'aboutissement d'une réforme des modalités de détermination de la représentativité syndicale des professionnels de santé</w:t>
      </w:r>
    </w:p>
    <w:p w14:paraId="334D2E0E" w14:textId="1A0814F7" w:rsidR="0065654C" w:rsidRPr="0065654C" w:rsidRDefault="0065654C" w:rsidP="0065654C">
      <w:pPr>
        <w:pStyle w:val="Textebrut"/>
      </w:pPr>
      <w:hyperlink r:id="rId28" w:history="1">
        <w:r w:rsidRPr="0065654C">
          <w:rPr>
            <w:rStyle w:val="Lienhypertexte"/>
          </w:rPr>
          <w:t>https://www.legifrance.gouv.fr/jorf/id/JORFTEXT000054037403</w:t>
        </w:r>
      </w:hyperlink>
    </w:p>
    <w:p w14:paraId="45CC3B6C" w14:textId="77777777" w:rsidR="001E6817" w:rsidRDefault="001E6817" w:rsidP="001E6817">
      <w:pPr>
        <w:pStyle w:val="Textebrut"/>
      </w:pPr>
    </w:p>
    <w:p w14:paraId="1535BFE3" w14:textId="77777777" w:rsidR="00895E0F" w:rsidRPr="00895E0F" w:rsidRDefault="00895E0F" w:rsidP="00895E0F">
      <w:pPr>
        <w:pStyle w:val="Textebrut"/>
        <w:rPr>
          <w:b/>
          <w:bCs/>
        </w:rPr>
      </w:pPr>
      <w:r w:rsidRPr="00895E0F">
        <w:rPr>
          <w:b/>
          <w:bCs/>
        </w:rPr>
        <w:t xml:space="preserve">Note d’information n° DNS/DGS/PP5/2026/27 du 14 avril 2026 relative à l’évolution et au fonctionnement de la plateforme </w:t>
      </w:r>
      <w:proofErr w:type="spellStart"/>
      <w:r w:rsidRPr="00895E0F">
        <w:rPr>
          <w:b/>
          <w:bCs/>
        </w:rPr>
        <w:t>Dispostock</w:t>
      </w:r>
      <w:proofErr w:type="spellEnd"/>
      <w:r w:rsidRPr="00895E0F">
        <w:rPr>
          <w:b/>
          <w:bCs/>
        </w:rPr>
        <w:t>.</w:t>
      </w:r>
    </w:p>
    <w:p w14:paraId="4A0F26C7" w14:textId="77777777" w:rsidR="00895E0F" w:rsidRPr="00895E0F" w:rsidRDefault="00895E0F" w:rsidP="00895E0F">
      <w:pPr>
        <w:pStyle w:val="Textebrut"/>
      </w:pPr>
      <w:r w:rsidRPr="00895E0F">
        <w:t xml:space="preserve">Résumé : Cette note a pour objet de mettre à jour les informations concernant l’évolution de l’utilisation de la plateforme </w:t>
      </w:r>
      <w:proofErr w:type="spellStart"/>
      <w:r w:rsidRPr="00895E0F">
        <w:t>Dispostock</w:t>
      </w:r>
      <w:proofErr w:type="spellEnd"/>
      <w:r w:rsidRPr="00895E0F">
        <w:t xml:space="preserve"> ainsi que le principe de son fonctionnement pour le suivi des stocks de produits de santé dans les pharmacies à usage intérieur et l’approvisionnement en produits de santé du stock de l’État</w:t>
      </w:r>
    </w:p>
    <w:p w14:paraId="424F8CCA" w14:textId="77777777" w:rsidR="00895E0F" w:rsidRPr="00895E0F" w:rsidRDefault="00895E0F" w:rsidP="00895E0F">
      <w:pPr>
        <w:pStyle w:val="Textebrut"/>
      </w:pPr>
      <w:hyperlink r:id="rId29" w:history="1">
        <w:r w:rsidRPr="00895E0F">
          <w:rPr>
            <w:rStyle w:val="Lienhypertexte"/>
          </w:rPr>
          <w:t>https://portail.tessadoc.social.gouv.fr/cgi-bin/koha/opac-detail.pl?biblionumber=468955</w:t>
        </w:r>
      </w:hyperlink>
    </w:p>
    <w:p w14:paraId="31A4C0A6" w14:textId="77777777" w:rsidR="00972F0B" w:rsidRDefault="00972F0B" w:rsidP="003C2418">
      <w:pPr>
        <w:pStyle w:val="Textebrut"/>
      </w:pPr>
    </w:p>
    <w:p w14:paraId="43ECA8F3" w14:textId="4F6D5C61" w:rsidR="00895E0F" w:rsidRPr="00CE4507" w:rsidRDefault="00CE4507" w:rsidP="00CE4507">
      <w:pPr>
        <w:pStyle w:val="Textebrut"/>
        <w:rPr>
          <w:b/>
          <w:bCs/>
        </w:rPr>
      </w:pPr>
      <w:bookmarkStart w:id="0" w:name="_Hlk229822585"/>
      <w:r w:rsidRPr="00CE4507">
        <w:rPr>
          <w:b/>
          <w:bCs/>
        </w:rPr>
        <w:t>Décision ANSM du 11/05/2026 portant inscription sur les listes I et II des substances vénéneuses définies à l’article L.5132-6 du code de la santé publique</w:t>
      </w:r>
    </w:p>
    <w:p w14:paraId="7C98D725" w14:textId="14C38BB6" w:rsidR="00895E0F" w:rsidRDefault="00CE4507" w:rsidP="003C2418">
      <w:pPr>
        <w:pStyle w:val="Textebrut"/>
      </w:pPr>
      <w:hyperlink r:id="rId30" w:history="1">
        <w:r w:rsidRPr="00183EEB">
          <w:rPr>
            <w:rStyle w:val="Lienhypertexte"/>
          </w:rPr>
          <w:t>https://ansm.sante.fr/actualites/decision-du-11-05-2026-portant-inscription-sur-les-listes-i-et-ii-des-substances-veneneuses-definies-a-larticle-l-5132-6-du-code-de-la-sante-publique</w:t>
        </w:r>
      </w:hyperlink>
    </w:p>
    <w:bookmarkEnd w:id="0"/>
    <w:p w14:paraId="52E5A25E" w14:textId="77777777" w:rsidR="00CE4507" w:rsidRDefault="00CE4507" w:rsidP="003C2418">
      <w:pPr>
        <w:pStyle w:val="Textebrut"/>
      </w:pPr>
    </w:p>
    <w:p w14:paraId="342B8DE5" w14:textId="77777777" w:rsidR="003E10C7" w:rsidRPr="003E10C7" w:rsidRDefault="003E10C7" w:rsidP="003E10C7">
      <w:pPr>
        <w:pStyle w:val="Textebrut"/>
        <w:rPr>
          <w:b/>
          <w:bCs/>
        </w:rPr>
      </w:pPr>
      <w:r w:rsidRPr="003E10C7">
        <w:rPr>
          <w:b/>
          <w:bCs/>
        </w:rPr>
        <w:t>Arrêté du 7 mai 2026 portant modification des modalités de détermination des objectifs de professionnels de santé et des objectifs nationaux pluriannuels de professionnels de santé à former</w:t>
      </w:r>
    </w:p>
    <w:p w14:paraId="05EF4EE8" w14:textId="116512AE" w:rsidR="003E10C7" w:rsidRPr="003E10C7" w:rsidRDefault="003E10C7" w:rsidP="003E10C7">
      <w:pPr>
        <w:pStyle w:val="Textebrut"/>
      </w:pPr>
      <w:hyperlink r:id="rId31" w:history="1">
        <w:r w:rsidRPr="003E10C7">
          <w:rPr>
            <w:rStyle w:val="Lienhypertexte"/>
          </w:rPr>
          <w:t>https://www.legifrance.gouv.fr/jorf/id/JORFTEXT000054100954</w:t>
        </w:r>
      </w:hyperlink>
      <w:r w:rsidRPr="003E10C7">
        <w:t xml:space="preserve"> </w:t>
      </w:r>
    </w:p>
    <w:p w14:paraId="48B2BD0C" w14:textId="77777777" w:rsidR="003E10C7" w:rsidRPr="003E10C7" w:rsidRDefault="003E10C7" w:rsidP="003E10C7">
      <w:pPr>
        <w:pStyle w:val="Textebrut"/>
        <w:rPr>
          <w:b/>
          <w:bCs/>
        </w:rPr>
      </w:pPr>
      <w:r w:rsidRPr="003E10C7">
        <w:rPr>
          <w:b/>
          <w:bCs/>
        </w:rPr>
        <w:t>Pénurie de pharmaciens : le gouvernement assouplit les quotas de formation (Le Moniteur des pharmacies, 17/05/2026).</w:t>
      </w:r>
    </w:p>
    <w:p w14:paraId="0C0B59FE" w14:textId="77777777" w:rsidR="003E10C7" w:rsidRPr="003E10C7" w:rsidRDefault="003E10C7" w:rsidP="003E10C7">
      <w:pPr>
        <w:pStyle w:val="Textebrut"/>
      </w:pPr>
      <w:r w:rsidRPr="003E10C7">
        <w:t>Avec l’arrêté du 7 mai 2026 publié au Journal officiel du 14 mai, le gouvernement modifie discrètement mais profondément la logique de régulation des études de santé. Les objectifs nationaux de formation deviennent désormais des « seuils minimaux ». Une rupture majeure pour les facultés de pharmacie et, à terme, pour l’ensemble du réseau officinal</w:t>
      </w:r>
    </w:p>
    <w:p w14:paraId="2A881694" w14:textId="77777777" w:rsidR="003E10C7" w:rsidRPr="003E10C7" w:rsidRDefault="003E10C7" w:rsidP="003E10C7">
      <w:pPr>
        <w:pStyle w:val="Textebrut"/>
      </w:pPr>
      <w:hyperlink r:id="rId32" w:history="1">
        <w:r w:rsidRPr="003E10C7">
          <w:rPr>
            <w:rStyle w:val="Lienhypertexte"/>
          </w:rPr>
          <w:t>https://www.lemoniteurdespharmacies.fr/profession/socio-professionnel/penurie-de-pharmaciens-le-gouvernement-assouplit-les-quotas-de-formation</w:t>
        </w:r>
      </w:hyperlink>
    </w:p>
    <w:p w14:paraId="487E289D" w14:textId="77777777" w:rsidR="00CE4507" w:rsidRDefault="00CE4507" w:rsidP="003C2418">
      <w:pPr>
        <w:pStyle w:val="Textebrut"/>
      </w:pPr>
    </w:p>
    <w:p w14:paraId="58D8B658" w14:textId="77777777" w:rsidR="00563CF2" w:rsidRPr="00563CF2" w:rsidRDefault="00563CF2" w:rsidP="00563CF2">
      <w:pPr>
        <w:pStyle w:val="Textebrut"/>
      </w:pPr>
      <w:r w:rsidRPr="00563CF2">
        <w:t>Arrêté du 30 avril 2026 fixant la liste des personnes autorisées à exercer en France les fonctions de biologiste médical dans un domaine de spécialisation en application des dispositions de l'article L. 6213-2-1 du code de la santé publique</w:t>
      </w:r>
    </w:p>
    <w:p w14:paraId="508E84AF" w14:textId="157DC94B" w:rsidR="00771A89" w:rsidRDefault="00563CF2" w:rsidP="00563CF2">
      <w:pPr>
        <w:pStyle w:val="Textebrut"/>
      </w:pPr>
      <w:hyperlink r:id="rId33" w:history="1">
        <w:r w:rsidRPr="00563CF2">
          <w:rPr>
            <w:rStyle w:val="Lienhypertexte"/>
          </w:rPr>
          <w:t>https://www.legifrance.gouv.fr/jorf/id/JORFTEXT000054117875</w:t>
        </w:r>
      </w:hyperlink>
    </w:p>
    <w:p w14:paraId="36297A4B" w14:textId="77777777" w:rsidR="00563CF2" w:rsidRDefault="00563CF2" w:rsidP="00563CF2">
      <w:pPr>
        <w:pStyle w:val="Textebrut"/>
      </w:pPr>
    </w:p>
    <w:p w14:paraId="06F17DDC" w14:textId="77777777" w:rsidR="00563CF2" w:rsidRPr="00563CF2" w:rsidRDefault="00563CF2" w:rsidP="00563CF2">
      <w:pPr>
        <w:pStyle w:val="Textebrut"/>
        <w:rPr>
          <w:b/>
          <w:bCs/>
        </w:rPr>
      </w:pPr>
      <w:bookmarkStart w:id="1" w:name="_Hlk230676559"/>
      <w:r w:rsidRPr="00563CF2">
        <w:rPr>
          <w:b/>
          <w:bCs/>
        </w:rPr>
        <w:t>Avis relatif à l'avenant n° 2 à la convention nationale du 9 mars 2022 organisant les rapports entres les pharmaciens titulaires d'officine et l'assurance maladie</w:t>
      </w:r>
    </w:p>
    <w:p w14:paraId="2E4B2BCB" w14:textId="6E2CBFCA" w:rsidR="00563CF2" w:rsidRDefault="00563CF2" w:rsidP="00563CF2">
      <w:pPr>
        <w:pStyle w:val="Textebrut"/>
      </w:pPr>
      <w:hyperlink r:id="rId34" w:history="1">
        <w:r w:rsidRPr="00563CF2">
          <w:rPr>
            <w:rStyle w:val="Lienhypertexte"/>
          </w:rPr>
          <w:t>https://www.legifrance.gouv.fr/jorf/id/JORFTEXT000054118250</w:t>
        </w:r>
      </w:hyperlink>
    </w:p>
    <w:bookmarkEnd w:id="1"/>
    <w:p w14:paraId="662EF671" w14:textId="77777777" w:rsidR="00FA48D0" w:rsidRPr="00FA48D0" w:rsidRDefault="00FA48D0" w:rsidP="00FA48D0">
      <w:pPr>
        <w:pStyle w:val="Textebrut"/>
        <w:rPr>
          <w:b/>
          <w:bCs/>
        </w:rPr>
      </w:pPr>
      <w:r w:rsidRPr="00FA48D0">
        <w:rPr>
          <w:b/>
          <w:bCs/>
        </w:rPr>
        <w:t xml:space="preserve">Aides aux pharmacies rurales, biosimilaires, téléconsultation, </w:t>
      </w:r>
      <w:proofErr w:type="spellStart"/>
      <w:r w:rsidRPr="00FA48D0">
        <w:rPr>
          <w:b/>
          <w:bCs/>
        </w:rPr>
        <w:t>OSyS</w:t>
      </w:r>
      <w:proofErr w:type="spellEnd"/>
      <w:r w:rsidRPr="00FA48D0">
        <w:rPr>
          <w:b/>
          <w:bCs/>
        </w:rPr>
        <w:t xml:space="preserve"> : ce que change l’avenant n° 2 de la convention pharmaceutique (Le Moniteur des pharmacies, 23/05/2026).</w:t>
      </w:r>
    </w:p>
    <w:p w14:paraId="32B13F8B" w14:textId="77777777" w:rsidR="00FA48D0" w:rsidRPr="00FA48D0" w:rsidRDefault="00FA48D0" w:rsidP="00FA48D0">
      <w:pPr>
        <w:pStyle w:val="Textebrut"/>
      </w:pPr>
      <w:r w:rsidRPr="00FA48D0">
        <w:t>Publié au Journal officiel du 21 mai 2026, l’avenant n° 2 à la convention nationale pharmaceutique introduit une aide financière pour certaines officines rurales, ajuste le mécanisme de rémunération des biosimilaires, renforce le suivi des téléconsultations et prépare déjà l’extension des missions des pharmaciens autour d’</w:t>
      </w:r>
      <w:proofErr w:type="spellStart"/>
      <w:r w:rsidRPr="00FA48D0">
        <w:t>OSyS</w:t>
      </w:r>
      <w:proofErr w:type="spellEnd"/>
      <w:r w:rsidRPr="00FA48D0">
        <w:t>, du diabète et de la prévention cardiovasculaire</w:t>
      </w:r>
    </w:p>
    <w:p w14:paraId="54DF7FF3" w14:textId="77777777" w:rsidR="00FA48D0" w:rsidRPr="00FA48D0" w:rsidRDefault="00FA48D0" w:rsidP="00FA48D0">
      <w:pPr>
        <w:pStyle w:val="Textebrut"/>
      </w:pPr>
      <w:hyperlink r:id="rId35" w:history="1">
        <w:r w:rsidRPr="00FA48D0">
          <w:rPr>
            <w:rStyle w:val="Lienhypertexte"/>
          </w:rPr>
          <w:t>https://www.lemoniteurdespharmacies.fr/profession/socio-professionnel/aides-aux-pharmacies-rurales-biosimilaires-teleconsultation-osys-ce-que-change-lavenant-n2-de-la-convention-pharmaceutique</w:t>
        </w:r>
      </w:hyperlink>
    </w:p>
    <w:p w14:paraId="7813AAA3" w14:textId="77777777" w:rsidR="00F77637" w:rsidRPr="00F77637" w:rsidRDefault="00F77637" w:rsidP="00F77637">
      <w:pPr>
        <w:pStyle w:val="Textebrut"/>
        <w:rPr>
          <w:b/>
          <w:bCs/>
        </w:rPr>
      </w:pPr>
      <w:r w:rsidRPr="00F77637">
        <w:rPr>
          <w:b/>
          <w:bCs/>
        </w:rPr>
        <w:t>Avenant à la convention nationale organisant les rapports entre les pharmaciens titulaires d'officine et l'Assurance Maladie (CNOP, 28/05/2026).</w:t>
      </w:r>
    </w:p>
    <w:p w14:paraId="258622FB" w14:textId="77777777" w:rsidR="00F77637" w:rsidRPr="00F77637" w:rsidRDefault="00F77637" w:rsidP="00F77637">
      <w:pPr>
        <w:pStyle w:val="Textebrut"/>
      </w:pPr>
      <w:r w:rsidRPr="00F77637">
        <w:t>Un avis approuvant l'avenant n° 2 à la convention nationale du 9 mars 2022 organisant les rapports entre les pharmaciens titulaires d'officine et l'Assurance Maladie a été publié au Journal Officiel du 21 mai 2026</w:t>
      </w:r>
    </w:p>
    <w:p w14:paraId="25F8C316" w14:textId="77777777" w:rsidR="00F77637" w:rsidRPr="00F77637" w:rsidRDefault="00F77637" w:rsidP="00F77637">
      <w:pPr>
        <w:pStyle w:val="Textebrut"/>
      </w:pPr>
      <w:hyperlink r:id="rId36" w:history="1">
        <w:r w:rsidRPr="00F77637">
          <w:rPr>
            <w:rStyle w:val="Lienhypertexte"/>
          </w:rPr>
          <w:t>https://www.ordre.pharmacien.fr/les-communications/focus-sur/les-actualites/avenant-a-la-convention-nationale-organisant-les-rapports-entre-les-pharmaciens-titulaires-d-officine-et-l-assurance-maladie2</w:t>
        </w:r>
      </w:hyperlink>
    </w:p>
    <w:p w14:paraId="3840C1C4" w14:textId="77777777" w:rsidR="00771A89" w:rsidRDefault="00771A89" w:rsidP="003C2418">
      <w:pPr>
        <w:pStyle w:val="Textebrut"/>
      </w:pPr>
    </w:p>
    <w:p w14:paraId="49CD3A6E" w14:textId="77777777" w:rsidR="00836B1F" w:rsidRPr="00836B1F" w:rsidRDefault="00836B1F" w:rsidP="00836B1F">
      <w:pPr>
        <w:pStyle w:val="Textebrut"/>
      </w:pPr>
      <w:r w:rsidRPr="00836B1F">
        <w:t>Arrêté du 19 mai 2026 fixant la liste des personnes autorisées à exercer en France la profession de pharmacien dans la spécialité « PHARMACIE HOSPITALIÈRE » en application des dispositions de l'article L. 4221-12 du code de la santé publique et du IV de l'article 83 de la loi n° 2006-1640 du 21 décembre 2006 de financement de la sécurité sociale pour 2007</w:t>
      </w:r>
    </w:p>
    <w:p w14:paraId="614777D5" w14:textId="54D49BF9" w:rsidR="00836B1F" w:rsidRPr="00836B1F" w:rsidRDefault="00836B1F" w:rsidP="00836B1F">
      <w:pPr>
        <w:pStyle w:val="Textebrut"/>
      </w:pPr>
      <w:hyperlink r:id="rId37" w:history="1">
        <w:r w:rsidRPr="00836B1F">
          <w:rPr>
            <w:rStyle w:val="Lienhypertexte"/>
          </w:rPr>
          <w:t>https://www.legifrance.gouv.fr/jorf/id/JORFTEXT000054125702</w:t>
        </w:r>
      </w:hyperlink>
      <w:r w:rsidRPr="00836B1F">
        <w:t xml:space="preserve"> </w:t>
      </w:r>
    </w:p>
    <w:p w14:paraId="6E52F5DC" w14:textId="77777777" w:rsidR="00563CF2" w:rsidRDefault="00563CF2" w:rsidP="003C2418">
      <w:pPr>
        <w:pStyle w:val="Textebrut"/>
      </w:pPr>
    </w:p>
    <w:p w14:paraId="6FF7105C" w14:textId="77777777" w:rsidR="00836B1F" w:rsidRPr="00836B1F" w:rsidRDefault="00836B1F" w:rsidP="00836B1F">
      <w:pPr>
        <w:pStyle w:val="Textebrut"/>
      </w:pPr>
      <w:r w:rsidRPr="00836B1F">
        <w:t>Arrêté du 19 mai 2026 fixant la liste des personnes autorisées à exercer en France la profession de pharmacien au sein d'une pharmacie à usage intérieur en application des dispositions de l'article R. 5126-4 du code de la santé publique</w:t>
      </w:r>
    </w:p>
    <w:p w14:paraId="29D5BA58" w14:textId="3402A3C5" w:rsidR="00836B1F" w:rsidRDefault="00836B1F" w:rsidP="00836B1F">
      <w:pPr>
        <w:pStyle w:val="Textebrut"/>
      </w:pPr>
      <w:hyperlink r:id="rId38" w:history="1">
        <w:r w:rsidRPr="00836B1F">
          <w:rPr>
            <w:rStyle w:val="Lienhypertexte"/>
          </w:rPr>
          <w:t>https://www.legifrance.gouv.fr/jorf/id/JORFTEXT000054125712</w:t>
        </w:r>
      </w:hyperlink>
    </w:p>
    <w:p w14:paraId="240CD43E" w14:textId="77777777" w:rsidR="00836B1F" w:rsidRDefault="00836B1F" w:rsidP="003C2418">
      <w:pPr>
        <w:pStyle w:val="Textebrut"/>
      </w:pPr>
    </w:p>
    <w:p w14:paraId="68D36FEA" w14:textId="77777777" w:rsidR="00836B1F" w:rsidRPr="00836B1F" w:rsidRDefault="00836B1F" w:rsidP="00836B1F">
      <w:pPr>
        <w:pStyle w:val="Textebrut"/>
      </w:pPr>
      <w:r w:rsidRPr="00836B1F">
        <w:t>Arrêté du 19 mai 2026 fixant la liste des personnes autorisées à exercer en France la profession de pharmacien en application des dispositions de l'article L. 4221-9 du code de la santé publique</w:t>
      </w:r>
    </w:p>
    <w:p w14:paraId="12794B90" w14:textId="457C7775" w:rsidR="00836B1F" w:rsidRPr="00836B1F" w:rsidRDefault="00836B1F" w:rsidP="00836B1F">
      <w:pPr>
        <w:pStyle w:val="Textebrut"/>
      </w:pPr>
      <w:hyperlink r:id="rId39" w:history="1">
        <w:r w:rsidRPr="00836B1F">
          <w:rPr>
            <w:rStyle w:val="Lienhypertexte"/>
          </w:rPr>
          <w:t>https://www.legifrance.gouv.fr/jorf/id/JORFTEXT000054125719</w:t>
        </w:r>
      </w:hyperlink>
      <w:r w:rsidRPr="00836B1F">
        <w:t xml:space="preserve"> </w:t>
      </w:r>
    </w:p>
    <w:p w14:paraId="24975869" w14:textId="77777777" w:rsidR="00836B1F" w:rsidRDefault="00836B1F" w:rsidP="003C2418">
      <w:pPr>
        <w:pStyle w:val="Textebrut"/>
      </w:pPr>
    </w:p>
    <w:p w14:paraId="67D4AECE" w14:textId="77777777" w:rsidR="006B5517" w:rsidRPr="006B5517" w:rsidRDefault="006B5517" w:rsidP="006B5517">
      <w:pPr>
        <w:pStyle w:val="Textebrut"/>
        <w:rPr>
          <w:b/>
          <w:bCs/>
        </w:rPr>
      </w:pPr>
      <w:r w:rsidRPr="006B5517">
        <w:rPr>
          <w:b/>
          <w:bCs/>
        </w:rPr>
        <w:t>LOI n° 2026-404 du 26 mai 2026 visant à garantir l'égal accès de tous à l'accompagnement et aux soins palliatifs</w:t>
      </w:r>
    </w:p>
    <w:p w14:paraId="33B70578" w14:textId="56AF760B" w:rsidR="00836B1F" w:rsidRDefault="006B5517" w:rsidP="006B5517">
      <w:pPr>
        <w:pStyle w:val="Textebrut"/>
      </w:pPr>
      <w:hyperlink r:id="rId40" w:history="1">
        <w:r w:rsidRPr="006B5517">
          <w:rPr>
            <w:rStyle w:val="Lienhypertexte"/>
          </w:rPr>
          <w:t>https://www.legifrance.gouv.fr/jorf/id/JORFTEXT000054131776</w:t>
        </w:r>
      </w:hyperlink>
    </w:p>
    <w:p w14:paraId="00926E98" w14:textId="77777777" w:rsidR="006B5517" w:rsidRDefault="006B5517" w:rsidP="006B5517">
      <w:pPr>
        <w:pStyle w:val="Textebrut"/>
      </w:pPr>
    </w:p>
    <w:p w14:paraId="58ABECFC" w14:textId="77777777" w:rsidR="006B5517" w:rsidRDefault="006B5517" w:rsidP="006B5517">
      <w:pPr>
        <w:pStyle w:val="Textebrut"/>
      </w:pPr>
    </w:p>
    <w:p w14:paraId="6AD6976F" w14:textId="77777777" w:rsidR="00836B1F" w:rsidRDefault="00836B1F" w:rsidP="003C2418">
      <w:pPr>
        <w:pStyle w:val="Textebrut"/>
      </w:pPr>
    </w:p>
    <w:p w14:paraId="5D3BCF7F" w14:textId="77777777" w:rsidR="003C2418" w:rsidRPr="00672CE5" w:rsidRDefault="003C2418" w:rsidP="003C2418">
      <w:pPr>
        <w:pStyle w:val="Textebrut"/>
      </w:pPr>
    </w:p>
    <w:p w14:paraId="5A94356B" w14:textId="77777777" w:rsidR="00EE17EA" w:rsidRPr="0089584B" w:rsidRDefault="00EE17EA" w:rsidP="00EE17EA">
      <w:pPr>
        <w:pStyle w:val="PEPS"/>
      </w:pPr>
      <w:hyperlink r:id="rId41" w:history="1">
        <w:r w:rsidRPr="0089584B">
          <w:t>Actualités</w:t>
        </w:r>
      </w:hyperlink>
      <w:r>
        <w:t xml:space="preserve"> covid-19</w:t>
      </w:r>
      <w:r w:rsidRPr="0089584B">
        <w:t> :</w:t>
      </w:r>
    </w:p>
    <w:p w14:paraId="02D23480" w14:textId="77777777" w:rsidR="00EE17EA" w:rsidRDefault="00EE17EA" w:rsidP="00EE17EA">
      <w:pPr>
        <w:pStyle w:val="Textebrut"/>
      </w:pPr>
    </w:p>
    <w:p w14:paraId="5534B1D2" w14:textId="77777777" w:rsidR="00EE17EA" w:rsidRDefault="00EE17EA" w:rsidP="00EE17EA">
      <w:pPr>
        <w:pStyle w:val="Textebrut"/>
      </w:pPr>
      <w:r>
        <w:t>Vous retrouverez tout sur ce sujet sur la page d’actualités du PEPPS dédiée :</w:t>
      </w:r>
    </w:p>
    <w:p w14:paraId="61969C48" w14:textId="77777777" w:rsidR="00EE17EA" w:rsidRDefault="00EE17EA" w:rsidP="00EE17EA">
      <w:pPr>
        <w:pStyle w:val="Textebrut"/>
      </w:pPr>
      <w:hyperlink r:id="rId42" w:history="1">
        <w:r w:rsidRPr="009D7C82">
          <w:rPr>
            <w:rStyle w:val="Lienhypertexte"/>
          </w:rPr>
          <w:t>https://peps.sante.gouv.fr/actu/ncov/actus_2019-ncov.html</w:t>
        </w:r>
      </w:hyperlink>
    </w:p>
    <w:p w14:paraId="69F66293" w14:textId="77777777" w:rsidR="00EE17EA" w:rsidRDefault="00EE17EA" w:rsidP="00EE17EA">
      <w:pPr>
        <w:pStyle w:val="Textebrut"/>
      </w:pPr>
    </w:p>
    <w:p w14:paraId="617799B1" w14:textId="77777777" w:rsidR="0065654C" w:rsidRPr="0065654C" w:rsidRDefault="0065654C" w:rsidP="0065654C">
      <w:pPr>
        <w:pStyle w:val="Textebrut"/>
        <w:rPr>
          <w:b/>
          <w:bCs/>
        </w:rPr>
      </w:pPr>
      <w:r w:rsidRPr="0065654C">
        <w:rPr>
          <w:b/>
          <w:bCs/>
        </w:rPr>
        <w:t>Covid-19 : une nouvelle stratégie à l’étude pour lutter contre tous les variants (Institut Pasteur, 12/03/2026).</w:t>
      </w:r>
    </w:p>
    <w:p w14:paraId="444FFECE" w14:textId="77777777" w:rsidR="0065654C" w:rsidRPr="0065654C" w:rsidRDefault="0065654C" w:rsidP="0065654C">
      <w:pPr>
        <w:pStyle w:val="Textebrut"/>
      </w:pPr>
      <w:r w:rsidRPr="0065654C">
        <w:t>Des scientifiques de l'Institut Pasteur ont développé une stratégie innovante pour lutter contre le SARS-CoV-2. Au lieu de cibler le virus qui ne cesse de muter, ils proposent de bloquer la porte d'entrée que le virus utilise pour pénétrer dans nos cellules. Cet anticorps, administré par voie nasale, protège contre tous les variants connus et ouvre de nouvelles perspectives thérapeutiques pour les personnes fragiles. Ces travaux, fruit d'une collaboration inédite mobilisant cinq unités de recherche, cinq plateformes technologiques de l'Institut Pasteur et la DARRI*, sont publiés dans la revue Nature Communications</w:t>
      </w:r>
    </w:p>
    <w:p w14:paraId="4BEF0711" w14:textId="77777777" w:rsidR="0065654C" w:rsidRPr="0065654C" w:rsidRDefault="0065654C" w:rsidP="0065654C">
      <w:pPr>
        <w:pStyle w:val="Textebrut"/>
      </w:pPr>
      <w:hyperlink r:id="rId43" w:history="1">
        <w:r w:rsidRPr="0065654C">
          <w:rPr>
            <w:rStyle w:val="Lienhypertexte"/>
          </w:rPr>
          <w:t>https://www.pasteur.fr/fr/journal-recherche/actualites/covid-19-nouvelle-strategie-etude-lutter-contre-tous-variants</w:t>
        </w:r>
      </w:hyperlink>
    </w:p>
    <w:p w14:paraId="2C309B3D" w14:textId="77777777" w:rsidR="00EE17EA" w:rsidRDefault="00EE17EA" w:rsidP="00EE17EA">
      <w:pPr>
        <w:pStyle w:val="Textebrut"/>
      </w:pPr>
    </w:p>
    <w:p w14:paraId="122AF539" w14:textId="77777777" w:rsidR="00740E09" w:rsidRPr="00740E09" w:rsidRDefault="00740E09" w:rsidP="00740E09">
      <w:pPr>
        <w:pStyle w:val="Textebrut"/>
      </w:pPr>
      <w:r w:rsidRPr="00740E09">
        <w:rPr>
          <w:b/>
          <w:bCs/>
        </w:rPr>
        <w:t>« Quand notre stock de seringues sera vide, on arrête » : l’alerte des pharmaciens sur la vaccination Covid-19 (Le Moniteur des pharmacies, 23/05/2026).</w:t>
      </w:r>
      <w:r w:rsidRPr="00740E09">
        <w:t xml:space="preserve"> Article réservé aux abonnés (ou F9).</w:t>
      </w:r>
    </w:p>
    <w:p w14:paraId="150E4541" w14:textId="77777777" w:rsidR="00740E09" w:rsidRPr="00740E09" w:rsidRDefault="00740E09" w:rsidP="00740E09">
      <w:pPr>
        <w:pStyle w:val="Textebrut"/>
      </w:pPr>
      <w:r w:rsidRPr="00740E09">
        <w:t>Nécessité d’achat de seringues, coûts absorbés par les officines, logistique jugée ingérable : une enquête menée en Île-de-France révèle une fragilisation rapide de la vaccination contre la Covid-19 en pharmacie. Plus des trois quarts des officinaux interrogés estiment ne plus pouvoir poursuivre les injections d’ici un mois</w:t>
      </w:r>
    </w:p>
    <w:p w14:paraId="17B6C689" w14:textId="5F839545" w:rsidR="00740E09" w:rsidRDefault="00740E09" w:rsidP="00740E09">
      <w:pPr>
        <w:pStyle w:val="Textebrut"/>
      </w:pPr>
      <w:hyperlink r:id="rId44" w:history="1">
        <w:r w:rsidRPr="00740E09">
          <w:rPr>
            <w:rStyle w:val="Lienhypertexte"/>
          </w:rPr>
          <w:t>https://www.lemoniteurdespharmacies.fr/profession/socio-professionnel/quand-notre-stock-de-seringues-sera-vide-on-arrete-lalerte-des-pharmaciens-sur-la-vaccination-covid</w:t>
        </w:r>
      </w:hyperlink>
    </w:p>
    <w:p w14:paraId="48E9B591" w14:textId="77777777" w:rsidR="00740E09" w:rsidRDefault="00740E09" w:rsidP="00740E09">
      <w:pPr>
        <w:pStyle w:val="Textebrut"/>
      </w:pPr>
    </w:p>
    <w:p w14:paraId="6B6CD5C8" w14:textId="77777777" w:rsidR="00740E09" w:rsidRDefault="00740E09" w:rsidP="00740E09">
      <w:pPr>
        <w:pStyle w:val="Textebrut"/>
      </w:pPr>
    </w:p>
    <w:p w14:paraId="2FADEFA2" w14:textId="77777777" w:rsidR="00740E09" w:rsidRDefault="00740E09" w:rsidP="00EE17EA">
      <w:pPr>
        <w:pStyle w:val="Textebrut"/>
      </w:pPr>
    </w:p>
    <w:p w14:paraId="6356E26C" w14:textId="77777777" w:rsidR="0065654C" w:rsidRDefault="0065654C" w:rsidP="00EE17EA">
      <w:pPr>
        <w:pStyle w:val="Textebrut"/>
      </w:pPr>
    </w:p>
    <w:p w14:paraId="5FC033F9" w14:textId="77777777" w:rsidR="00EE17EA" w:rsidRDefault="00EE17EA" w:rsidP="00EE17EA">
      <w:pPr>
        <w:pStyle w:val="Textebrut"/>
      </w:pPr>
    </w:p>
    <w:p w14:paraId="6B96B5DD" w14:textId="77777777" w:rsidR="00EE17EA" w:rsidRDefault="00EE17EA" w:rsidP="00EE17EA">
      <w:pPr>
        <w:pStyle w:val="Textebrut"/>
      </w:pPr>
    </w:p>
    <w:p w14:paraId="0FCBDA65" w14:textId="77777777" w:rsidR="00EE17EA" w:rsidRPr="0089584B" w:rsidRDefault="00EE17EA" w:rsidP="00EE17EA">
      <w:pPr>
        <w:pStyle w:val="PEPS"/>
      </w:pPr>
      <w:hyperlink r:id="rId45" w:history="1">
        <w:r w:rsidRPr="0089584B">
          <w:t>Actualités</w:t>
        </w:r>
      </w:hyperlink>
      <w:r>
        <w:t xml:space="preserve"> </w:t>
      </w:r>
      <w:r w:rsidR="00562C83">
        <w:t>variole B</w:t>
      </w:r>
      <w:r w:rsidRPr="0089584B">
        <w:t> :</w:t>
      </w:r>
    </w:p>
    <w:p w14:paraId="1A8618F4" w14:textId="77777777" w:rsidR="00EE17EA" w:rsidRDefault="00EE17EA" w:rsidP="00EE17EA">
      <w:pPr>
        <w:pStyle w:val="Textebrut"/>
      </w:pPr>
    </w:p>
    <w:p w14:paraId="25780E53" w14:textId="77777777" w:rsidR="00EE17EA" w:rsidRDefault="00EE17EA" w:rsidP="00EE17EA">
      <w:pPr>
        <w:pStyle w:val="Textebrut"/>
      </w:pPr>
      <w:r>
        <w:t>Vous retrouverez tout sur ce sujet sur la page d’actualités du PEPPS dédiée :</w:t>
      </w:r>
    </w:p>
    <w:p w14:paraId="09CA5D26" w14:textId="77777777" w:rsidR="00EE17EA" w:rsidRDefault="00EE17EA" w:rsidP="00EE17EA">
      <w:pPr>
        <w:pStyle w:val="Textebrut"/>
      </w:pPr>
      <w:hyperlink r:id="rId46" w:history="1">
        <w:r w:rsidRPr="008E33DA">
          <w:rPr>
            <w:rStyle w:val="Lienhypertexte"/>
          </w:rPr>
          <w:t>https://peps.sante.gouv.fr/actu/mpx/actus_mpx.html</w:t>
        </w:r>
      </w:hyperlink>
    </w:p>
    <w:p w14:paraId="336429DC" w14:textId="77777777" w:rsidR="00EE17EA" w:rsidRDefault="00EE17EA" w:rsidP="00EE17EA">
      <w:pPr>
        <w:pStyle w:val="Textebrut"/>
      </w:pPr>
    </w:p>
    <w:p w14:paraId="24A6B976" w14:textId="48A6BF31" w:rsidR="00EE17EA" w:rsidRDefault="004C6CF6" w:rsidP="00EE17EA">
      <w:pPr>
        <w:pStyle w:val="Textebrut"/>
      </w:pPr>
      <w:r w:rsidRPr="004C6CF6">
        <w:t xml:space="preserve">Information de sécurité : restriction d’indication de </w:t>
      </w:r>
      <w:proofErr w:type="spellStart"/>
      <w:r w:rsidRPr="004C6CF6">
        <w:t>Tecovirimat</w:t>
      </w:r>
      <w:proofErr w:type="spellEnd"/>
      <w:r w:rsidRPr="004C6CF6">
        <w:t xml:space="preserve"> SIGA (SIGA/ANSM, 11/05/2026)</w:t>
      </w:r>
    </w:p>
    <w:p w14:paraId="18D83BEF" w14:textId="508322D0" w:rsidR="004C6CF6" w:rsidRDefault="004C6CF6" w:rsidP="00EE17EA">
      <w:pPr>
        <w:pStyle w:val="Textebrut"/>
      </w:pPr>
      <w:hyperlink r:id="rId47" w:history="1">
        <w:r w:rsidRPr="0049544D">
          <w:rPr>
            <w:rStyle w:val="Lienhypertexte"/>
          </w:rPr>
          <w:t>https://peps.sante.gouv.fr/actu/mpx/26_siga_restriction-utilisation-tecovirimat_11052026.pdf</w:t>
        </w:r>
      </w:hyperlink>
    </w:p>
    <w:p w14:paraId="3E9F42B6" w14:textId="77777777" w:rsidR="0084571A" w:rsidRPr="0084571A" w:rsidRDefault="0084571A" w:rsidP="0084571A">
      <w:pPr>
        <w:pStyle w:val="Textebrut"/>
        <w:rPr>
          <w:b/>
          <w:bCs/>
        </w:rPr>
      </w:pPr>
      <w:proofErr w:type="spellStart"/>
      <w:r w:rsidRPr="0084571A">
        <w:rPr>
          <w:b/>
          <w:bCs/>
        </w:rPr>
        <w:t>Tecovirimat</w:t>
      </w:r>
      <w:proofErr w:type="spellEnd"/>
      <w:r w:rsidRPr="0084571A">
        <w:rPr>
          <w:b/>
          <w:bCs/>
        </w:rPr>
        <w:t xml:space="preserve"> </w:t>
      </w:r>
      <w:proofErr w:type="spellStart"/>
      <w:r w:rsidRPr="0084571A">
        <w:rPr>
          <w:b/>
          <w:bCs/>
        </w:rPr>
        <w:t>Siga</w:t>
      </w:r>
      <w:proofErr w:type="spellEnd"/>
      <w:r w:rsidRPr="0084571A">
        <w:rPr>
          <w:b/>
          <w:bCs/>
        </w:rPr>
        <w:t xml:space="preserve"> (</w:t>
      </w:r>
      <w:proofErr w:type="spellStart"/>
      <w:r w:rsidRPr="0084571A">
        <w:rPr>
          <w:b/>
          <w:bCs/>
        </w:rPr>
        <w:t>técovirimat</w:t>
      </w:r>
      <w:proofErr w:type="spellEnd"/>
      <w:r w:rsidRPr="0084571A">
        <w:rPr>
          <w:b/>
          <w:bCs/>
        </w:rPr>
        <w:t xml:space="preserve"> monohydraté) : restriction d'indication due à l'inefficacité observée lors d'essais cliniques randomisés chez des patients atteints de l’infection à virus </w:t>
      </w:r>
      <w:proofErr w:type="spellStart"/>
      <w:r w:rsidRPr="0084571A">
        <w:rPr>
          <w:b/>
          <w:bCs/>
        </w:rPr>
        <w:t>mpox</w:t>
      </w:r>
      <w:proofErr w:type="spellEnd"/>
      <w:r w:rsidRPr="0084571A">
        <w:rPr>
          <w:b/>
          <w:bCs/>
        </w:rPr>
        <w:t xml:space="preserve"> (</w:t>
      </w:r>
      <w:proofErr w:type="spellStart"/>
      <w:r w:rsidRPr="0084571A">
        <w:rPr>
          <w:b/>
          <w:bCs/>
        </w:rPr>
        <w:t>orthopoxvirose</w:t>
      </w:r>
      <w:proofErr w:type="spellEnd"/>
      <w:r w:rsidRPr="0084571A">
        <w:rPr>
          <w:b/>
          <w:bCs/>
        </w:rPr>
        <w:t xml:space="preserve"> simienne) (ANSM, 12/05/2026).</w:t>
      </w:r>
    </w:p>
    <w:p w14:paraId="7ECF08F2" w14:textId="77777777" w:rsidR="0084571A" w:rsidRPr="0084571A" w:rsidRDefault="0084571A" w:rsidP="0084571A">
      <w:pPr>
        <w:pStyle w:val="Textebrut"/>
      </w:pPr>
      <w:r w:rsidRPr="0084571A">
        <w:t>Information destinée aux infectiologues hospitaliers, aux internistes hospitaliers, aux dermatologues hospitaliers, aux urgentistes et aux pharmaciens hospitaliers.</w:t>
      </w:r>
    </w:p>
    <w:p w14:paraId="67971B08" w14:textId="77777777" w:rsidR="0084571A" w:rsidRPr="0084571A" w:rsidRDefault="0084571A" w:rsidP="0084571A">
      <w:pPr>
        <w:pStyle w:val="Textebrut"/>
      </w:pPr>
      <w:proofErr w:type="spellStart"/>
      <w:r w:rsidRPr="0084571A">
        <w:t>Tecovirimat</w:t>
      </w:r>
      <w:proofErr w:type="spellEnd"/>
      <w:r w:rsidRPr="0084571A">
        <w:t xml:space="preserve"> </w:t>
      </w:r>
      <w:proofErr w:type="spellStart"/>
      <w:r w:rsidRPr="0084571A">
        <w:t>Siga</w:t>
      </w:r>
      <w:proofErr w:type="spellEnd"/>
      <w:r w:rsidRPr="0084571A">
        <w:t xml:space="preserve"> ne doit pas être initié chez de nouveaux patients pour le traitement de l’infection à virus </w:t>
      </w:r>
      <w:proofErr w:type="spellStart"/>
      <w:r w:rsidRPr="0084571A">
        <w:t>mpox</w:t>
      </w:r>
      <w:proofErr w:type="spellEnd"/>
      <w:r w:rsidRPr="0084571A">
        <w:t xml:space="preserve">. Cette restriction repose sur les données d'essais cliniques récemment terminés, montrant une inefficacité de </w:t>
      </w:r>
      <w:proofErr w:type="spellStart"/>
      <w:r w:rsidRPr="0084571A">
        <w:t>Tecovirimat</w:t>
      </w:r>
      <w:proofErr w:type="spellEnd"/>
      <w:r w:rsidRPr="0084571A">
        <w:t xml:space="preserve"> </w:t>
      </w:r>
      <w:proofErr w:type="spellStart"/>
      <w:r w:rsidRPr="0084571A">
        <w:t>Siga</w:t>
      </w:r>
      <w:proofErr w:type="spellEnd"/>
      <w:r w:rsidRPr="0084571A">
        <w:t xml:space="preserve"> chez les patients immunocompétents présentant des lésions actives de l’infection à virus </w:t>
      </w:r>
      <w:proofErr w:type="spellStart"/>
      <w:r w:rsidRPr="0084571A">
        <w:t>mpox</w:t>
      </w:r>
      <w:proofErr w:type="spellEnd"/>
      <w:r w:rsidRPr="0084571A">
        <w:t xml:space="preserve"> dans les conditions étudiées</w:t>
      </w:r>
    </w:p>
    <w:p w14:paraId="2AF4EA22" w14:textId="77777777" w:rsidR="0084571A" w:rsidRPr="0084571A" w:rsidRDefault="0084571A" w:rsidP="0084571A">
      <w:pPr>
        <w:pStyle w:val="Textebrut"/>
      </w:pPr>
      <w:hyperlink r:id="rId48" w:history="1">
        <w:r w:rsidRPr="0084571A">
          <w:rPr>
            <w:rStyle w:val="Lienhypertexte"/>
          </w:rPr>
          <w:t>https://ansm.sante.fr/informations-de-securite/tecovirimat-siga-tecovirimat-monohydrate-restriction-dindication-due-a-linefficacite-observee-lors-dessais-cliniques-randomises-chez-des-patients-atteints-de-linfection-a-virus-mpox-orthopoxvirose-simienne</w:t>
        </w:r>
      </w:hyperlink>
    </w:p>
    <w:p w14:paraId="70E890CA" w14:textId="77777777" w:rsidR="004C6CF6" w:rsidRDefault="004C6CF6" w:rsidP="00EE17EA">
      <w:pPr>
        <w:pStyle w:val="Textebrut"/>
      </w:pPr>
    </w:p>
    <w:p w14:paraId="006788FF" w14:textId="77777777" w:rsidR="0084571A" w:rsidRDefault="0084571A" w:rsidP="00EE17EA">
      <w:pPr>
        <w:pStyle w:val="Textebrut"/>
      </w:pPr>
    </w:p>
    <w:p w14:paraId="6A5D47C4" w14:textId="77777777" w:rsidR="004C6CF6" w:rsidRDefault="004C6CF6" w:rsidP="00EE17EA">
      <w:pPr>
        <w:pStyle w:val="Textebrut"/>
      </w:pPr>
    </w:p>
    <w:p w14:paraId="3B55FC6E" w14:textId="77777777" w:rsidR="00F71D1A" w:rsidRDefault="00F71D1A" w:rsidP="00EE17EA">
      <w:pPr>
        <w:pStyle w:val="Textebrut"/>
      </w:pPr>
    </w:p>
    <w:p w14:paraId="61BE2B7A" w14:textId="77777777" w:rsidR="0038758B" w:rsidRDefault="0038758B" w:rsidP="00EE17EA">
      <w:pPr>
        <w:pStyle w:val="Textebrut"/>
      </w:pPr>
    </w:p>
    <w:p w14:paraId="51F7FFF7" w14:textId="69BEDA35" w:rsidR="0038758B" w:rsidRDefault="0038758B" w:rsidP="0038758B">
      <w:pPr>
        <w:pStyle w:val="PEPS"/>
      </w:pPr>
      <w:r>
        <w:t>Hantavirus</w:t>
      </w:r>
      <w:r w:rsidR="003B186E">
        <w:t xml:space="preserve"> des Andes</w:t>
      </w:r>
      <w:r>
        <w:t> :</w:t>
      </w:r>
    </w:p>
    <w:p w14:paraId="0C3FC103" w14:textId="77777777" w:rsidR="0038758B" w:rsidRDefault="0038758B" w:rsidP="00EE17EA">
      <w:pPr>
        <w:pStyle w:val="Textebrut"/>
      </w:pPr>
    </w:p>
    <w:p w14:paraId="4C71E8CB" w14:textId="77777777" w:rsidR="0038758B" w:rsidRPr="00972F0B" w:rsidRDefault="0038758B" w:rsidP="0038758B">
      <w:pPr>
        <w:pStyle w:val="Textebrut"/>
        <w:rPr>
          <w:b/>
          <w:bCs/>
        </w:rPr>
      </w:pPr>
      <w:r w:rsidRPr="00972F0B">
        <w:rPr>
          <w:b/>
          <w:bCs/>
        </w:rPr>
        <w:t>Décret n° 2026-364 du 10 mai 2026 prescrivant les mesures d'urgence nécessaires à la gestion du risque d'infection à hantavirus Andes.</w:t>
      </w:r>
    </w:p>
    <w:p w14:paraId="48FC930E" w14:textId="77777777" w:rsidR="0038758B" w:rsidRPr="00972F0B" w:rsidRDefault="0038758B" w:rsidP="0038758B">
      <w:pPr>
        <w:pStyle w:val="Textebrut"/>
      </w:pPr>
      <w:r w:rsidRPr="00972F0B">
        <w:t xml:space="preserve">Publics concernés : personnes ayant séjourné à bord du navire MV </w:t>
      </w:r>
      <w:proofErr w:type="spellStart"/>
      <w:r w:rsidRPr="00972F0B">
        <w:t>Hondius</w:t>
      </w:r>
      <w:proofErr w:type="spellEnd"/>
      <w:r w:rsidRPr="00972F0B">
        <w:t xml:space="preserve"> rejoignant le territoire national et personnes ayant été en contact avec elles.</w:t>
      </w:r>
    </w:p>
    <w:p w14:paraId="1CA25BBA" w14:textId="77777777" w:rsidR="0038758B" w:rsidRPr="00972F0B" w:rsidRDefault="0038758B" w:rsidP="0038758B">
      <w:pPr>
        <w:pStyle w:val="Textebrut"/>
      </w:pPr>
      <w:r w:rsidRPr="00972F0B">
        <w:t xml:space="preserve">Objet : le décret a pour objet, du fait du risque d'infection à hantavirus Andes créé par le retour sur le territoire national de personnes ayant séjourné à bord du navire MV </w:t>
      </w:r>
      <w:proofErr w:type="spellStart"/>
      <w:r w:rsidRPr="00972F0B">
        <w:t>Hondius</w:t>
      </w:r>
      <w:proofErr w:type="spellEnd"/>
      <w:r w:rsidRPr="00972F0B">
        <w:t xml:space="preserve"> et de personnes en contact avec elles, de prévoir à leur égard des mesures d'évaluation médicale et épidémiologiques, un placement en quarantaine et, le cas échéant, leur placement en isolement.</w:t>
      </w:r>
    </w:p>
    <w:p w14:paraId="1BA5A7AB" w14:textId="77777777" w:rsidR="0038758B" w:rsidRPr="00972F0B" w:rsidRDefault="0038758B" w:rsidP="0038758B">
      <w:pPr>
        <w:pStyle w:val="Textebrut"/>
      </w:pPr>
      <w:r w:rsidRPr="00972F0B">
        <w:t>Entrée en vigueur : le texte entre en vigueur immédiatement</w:t>
      </w:r>
    </w:p>
    <w:p w14:paraId="3D1E0E55" w14:textId="77777777" w:rsidR="0038758B" w:rsidRPr="00972F0B" w:rsidRDefault="0038758B" w:rsidP="0038758B">
      <w:pPr>
        <w:pStyle w:val="Textebrut"/>
      </w:pPr>
      <w:hyperlink r:id="rId49" w:history="1">
        <w:r w:rsidRPr="00972F0B">
          <w:rPr>
            <w:rStyle w:val="Lienhypertexte"/>
          </w:rPr>
          <w:t>https://www.legifrance.gouv.fr/jorf/id/JORFTEXT000054051506</w:t>
        </w:r>
      </w:hyperlink>
    </w:p>
    <w:p w14:paraId="4518AA18" w14:textId="77777777" w:rsidR="0038758B" w:rsidRPr="00972F0B" w:rsidRDefault="0038758B" w:rsidP="0038758B">
      <w:pPr>
        <w:pStyle w:val="Textebrut"/>
      </w:pPr>
    </w:p>
    <w:p w14:paraId="5E42450A" w14:textId="77777777" w:rsidR="0038758B" w:rsidRPr="00972F0B" w:rsidRDefault="0038758B" w:rsidP="0038758B">
      <w:pPr>
        <w:pStyle w:val="Textebrut"/>
      </w:pPr>
      <w:r w:rsidRPr="00972F0B">
        <w:rPr>
          <w:b/>
          <w:bCs/>
        </w:rPr>
        <w:t>Décret n° 2026-352 du 9 mai 2026 relatif à l'entrée en vigueur immédiate d'arrêtés</w:t>
      </w:r>
      <w:r w:rsidRPr="00972F0B">
        <w:t xml:space="preserve"> (dont l'arrêté du 9 mai 2026 </w:t>
      </w:r>
      <w:r w:rsidRPr="00972F0B">
        <w:rPr>
          <w:i/>
          <w:iCs/>
        </w:rPr>
        <w:t>prescrivant les mesures d'urgence nécessaires à la gestion du risque d'infection à hantavirus Andes</w:t>
      </w:r>
      <w:r w:rsidRPr="00972F0B">
        <w:t>)</w:t>
      </w:r>
    </w:p>
    <w:p w14:paraId="2F5F872C" w14:textId="77777777" w:rsidR="0038758B" w:rsidRPr="00972F0B" w:rsidRDefault="0038758B" w:rsidP="0038758B">
      <w:pPr>
        <w:pStyle w:val="Textebrut"/>
      </w:pPr>
      <w:hyperlink r:id="rId50" w:history="1">
        <w:r w:rsidRPr="00972F0B">
          <w:rPr>
            <w:rStyle w:val="Lienhypertexte"/>
          </w:rPr>
          <w:t>https://www.legifrance.gouv.fr/jorf/id/JORFTEXT000054049813</w:t>
        </w:r>
      </w:hyperlink>
    </w:p>
    <w:p w14:paraId="7ED16418" w14:textId="77777777" w:rsidR="0038758B" w:rsidRPr="00972F0B" w:rsidRDefault="0038758B" w:rsidP="0038758B">
      <w:pPr>
        <w:pStyle w:val="Textebrut"/>
        <w:rPr>
          <w:b/>
          <w:bCs/>
        </w:rPr>
      </w:pPr>
      <w:r w:rsidRPr="00972F0B">
        <w:rPr>
          <w:b/>
          <w:bCs/>
        </w:rPr>
        <w:t>Arrêté du 9 mai 2026 prescrivant les mesures d'urgence nécessaires à la gestion du risque d'infection à hantavirus Andes</w:t>
      </w:r>
    </w:p>
    <w:p w14:paraId="41F9E700" w14:textId="77777777" w:rsidR="0038758B" w:rsidRPr="00972F0B" w:rsidRDefault="0038758B" w:rsidP="0038758B">
      <w:pPr>
        <w:pStyle w:val="Textebrut"/>
      </w:pPr>
      <w:hyperlink r:id="rId51" w:history="1">
        <w:r w:rsidRPr="00972F0B">
          <w:rPr>
            <w:rStyle w:val="Lienhypertexte"/>
          </w:rPr>
          <w:t>https://www.legifrance.gouv.fr/jorf/id/JORFTEXT000054050696</w:t>
        </w:r>
      </w:hyperlink>
    </w:p>
    <w:p w14:paraId="2B1FD5A0" w14:textId="77777777" w:rsidR="0038758B" w:rsidRDefault="0038758B" w:rsidP="0038758B">
      <w:pPr>
        <w:pStyle w:val="Textebrut"/>
      </w:pPr>
    </w:p>
    <w:p w14:paraId="2609976B" w14:textId="0F45DC7D" w:rsidR="0001432E" w:rsidRPr="0001432E" w:rsidRDefault="0001432E" w:rsidP="0038758B">
      <w:pPr>
        <w:pStyle w:val="Textebrut"/>
        <w:rPr>
          <w:b/>
          <w:bCs/>
        </w:rPr>
      </w:pPr>
      <w:r w:rsidRPr="0001432E">
        <w:rPr>
          <w:b/>
          <w:bCs/>
        </w:rPr>
        <w:t>MARS n°2026_06 du 11/05/2026 : Alerte internationale – Cluster de cas d’hantavirus</w:t>
      </w:r>
    </w:p>
    <w:p w14:paraId="28E4EAD9" w14:textId="31B3208A" w:rsidR="0001432E" w:rsidRDefault="0001432E" w:rsidP="0038758B">
      <w:pPr>
        <w:pStyle w:val="Textebrut"/>
      </w:pPr>
      <w:hyperlink r:id="rId52" w:history="1">
        <w:r w:rsidRPr="00D5128C">
          <w:rPr>
            <w:rStyle w:val="Lienhypertexte"/>
          </w:rPr>
          <w:t>https://peps.sante.gouv.fr/actu/2026/26_mars_2026-06.pdf</w:t>
        </w:r>
      </w:hyperlink>
    </w:p>
    <w:p w14:paraId="4571BEB2" w14:textId="4D3C99CB" w:rsidR="0038758B" w:rsidRPr="0038758B" w:rsidRDefault="0038758B" w:rsidP="0038758B">
      <w:pPr>
        <w:pStyle w:val="Textebrut"/>
        <w:rPr>
          <w:b/>
          <w:bCs/>
        </w:rPr>
      </w:pPr>
      <w:r w:rsidRPr="0038758B">
        <w:rPr>
          <w:b/>
          <w:bCs/>
        </w:rPr>
        <w:t>DGS-Urgent n°2026-04 du 11/05/2026 : Alerte internationale – Cluster de cas d’Hantavirus</w:t>
      </w:r>
    </w:p>
    <w:p w14:paraId="37AD7DD1" w14:textId="77777777" w:rsidR="0038758B" w:rsidRPr="0038758B" w:rsidRDefault="0038758B" w:rsidP="0038758B">
      <w:pPr>
        <w:pStyle w:val="Textebrut"/>
      </w:pPr>
      <w:hyperlink r:id="rId53" w:history="1">
        <w:r w:rsidRPr="0038758B">
          <w:rPr>
            <w:rStyle w:val="Lienhypertexte"/>
          </w:rPr>
          <w:t>https://sante.gouv.fr/IMG/pdf/dgs-urgent_no2026_04_cluster_de_cas_d_hantavirus.pdf</w:t>
        </w:r>
      </w:hyperlink>
    </w:p>
    <w:p w14:paraId="1312CC97" w14:textId="77777777" w:rsidR="0038758B" w:rsidRDefault="0038758B" w:rsidP="00EE17EA">
      <w:pPr>
        <w:pStyle w:val="Textebrut"/>
      </w:pPr>
    </w:p>
    <w:p w14:paraId="5F008D30" w14:textId="77777777" w:rsidR="0038758B" w:rsidRPr="000F009A" w:rsidRDefault="0038758B" w:rsidP="0038758B">
      <w:pPr>
        <w:pStyle w:val="Textebrut"/>
        <w:rPr>
          <w:b/>
          <w:bCs/>
        </w:rPr>
      </w:pPr>
      <w:r w:rsidRPr="000F009A">
        <w:rPr>
          <w:b/>
          <w:bCs/>
        </w:rPr>
        <w:lastRenderedPageBreak/>
        <w:t xml:space="preserve">Communiqué du 07/05/2026 - Cas d’Hantavirus à bord du navire mv </w:t>
      </w:r>
      <w:proofErr w:type="spellStart"/>
      <w:r w:rsidRPr="000F009A">
        <w:rPr>
          <w:b/>
          <w:bCs/>
        </w:rPr>
        <w:t>Hondius</w:t>
      </w:r>
      <w:proofErr w:type="spellEnd"/>
      <w:r w:rsidRPr="000F009A">
        <w:rPr>
          <w:b/>
          <w:bCs/>
        </w:rPr>
        <w:t xml:space="preserve"> : point de situation des autorités sanitaires françaises.</w:t>
      </w:r>
    </w:p>
    <w:p w14:paraId="33354B8C" w14:textId="77777777" w:rsidR="0038758B" w:rsidRPr="000F009A" w:rsidRDefault="0038758B" w:rsidP="0038758B">
      <w:pPr>
        <w:pStyle w:val="Textebrut"/>
      </w:pPr>
      <w:r w:rsidRPr="000F009A">
        <w:t xml:space="preserve">Les autorités sanitaires françaises suivent avec une attention particulière la situation liée à plusieurs cas d’infection à Hantavirus signalés à bord du navire de croisière mv </w:t>
      </w:r>
      <w:proofErr w:type="spellStart"/>
      <w:r w:rsidRPr="000F009A">
        <w:t>Hondius</w:t>
      </w:r>
      <w:proofErr w:type="spellEnd"/>
      <w:r w:rsidRPr="000F009A">
        <w:t>, actuellement en route vers les Canaries</w:t>
      </w:r>
    </w:p>
    <w:p w14:paraId="1E9FFCEC" w14:textId="77777777" w:rsidR="0038758B" w:rsidRPr="000F009A" w:rsidRDefault="0038758B" w:rsidP="0038758B">
      <w:pPr>
        <w:pStyle w:val="Textebrut"/>
      </w:pPr>
      <w:hyperlink r:id="rId54" w:history="1">
        <w:r w:rsidRPr="000F009A">
          <w:rPr>
            <w:rStyle w:val="Lienhypertexte"/>
          </w:rPr>
          <w:t>https://sante.gouv.fr/actualites-presse/presse/communiques-de-presse/article/cas-d-hantavirus-a-bord-du-navire-mv-hondius-point-de-situation-des-autorites</w:t>
        </w:r>
      </w:hyperlink>
    </w:p>
    <w:p w14:paraId="5CE3C3AA" w14:textId="77777777" w:rsidR="00DC3E6D" w:rsidRPr="00DC3E6D" w:rsidRDefault="00DC3E6D" w:rsidP="00DC3E6D">
      <w:pPr>
        <w:pStyle w:val="Textebrut"/>
        <w:rPr>
          <w:b/>
          <w:bCs/>
        </w:rPr>
      </w:pPr>
      <w:r w:rsidRPr="00DC3E6D">
        <w:rPr>
          <w:b/>
          <w:bCs/>
        </w:rPr>
        <w:t>Réponse de l’OMS à des cas d’infection à hantavirus survenus sur un navire de croisière (OMS, 07/05/2026).</w:t>
      </w:r>
    </w:p>
    <w:p w14:paraId="28D63BE8" w14:textId="77777777" w:rsidR="00DC3E6D" w:rsidRPr="00DC3E6D" w:rsidRDefault="00DC3E6D" w:rsidP="00DC3E6D">
      <w:pPr>
        <w:pStyle w:val="Textebrut"/>
      </w:pPr>
      <w:r w:rsidRPr="00DC3E6D">
        <w:t xml:space="preserve">Aujourd’hui, le Dr </w:t>
      </w:r>
      <w:proofErr w:type="spellStart"/>
      <w:r w:rsidRPr="00DC3E6D">
        <w:t>Tedros</w:t>
      </w:r>
      <w:proofErr w:type="spellEnd"/>
      <w:r w:rsidRPr="00DC3E6D">
        <w:t xml:space="preserve"> </w:t>
      </w:r>
      <w:proofErr w:type="spellStart"/>
      <w:r w:rsidRPr="00DC3E6D">
        <w:t>Adhanom</w:t>
      </w:r>
      <w:proofErr w:type="spellEnd"/>
      <w:r w:rsidRPr="00DC3E6D">
        <w:t xml:space="preserve"> </w:t>
      </w:r>
      <w:proofErr w:type="spellStart"/>
      <w:r w:rsidRPr="00DC3E6D">
        <w:t>Ghebreyesus</w:t>
      </w:r>
      <w:proofErr w:type="spellEnd"/>
      <w:r w:rsidRPr="00DC3E6D">
        <w:t xml:space="preserve">, Directeur général de l’OMS, s’est adressé aux médias pour faire le point sur un groupe de cas d’infection à hantavirus survenus sur un navire de croisière, le MV </w:t>
      </w:r>
      <w:proofErr w:type="spellStart"/>
      <w:r w:rsidRPr="00DC3E6D">
        <w:t>Hondius</w:t>
      </w:r>
      <w:proofErr w:type="spellEnd"/>
    </w:p>
    <w:p w14:paraId="3DC50361" w14:textId="77777777" w:rsidR="00DC3E6D" w:rsidRPr="00DC3E6D" w:rsidRDefault="00DC3E6D" w:rsidP="00DC3E6D">
      <w:pPr>
        <w:pStyle w:val="Textebrut"/>
      </w:pPr>
      <w:hyperlink r:id="rId55" w:history="1">
        <w:r w:rsidRPr="00DC3E6D">
          <w:rPr>
            <w:rStyle w:val="Lienhypertexte"/>
          </w:rPr>
          <w:t>https://www.who.int/fr/news/item/07-05-2026-who-s-response-to-hantavirus-cases-linked-to-a-cruise-ship</w:t>
        </w:r>
      </w:hyperlink>
    </w:p>
    <w:p w14:paraId="7AB6B303" w14:textId="77777777" w:rsidR="0038758B" w:rsidRPr="000F009A" w:rsidRDefault="0038758B" w:rsidP="0038758B">
      <w:pPr>
        <w:pStyle w:val="Textebrut"/>
      </w:pPr>
    </w:p>
    <w:p w14:paraId="4DFE6CA8" w14:textId="77777777" w:rsidR="0038758B" w:rsidRPr="000F009A" w:rsidRDefault="0038758B" w:rsidP="0038758B">
      <w:pPr>
        <w:pStyle w:val="Textebrut"/>
        <w:rPr>
          <w:b/>
          <w:bCs/>
        </w:rPr>
      </w:pPr>
      <w:r w:rsidRPr="000F009A">
        <w:rPr>
          <w:b/>
          <w:bCs/>
        </w:rPr>
        <w:t>Publication d’une page destinée aux hantavirus sur le site de la COREB (07/05/2026)</w:t>
      </w:r>
    </w:p>
    <w:p w14:paraId="349B3888" w14:textId="77777777" w:rsidR="0038758B" w:rsidRPr="000F009A" w:rsidRDefault="0038758B" w:rsidP="0038758B">
      <w:pPr>
        <w:pStyle w:val="Textebrut"/>
      </w:pPr>
      <w:hyperlink r:id="rId56" w:history="1">
        <w:r w:rsidRPr="000F009A">
          <w:rPr>
            <w:rStyle w:val="Lienhypertexte"/>
          </w:rPr>
          <w:t>https://www.coreb.infectiologie.com/fr/hantavirus.html</w:t>
        </w:r>
      </w:hyperlink>
    </w:p>
    <w:p w14:paraId="41D48888" w14:textId="047E8585" w:rsidR="0038758B" w:rsidRPr="000F009A" w:rsidRDefault="0038758B" w:rsidP="0038758B">
      <w:pPr>
        <w:pStyle w:val="Textebrut"/>
        <w:rPr>
          <w:b/>
          <w:bCs/>
        </w:rPr>
      </w:pPr>
      <w:r w:rsidRPr="000F009A">
        <w:rPr>
          <w:b/>
          <w:bCs/>
        </w:rPr>
        <w:t xml:space="preserve">La page de </w:t>
      </w:r>
      <w:proofErr w:type="spellStart"/>
      <w:r w:rsidRPr="000F009A">
        <w:rPr>
          <w:b/>
          <w:bCs/>
        </w:rPr>
        <w:t>SpF</w:t>
      </w:r>
      <w:proofErr w:type="spellEnd"/>
      <w:r w:rsidRPr="000F009A">
        <w:rPr>
          <w:b/>
          <w:bCs/>
        </w:rPr>
        <w:t xml:space="preserve"> (actualisée le </w:t>
      </w:r>
      <w:r w:rsidR="002C3D7F">
        <w:rPr>
          <w:b/>
          <w:bCs/>
        </w:rPr>
        <w:t>15/05</w:t>
      </w:r>
      <w:r w:rsidRPr="000F009A">
        <w:rPr>
          <w:b/>
          <w:bCs/>
        </w:rPr>
        <w:t>/2025)</w:t>
      </w:r>
    </w:p>
    <w:p w14:paraId="11869C0E" w14:textId="77777777" w:rsidR="0038758B" w:rsidRPr="000F009A" w:rsidRDefault="0038758B" w:rsidP="0038758B">
      <w:pPr>
        <w:pStyle w:val="Textebrut"/>
      </w:pPr>
      <w:hyperlink r:id="rId57" w:history="1">
        <w:r w:rsidRPr="000F009A">
          <w:rPr>
            <w:rStyle w:val="Lienhypertexte"/>
          </w:rPr>
          <w:t>https://www.santepubliquefrance.fr/hantavirus</w:t>
        </w:r>
      </w:hyperlink>
    </w:p>
    <w:p w14:paraId="741D85F9" w14:textId="77777777" w:rsidR="0038758B" w:rsidRDefault="0038758B" w:rsidP="0038758B">
      <w:pPr>
        <w:pStyle w:val="Textebrut"/>
      </w:pPr>
    </w:p>
    <w:p w14:paraId="2BA986D6" w14:textId="77777777" w:rsidR="0038758B" w:rsidRPr="00DE4BF1" w:rsidRDefault="0038758B" w:rsidP="0038758B">
      <w:pPr>
        <w:pStyle w:val="Textebrut"/>
        <w:rPr>
          <w:b/>
          <w:bCs/>
        </w:rPr>
      </w:pPr>
      <w:r w:rsidRPr="00DE4BF1">
        <w:rPr>
          <w:b/>
          <w:bCs/>
        </w:rPr>
        <w:t>MINSANTE n°2026-08 du 10/05/2026 : Recommandations sanitaires dans le cadre de l’alerte</w:t>
      </w:r>
      <w:proofErr w:type="gramStart"/>
      <w:r w:rsidRPr="00DE4BF1">
        <w:rPr>
          <w:b/>
          <w:bCs/>
        </w:rPr>
        <w:t xml:space="preserve"> «Hantavirus</w:t>
      </w:r>
      <w:proofErr w:type="gramEnd"/>
      <w:r w:rsidRPr="00DE4BF1">
        <w:rPr>
          <w:b/>
          <w:bCs/>
        </w:rPr>
        <w:t>»</w:t>
      </w:r>
    </w:p>
    <w:p w14:paraId="21A69071" w14:textId="77777777" w:rsidR="0038758B" w:rsidRDefault="0038758B" w:rsidP="0038758B">
      <w:pPr>
        <w:pStyle w:val="Textebrut"/>
      </w:pPr>
      <w:hyperlink r:id="rId58" w:history="1">
        <w:r w:rsidRPr="0049544D">
          <w:rPr>
            <w:rStyle w:val="Lienhypertexte"/>
          </w:rPr>
          <w:t>https://peps.sante.gouv.fr/actu/2026/26_minsante_2026-08.pdf</w:t>
        </w:r>
      </w:hyperlink>
    </w:p>
    <w:p w14:paraId="0E000A95" w14:textId="77777777" w:rsidR="0038758B" w:rsidRDefault="0038758B" w:rsidP="0038758B">
      <w:pPr>
        <w:pStyle w:val="Textebrut"/>
      </w:pPr>
    </w:p>
    <w:p w14:paraId="32A2AD34" w14:textId="77777777" w:rsidR="0038758B" w:rsidRPr="00DE4BF1" w:rsidRDefault="0038758B" w:rsidP="0038758B">
      <w:pPr>
        <w:pStyle w:val="Textebrut"/>
        <w:rPr>
          <w:b/>
          <w:bCs/>
        </w:rPr>
      </w:pPr>
      <w:r w:rsidRPr="00DE4BF1">
        <w:rPr>
          <w:b/>
          <w:bCs/>
        </w:rPr>
        <w:t>MINSANTE n°2026-07 du 08/05/2026 : Recommandations sanitaires dans le cadre de l’alerte</w:t>
      </w:r>
      <w:proofErr w:type="gramStart"/>
      <w:r w:rsidRPr="00DE4BF1">
        <w:rPr>
          <w:b/>
          <w:bCs/>
        </w:rPr>
        <w:t xml:space="preserve"> «Hantavirus</w:t>
      </w:r>
      <w:proofErr w:type="gramEnd"/>
      <w:r w:rsidRPr="00DE4BF1">
        <w:rPr>
          <w:b/>
          <w:bCs/>
        </w:rPr>
        <w:t>»</w:t>
      </w:r>
    </w:p>
    <w:p w14:paraId="25DB6AC6" w14:textId="77777777" w:rsidR="0038758B" w:rsidRDefault="0038758B" w:rsidP="0038758B">
      <w:pPr>
        <w:pStyle w:val="Textebrut"/>
      </w:pPr>
      <w:hyperlink r:id="rId59" w:history="1">
        <w:r w:rsidRPr="0049544D">
          <w:rPr>
            <w:rStyle w:val="Lienhypertexte"/>
          </w:rPr>
          <w:t>https://peps.sante.gouv.fr/actu/2026/26_minsante_2026-07.pdf</w:t>
        </w:r>
      </w:hyperlink>
    </w:p>
    <w:p w14:paraId="6D9C0153" w14:textId="77777777" w:rsidR="0038758B" w:rsidRDefault="0038758B" w:rsidP="0038758B">
      <w:pPr>
        <w:pStyle w:val="Textebrut"/>
      </w:pPr>
    </w:p>
    <w:p w14:paraId="099AFFE1" w14:textId="77777777" w:rsidR="00E2048A" w:rsidRPr="00E2048A" w:rsidRDefault="00E2048A" w:rsidP="00E2048A">
      <w:pPr>
        <w:pStyle w:val="Textebrut"/>
        <w:rPr>
          <w:b/>
          <w:bCs/>
        </w:rPr>
      </w:pPr>
      <w:r w:rsidRPr="00E2048A">
        <w:rPr>
          <w:b/>
          <w:bCs/>
        </w:rPr>
        <w:t>Foire aux questions sur l’hantavirus Andes (Ministère, 12/05/2026)</w:t>
      </w:r>
    </w:p>
    <w:p w14:paraId="2B25A3DC" w14:textId="287B69B1" w:rsidR="00EE17EA" w:rsidRDefault="001E51B2" w:rsidP="00EE17EA">
      <w:pPr>
        <w:pStyle w:val="Textebrut"/>
      </w:pPr>
      <w:hyperlink r:id="rId60" w:history="1">
        <w:r w:rsidRPr="001007E8">
          <w:rPr>
            <w:rStyle w:val="Lienhypertexte"/>
          </w:rPr>
          <w:t>https://sante.gouv.fr/actualites-presse/actualites-du-ministere/article/foire-aux-questions-sur-l-hantavirus-andes</w:t>
        </w:r>
      </w:hyperlink>
    </w:p>
    <w:p w14:paraId="1C8ADB6A" w14:textId="77777777" w:rsidR="001E51B2" w:rsidRDefault="001E51B2" w:rsidP="00EE17EA">
      <w:pPr>
        <w:pStyle w:val="Textebrut"/>
      </w:pPr>
    </w:p>
    <w:p w14:paraId="18397F9C" w14:textId="77777777" w:rsidR="00E2048A" w:rsidRPr="00E2048A" w:rsidRDefault="00E2048A" w:rsidP="00E2048A">
      <w:pPr>
        <w:pStyle w:val="Textebrut"/>
        <w:rPr>
          <w:b/>
          <w:bCs/>
        </w:rPr>
      </w:pPr>
      <w:r w:rsidRPr="00E2048A">
        <w:rPr>
          <w:b/>
          <w:bCs/>
        </w:rPr>
        <w:t xml:space="preserve">Communiqué du 12/05/2026, actualisé quotidiennement - Cas d’hantavirus à bord du navire MV </w:t>
      </w:r>
      <w:proofErr w:type="spellStart"/>
      <w:r w:rsidRPr="00E2048A">
        <w:rPr>
          <w:b/>
          <w:bCs/>
        </w:rPr>
        <w:t>Hondius</w:t>
      </w:r>
      <w:proofErr w:type="spellEnd"/>
      <w:r w:rsidRPr="00E2048A">
        <w:rPr>
          <w:b/>
          <w:bCs/>
        </w:rPr>
        <w:t xml:space="preserve"> - suivez la situation en direct.</w:t>
      </w:r>
    </w:p>
    <w:p w14:paraId="70E134BF" w14:textId="77777777" w:rsidR="00E2048A" w:rsidRPr="00E2048A" w:rsidRDefault="00E2048A" w:rsidP="00E2048A">
      <w:pPr>
        <w:pStyle w:val="Textebrut"/>
      </w:pPr>
      <w:r w:rsidRPr="00E2048A">
        <w:t>Point de situation en France</w:t>
      </w:r>
    </w:p>
    <w:p w14:paraId="0AB1829E" w14:textId="77777777" w:rsidR="00E2048A" w:rsidRPr="00E2048A" w:rsidRDefault="00E2048A" w:rsidP="00E2048A">
      <w:pPr>
        <w:pStyle w:val="Textebrut"/>
      </w:pPr>
      <w:hyperlink r:id="rId61" w:history="1">
        <w:r w:rsidRPr="00E2048A">
          <w:rPr>
            <w:rStyle w:val="Lienhypertexte"/>
          </w:rPr>
          <w:t>https://sante.gouv.fr/actualites-presse/actualites-du-ministere/article/cas-d-hantavirus-a-bord-du-navire-mv-hondius-suivez-la-situation-en-direct</w:t>
        </w:r>
      </w:hyperlink>
    </w:p>
    <w:p w14:paraId="7B173A65" w14:textId="77777777" w:rsidR="00F04ACA" w:rsidRPr="00F04ACA" w:rsidRDefault="00F04ACA" w:rsidP="00F04ACA">
      <w:pPr>
        <w:pStyle w:val="Textebrut"/>
        <w:rPr>
          <w:b/>
          <w:bCs/>
        </w:rPr>
      </w:pPr>
      <w:r w:rsidRPr="00F04ACA">
        <w:rPr>
          <w:b/>
          <w:bCs/>
        </w:rPr>
        <w:t>Hantavirus : le point sur les mesures sanitaires en France (gouvernement, 12/05/2026, actualisé quotidiennement).</w:t>
      </w:r>
    </w:p>
    <w:p w14:paraId="4528223D" w14:textId="77777777" w:rsidR="00F04ACA" w:rsidRPr="00F04ACA" w:rsidRDefault="00F04ACA" w:rsidP="00F04ACA">
      <w:pPr>
        <w:pStyle w:val="Textebrut"/>
      </w:pPr>
      <w:r w:rsidRPr="00F04ACA">
        <w:t xml:space="preserve">Après le retour de cinq ressortissants français présents à bord du navire de croisière MV </w:t>
      </w:r>
      <w:proofErr w:type="spellStart"/>
      <w:r w:rsidRPr="00F04ACA">
        <w:t>Hondius</w:t>
      </w:r>
      <w:proofErr w:type="spellEnd"/>
      <w:r w:rsidRPr="00F04ACA">
        <w:t>, le Gouvernement renforce les mesures de suivi, de quarantaine et d’isolement</w:t>
      </w:r>
    </w:p>
    <w:p w14:paraId="2FB64737" w14:textId="77777777" w:rsidR="00F04ACA" w:rsidRPr="00F04ACA" w:rsidRDefault="00F04ACA" w:rsidP="00F04ACA">
      <w:pPr>
        <w:pStyle w:val="Textebrut"/>
      </w:pPr>
      <w:hyperlink r:id="rId62" w:history="1">
        <w:r w:rsidRPr="00F04ACA">
          <w:rPr>
            <w:rStyle w:val="Lienhypertexte"/>
          </w:rPr>
          <w:t>https://www.info.gouv.fr/actualite/hantavirus-le-point-sur-les-mesures-sanitaires-en-france</w:t>
        </w:r>
      </w:hyperlink>
    </w:p>
    <w:p w14:paraId="2E223679" w14:textId="77777777" w:rsidR="00E2048A" w:rsidRDefault="00E2048A" w:rsidP="00EE17EA">
      <w:pPr>
        <w:pStyle w:val="Textebrut"/>
      </w:pPr>
    </w:p>
    <w:p w14:paraId="7E936949" w14:textId="77777777" w:rsidR="00E14DD5" w:rsidRPr="00E14DD5" w:rsidRDefault="00E14DD5" w:rsidP="00E14DD5">
      <w:pPr>
        <w:pStyle w:val="Textebrut"/>
        <w:rPr>
          <w:b/>
          <w:bCs/>
        </w:rPr>
      </w:pPr>
      <w:r w:rsidRPr="00E14DD5">
        <w:rPr>
          <w:b/>
          <w:bCs/>
        </w:rPr>
        <w:t xml:space="preserve">Virus Andes à bord du navire MV </w:t>
      </w:r>
      <w:proofErr w:type="spellStart"/>
      <w:r w:rsidRPr="00E14DD5">
        <w:rPr>
          <w:b/>
          <w:bCs/>
        </w:rPr>
        <w:t>Hondius</w:t>
      </w:r>
      <w:proofErr w:type="spellEnd"/>
      <w:r w:rsidRPr="00E14DD5">
        <w:rPr>
          <w:b/>
          <w:bCs/>
        </w:rPr>
        <w:t xml:space="preserve"> : ce que l’on sait sur cet hantavirus rare et potentiellement mortel (Institut Pasteur, 12/05/2026).</w:t>
      </w:r>
    </w:p>
    <w:p w14:paraId="783B13FF" w14:textId="77777777" w:rsidR="00E14DD5" w:rsidRPr="00E14DD5" w:rsidRDefault="00E14DD5" w:rsidP="00E14DD5">
      <w:pPr>
        <w:pStyle w:val="Textebrut"/>
      </w:pPr>
      <w:r w:rsidRPr="00E14DD5">
        <w:t xml:space="preserve">Les hantavirus sont des virus transmis principalement par les rongeurs sauvages, responsables de syndromes graves chez l’humain. Dans le contexte de l’épisode en cours impliquant le virus Andes à bord du navire de croisière MV </w:t>
      </w:r>
      <w:proofErr w:type="spellStart"/>
      <w:r w:rsidRPr="00E14DD5">
        <w:t>Hondius</w:t>
      </w:r>
      <w:proofErr w:type="spellEnd"/>
      <w:r w:rsidRPr="00E14DD5">
        <w:t>, l’Institut Pasteur est en première ligne. Le Centre national de référence (CNR) Hantavirus est hébergé à l’Institut Pasteur et l’institut reçoit pour analyse les échantillons de personnes résidentes en France ayant des symptômes. Nous faisons ici le point sur la maladie, les modes de transmission, les risques et les recommandations de prévention</w:t>
      </w:r>
    </w:p>
    <w:p w14:paraId="0D7B0EDB" w14:textId="77777777" w:rsidR="00E14DD5" w:rsidRPr="00E14DD5" w:rsidRDefault="00E14DD5" w:rsidP="00E14DD5">
      <w:pPr>
        <w:pStyle w:val="Textebrut"/>
      </w:pPr>
      <w:hyperlink r:id="rId63" w:history="1">
        <w:r w:rsidRPr="00E14DD5">
          <w:rPr>
            <w:rStyle w:val="Lienhypertexte"/>
          </w:rPr>
          <w:t>https://www.pasteur.fr/fr/journal-recherche/actualites/virus-andes-bord-du-navire-mv-hondius-ce-que-sait-cet-hantavirus-rare-potentiellement-mortel</w:t>
        </w:r>
      </w:hyperlink>
    </w:p>
    <w:p w14:paraId="07129841" w14:textId="77777777" w:rsidR="00E14DD5" w:rsidRDefault="00E14DD5" w:rsidP="00EE17EA">
      <w:pPr>
        <w:pStyle w:val="Textebrut"/>
      </w:pPr>
    </w:p>
    <w:p w14:paraId="681E0F00" w14:textId="77777777" w:rsidR="00F04ACA" w:rsidRPr="00F04ACA" w:rsidRDefault="00F04ACA" w:rsidP="00F04ACA">
      <w:pPr>
        <w:pStyle w:val="Textebrut"/>
        <w:rPr>
          <w:b/>
          <w:bCs/>
        </w:rPr>
      </w:pPr>
      <w:r w:rsidRPr="00F04ACA">
        <w:rPr>
          <w:b/>
          <w:bCs/>
        </w:rPr>
        <w:t>Hantavirus - L’Académie nationale de médecine préconise un confinement de six semaines (12/05/2026)</w:t>
      </w:r>
    </w:p>
    <w:p w14:paraId="643271ED" w14:textId="77777777" w:rsidR="00F04ACA" w:rsidRPr="00F04ACA" w:rsidRDefault="00F04ACA" w:rsidP="00F04ACA">
      <w:pPr>
        <w:pStyle w:val="Textebrut"/>
      </w:pPr>
      <w:hyperlink r:id="rId64" w:history="1">
        <w:r w:rsidRPr="00F04ACA">
          <w:rPr>
            <w:rStyle w:val="Lienhypertexte"/>
          </w:rPr>
          <w:t>https://www.academie-medecine.fr/lacademie-nationale-de-medecine-preconise-un-confinement-de-six-semaines/</w:t>
        </w:r>
      </w:hyperlink>
    </w:p>
    <w:p w14:paraId="457595EC" w14:textId="77777777" w:rsidR="00F04ACA" w:rsidRDefault="00F04ACA" w:rsidP="00EE17EA">
      <w:pPr>
        <w:pStyle w:val="Textebrut"/>
      </w:pPr>
    </w:p>
    <w:p w14:paraId="19CA231C" w14:textId="77777777" w:rsidR="00E960B5" w:rsidRPr="00E960B5" w:rsidRDefault="00E960B5" w:rsidP="00E960B5">
      <w:pPr>
        <w:pStyle w:val="Textebrut"/>
        <w:rPr>
          <w:b/>
          <w:bCs/>
        </w:rPr>
      </w:pPr>
      <w:r w:rsidRPr="00E960B5">
        <w:rPr>
          <w:b/>
          <w:bCs/>
        </w:rPr>
        <w:lastRenderedPageBreak/>
        <w:t>Communiqué du 14/05/2026 - Hantavirus : point de situation et mesures mises en œuvre.</w:t>
      </w:r>
    </w:p>
    <w:p w14:paraId="7AB1A410" w14:textId="77777777" w:rsidR="00E960B5" w:rsidRPr="00E960B5" w:rsidRDefault="00E960B5" w:rsidP="00E960B5">
      <w:pPr>
        <w:pStyle w:val="Textebrut"/>
      </w:pPr>
      <w:r w:rsidRPr="00E960B5">
        <w:t>Hantavirus : point de situation et mesures mises en œuvre</w:t>
      </w:r>
    </w:p>
    <w:p w14:paraId="0BEFF12D" w14:textId="77777777" w:rsidR="00E960B5" w:rsidRPr="00E960B5" w:rsidRDefault="00E960B5" w:rsidP="00E960B5">
      <w:pPr>
        <w:pStyle w:val="Textebrut"/>
      </w:pPr>
      <w:hyperlink r:id="rId65" w:history="1">
        <w:r w:rsidRPr="00E960B5">
          <w:rPr>
            <w:rStyle w:val="Lienhypertexte"/>
          </w:rPr>
          <w:t>https://sante.gouv.fr/actualites-presse/presse/communiques-de-presse/article/hantavirus-point-de-situation-et-mesures-mises-en-oeuvre</w:t>
        </w:r>
      </w:hyperlink>
    </w:p>
    <w:p w14:paraId="17468FF4" w14:textId="77777777" w:rsidR="00F04ACA" w:rsidRDefault="00F04ACA" w:rsidP="00EE17EA">
      <w:pPr>
        <w:pStyle w:val="Textebrut"/>
      </w:pPr>
    </w:p>
    <w:p w14:paraId="5339AE3B" w14:textId="77777777" w:rsidR="002C3D7F" w:rsidRPr="00191AA6" w:rsidRDefault="002C3D7F" w:rsidP="002C3D7F">
      <w:pPr>
        <w:pStyle w:val="Textebrut"/>
        <w:rPr>
          <w:b/>
          <w:bCs/>
        </w:rPr>
      </w:pPr>
      <w:r w:rsidRPr="00191AA6">
        <w:rPr>
          <w:b/>
          <w:bCs/>
        </w:rPr>
        <w:t xml:space="preserve">L’Institut Pasteur confirme par séquençage complet l’origine latino-américaine de l'Hantavirus Andes détecté à bord du MV </w:t>
      </w:r>
      <w:proofErr w:type="spellStart"/>
      <w:r w:rsidRPr="00191AA6">
        <w:rPr>
          <w:b/>
          <w:bCs/>
        </w:rPr>
        <w:t>Hondius</w:t>
      </w:r>
      <w:proofErr w:type="spellEnd"/>
      <w:r w:rsidRPr="00191AA6">
        <w:rPr>
          <w:b/>
          <w:bCs/>
        </w:rPr>
        <w:t xml:space="preserve"> (Institut Pasteur, 15/05/2026).</w:t>
      </w:r>
    </w:p>
    <w:p w14:paraId="66DDE5EC" w14:textId="77777777" w:rsidR="002C3D7F" w:rsidRPr="002C3D7F" w:rsidRDefault="002C3D7F" w:rsidP="002C3D7F">
      <w:pPr>
        <w:pStyle w:val="Textebrut"/>
      </w:pPr>
      <w:r w:rsidRPr="002C3D7F">
        <w:t xml:space="preserve">Paris, le 15 mai 2026. Les équipes de l’Institut Pasteur ont réalisé le séquençage complet de la souche de l’hantavirus détectée dans un prélèvement sanguin de la passagère française testée positive après son voyage à bord du navire MV </w:t>
      </w:r>
      <w:proofErr w:type="spellStart"/>
      <w:r w:rsidRPr="002C3D7F">
        <w:t>Hondius</w:t>
      </w:r>
      <w:proofErr w:type="spellEnd"/>
    </w:p>
    <w:p w14:paraId="69CA7C6D" w14:textId="77777777" w:rsidR="002C3D7F" w:rsidRPr="002C3D7F" w:rsidRDefault="002C3D7F" w:rsidP="002C3D7F">
      <w:pPr>
        <w:pStyle w:val="Textebrut"/>
      </w:pPr>
      <w:hyperlink r:id="rId66" w:history="1">
        <w:r w:rsidRPr="002C3D7F">
          <w:rPr>
            <w:rStyle w:val="Lienhypertexte"/>
          </w:rPr>
          <w:t>https://www.pasteur.fr/fr/espace-presse/documents-presse/institut-pasteur-confirme-sequencage-complet-origine-latino-americaine-hantavirus-andes-detecte-bord</w:t>
        </w:r>
      </w:hyperlink>
    </w:p>
    <w:p w14:paraId="4BD26B99" w14:textId="77777777" w:rsidR="00E2048A" w:rsidRDefault="00E2048A" w:rsidP="00EE17EA">
      <w:pPr>
        <w:pStyle w:val="Textebrut"/>
      </w:pPr>
    </w:p>
    <w:p w14:paraId="21683168" w14:textId="77777777" w:rsidR="00191AA6" w:rsidRPr="00191AA6" w:rsidRDefault="00191AA6" w:rsidP="00191AA6">
      <w:pPr>
        <w:pStyle w:val="Textebrut"/>
        <w:rPr>
          <w:b/>
          <w:bCs/>
        </w:rPr>
      </w:pPr>
      <w:r w:rsidRPr="00191AA6">
        <w:rPr>
          <w:b/>
          <w:bCs/>
        </w:rPr>
        <w:t>Hantavirus : Matignon assure disposer de stocks de masques pour « minimum trois mois » (Le Moniteur des pharmacies, 13/05/2026).</w:t>
      </w:r>
    </w:p>
    <w:p w14:paraId="353C2C23" w14:textId="77777777" w:rsidR="00191AA6" w:rsidRPr="00191AA6" w:rsidRDefault="00191AA6" w:rsidP="00191AA6">
      <w:pPr>
        <w:pStyle w:val="Textebrut"/>
      </w:pPr>
      <w:r w:rsidRPr="00191AA6">
        <w:t>Alors que les autorités sanitaires tentent d’éviter toute psychose autour de l’Hantavirus Andes, Matignon affirme que la France dispose de capacités suffisantes pour faire face à une éventuelle vague épidémique. À ce stade, un seul cas a été identifié dans le pays et aucune circulation diffuse du virus n’est observée. Le gouvernement insiste néanmoins sur l’état de préparation hérité de la crise du Covid-19, notamment sur les stocks stratégiques de masques et les capacités de production nationales</w:t>
      </w:r>
    </w:p>
    <w:p w14:paraId="60760DE2" w14:textId="77777777" w:rsidR="00191AA6" w:rsidRPr="00191AA6" w:rsidRDefault="00191AA6" w:rsidP="00191AA6">
      <w:pPr>
        <w:pStyle w:val="Textebrut"/>
      </w:pPr>
      <w:hyperlink r:id="rId67" w:history="1">
        <w:r w:rsidRPr="00191AA6">
          <w:rPr>
            <w:rStyle w:val="Lienhypertexte"/>
          </w:rPr>
          <w:t>https://www.lemoniteurdespharmacies.fr/profession/socio-professionnel/hantavirus-matignon-assure-disposer-de-stocks-de-masques-pour-minimum-trois-mois</w:t>
        </w:r>
      </w:hyperlink>
    </w:p>
    <w:p w14:paraId="044AD3B3" w14:textId="77777777" w:rsidR="002C3D7F" w:rsidRDefault="002C3D7F" w:rsidP="00EE17EA">
      <w:pPr>
        <w:pStyle w:val="Textebrut"/>
      </w:pPr>
    </w:p>
    <w:p w14:paraId="66F82831" w14:textId="77777777" w:rsidR="00460E87" w:rsidRPr="00460E87" w:rsidRDefault="00460E87" w:rsidP="00460E87">
      <w:pPr>
        <w:pStyle w:val="Textebrut"/>
        <w:rPr>
          <w:b/>
          <w:bCs/>
        </w:rPr>
      </w:pPr>
      <w:r w:rsidRPr="00460E87">
        <w:rPr>
          <w:b/>
          <w:bCs/>
        </w:rPr>
        <w:t>Hantavirus Andes : l’essentiel pour répondre au public (Le Moniteur des pharmacies, 19/05/2026).</w:t>
      </w:r>
    </w:p>
    <w:p w14:paraId="592AD61D" w14:textId="77777777" w:rsidR="00460E87" w:rsidRPr="00460E87" w:rsidRDefault="00460E87" w:rsidP="00460E87">
      <w:pPr>
        <w:pStyle w:val="Textebrut"/>
      </w:pPr>
      <w:r w:rsidRPr="00460E87">
        <w:t>L’hantavirus Andes suscite de nombreuses questions au comptoir, dans un contexte encore marqué par le souvenir du Covid-19. Transmission, symptômes, cas contacts, prise en charge, prévention : voici les repères utiles pour répondre aux patients à l’officine</w:t>
      </w:r>
    </w:p>
    <w:p w14:paraId="5B64F492" w14:textId="77777777" w:rsidR="00460E87" w:rsidRPr="00460E87" w:rsidRDefault="00460E87" w:rsidP="00460E87">
      <w:pPr>
        <w:pStyle w:val="Textebrut"/>
      </w:pPr>
      <w:hyperlink r:id="rId68" w:history="1">
        <w:r w:rsidRPr="00460E87">
          <w:rPr>
            <w:rStyle w:val="Lienhypertexte"/>
          </w:rPr>
          <w:t>https://www.lemoniteurdespharmacies.fr/conseils/pathologies/hantavirus-andes-lessentiel-pour-repondre-aux-patients</w:t>
        </w:r>
      </w:hyperlink>
    </w:p>
    <w:p w14:paraId="01013FCB" w14:textId="77777777" w:rsidR="00191AA6" w:rsidRDefault="00191AA6" w:rsidP="00EE17EA">
      <w:pPr>
        <w:pStyle w:val="Textebrut"/>
      </w:pPr>
    </w:p>
    <w:p w14:paraId="631141A4" w14:textId="77777777" w:rsidR="0025138D" w:rsidRPr="0025138D" w:rsidRDefault="0025138D" w:rsidP="0025138D">
      <w:pPr>
        <w:pStyle w:val="Textebrut"/>
        <w:rPr>
          <w:b/>
          <w:bCs/>
        </w:rPr>
      </w:pPr>
      <w:r w:rsidRPr="0025138D">
        <w:rPr>
          <w:b/>
          <w:bCs/>
        </w:rPr>
        <w:t>Réponses rapides aux questions spécifiques concernant la prise en soins dans le contexte d'Hantavirus des Andes, dans les Établissements Sanitaires de Référence (SF2H, 18/05/2026).</w:t>
      </w:r>
    </w:p>
    <w:p w14:paraId="2810205F" w14:textId="77777777" w:rsidR="0025138D" w:rsidRPr="0025138D" w:rsidRDefault="0025138D" w:rsidP="0025138D">
      <w:pPr>
        <w:pStyle w:val="Textebrut"/>
      </w:pPr>
      <w:r w:rsidRPr="0025138D">
        <w:t>La SF2H publie une actualisation de ses réponses rapides concernant la prise en soins des cas suspects, probables ou confirmés d’infection à Hantavirus Andes, ainsi que la mise en quarantaine des sujets contacts en milieu de soins dans les établissements sanitaires de référence</w:t>
      </w:r>
    </w:p>
    <w:p w14:paraId="0DB6B6A7" w14:textId="77777777" w:rsidR="0025138D" w:rsidRPr="0025138D" w:rsidRDefault="0025138D" w:rsidP="0025138D">
      <w:pPr>
        <w:pStyle w:val="Textebrut"/>
      </w:pPr>
      <w:hyperlink r:id="rId69" w:history="1">
        <w:r w:rsidRPr="0025138D">
          <w:rPr>
            <w:rStyle w:val="Lienhypertexte"/>
          </w:rPr>
          <w:t>https://www.sf2h.net/publications/18-mai-2026-reponses-rapides-la-prise-en-soins-contexte-hantavirus-des-andes-esr.html</w:t>
        </w:r>
      </w:hyperlink>
    </w:p>
    <w:p w14:paraId="4E0E729F" w14:textId="77777777" w:rsidR="00460E87" w:rsidRDefault="00460E87" w:rsidP="00EE17EA">
      <w:pPr>
        <w:pStyle w:val="Textebrut"/>
      </w:pPr>
    </w:p>
    <w:p w14:paraId="69143EDB" w14:textId="77777777" w:rsidR="0025138D" w:rsidRDefault="0025138D" w:rsidP="00EE17EA">
      <w:pPr>
        <w:pStyle w:val="Textebrut"/>
      </w:pPr>
    </w:p>
    <w:p w14:paraId="61824F5D" w14:textId="77777777" w:rsidR="00F71D1A" w:rsidRDefault="00F71D1A" w:rsidP="00EE17EA">
      <w:pPr>
        <w:pStyle w:val="Textebrut"/>
      </w:pPr>
    </w:p>
    <w:p w14:paraId="0D873094" w14:textId="5C4CABB4" w:rsidR="003B186E" w:rsidRDefault="003B186E" w:rsidP="003B186E">
      <w:pPr>
        <w:pStyle w:val="PEPS"/>
      </w:pPr>
      <w:r>
        <w:t>Ebola 2026 :</w:t>
      </w:r>
    </w:p>
    <w:p w14:paraId="165F4F4C" w14:textId="77777777" w:rsidR="003B186E" w:rsidRDefault="003B186E" w:rsidP="003B186E">
      <w:pPr>
        <w:pStyle w:val="Textebrut"/>
      </w:pPr>
    </w:p>
    <w:p w14:paraId="625989F2" w14:textId="77777777" w:rsidR="003B186E" w:rsidRPr="00026902" w:rsidRDefault="003B186E" w:rsidP="003B186E">
      <w:pPr>
        <w:pStyle w:val="Textebrut"/>
        <w:rPr>
          <w:b/>
          <w:bCs/>
        </w:rPr>
      </w:pPr>
      <w:r w:rsidRPr="00026902">
        <w:rPr>
          <w:b/>
          <w:bCs/>
        </w:rPr>
        <w:t>Epidémie de fièvre d’Ebola : 88 morts en RDC et un mort en Ouganda, l’OMS déclare une « urgence de santé internationale » (Le Monde, 16/05/2026).</w:t>
      </w:r>
    </w:p>
    <w:p w14:paraId="200DF9D5" w14:textId="77777777" w:rsidR="003B186E" w:rsidRPr="00026902" w:rsidRDefault="003B186E" w:rsidP="003B186E">
      <w:pPr>
        <w:pStyle w:val="Textebrut"/>
      </w:pPr>
      <w:r w:rsidRPr="00026902">
        <w:t xml:space="preserve">Selon l’Organisation mondiale de la santé, la situation actuelle ne nécessite pas la déclaration d’une pandémie. Des analyses en laboratoire ont conclu qu’il s’agissait de la souche </w:t>
      </w:r>
      <w:proofErr w:type="spellStart"/>
      <w:r w:rsidRPr="00026902">
        <w:t>Bundibugyo</w:t>
      </w:r>
      <w:proofErr w:type="spellEnd"/>
      <w:r w:rsidRPr="00026902">
        <w:t xml:space="preserve"> du virus, pour laquelle il n’y a ni vaccin ni traitement spécifique</w:t>
      </w:r>
    </w:p>
    <w:p w14:paraId="53362FF4" w14:textId="77777777" w:rsidR="003B186E" w:rsidRDefault="003B186E" w:rsidP="003B186E">
      <w:pPr>
        <w:pStyle w:val="Textebrut"/>
      </w:pPr>
      <w:hyperlink r:id="rId70" w:history="1">
        <w:r w:rsidRPr="00026902">
          <w:rPr>
            <w:rStyle w:val="Lienhypertexte"/>
          </w:rPr>
          <w:t>https://www.lemonde.fr/afrique/article/2026/05/16/epidemie-de-fievre-d-ebola-deja-80-morts-suspectes-en-republique-democratique-du-congo-et-un-mort-en-ouganda-selon-les-autorites-sanitaires_6689895_3212.html</w:t>
        </w:r>
      </w:hyperlink>
    </w:p>
    <w:p w14:paraId="6B11FB5D" w14:textId="77777777" w:rsidR="003B186E" w:rsidRPr="00026902" w:rsidRDefault="003B186E" w:rsidP="003B186E">
      <w:pPr>
        <w:pStyle w:val="Textebrut"/>
      </w:pPr>
    </w:p>
    <w:p w14:paraId="60DA79BB" w14:textId="77777777" w:rsidR="003B186E" w:rsidRPr="006C542B" w:rsidRDefault="003B186E" w:rsidP="003B186E">
      <w:pPr>
        <w:pStyle w:val="Textebrut"/>
        <w:rPr>
          <w:b/>
          <w:bCs/>
        </w:rPr>
      </w:pPr>
      <w:r w:rsidRPr="006C542B">
        <w:rPr>
          <w:b/>
          <w:bCs/>
        </w:rPr>
        <w:lastRenderedPageBreak/>
        <w:t xml:space="preserve">L’épidémie de maladie d’Ebola due au virus </w:t>
      </w:r>
      <w:proofErr w:type="spellStart"/>
      <w:r w:rsidRPr="006C542B">
        <w:rPr>
          <w:b/>
          <w:bCs/>
        </w:rPr>
        <w:t>Bundibugyo</w:t>
      </w:r>
      <w:proofErr w:type="spellEnd"/>
      <w:r w:rsidRPr="006C542B">
        <w:rPr>
          <w:b/>
          <w:bCs/>
        </w:rPr>
        <w:t xml:space="preserve"> en Ouganda et en République démocratique du Congo constitue une urgence de santé publique de portée internationale (OMS, 17/05/2026).</w:t>
      </w:r>
    </w:p>
    <w:p w14:paraId="387CEFD3" w14:textId="77777777" w:rsidR="003B186E" w:rsidRPr="006C542B" w:rsidRDefault="003B186E" w:rsidP="003B186E">
      <w:pPr>
        <w:pStyle w:val="Textebrut"/>
      </w:pPr>
      <w:r w:rsidRPr="006C542B">
        <w:t xml:space="preserve">Conformément au paragraphe 2 de l’article 12 du Règlement sanitaire international (2005) (RSI) (Détermination de l’existence d’une urgence de santé publique de portée internationale, y compris d’une urgence due à une pandémie), le Directeur général de l’Organisation mondiale de la Santé (OMS), après avoir consulté les États Parties où l’événement se produit actuellement, détermine que la maladie d’Ebola due au virus </w:t>
      </w:r>
      <w:proofErr w:type="spellStart"/>
      <w:r w:rsidRPr="006C542B">
        <w:t>Bundibugyo</w:t>
      </w:r>
      <w:proofErr w:type="spellEnd"/>
      <w:r w:rsidRPr="006C542B">
        <w:t xml:space="preserve"> en Ouganda et en République démocratique du Congo constitue une urgence de santé publique de portée internationale (USPPI), mais ne répond pas aux critères d’une urgence due à une pandémie, tels que définis dans le RSI</w:t>
      </w:r>
    </w:p>
    <w:p w14:paraId="2C0932EB" w14:textId="77777777" w:rsidR="003B186E" w:rsidRDefault="003B186E" w:rsidP="003B186E">
      <w:pPr>
        <w:pStyle w:val="Textebrut"/>
      </w:pPr>
      <w:hyperlink r:id="rId71" w:history="1">
        <w:r w:rsidRPr="006C542B">
          <w:rPr>
            <w:rStyle w:val="Lienhypertexte"/>
          </w:rPr>
          <w:t>https://www.who.int/fr/news/item/17-05-2026-epidemic-of-ebola-disease-in-the-democratic-republic-of-the-congo-and-uganda-determined-a-public-health-emergency-of-international-concern</w:t>
        </w:r>
      </w:hyperlink>
    </w:p>
    <w:p w14:paraId="0D6A4C80" w14:textId="77777777" w:rsidR="003B186E" w:rsidRPr="006C542B" w:rsidRDefault="003B186E" w:rsidP="003B186E">
      <w:pPr>
        <w:pStyle w:val="Textebrut"/>
      </w:pPr>
    </w:p>
    <w:p w14:paraId="77F31CDC" w14:textId="77777777" w:rsidR="003B186E" w:rsidRPr="00026902" w:rsidRDefault="003B186E" w:rsidP="003B186E">
      <w:pPr>
        <w:pStyle w:val="Textebrut"/>
        <w:rPr>
          <w:b/>
          <w:bCs/>
        </w:rPr>
      </w:pPr>
      <w:r w:rsidRPr="00026902">
        <w:rPr>
          <w:b/>
          <w:bCs/>
        </w:rPr>
        <w:t>Ebola : un premier cas confirmé à Goma, en RDC, où l’OMS a déclaré une « urgence de santé internationale » (Le Monde, 17/05/2026).</w:t>
      </w:r>
    </w:p>
    <w:p w14:paraId="44A72CAB" w14:textId="77777777" w:rsidR="003B186E" w:rsidRPr="00026902" w:rsidRDefault="003B186E" w:rsidP="003B186E">
      <w:pPr>
        <w:pStyle w:val="Textebrut"/>
      </w:pPr>
      <w:r w:rsidRPr="00026902">
        <w:t>L’Agence sanitaire de l’Union africaine a enregistré 88 morts vraisemblablement dus au virus, selon les derniers chiffres publiés samedi</w:t>
      </w:r>
    </w:p>
    <w:p w14:paraId="5C6962A1" w14:textId="77777777" w:rsidR="003B186E" w:rsidRPr="00026902" w:rsidRDefault="003B186E" w:rsidP="003B186E">
      <w:pPr>
        <w:pStyle w:val="Textebrut"/>
      </w:pPr>
      <w:hyperlink r:id="rId72" w:history="1">
        <w:r w:rsidRPr="00026902">
          <w:rPr>
            <w:rStyle w:val="Lienhypertexte"/>
          </w:rPr>
          <w:t>https://www.lemonde.fr/sante/article/2026/05/17/ebola-un-premier-cas-confirme-a-goma-en-rdc-ou-l-oms-a-declare-une-urgence-de-sante-internationale_6690188_1651302.html</w:t>
        </w:r>
      </w:hyperlink>
    </w:p>
    <w:p w14:paraId="51F99168" w14:textId="77777777" w:rsidR="003B186E" w:rsidRPr="00026902" w:rsidRDefault="003B186E" w:rsidP="003B186E">
      <w:pPr>
        <w:pStyle w:val="Textebrut"/>
        <w:rPr>
          <w:b/>
          <w:bCs/>
        </w:rPr>
      </w:pPr>
    </w:p>
    <w:p w14:paraId="13D096A3" w14:textId="77777777" w:rsidR="003B186E" w:rsidRPr="00F95478" w:rsidRDefault="003B186E" w:rsidP="003B186E">
      <w:pPr>
        <w:pStyle w:val="Textebrut"/>
        <w:rPr>
          <w:b/>
          <w:bCs/>
        </w:rPr>
      </w:pPr>
      <w:r w:rsidRPr="00F95478">
        <w:rPr>
          <w:b/>
          <w:bCs/>
        </w:rPr>
        <w:t>Ebola : 131 morts et 513 cas suspects recensés en RDC ; l’Allemagne va « accueillir et soigner » un patient américain (Le Monde, 19/05/2026).</w:t>
      </w:r>
    </w:p>
    <w:p w14:paraId="442FB608" w14:textId="77777777" w:rsidR="003B186E" w:rsidRPr="00F95478" w:rsidRDefault="003B186E" w:rsidP="003B186E">
      <w:pPr>
        <w:pStyle w:val="Textebrut"/>
      </w:pPr>
      <w:r w:rsidRPr="00F95478">
        <w:t xml:space="preserve">Le directeur général de l’Organisation mondiale de la santé s’est dit « profondément préoccupé par l’ampleur et la rapidité » de l’épidémie qui frappe la République démocratique du Congo. </w:t>
      </w:r>
      <w:proofErr w:type="spellStart"/>
      <w:r w:rsidRPr="00F95478">
        <w:t>Tedros</w:t>
      </w:r>
      <w:proofErr w:type="spellEnd"/>
      <w:r w:rsidRPr="00F95478">
        <w:t xml:space="preserve"> </w:t>
      </w:r>
      <w:proofErr w:type="spellStart"/>
      <w:r w:rsidRPr="00F95478">
        <w:t>Adhanom</w:t>
      </w:r>
      <w:proofErr w:type="spellEnd"/>
      <w:r w:rsidRPr="00F95478">
        <w:t xml:space="preserve"> </w:t>
      </w:r>
      <w:proofErr w:type="spellStart"/>
      <w:r w:rsidRPr="00F95478">
        <w:t>Ghebreyesus</w:t>
      </w:r>
      <w:proofErr w:type="spellEnd"/>
      <w:r w:rsidRPr="00F95478">
        <w:t xml:space="preserve"> va convoquer le comité d’urgence pour avoir </w:t>
      </w:r>
      <w:proofErr w:type="gramStart"/>
      <w:r w:rsidRPr="00F95478">
        <w:t>des conseils sur</w:t>
      </w:r>
      <w:proofErr w:type="gramEnd"/>
      <w:r w:rsidRPr="00F95478">
        <w:t xml:space="preserve"> « des recommandations temporaires »</w:t>
      </w:r>
    </w:p>
    <w:p w14:paraId="756725AF" w14:textId="77777777" w:rsidR="003B186E" w:rsidRDefault="003B186E" w:rsidP="003B186E">
      <w:pPr>
        <w:pStyle w:val="Textebrut"/>
      </w:pPr>
      <w:hyperlink r:id="rId73" w:history="1">
        <w:r w:rsidRPr="00F95478">
          <w:rPr>
            <w:rStyle w:val="Lienhypertexte"/>
          </w:rPr>
          <w:t>https://www.lemonde.fr/international/article/2026/05/19/ebola-131-morts-et-513-cas-suspects-recenses-en-rdc-l-allemagne-va-accueillir-et-soigner-un-patient-americain_6691452_3210.html</w:t>
        </w:r>
      </w:hyperlink>
    </w:p>
    <w:p w14:paraId="4F83BD5D" w14:textId="77777777" w:rsidR="003B186E" w:rsidRPr="00F95478" w:rsidRDefault="003B186E" w:rsidP="003B186E">
      <w:pPr>
        <w:pStyle w:val="Textebrut"/>
      </w:pPr>
    </w:p>
    <w:p w14:paraId="111DABC1" w14:textId="77777777" w:rsidR="003B186E" w:rsidRPr="00460390" w:rsidRDefault="003B186E" w:rsidP="003B186E">
      <w:pPr>
        <w:pStyle w:val="Textebrut"/>
        <w:rPr>
          <w:b/>
          <w:bCs/>
        </w:rPr>
      </w:pPr>
      <w:r w:rsidRPr="00460390">
        <w:rPr>
          <w:b/>
          <w:bCs/>
        </w:rPr>
        <w:t>Virus Ebola : la France va prendre « de premières mesures de précaution » à Mayotte (Le Monde, 19/05/2026).</w:t>
      </w:r>
    </w:p>
    <w:p w14:paraId="3A52C449" w14:textId="77777777" w:rsidR="003B186E" w:rsidRPr="00460390" w:rsidRDefault="003B186E" w:rsidP="003B186E">
      <w:pPr>
        <w:pStyle w:val="Textebrut"/>
      </w:pPr>
      <w:r w:rsidRPr="00460390">
        <w:t>Le gouvernement français estime « très faible » le risque d’importation de l’épidémie en France hexagonale et à Mayotte. La République démocratique du Congo a recensé 131 morts et 513 cas suspects</w:t>
      </w:r>
    </w:p>
    <w:p w14:paraId="1440EEB4" w14:textId="77777777" w:rsidR="003B186E" w:rsidRDefault="003B186E" w:rsidP="003B186E">
      <w:pPr>
        <w:pStyle w:val="Textebrut"/>
      </w:pPr>
      <w:hyperlink r:id="rId74" w:history="1">
        <w:r w:rsidRPr="00460390">
          <w:rPr>
            <w:rStyle w:val="Lienhypertexte"/>
          </w:rPr>
          <w:t>https://www.lemonde.fr/politique/article/2026/05/19/virus-ebola-la-france-va-prendre-de-premieres-mesures-de-precaution-a-mayotte_6691521_823448.html</w:t>
        </w:r>
      </w:hyperlink>
    </w:p>
    <w:p w14:paraId="1A121C20" w14:textId="77777777" w:rsidR="003B186E" w:rsidRDefault="003B186E" w:rsidP="003B186E">
      <w:pPr>
        <w:pStyle w:val="Textebrut"/>
      </w:pPr>
    </w:p>
    <w:p w14:paraId="328F4F6B" w14:textId="77777777" w:rsidR="003B186E" w:rsidRPr="00640733" w:rsidRDefault="003B186E" w:rsidP="003B186E">
      <w:pPr>
        <w:pStyle w:val="Textebrut"/>
        <w:rPr>
          <w:b/>
          <w:bCs/>
        </w:rPr>
      </w:pPr>
      <w:r w:rsidRPr="00640733">
        <w:rPr>
          <w:b/>
          <w:bCs/>
        </w:rPr>
        <w:t>Ebola : l’OMS juge le risque « élevé » en Afrique centrale, mais « faible » à l’échelle mondiale (Le Monde, 20/05/2026).</w:t>
      </w:r>
    </w:p>
    <w:p w14:paraId="3EE67B30" w14:textId="77777777" w:rsidR="003B186E" w:rsidRPr="00640733" w:rsidRDefault="003B186E" w:rsidP="003B186E">
      <w:pPr>
        <w:pStyle w:val="Textebrut"/>
      </w:pPr>
      <w:r w:rsidRPr="00640733">
        <w:t>Selon l’Organisation mondiale de la santé, l’épidémie de maladie à virus Ebola, déjà suspectée d’avoir fait 139 morts pour près de 600 cas probables, se propage dans l’est de la RDC et pourrait se prolonger</w:t>
      </w:r>
    </w:p>
    <w:p w14:paraId="2B10A692" w14:textId="77777777" w:rsidR="003B186E" w:rsidRDefault="003B186E" w:rsidP="003B186E">
      <w:pPr>
        <w:pStyle w:val="Textebrut"/>
      </w:pPr>
      <w:hyperlink r:id="rId75" w:history="1">
        <w:r w:rsidRPr="00640733">
          <w:rPr>
            <w:rStyle w:val="Lienhypertexte"/>
          </w:rPr>
          <w:t>https://www.lemonde.fr/sante/article/2026/05/20/ebola-l-oms-juge-le-risque-eleve-en-afrique-centrale-mais-faible-a-l-echelle-mondiale_6691719_1651302.html</w:t>
        </w:r>
      </w:hyperlink>
    </w:p>
    <w:p w14:paraId="5C0F9A83" w14:textId="77777777" w:rsidR="003B186E" w:rsidRPr="00640733" w:rsidRDefault="003B186E" w:rsidP="003B186E">
      <w:pPr>
        <w:pStyle w:val="Textebrut"/>
      </w:pPr>
    </w:p>
    <w:p w14:paraId="38D3097A" w14:textId="77777777" w:rsidR="003B186E" w:rsidRPr="00E66CA9" w:rsidRDefault="003B186E" w:rsidP="003B186E">
      <w:pPr>
        <w:pStyle w:val="Textebrut"/>
        <w:rPr>
          <w:b/>
          <w:bCs/>
        </w:rPr>
      </w:pPr>
      <w:r w:rsidRPr="00E66CA9">
        <w:rPr>
          <w:b/>
          <w:bCs/>
        </w:rPr>
        <w:t>Virus Ebola : un premier cas confirmé dans le Sud-Kivu, en République démocratique du Congo (Le Monde, 21/05/2026).</w:t>
      </w:r>
    </w:p>
    <w:p w14:paraId="131F7061" w14:textId="77777777" w:rsidR="003B186E" w:rsidRPr="00E66CA9" w:rsidRDefault="003B186E" w:rsidP="003B186E">
      <w:pPr>
        <w:pStyle w:val="Textebrut"/>
      </w:pPr>
      <w:r w:rsidRPr="00E66CA9">
        <w:t>Le foyer de l’épidémie se trouve dans la province de l’Ituri et des cas ont également été décelés dans celle du Nord-Kivu (Est), mais aucun n’avait encore été confirmé dans celle du Sud-Kivu. Le diagnostic a été établi dans une zone aux mains des rebelles du M23</w:t>
      </w:r>
    </w:p>
    <w:p w14:paraId="3826F1A9" w14:textId="77777777" w:rsidR="003B186E" w:rsidRPr="00E66CA9" w:rsidRDefault="003B186E" w:rsidP="003B186E">
      <w:pPr>
        <w:pStyle w:val="Textebrut"/>
      </w:pPr>
      <w:hyperlink r:id="rId76" w:history="1">
        <w:r w:rsidRPr="00E66CA9">
          <w:rPr>
            <w:rStyle w:val="Lienhypertexte"/>
          </w:rPr>
          <w:t>https://www.lemonde.fr/international/article/2026/05/21/virus-ebola-un-premier-cas-confirme-dans-le-sud-kivu-en-republique-democratique-du-congo_6691881_3210.html</w:t>
        </w:r>
      </w:hyperlink>
    </w:p>
    <w:p w14:paraId="4911B19E" w14:textId="77777777" w:rsidR="003B186E" w:rsidRDefault="003B186E" w:rsidP="003B186E">
      <w:pPr>
        <w:pStyle w:val="Textebrut"/>
      </w:pPr>
    </w:p>
    <w:p w14:paraId="24A33D6B" w14:textId="77777777" w:rsidR="00F71D1A" w:rsidRDefault="00F71D1A" w:rsidP="003B186E">
      <w:pPr>
        <w:pStyle w:val="Textebrut"/>
      </w:pPr>
    </w:p>
    <w:p w14:paraId="04139418" w14:textId="77777777" w:rsidR="00F71D1A" w:rsidRDefault="00F71D1A" w:rsidP="003B186E">
      <w:pPr>
        <w:pStyle w:val="Textebrut"/>
      </w:pPr>
    </w:p>
    <w:p w14:paraId="6E61260B" w14:textId="77777777" w:rsidR="00F71D1A" w:rsidRDefault="00F71D1A" w:rsidP="003B186E">
      <w:pPr>
        <w:pStyle w:val="Textebrut"/>
      </w:pPr>
    </w:p>
    <w:p w14:paraId="547A52A9" w14:textId="77777777" w:rsidR="00F71D1A" w:rsidRDefault="00F71D1A" w:rsidP="003B186E">
      <w:pPr>
        <w:pStyle w:val="Textebrut"/>
      </w:pPr>
    </w:p>
    <w:p w14:paraId="55F568E2" w14:textId="77777777" w:rsidR="003B186E" w:rsidRPr="00C46873" w:rsidRDefault="003B186E" w:rsidP="003B186E">
      <w:pPr>
        <w:pStyle w:val="Textebrut"/>
        <w:rPr>
          <w:b/>
          <w:bCs/>
        </w:rPr>
      </w:pPr>
      <w:r w:rsidRPr="00C46873">
        <w:rPr>
          <w:b/>
          <w:bCs/>
        </w:rPr>
        <w:lastRenderedPageBreak/>
        <w:t>Ebola : point de situation et mesures mises en œuvre (CNOP, 21/05/2026).</w:t>
      </w:r>
    </w:p>
    <w:p w14:paraId="42C58423" w14:textId="77777777" w:rsidR="003B186E" w:rsidRPr="00C46873" w:rsidRDefault="003B186E" w:rsidP="003B186E">
      <w:pPr>
        <w:pStyle w:val="Textebrut"/>
      </w:pPr>
      <w:r w:rsidRPr="00C46873">
        <w:t>Face à l’épidémie d’Ebola en cours en République démocratique du Congo, le Gouvernement a renforcé les mesures de surveillance et de prévention, notamment à Mayotte</w:t>
      </w:r>
    </w:p>
    <w:p w14:paraId="2E6B0AFB" w14:textId="77777777" w:rsidR="003B186E" w:rsidRDefault="003B186E" w:rsidP="003B186E">
      <w:pPr>
        <w:pStyle w:val="Textebrut"/>
      </w:pPr>
      <w:hyperlink r:id="rId77" w:history="1">
        <w:r w:rsidRPr="00C46873">
          <w:rPr>
            <w:rStyle w:val="Lienhypertexte"/>
          </w:rPr>
          <w:t>https://www.ordre.pharmacien.fr/les-communications/focus-sur/les-actualites/ebola-point-de-situation-et-mesures-mises-en-oeuvre</w:t>
        </w:r>
      </w:hyperlink>
    </w:p>
    <w:p w14:paraId="4ABF0438" w14:textId="77777777" w:rsidR="003B186E" w:rsidRPr="00C46873" w:rsidRDefault="003B186E" w:rsidP="003B186E">
      <w:pPr>
        <w:pStyle w:val="Textebrut"/>
      </w:pPr>
    </w:p>
    <w:p w14:paraId="5B9117F9" w14:textId="77777777" w:rsidR="003B186E" w:rsidRPr="001267E8" w:rsidRDefault="003B186E" w:rsidP="003B186E">
      <w:pPr>
        <w:pStyle w:val="Textebrut"/>
        <w:rPr>
          <w:b/>
          <w:bCs/>
        </w:rPr>
      </w:pPr>
      <w:r w:rsidRPr="001267E8">
        <w:rPr>
          <w:b/>
          <w:bCs/>
        </w:rPr>
        <w:t xml:space="preserve">Ebola : que sait-on du variant </w:t>
      </w:r>
      <w:proofErr w:type="spellStart"/>
      <w:r w:rsidRPr="001267E8">
        <w:rPr>
          <w:b/>
          <w:bCs/>
        </w:rPr>
        <w:t>Bundibugyo</w:t>
      </w:r>
      <w:proofErr w:type="spellEnd"/>
      <w:r w:rsidRPr="001267E8">
        <w:rPr>
          <w:b/>
          <w:bCs/>
        </w:rPr>
        <w:t xml:space="preserve"> qui circule en RDC et en Ouganda ? (Canal Détox de l’INSERM, 21/05/2026).</w:t>
      </w:r>
    </w:p>
    <w:p w14:paraId="68518EA9" w14:textId="77777777" w:rsidR="003B186E" w:rsidRPr="001267E8" w:rsidRDefault="003B186E" w:rsidP="003B186E">
      <w:pPr>
        <w:pStyle w:val="Textebrut"/>
      </w:pPr>
      <w:r w:rsidRPr="001267E8">
        <w:t xml:space="preserve">Origine, transmission, espoirs pour la recherche… L’ANRS Maladies infectieuses émergentes, agence dédiée, et l’Inserm font le point sur les données scientifiques disponibles sur le variant </w:t>
      </w:r>
      <w:proofErr w:type="spellStart"/>
      <w:r w:rsidRPr="001267E8">
        <w:t>Bundibugyo</w:t>
      </w:r>
      <w:proofErr w:type="spellEnd"/>
      <w:r w:rsidRPr="001267E8">
        <w:t xml:space="preserve"> d’Ebola, à l’origine d’une épidémie en République démocratique du Congo déclarée comme « urgence sanitaire de portée internationale » par l’OMS</w:t>
      </w:r>
    </w:p>
    <w:p w14:paraId="1BDAD61E" w14:textId="77777777" w:rsidR="003B186E" w:rsidRPr="001267E8" w:rsidRDefault="003B186E" w:rsidP="003B186E">
      <w:pPr>
        <w:pStyle w:val="Textebrut"/>
      </w:pPr>
      <w:hyperlink r:id="rId78" w:history="1">
        <w:r w:rsidRPr="001267E8">
          <w:rPr>
            <w:rStyle w:val="Lienhypertexte"/>
          </w:rPr>
          <w:t>https://presse.inserm.fr/canal-detox/ebola-que-sait-on-du-variant-bundibugyo-qui-circule-en-rdc-et-en-ouganda/</w:t>
        </w:r>
      </w:hyperlink>
    </w:p>
    <w:p w14:paraId="355505E1" w14:textId="77777777" w:rsidR="003B186E" w:rsidRDefault="003B186E" w:rsidP="003B186E">
      <w:pPr>
        <w:pStyle w:val="Textebrut"/>
      </w:pPr>
    </w:p>
    <w:p w14:paraId="19CF5F6F" w14:textId="77777777" w:rsidR="003B186E" w:rsidRPr="00404D01" w:rsidRDefault="003B186E" w:rsidP="003B186E">
      <w:pPr>
        <w:pStyle w:val="Textebrut"/>
        <w:rPr>
          <w:b/>
          <w:bCs/>
        </w:rPr>
      </w:pPr>
      <w:r w:rsidRPr="00404D01">
        <w:rPr>
          <w:b/>
          <w:bCs/>
        </w:rPr>
        <w:t>Ebola : en RDC, le risque pour la santé publique passe d</w:t>
      </w:r>
      <w:proofErr w:type="gramStart"/>
      <w:r w:rsidRPr="00404D01">
        <w:rPr>
          <w:b/>
          <w:bCs/>
        </w:rPr>
        <w:t>’«</w:t>
      </w:r>
      <w:proofErr w:type="gramEnd"/>
      <w:r w:rsidRPr="00404D01">
        <w:rPr>
          <w:b/>
          <w:bCs/>
        </w:rPr>
        <w:t xml:space="preserve"> élevé » à « très élevé », annonce le chef de l’OMS (Le Monde, 22/05/2026).</w:t>
      </w:r>
    </w:p>
    <w:p w14:paraId="438CDEDF" w14:textId="77777777" w:rsidR="003B186E" w:rsidRPr="00404D01" w:rsidRDefault="003B186E" w:rsidP="003B186E">
      <w:pPr>
        <w:pStyle w:val="Textebrut"/>
      </w:pPr>
      <w:r w:rsidRPr="00404D01">
        <w:t>Il s’agit de la 17ᵉ épidémie déclarée en République démocratique du Congo. Elle aurait déjà fait 177 morts, sur près de 750 cas probables, selon l’Organisation mondiale de la santé</w:t>
      </w:r>
    </w:p>
    <w:p w14:paraId="0E4ED7AC" w14:textId="77777777" w:rsidR="003B186E" w:rsidRDefault="003B186E" w:rsidP="003B186E">
      <w:pPr>
        <w:pStyle w:val="Textebrut"/>
      </w:pPr>
      <w:hyperlink r:id="rId79" w:history="1">
        <w:r w:rsidRPr="00404D01">
          <w:rPr>
            <w:rStyle w:val="Lienhypertexte"/>
          </w:rPr>
          <w:t>https://www.lemonde.fr/societe/article/2026/05/22/ebola-en-rdc-le-risque-pour-la-sante-publique-passe-d-eleve-a-tres-eleve-annonce-le-chef-de-l-oms_6692296_3224.html</w:t>
        </w:r>
      </w:hyperlink>
    </w:p>
    <w:p w14:paraId="4C54D694" w14:textId="77777777" w:rsidR="003B186E" w:rsidRPr="00404D01" w:rsidRDefault="003B186E" w:rsidP="003B186E">
      <w:pPr>
        <w:pStyle w:val="Textebrut"/>
      </w:pPr>
    </w:p>
    <w:p w14:paraId="01B49FFB" w14:textId="77777777" w:rsidR="003B186E" w:rsidRPr="00FC40EA" w:rsidRDefault="003B186E" w:rsidP="003B186E">
      <w:pPr>
        <w:pStyle w:val="Textebrut"/>
        <w:rPr>
          <w:b/>
          <w:bCs/>
        </w:rPr>
      </w:pPr>
      <w:r w:rsidRPr="00FC40EA">
        <w:rPr>
          <w:b/>
          <w:bCs/>
        </w:rPr>
        <w:t>Ebola : trois nouveaux cas confirmés en Ouganda, annonce le ministère de la santé (Le Monde, 23/05/2026).</w:t>
      </w:r>
    </w:p>
    <w:p w14:paraId="096A0008" w14:textId="77777777" w:rsidR="003B186E" w:rsidRPr="00FC40EA" w:rsidRDefault="003B186E" w:rsidP="003B186E">
      <w:pPr>
        <w:pStyle w:val="Textebrut"/>
      </w:pPr>
      <w:r w:rsidRPr="00FC40EA">
        <w:t>L’Ouganda, qui a suspendu, jeudi, tous les transports publics à destination de la RDC, avait confirmé le 15 mai la présence d’Ebola sur son territoire après la découverte de deux cas, dont un est mort</w:t>
      </w:r>
    </w:p>
    <w:p w14:paraId="428FEDF4" w14:textId="77777777" w:rsidR="003B186E" w:rsidRDefault="003B186E" w:rsidP="003B186E">
      <w:pPr>
        <w:pStyle w:val="Textebrut"/>
      </w:pPr>
      <w:hyperlink r:id="rId80" w:history="1">
        <w:r w:rsidRPr="00FC40EA">
          <w:rPr>
            <w:rStyle w:val="Lienhypertexte"/>
          </w:rPr>
          <w:t>https://www.lemonde.fr/sante/article/2026/05/23/ebola-trois-nouveaux-cas-confirmes-en-ouganda-annonce-le-ministere-de-la-sante_6692735_1651302.html</w:t>
        </w:r>
      </w:hyperlink>
    </w:p>
    <w:p w14:paraId="67BA97DD" w14:textId="77777777" w:rsidR="003B186E" w:rsidRPr="00FC40EA" w:rsidRDefault="003B186E" w:rsidP="003B186E">
      <w:pPr>
        <w:pStyle w:val="Textebrut"/>
      </w:pPr>
    </w:p>
    <w:p w14:paraId="26A87935" w14:textId="77777777" w:rsidR="003B186E" w:rsidRPr="00FC40EA" w:rsidRDefault="003B186E" w:rsidP="003B186E">
      <w:pPr>
        <w:pStyle w:val="Textebrut"/>
        <w:rPr>
          <w:b/>
          <w:bCs/>
        </w:rPr>
      </w:pPr>
      <w:r w:rsidRPr="00FC40EA">
        <w:rPr>
          <w:b/>
          <w:bCs/>
        </w:rPr>
        <w:t>Ebola : avec plus de 200 morts probables en RDC, l’épidémie s’étend et menace d’autres pays (Le Monde, 24/05/2026).</w:t>
      </w:r>
    </w:p>
    <w:p w14:paraId="283EAD10" w14:textId="77777777" w:rsidR="003B186E" w:rsidRPr="00FC40EA" w:rsidRDefault="003B186E" w:rsidP="003B186E">
      <w:pPr>
        <w:pStyle w:val="Textebrut"/>
      </w:pPr>
      <w:r w:rsidRPr="00FC40EA">
        <w:t>Selon les autorités sanitaires, dix pays africains risquent d’être touchés par le virus Ebola, en plus de la République démocratique du Congo, épicentre de l’épidémie, et de l’Ouganda qui recense un mort</w:t>
      </w:r>
    </w:p>
    <w:p w14:paraId="07820B3E" w14:textId="77777777" w:rsidR="003B186E" w:rsidRDefault="003B186E" w:rsidP="003B186E">
      <w:pPr>
        <w:pStyle w:val="Textebrut"/>
      </w:pPr>
      <w:hyperlink r:id="rId81" w:history="1">
        <w:r w:rsidRPr="00FC40EA">
          <w:rPr>
            <w:rStyle w:val="Lienhypertexte"/>
          </w:rPr>
          <w:t>https://www.lemonde.fr/afrique/article/2026/05/24/ebola-avec-plus-de-200-morts-suspectes-en-rdc-l-epidemie-s-etend-et-menace-d-autres-pays_6692953_3212.html</w:t>
        </w:r>
      </w:hyperlink>
    </w:p>
    <w:p w14:paraId="2A7BF9B2" w14:textId="77777777" w:rsidR="003B186E" w:rsidRPr="00FC40EA" w:rsidRDefault="003B186E" w:rsidP="003B186E">
      <w:pPr>
        <w:pStyle w:val="Textebrut"/>
      </w:pPr>
    </w:p>
    <w:p w14:paraId="22F6077E" w14:textId="77777777" w:rsidR="003B186E" w:rsidRPr="00F55254" w:rsidRDefault="003B186E" w:rsidP="003B186E">
      <w:pPr>
        <w:pStyle w:val="Textebrut"/>
        <w:rPr>
          <w:b/>
          <w:bCs/>
        </w:rPr>
      </w:pPr>
      <w:r w:rsidRPr="00F55254">
        <w:rPr>
          <w:b/>
          <w:bCs/>
        </w:rPr>
        <w:t>Ebola : l’épidémie est « extrêmement grave et difficile » à gérer, selon le directeur de l’OMS (Le Monde, 25/05/2026).</w:t>
      </w:r>
    </w:p>
    <w:p w14:paraId="538A2891" w14:textId="77777777" w:rsidR="003B186E" w:rsidRPr="00F55254" w:rsidRDefault="003B186E" w:rsidP="003B186E">
      <w:pPr>
        <w:pStyle w:val="Textebrut"/>
      </w:pPr>
      <w:r w:rsidRPr="00F55254">
        <w:t xml:space="preserve">L’actuelle épidémie de fièvre hémorragique à virus Ebola s’est déclarée le 15 mai en République démocratique du Congo. </w:t>
      </w:r>
      <w:proofErr w:type="spellStart"/>
      <w:r w:rsidRPr="00F55254">
        <w:t>Tedros</w:t>
      </w:r>
      <w:proofErr w:type="spellEnd"/>
      <w:r w:rsidRPr="00F55254">
        <w:t xml:space="preserve"> </w:t>
      </w:r>
      <w:proofErr w:type="spellStart"/>
      <w:r w:rsidRPr="00F55254">
        <w:t>Adhanom</w:t>
      </w:r>
      <w:proofErr w:type="spellEnd"/>
      <w:r w:rsidRPr="00F55254">
        <w:t xml:space="preserve"> </w:t>
      </w:r>
      <w:proofErr w:type="spellStart"/>
      <w:r w:rsidRPr="00F55254">
        <w:t>Ghebreyesus</w:t>
      </w:r>
      <w:proofErr w:type="spellEnd"/>
      <w:r w:rsidRPr="00F55254">
        <w:t>, le directeur général l’Organisation mondiale de la santé, a appelé les pays voisins à agir « immédiatement »</w:t>
      </w:r>
    </w:p>
    <w:p w14:paraId="76431A90" w14:textId="77777777" w:rsidR="003B186E" w:rsidRPr="00F55254" w:rsidRDefault="003B186E" w:rsidP="003B186E">
      <w:pPr>
        <w:pStyle w:val="Textebrut"/>
      </w:pPr>
      <w:hyperlink r:id="rId82" w:history="1">
        <w:r w:rsidRPr="00F55254">
          <w:rPr>
            <w:rStyle w:val="Lienhypertexte"/>
          </w:rPr>
          <w:t>https://www.lemonde.fr/afrique/article/2026/05/25/ebola-deux-nouveaux-cas-confirmes-en-ouganda-selon-le-ministere-de-la-sante_6693645_3212.html</w:t>
        </w:r>
      </w:hyperlink>
    </w:p>
    <w:p w14:paraId="075F08FE" w14:textId="77777777" w:rsidR="003B186E" w:rsidRDefault="003B186E" w:rsidP="003B186E">
      <w:pPr>
        <w:pStyle w:val="Textebrut"/>
      </w:pPr>
    </w:p>
    <w:p w14:paraId="1822C167" w14:textId="77777777" w:rsidR="002A7EF9" w:rsidRPr="002A7EF9" w:rsidRDefault="002A7EF9" w:rsidP="002A7EF9">
      <w:pPr>
        <w:pStyle w:val="Textebrut"/>
        <w:rPr>
          <w:b/>
          <w:bCs/>
        </w:rPr>
      </w:pPr>
      <w:r w:rsidRPr="002A7EF9">
        <w:rPr>
          <w:b/>
          <w:bCs/>
        </w:rPr>
        <w:t xml:space="preserve">Ebola </w:t>
      </w:r>
      <w:proofErr w:type="spellStart"/>
      <w:r w:rsidRPr="002A7EF9">
        <w:rPr>
          <w:b/>
          <w:bCs/>
        </w:rPr>
        <w:t>Bundibugyo</w:t>
      </w:r>
      <w:proofErr w:type="spellEnd"/>
      <w:r w:rsidRPr="002A7EF9">
        <w:rPr>
          <w:b/>
          <w:bCs/>
        </w:rPr>
        <w:t xml:space="preserve"> : un vaccin attendu d’ici fin 2026 pour stopper l’épidémie (Le Monde, 28/05/2026).</w:t>
      </w:r>
    </w:p>
    <w:p w14:paraId="08623ACD" w14:textId="77777777" w:rsidR="002A7EF9" w:rsidRPr="002A7EF9" w:rsidRDefault="002A7EF9" w:rsidP="002A7EF9">
      <w:pPr>
        <w:pStyle w:val="Textebrut"/>
      </w:pPr>
      <w:r w:rsidRPr="002A7EF9">
        <w:t>Le Centre africain de contrôle et de prévention des maladies mise sur la recherche et la coopération internationale pour accélérer la mise au point d’un vaccin efficace. La Somalie a rejoint la liste de désormais onze pays à risque d’être touchés par le virus, en plus de la RDC et de l’Ouganda</w:t>
      </w:r>
    </w:p>
    <w:p w14:paraId="3B768EA8" w14:textId="77777777" w:rsidR="002A7EF9" w:rsidRPr="002A7EF9" w:rsidRDefault="002A7EF9" w:rsidP="002A7EF9">
      <w:pPr>
        <w:pStyle w:val="Textebrut"/>
      </w:pPr>
      <w:hyperlink r:id="rId83" w:history="1">
        <w:r w:rsidRPr="002A7EF9">
          <w:rPr>
            <w:rStyle w:val="Lienhypertexte"/>
          </w:rPr>
          <w:t>https://www.lemonde.fr/sante/article/2026/05/28/ebola-bundibugyo-un-vaccin-attendu-d-ici-fin-2026-pour-stopper-l-epidemie_6694525_1651302.html</w:t>
        </w:r>
      </w:hyperlink>
    </w:p>
    <w:p w14:paraId="4E4BA81C" w14:textId="77777777" w:rsidR="002A7EF9" w:rsidRPr="002A7EF9" w:rsidRDefault="002A7EF9" w:rsidP="002A7EF9">
      <w:pPr>
        <w:pStyle w:val="Textebrut"/>
      </w:pPr>
    </w:p>
    <w:p w14:paraId="005FC83D" w14:textId="4C1A23E0" w:rsidR="002C3D7F" w:rsidRDefault="002C3D7F" w:rsidP="00EE17EA">
      <w:pPr>
        <w:pStyle w:val="Textebrut"/>
      </w:pPr>
    </w:p>
    <w:p w14:paraId="65E466D4" w14:textId="77777777" w:rsidR="003B186E" w:rsidRDefault="003B186E" w:rsidP="00EE17EA">
      <w:pPr>
        <w:pStyle w:val="Textebrut"/>
      </w:pPr>
    </w:p>
    <w:p w14:paraId="68DD6D44" w14:textId="77777777" w:rsidR="002C3D7F" w:rsidRDefault="002C3D7F" w:rsidP="00EE17EA">
      <w:pPr>
        <w:pStyle w:val="Textebrut"/>
      </w:pPr>
    </w:p>
    <w:p w14:paraId="5210084D" w14:textId="77777777" w:rsidR="00E2048A" w:rsidRDefault="00E2048A" w:rsidP="00EE17EA">
      <w:pPr>
        <w:pStyle w:val="Textebrut"/>
      </w:pPr>
    </w:p>
    <w:p w14:paraId="4D8BC3FE" w14:textId="77777777" w:rsidR="00E2048A" w:rsidRDefault="00E2048A" w:rsidP="00EE17EA">
      <w:pPr>
        <w:pStyle w:val="Textebrut"/>
      </w:pPr>
    </w:p>
    <w:p w14:paraId="1076422F" w14:textId="77777777" w:rsidR="00107ABA" w:rsidRPr="0089584B" w:rsidRDefault="00930CE0" w:rsidP="0089584B">
      <w:pPr>
        <w:pStyle w:val="PEPS"/>
      </w:pPr>
      <w:hyperlink r:id="rId84" w:history="1">
        <w:r w:rsidRPr="0089584B">
          <w:t>Autres actualités</w:t>
        </w:r>
      </w:hyperlink>
      <w:r w:rsidRPr="0089584B">
        <w:t> :</w:t>
      </w:r>
    </w:p>
    <w:p w14:paraId="23D5C42A" w14:textId="77777777" w:rsidR="00AC503D" w:rsidRDefault="00AC503D" w:rsidP="00AC503D">
      <w:pPr>
        <w:pStyle w:val="Textebrut"/>
      </w:pPr>
      <w:r>
        <w:t>En ligne sur la page d’actualités du PEPPS :</w:t>
      </w:r>
    </w:p>
    <w:p w14:paraId="5AD356D9" w14:textId="77777777" w:rsidR="00AC503D" w:rsidRDefault="00AC503D" w:rsidP="00AC503D">
      <w:pPr>
        <w:pStyle w:val="Textebrut"/>
      </w:pPr>
      <w:hyperlink r:id="rId85" w:history="1">
        <w:r w:rsidRPr="002859B7">
          <w:rPr>
            <w:rStyle w:val="Lienhypertexte"/>
          </w:rPr>
          <w:t>https://peps.sante.gouv.fr/actu/actualites.html</w:t>
        </w:r>
      </w:hyperlink>
    </w:p>
    <w:p w14:paraId="78B7A9A1" w14:textId="77777777" w:rsidR="00930CE0" w:rsidRDefault="00930CE0" w:rsidP="00F8571B">
      <w:pPr>
        <w:pStyle w:val="Textebrut"/>
      </w:pPr>
    </w:p>
    <w:p w14:paraId="7CECBEDE" w14:textId="68F81460" w:rsidR="00176DD1" w:rsidRPr="00176DD1" w:rsidRDefault="00176DD1" w:rsidP="00176DD1">
      <w:pPr>
        <w:pStyle w:val="Textebrut"/>
        <w:rPr>
          <w:b/>
          <w:bCs/>
        </w:rPr>
      </w:pPr>
      <w:r w:rsidRPr="00176DD1">
        <w:rPr>
          <w:b/>
          <w:bCs/>
        </w:rPr>
        <w:t>Médecins à diplôme extracommunautaire : le gouvernement annonce qu’il va « simplifier » la procédure de titularisation (Le Monde, 29/04/2026).</w:t>
      </w:r>
    </w:p>
    <w:p w14:paraId="335B31EE" w14:textId="103299E5" w:rsidR="00176DD1" w:rsidRDefault="00176DD1" w:rsidP="00176DD1">
      <w:pPr>
        <w:pStyle w:val="Textebrut"/>
      </w:pPr>
      <w:r>
        <w:t>Emmanuel Macron s’est emporté lundi sur le sort de ces praticiens contraints de repasser des concours pour être titularisés et pouvoir travailler dans les mêmes conditions que leurs confrères européens, après parfois des années d’exercice à l’hôpital</w:t>
      </w:r>
    </w:p>
    <w:p w14:paraId="7DCE2897" w14:textId="76530AE6" w:rsidR="00176DD1" w:rsidRDefault="00176DD1" w:rsidP="00176DD1">
      <w:pPr>
        <w:pStyle w:val="Textebrut"/>
      </w:pPr>
      <w:hyperlink r:id="rId86" w:history="1">
        <w:r w:rsidRPr="00011463">
          <w:rPr>
            <w:rStyle w:val="Lienhypertexte"/>
          </w:rPr>
          <w:t>https://www.lemonde.fr/societe/article/2026/04/29/medecins-a-diplome-extracommunautaire-le-gouvernement-annonce-qu-il-va-simplifier-la-procedure-de-titularisation_6684303_3224.html</w:t>
        </w:r>
      </w:hyperlink>
    </w:p>
    <w:p w14:paraId="6E653A27" w14:textId="77777777" w:rsidR="00176DD1" w:rsidRDefault="00176DD1" w:rsidP="00176DD1">
      <w:pPr>
        <w:pStyle w:val="Textebrut"/>
      </w:pPr>
    </w:p>
    <w:p w14:paraId="5F63A491" w14:textId="77777777" w:rsidR="00A11CC5" w:rsidRPr="00A11CC5" w:rsidRDefault="00A11CC5" w:rsidP="00A11CC5">
      <w:pPr>
        <w:pStyle w:val="Textebrut"/>
        <w:rPr>
          <w:b/>
          <w:bCs/>
        </w:rPr>
      </w:pPr>
      <w:r w:rsidRPr="00A11CC5">
        <w:rPr>
          <w:b/>
          <w:bCs/>
        </w:rPr>
        <w:t>Crises sanitaires : prévenir, anticiper, coordonner (CNOP, 30/04/2026).</w:t>
      </w:r>
    </w:p>
    <w:p w14:paraId="0CAD29DE" w14:textId="77777777" w:rsidR="00A11CC5" w:rsidRPr="00A11CC5" w:rsidRDefault="00A11CC5" w:rsidP="00A11CC5">
      <w:pPr>
        <w:pStyle w:val="Textebrut"/>
      </w:pPr>
      <w:r w:rsidRPr="00A11CC5">
        <w:t>Le Conseil économique social et environnemental (CESE) a publié son avis "Crises sanitaires : prévenir, anticiper, coordonner". Rapporté par Gilles Bonnefond et Christelle Caillet, cet avis pose des prérequis et des principes d'action pour anticiper ces crises systémiques</w:t>
      </w:r>
    </w:p>
    <w:p w14:paraId="6A2BDF4B" w14:textId="77777777" w:rsidR="00A11CC5" w:rsidRPr="00A11CC5" w:rsidRDefault="00A11CC5" w:rsidP="00A11CC5">
      <w:pPr>
        <w:pStyle w:val="Textebrut"/>
      </w:pPr>
      <w:hyperlink r:id="rId87" w:history="1">
        <w:r w:rsidRPr="00A11CC5">
          <w:rPr>
            <w:rStyle w:val="Lienhypertexte"/>
          </w:rPr>
          <w:t>https://www.ordre.pharmacien.fr/les-communications/focus-sur/les-actualites/crises-sanitaires-prevenir-anticiper-coordonner</w:t>
        </w:r>
      </w:hyperlink>
    </w:p>
    <w:p w14:paraId="38F38DC9" w14:textId="77777777" w:rsidR="00126647" w:rsidRDefault="00126647" w:rsidP="00361AD6">
      <w:pPr>
        <w:pStyle w:val="Textebrut"/>
      </w:pPr>
    </w:p>
    <w:p w14:paraId="27BEC2B7" w14:textId="77777777" w:rsidR="00A11CC5" w:rsidRPr="00A11CC5" w:rsidRDefault="00A11CC5" w:rsidP="00A11CC5">
      <w:pPr>
        <w:pStyle w:val="Textebrut"/>
        <w:rPr>
          <w:b/>
          <w:bCs/>
        </w:rPr>
      </w:pPr>
      <w:r w:rsidRPr="00A11CC5">
        <w:rPr>
          <w:b/>
          <w:bCs/>
        </w:rPr>
        <w:t>Consultation de sûreté : un service gratuit pour vos structures (CNOP, 30/04/2026).</w:t>
      </w:r>
    </w:p>
    <w:p w14:paraId="5C40B53B" w14:textId="77777777" w:rsidR="00A11CC5" w:rsidRPr="00A11CC5" w:rsidRDefault="00A11CC5" w:rsidP="00A11CC5">
      <w:pPr>
        <w:pStyle w:val="Textebrut"/>
      </w:pPr>
      <w:r w:rsidRPr="00A11CC5">
        <w:t>Les forces de l’ordre réalisent gratuitement des consultations de sûreté pour les sites et commerces qui en font la demande. L’opportunité pour une pharmacie d’officine, un laboratoire de biologie médicale, un établissement de santé, un établissement de distribution en gros ou un dépositaire de mieux évaluer les risques, de les anticiper et de repérer les points de fragilité liés aux locaux et équipements</w:t>
      </w:r>
    </w:p>
    <w:p w14:paraId="39756E9A" w14:textId="77777777" w:rsidR="00A11CC5" w:rsidRPr="00A11CC5" w:rsidRDefault="00A11CC5" w:rsidP="00A11CC5">
      <w:pPr>
        <w:pStyle w:val="Textebrut"/>
      </w:pPr>
      <w:hyperlink r:id="rId88" w:history="1">
        <w:r w:rsidRPr="00A11CC5">
          <w:rPr>
            <w:rStyle w:val="Lienhypertexte"/>
          </w:rPr>
          <w:t>https://www.ordre.pharmacien.fr/les-communications/focus-sur/les-actualites/consultation-de-surete-un-service-gratuit-pour-vos-structures</w:t>
        </w:r>
      </w:hyperlink>
    </w:p>
    <w:p w14:paraId="3353718E" w14:textId="77777777" w:rsidR="00A11CC5" w:rsidRDefault="00A11CC5" w:rsidP="00361AD6">
      <w:pPr>
        <w:pStyle w:val="Textebrut"/>
      </w:pPr>
    </w:p>
    <w:p w14:paraId="40202412" w14:textId="77777777" w:rsidR="00A11CC5" w:rsidRPr="00A11CC5" w:rsidRDefault="00A11CC5" w:rsidP="00A11CC5">
      <w:pPr>
        <w:pStyle w:val="Textebrut"/>
        <w:rPr>
          <w:b/>
          <w:bCs/>
        </w:rPr>
      </w:pPr>
      <w:r w:rsidRPr="00A11CC5">
        <w:rPr>
          <w:b/>
          <w:bCs/>
        </w:rPr>
        <w:t>Collecte des médicaments non utilisés à l’officine : rappel de la réglementation (CNOP, 30/04/2026).</w:t>
      </w:r>
    </w:p>
    <w:p w14:paraId="2C14955D" w14:textId="77777777" w:rsidR="00A11CC5" w:rsidRPr="00A11CC5" w:rsidRDefault="00A11CC5" w:rsidP="00A11CC5">
      <w:pPr>
        <w:pStyle w:val="Textebrut"/>
      </w:pPr>
      <w:r w:rsidRPr="00A11CC5">
        <w:t>L’Ordre national des pharmaciens a été informé d’opérations de collectes de médicaments non utilisés (MNU) sur le territoire français, organisées hors du circuit prévu par la réglementation (article R. 4211-23 du code de la santé publique (CSP))</w:t>
      </w:r>
    </w:p>
    <w:p w14:paraId="2CB2EDEC" w14:textId="77777777" w:rsidR="00A11CC5" w:rsidRPr="00A11CC5" w:rsidRDefault="00A11CC5" w:rsidP="00A11CC5">
      <w:pPr>
        <w:pStyle w:val="Textebrut"/>
      </w:pPr>
      <w:hyperlink r:id="rId89" w:history="1">
        <w:r w:rsidRPr="00A11CC5">
          <w:rPr>
            <w:rStyle w:val="Lienhypertexte"/>
          </w:rPr>
          <w:t>https://www.ordre.pharmacien.fr/les-communications/focus-sur/les-actualites/collecte-des-medicaments-non-utilises-a-l-officine-rappel-de-la-reglementation</w:t>
        </w:r>
      </w:hyperlink>
    </w:p>
    <w:p w14:paraId="2C219F53" w14:textId="77777777" w:rsidR="00A11CC5" w:rsidRDefault="00A11CC5" w:rsidP="00361AD6">
      <w:pPr>
        <w:pStyle w:val="Textebrut"/>
      </w:pPr>
    </w:p>
    <w:p w14:paraId="60316DC7" w14:textId="77777777" w:rsidR="005460AB" w:rsidRPr="005460AB" w:rsidRDefault="005460AB" w:rsidP="005460AB">
      <w:pPr>
        <w:pStyle w:val="Textebrut"/>
        <w:rPr>
          <w:b/>
          <w:bCs/>
        </w:rPr>
      </w:pPr>
      <w:r w:rsidRPr="005460AB">
        <w:rPr>
          <w:b/>
          <w:bCs/>
        </w:rPr>
        <w:t>La politique d'amélioration de la qualité des soins dans les établissements de santé (CNOP, 30/04/2026).</w:t>
      </w:r>
    </w:p>
    <w:p w14:paraId="634D52D8" w14:textId="77777777" w:rsidR="005460AB" w:rsidRPr="005460AB" w:rsidRDefault="005460AB" w:rsidP="005460AB">
      <w:pPr>
        <w:pStyle w:val="Textebrut"/>
      </w:pPr>
      <w:r w:rsidRPr="005460AB">
        <w:t>La Cour des comptes publie un rapport consacré à la politique d’amélioration de la qualité des soins dans les établissements de santé. Ce document analyse l’efficacité des dispositifs existants et formule plusieurs recommandations pour renforcer le pilotage et l’évaluation de la qualité</w:t>
      </w:r>
    </w:p>
    <w:p w14:paraId="717FEF5C" w14:textId="2870035C" w:rsidR="00A11CC5" w:rsidRDefault="005460AB" w:rsidP="005460AB">
      <w:pPr>
        <w:pStyle w:val="Textebrut"/>
      </w:pPr>
      <w:hyperlink r:id="rId90" w:history="1">
        <w:r w:rsidRPr="005460AB">
          <w:rPr>
            <w:rStyle w:val="Lienhypertexte"/>
          </w:rPr>
          <w:t>https://www.ordre.pharmacien.fr/les-communications/focus-sur/les-actualites/la-politique-d-amelioration-de-la-qualite-des-soins-dans-les-etablissements-de-sante</w:t>
        </w:r>
      </w:hyperlink>
    </w:p>
    <w:p w14:paraId="7262A9EC" w14:textId="77777777" w:rsidR="005460AB" w:rsidRDefault="005460AB" w:rsidP="005460AB">
      <w:pPr>
        <w:pStyle w:val="Textebrut"/>
      </w:pPr>
    </w:p>
    <w:p w14:paraId="79C8A9E8" w14:textId="77777777" w:rsidR="00791C43" w:rsidRPr="00791C43" w:rsidRDefault="00791C43" w:rsidP="00791C43">
      <w:pPr>
        <w:pStyle w:val="Textebrut"/>
        <w:rPr>
          <w:b/>
          <w:bCs/>
        </w:rPr>
      </w:pPr>
      <w:r w:rsidRPr="00791C43">
        <w:rPr>
          <w:b/>
          <w:bCs/>
        </w:rPr>
        <w:t xml:space="preserve">Etudes de pharmacie - Comment les stagiaires de 6e année </w:t>
      </w:r>
      <w:proofErr w:type="spellStart"/>
      <w:r w:rsidRPr="00791C43">
        <w:rPr>
          <w:b/>
          <w:bCs/>
        </w:rPr>
        <w:t>seront-ils</w:t>
      </w:r>
      <w:proofErr w:type="spellEnd"/>
      <w:r w:rsidRPr="00791C43">
        <w:rPr>
          <w:b/>
          <w:bCs/>
        </w:rPr>
        <w:t xml:space="preserve"> rémunérés à la rentrée ? (Le Quotidien du pharmacien, 30/04/2026).</w:t>
      </w:r>
    </w:p>
    <w:p w14:paraId="222B104F" w14:textId="77777777" w:rsidR="00791C43" w:rsidRPr="00791C43" w:rsidRDefault="00791C43" w:rsidP="00791C43">
      <w:pPr>
        <w:pStyle w:val="Textebrut"/>
      </w:pPr>
      <w:r w:rsidRPr="00791C43">
        <w:t>La réforme du troisième cycle des études de pharmacie (R3C), qui entrera en vigueur lors de la prochaine rentrée universitaire, instaure la mise en place d’un diplôme d’études spécialisées (DES) en 6e année. Les étudiants devront alors réaliser deux stages dans deux officines différentes. Reste une question : selon quel circuit de financement sera versée la gratification due à ces étudiants ?</w:t>
      </w:r>
    </w:p>
    <w:p w14:paraId="691D773F" w14:textId="77777777" w:rsidR="00791C43" w:rsidRPr="00791C43" w:rsidRDefault="00791C43" w:rsidP="00791C43">
      <w:pPr>
        <w:pStyle w:val="Textebrut"/>
      </w:pPr>
      <w:hyperlink r:id="rId91" w:history="1">
        <w:r w:rsidRPr="00791C43">
          <w:rPr>
            <w:rStyle w:val="Lienhypertexte"/>
          </w:rPr>
          <w:t>https://www.lequotidiendupharmacien.fr/exercice-pro/etudes-formation-continue/comment-les-stagiaires-de-6e-annee-seront-ils-remuneres-la-rentree</w:t>
        </w:r>
      </w:hyperlink>
    </w:p>
    <w:p w14:paraId="4D25F41E" w14:textId="77777777" w:rsidR="00A11CC5" w:rsidRDefault="00A11CC5" w:rsidP="00361AD6">
      <w:pPr>
        <w:pStyle w:val="Textebrut"/>
      </w:pPr>
    </w:p>
    <w:p w14:paraId="642E0331" w14:textId="77777777" w:rsidR="009A4979" w:rsidRPr="009A4979" w:rsidRDefault="009A4979" w:rsidP="009A4979">
      <w:pPr>
        <w:pStyle w:val="Textebrut"/>
        <w:rPr>
          <w:b/>
          <w:bCs/>
        </w:rPr>
      </w:pPr>
      <w:r w:rsidRPr="009A4979">
        <w:rPr>
          <w:b/>
          <w:bCs/>
        </w:rPr>
        <w:t xml:space="preserve">Garcinia </w:t>
      </w:r>
      <w:proofErr w:type="spellStart"/>
      <w:r w:rsidRPr="009A4979">
        <w:rPr>
          <w:b/>
          <w:bCs/>
        </w:rPr>
        <w:t>cambogia</w:t>
      </w:r>
      <w:proofErr w:type="spellEnd"/>
      <w:r w:rsidRPr="009A4979">
        <w:rPr>
          <w:b/>
          <w:bCs/>
        </w:rPr>
        <w:t xml:space="preserve"> : la suspension de commercialisation est prolongée (Le Moniteur des pharmacies, 30/04/2026).</w:t>
      </w:r>
    </w:p>
    <w:p w14:paraId="543D5CA5" w14:textId="77777777" w:rsidR="009A4979" w:rsidRPr="009A4979" w:rsidRDefault="009A4979" w:rsidP="009A4979">
      <w:pPr>
        <w:pStyle w:val="Textebrut"/>
      </w:pPr>
      <w:r w:rsidRPr="009A4979">
        <w:t xml:space="preserve">La France prolonge d’un an la suspension de commercialisation des produits contenant Garcinia </w:t>
      </w:r>
      <w:proofErr w:type="spellStart"/>
      <w:r w:rsidRPr="009A4979">
        <w:t>cambogia</w:t>
      </w:r>
      <w:proofErr w:type="spellEnd"/>
      <w:r w:rsidRPr="009A4979">
        <w:t>. Un arrêté maintient l’interdiction jusqu’au 18 avril 2027, à la suite d’effets indésirables graves mis en évidence par l’Anses</w:t>
      </w:r>
    </w:p>
    <w:p w14:paraId="47B67630" w14:textId="51180AB8" w:rsidR="00791C43" w:rsidRDefault="009A4979" w:rsidP="009A4979">
      <w:pPr>
        <w:pStyle w:val="Textebrut"/>
      </w:pPr>
      <w:hyperlink r:id="rId92" w:history="1">
        <w:r w:rsidRPr="009A4979">
          <w:rPr>
            <w:rStyle w:val="Lienhypertexte"/>
          </w:rPr>
          <w:t>https://www.lemoniteurdespharmacies.fr/conseils/sante-naturelle/garcinia-cambogia-la-suspension-de-commercialisation-est-prolongee</w:t>
        </w:r>
      </w:hyperlink>
    </w:p>
    <w:p w14:paraId="4FFFA6AB" w14:textId="77777777" w:rsidR="009A4979" w:rsidRDefault="009A4979" w:rsidP="009A4979">
      <w:pPr>
        <w:pStyle w:val="Textebrut"/>
      </w:pPr>
    </w:p>
    <w:p w14:paraId="6F942026" w14:textId="77777777" w:rsidR="00C733B6" w:rsidRPr="00C733B6" w:rsidRDefault="00C733B6" w:rsidP="00C733B6">
      <w:pPr>
        <w:pStyle w:val="Textebrut"/>
        <w:rPr>
          <w:b/>
          <w:bCs/>
        </w:rPr>
      </w:pPr>
      <w:r w:rsidRPr="00C733B6">
        <w:rPr>
          <w:b/>
          <w:bCs/>
        </w:rPr>
        <w:t xml:space="preserve">Traitements anti-obésité : les laboratoires Novo </w:t>
      </w:r>
      <w:proofErr w:type="spellStart"/>
      <w:r w:rsidRPr="00C733B6">
        <w:rPr>
          <w:b/>
          <w:bCs/>
        </w:rPr>
        <w:t>Nordisk</w:t>
      </w:r>
      <w:proofErr w:type="spellEnd"/>
      <w:r w:rsidRPr="00C733B6">
        <w:rPr>
          <w:b/>
          <w:bCs/>
        </w:rPr>
        <w:t xml:space="preserve"> et Eli Lilly sanctionnés en France pour publicité illégale par l’agence du médicament (Le Monde, 04/05/2026).</w:t>
      </w:r>
    </w:p>
    <w:p w14:paraId="20A249B1" w14:textId="77777777" w:rsidR="00C733B6" w:rsidRPr="00C733B6" w:rsidRDefault="00C733B6" w:rsidP="00C733B6">
      <w:pPr>
        <w:pStyle w:val="Textebrut"/>
      </w:pPr>
      <w:r w:rsidRPr="00C733B6">
        <w:t>Alors que l’usage détourné des traitements anti-obésité inquiète, l’ANSM frappe fort pour encadrer la communication des laboratoires et protéger le public face à la médiatisation croissante</w:t>
      </w:r>
    </w:p>
    <w:p w14:paraId="0CF1D6C2" w14:textId="77777777" w:rsidR="00C733B6" w:rsidRPr="00C733B6" w:rsidRDefault="00C733B6" w:rsidP="00C733B6">
      <w:pPr>
        <w:pStyle w:val="Textebrut"/>
      </w:pPr>
      <w:hyperlink r:id="rId93" w:history="1">
        <w:r w:rsidRPr="00C733B6">
          <w:rPr>
            <w:rStyle w:val="Lienhypertexte"/>
          </w:rPr>
          <w:t>https://www.lemonde.fr/sante/article/2026/05/04/traitements-anti-obesite-les-laboratoires-novo-nordisk-et-eli-lilly-sanctionnes-en-france-pour-publicite-illegale-par-l-agence-du-medicament_6685373_1651302.html</w:t>
        </w:r>
      </w:hyperlink>
    </w:p>
    <w:p w14:paraId="1903B087" w14:textId="77777777" w:rsidR="009A4979" w:rsidRDefault="009A4979" w:rsidP="009A4979">
      <w:pPr>
        <w:pStyle w:val="Textebrut"/>
      </w:pPr>
    </w:p>
    <w:p w14:paraId="1AE99061" w14:textId="77777777" w:rsidR="00D9695F" w:rsidRPr="00D9695F" w:rsidRDefault="00D9695F" w:rsidP="00D9695F">
      <w:pPr>
        <w:pStyle w:val="Textebrut"/>
        <w:rPr>
          <w:b/>
          <w:bCs/>
        </w:rPr>
      </w:pPr>
      <w:proofErr w:type="spellStart"/>
      <w:r w:rsidRPr="00D9695F">
        <w:rPr>
          <w:b/>
          <w:bCs/>
        </w:rPr>
        <w:t>Tégrétol</w:t>
      </w:r>
      <w:proofErr w:type="spellEnd"/>
      <w:r w:rsidRPr="00D9695F">
        <w:rPr>
          <w:b/>
          <w:bCs/>
        </w:rPr>
        <w:t xml:space="preserve"> et </w:t>
      </w:r>
      <w:proofErr w:type="spellStart"/>
      <w:r w:rsidRPr="00D9695F">
        <w:rPr>
          <w:b/>
          <w:bCs/>
        </w:rPr>
        <w:t>Trileptal</w:t>
      </w:r>
      <w:proofErr w:type="spellEnd"/>
      <w:r w:rsidRPr="00D9695F">
        <w:rPr>
          <w:b/>
          <w:bCs/>
        </w:rPr>
        <w:t xml:space="preserve"> : à éviter chez les nouveau-nés de moins de 4 semaines, sauf si aucun autre traitement n’est possible (ANSM, 04/05/2026).</w:t>
      </w:r>
    </w:p>
    <w:p w14:paraId="0D548932" w14:textId="77777777" w:rsidR="00D9695F" w:rsidRPr="00D9695F" w:rsidRDefault="00D9695F" w:rsidP="00D9695F">
      <w:pPr>
        <w:pStyle w:val="Textebrut"/>
      </w:pPr>
      <w:r w:rsidRPr="00D9695F">
        <w:t xml:space="preserve">Les solutions buvables de </w:t>
      </w:r>
      <w:proofErr w:type="spellStart"/>
      <w:r w:rsidRPr="00D9695F">
        <w:t>Tégrétol</w:t>
      </w:r>
      <w:proofErr w:type="spellEnd"/>
      <w:r w:rsidRPr="00D9695F">
        <w:t xml:space="preserve"> (carbamazépine) et de </w:t>
      </w:r>
      <w:proofErr w:type="spellStart"/>
      <w:r w:rsidRPr="00D9695F">
        <w:t>Trileptal</w:t>
      </w:r>
      <w:proofErr w:type="spellEnd"/>
      <w:r w:rsidRPr="00D9695F">
        <w:t xml:space="preserve"> (</w:t>
      </w:r>
      <w:proofErr w:type="spellStart"/>
      <w:r w:rsidRPr="00D9695F">
        <w:t>oxcarbazépine</w:t>
      </w:r>
      <w:proofErr w:type="spellEnd"/>
      <w:r w:rsidRPr="00D9695F">
        <w:t>) contiennent du propylène glycol, dont la concentration peut provoquer des atteintes du foie et des reins chez les enfants de moins de 4 semaines. Leur utilisation doit donc être évitée chez ces nourrissons, sauf en l’absence d’alternative thérapeutique</w:t>
      </w:r>
    </w:p>
    <w:p w14:paraId="7F20003A" w14:textId="77777777" w:rsidR="00D9695F" w:rsidRPr="00D9695F" w:rsidRDefault="00D9695F" w:rsidP="00D9695F">
      <w:pPr>
        <w:pStyle w:val="Textebrut"/>
      </w:pPr>
      <w:hyperlink r:id="rId94" w:history="1">
        <w:r w:rsidRPr="00D9695F">
          <w:rPr>
            <w:rStyle w:val="Lienhypertexte"/>
          </w:rPr>
          <w:t>https://ansm.sante.fr/actualites/tegretol-et-trileptal-a-eviter-chez-les-nouveau-nes-de-moins-de-4-semaines-sauf-si-aucun-autre-traitement-nest-possible</w:t>
        </w:r>
      </w:hyperlink>
    </w:p>
    <w:p w14:paraId="037687EE" w14:textId="77777777" w:rsidR="00C733B6" w:rsidRDefault="00C733B6" w:rsidP="009A4979">
      <w:pPr>
        <w:pStyle w:val="Textebrut"/>
      </w:pPr>
    </w:p>
    <w:p w14:paraId="61DCA545" w14:textId="77777777" w:rsidR="00D02F97" w:rsidRPr="00D02F97" w:rsidRDefault="00D02F97" w:rsidP="00D02F97">
      <w:pPr>
        <w:pStyle w:val="Textebrut"/>
        <w:rPr>
          <w:b/>
          <w:bCs/>
        </w:rPr>
      </w:pPr>
      <w:r w:rsidRPr="00D02F97">
        <w:rPr>
          <w:b/>
          <w:bCs/>
        </w:rPr>
        <w:t>Utilisation des inhibiteurs de la pompe à protons chez les nourrissons (EPI-PHARE, 04/05/2026).</w:t>
      </w:r>
    </w:p>
    <w:p w14:paraId="68BD27E6" w14:textId="77777777" w:rsidR="00D02F97" w:rsidRPr="00D02F97" w:rsidRDefault="00D02F97" w:rsidP="00D02F97">
      <w:pPr>
        <w:pStyle w:val="Textebrut"/>
      </w:pPr>
      <w:r w:rsidRPr="00D02F97">
        <w:t>Objectif : décrire la fréquence et les caractéristiques de l’utilisation des inhibiteurs de la pompe à protons (IPP) avant l’âge de 1 an ainsi que son évolution au fil du temps en France.</w:t>
      </w:r>
    </w:p>
    <w:p w14:paraId="3BB0889C" w14:textId="77777777" w:rsidR="00D02F97" w:rsidRPr="00D02F97" w:rsidRDefault="00D02F97" w:rsidP="00D02F97">
      <w:pPr>
        <w:pStyle w:val="Textebrut"/>
      </w:pPr>
      <w:r w:rsidRPr="00D02F97">
        <w:t>Conclusion : L’utilisation des IPP avant l’âge de 1 an a fortement augmenté en France depuis 2010, en particulier chez les nourrissons sans diagnostic hospitalier de RGO. Au-delà des facteurs de risque connus de RGO, elle était associée à un niveau socio-économique maternel élevé. Des travaux complémentaires pour comprendre les déterminants de la prescription d’IPP sont essentiels afin de réduire les expositions inutiles</w:t>
      </w:r>
    </w:p>
    <w:p w14:paraId="7E758B48" w14:textId="77777777" w:rsidR="00D02F97" w:rsidRPr="00D02F97" w:rsidRDefault="00D02F97" w:rsidP="00D02F97">
      <w:pPr>
        <w:pStyle w:val="Textebrut"/>
      </w:pPr>
      <w:hyperlink r:id="rId95" w:history="1">
        <w:r w:rsidRPr="00D02F97">
          <w:rPr>
            <w:rStyle w:val="Lienhypertexte"/>
          </w:rPr>
          <w:t>https://www.epi-phare.fr/rapports-detudes-et-publications/utilisation-ipp-nourrissons/</w:t>
        </w:r>
      </w:hyperlink>
    </w:p>
    <w:p w14:paraId="78B11D1C" w14:textId="77777777" w:rsidR="00D9695F" w:rsidRDefault="00D9695F" w:rsidP="009A4979">
      <w:pPr>
        <w:pStyle w:val="Textebrut"/>
      </w:pPr>
    </w:p>
    <w:p w14:paraId="20078DF1" w14:textId="77777777" w:rsidR="00732A74" w:rsidRPr="00732A74" w:rsidRDefault="00732A74" w:rsidP="00732A74">
      <w:pPr>
        <w:pStyle w:val="Textebrut"/>
        <w:rPr>
          <w:b/>
          <w:bCs/>
        </w:rPr>
      </w:pPr>
      <w:r w:rsidRPr="00732A74">
        <w:rPr>
          <w:b/>
          <w:bCs/>
        </w:rPr>
        <w:t xml:space="preserve">Exercice au comptoir, management : en quoi une démarche qualité </w:t>
      </w:r>
      <w:proofErr w:type="spellStart"/>
      <w:r w:rsidRPr="00732A74">
        <w:rPr>
          <w:b/>
          <w:bCs/>
        </w:rPr>
        <w:t>fait-elle</w:t>
      </w:r>
      <w:proofErr w:type="spellEnd"/>
      <w:r w:rsidRPr="00732A74">
        <w:rPr>
          <w:b/>
          <w:bCs/>
        </w:rPr>
        <w:t xml:space="preserve"> de vous un meilleur pharmacien ? (Le Moniteur des pharmacies, 04/05/2026).</w:t>
      </w:r>
    </w:p>
    <w:p w14:paraId="5CDD2094" w14:textId="77777777" w:rsidR="00732A74" w:rsidRPr="00732A74" w:rsidRDefault="00732A74" w:rsidP="00732A74">
      <w:pPr>
        <w:pStyle w:val="Textebrut"/>
      </w:pPr>
      <w:r w:rsidRPr="00732A74">
        <w:t>L’association Pharma Système qualité (PHSQ) vient de réaliser sa seizième auto-évaluation annuelle auprès des pharmacies engagées dans la démarche Iso 9001 – QMS Pharma. L’occasion de mesurer les apports de la démarche qualité. Etat des lieux de la pratique officinale</w:t>
      </w:r>
    </w:p>
    <w:p w14:paraId="2A37B94A" w14:textId="77777777" w:rsidR="00732A74" w:rsidRPr="00732A74" w:rsidRDefault="00732A74" w:rsidP="00732A74">
      <w:pPr>
        <w:pStyle w:val="Textebrut"/>
      </w:pPr>
      <w:hyperlink r:id="rId96" w:history="1">
        <w:r w:rsidRPr="00732A74">
          <w:rPr>
            <w:rStyle w:val="Lienhypertexte"/>
          </w:rPr>
          <w:t>https://www.lemoniteurdespharmacies.fr/business/economie/strategie-et-gestion/exercice-au-comptoir-management-en-quoi-une-demarche-qualite-fait-elle-de-vous-un-meilleur-pharmacien</w:t>
        </w:r>
      </w:hyperlink>
    </w:p>
    <w:p w14:paraId="5CC069DA" w14:textId="678CCFAA" w:rsidR="00A724B4" w:rsidRPr="00A724B4" w:rsidRDefault="00A724B4" w:rsidP="00A724B4">
      <w:pPr>
        <w:pStyle w:val="Textebrut"/>
      </w:pPr>
    </w:p>
    <w:p w14:paraId="08C8C18D" w14:textId="77777777" w:rsidR="00D02F97" w:rsidRDefault="00D02F97" w:rsidP="009A4979">
      <w:pPr>
        <w:pStyle w:val="Textebrut"/>
      </w:pPr>
    </w:p>
    <w:p w14:paraId="71BAC317" w14:textId="77777777" w:rsidR="00B50107" w:rsidRPr="00B50107" w:rsidRDefault="00B50107" w:rsidP="00B50107">
      <w:pPr>
        <w:pStyle w:val="Textebrut"/>
        <w:rPr>
          <w:b/>
          <w:bCs/>
        </w:rPr>
      </w:pPr>
      <w:r w:rsidRPr="00B50107">
        <w:rPr>
          <w:b/>
          <w:bCs/>
        </w:rPr>
        <w:t>Commercialisation d’</w:t>
      </w:r>
      <w:proofErr w:type="spellStart"/>
      <w:r w:rsidRPr="00B50107">
        <w:rPr>
          <w:b/>
          <w:bCs/>
        </w:rPr>
        <w:t>Eskétamine</w:t>
      </w:r>
      <w:proofErr w:type="spellEnd"/>
      <w:r w:rsidRPr="00B50107">
        <w:rPr>
          <w:b/>
          <w:bCs/>
        </w:rPr>
        <w:t xml:space="preserve"> Renaudin : attention au risque de surdosage en cas de confusion avec les spécialités à base de kétamine (ANSM, 04/05/2026).</w:t>
      </w:r>
    </w:p>
    <w:p w14:paraId="24DB2CF0" w14:textId="77777777" w:rsidR="00B50107" w:rsidRPr="00B50107" w:rsidRDefault="00B50107" w:rsidP="00B50107">
      <w:pPr>
        <w:pStyle w:val="Textebrut"/>
      </w:pPr>
      <w:r w:rsidRPr="00B50107">
        <w:t>Information destinée aux anesthésistes-réanimateurs, urgentistes, aux centres de prise en charge de la douleur, aux centres de prise en charge de brûlés, infirmier(e)s anesthésistes et exerçant en service d’urgence, aux médecins et infirmier(e)s exerçant en HAD et aux pharmaciens hospitaliers</w:t>
      </w:r>
    </w:p>
    <w:p w14:paraId="6E6105ED" w14:textId="0757B61A" w:rsidR="00F3035B" w:rsidRDefault="00B50107" w:rsidP="00B50107">
      <w:pPr>
        <w:pStyle w:val="Textebrut"/>
      </w:pPr>
      <w:hyperlink r:id="rId97" w:history="1">
        <w:r w:rsidRPr="00B50107">
          <w:rPr>
            <w:rStyle w:val="Lienhypertexte"/>
          </w:rPr>
          <w:t>https://ansm.sante.fr/informations-de-securite/commercialisation-desketamine-renaudin-attention-au-risque-de-surdosage-en-cas-de-confusion-avec-les-specialites-a-base-de-ketamine</w:t>
        </w:r>
      </w:hyperlink>
    </w:p>
    <w:p w14:paraId="05E70D94" w14:textId="77777777" w:rsidR="00B50107" w:rsidRDefault="00B50107" w:rsidP="00B50107">
      <w:pPr>
        <w:pStyle w:val="Textebrut"/>
      </w:pPr>
    </w:p>
    <w:p w14:paraId="0D46F86A" w14:textId="2B4D945F" w:rsidR="00B50107" w:rsidRPr="004F21E5" w:rsidRDefault="004F21E5" w:rsidP="00B50107">
      <w:pPr>
        <w:pStyle w:val="Textebrut"/>
        <w:rPr>
          <w:b/>
          <w:bCs/>
        </w:rPr>
      </w:pPr>
      <w:r w:rsidRPr="004F21E5">
        <w:rPr>
          <w:b/>
          <w:bCs/>
        </w:rPr>
        <w:lastRenderedPageBreak/>
        <w:t>Courrier du 05/05/2026 d’une intersyndicale de biologistes libéraux au DSS du ministère sollicitant une codification spécifique des EBMD à la NABM</w:t>
      </w:r>
    </w:p>
    <w:p w14:paraId="3DA13DA9" w14:textId="64747D8C" w:rsidR="004F21E5" w:rsidRDefault="004F21E5" w:rsidP="00B50107">
      <w:pPr>
        <w:pStyle w:val="Textebrut"/>
      </w:pPr>
      <w:hyperlink r:id="rId98" w:history="1">
        <w:r w:rsidRPr="00713F87">
          <w:rPr>
            <w:rStyle w:val="Lienhypertexte"/>
          </w:rPr>
          <w:t>https://peps.sante.gouv.fr/actu/2026/26_syndicats-lbm_courrier-dss-nabm-ebmd_05052026.pdf</w:t>
        </w:r>
      </w:hyperlink>
    </w:p>
    <w:p w14:paraId="31BCD8DC" w14:textId="77777777" w:rsidR="004F21E5" w:rsidRDefault="004F21E5" w:rsidP="00B50107">
      <w:pPr>
        <w:pStyle w:val="Textebrut"/>
      </w:pPr>
    </w:p>
    <w:p w14:paraId="0A4B01DA" w14:textId="77777777" w:rsidR="009B288C" w:rsidRPr="009B288C" w:rsidRDefault="009B288C" w:rsidP="009B288C">
      <w:pPr>
        <w:pStyle w:val="Textebrut"/>
        <w:rPr>
          <w:b/>
          <w:bCs/>
        </w:rPr>
      </w:pPr>
      <w:proofErr w:type="spellStart"/>
      <w:r w:rsidRPr="009B288C">
        <w:rPr>
          <w:b/>
          <w:bCs/>
        </w:rPr>
        <w:t>Newpharma</w:t>
      </w:r>
      <w:proofErr w:type="spellEnd"/>
      <w:r w:rsidRPr="009B288C">
        <w:rPr>
          <w:b/>
          <w:bCs/>
        </w:rPr>
        <w:t xml:space="preserve"> propose des consultations en ligne avec des pharmaciens (Le Quotidien du pharmacien, 05/05/2026).</w:t>
      </w:r>
    </w:p>
    <w:p w14:paraId="7A92CF60" w14:textId="77777777" w:rsidR="009B288C" w:rsidRPr="009B288C" w:rsidRDefault="009B288C" w:rsidP="009B288C">
      <w:pPr>
        <w:pStyle w:val="Textebrut"/>
      </w:pPr>
      <w:r w:rsidRPr="009B288C">
        <w:t xml:space="preserve">Après une phase de lancement de douze mois en Belgique, le site de vente en ligne </w:t>
      </w:r>
      <w:proofErr w:type="spellStart"/>
      <w:r w:rsidRPr="009B288C">
        <w:t>Newpharma</w:t>
      </w:r>
      <w:proofErr w:type="spellEnd"/>
      <w:r w:rsidRPr="009B288C">
        <w:t xml:space="preserve"> étend désormais son service de consultation en ligne avec des pharmaciens aux publics néerlandais et français</w:t>
      </w:r>
    </w:p>
    <w:p w14:paraId="6D2A8524" w14:textId="77777777" w:rsidR="009B288C" w:rsidRPr="009B288C" w:rsidRDefault="009B288C" w:rsidP="009B288C">
      <w:pPr>
        <w:pStyle w:val="Textebrut"/>
      </w:pPr>
      <w:hyperlink r:id="rId99" w:history="1">
        <w:r w:rsidRPr="009B288C">
          <w:rPr>
            <w:rStyle w:val="Lienhypertexte"/>
          </w:rPr>
          <w:t>https://www.lequotidiendupharmacien.fr/exercice-pro/newpharma-propose-des-consultations-en-ligne-avec-des-pharmaciens</w:t>
        </w:r>
      </w:hyperlink>
    </w:p>
    <w:p w14:paraId="2112D1E5" w14:textId="77777777" w:rsidR="004F21E5" w:rsidRDefault="004F21E5" w:rsidP="00B50107">
      <w:pPr>
        <w:pStyle w:val="Textebrut"/>
      </w:pPr>
    </w:p>
    <w:p w14:paraId="391FAEF4" w14:textId="77777777" w:rsidR="009B288C" w:rsidRPr="009B288C" w:rsidRDefault="009B288C" w:rsidP="009B288C">
      <w:pPr>
        <w:pStyle w:val="Textebrut"/>
        <w:rPr>
          <w:b/>
          <w:bCs/>
        </w:rPr>
      </w:pPr>
      <w:r w:rsidRPr="009B288C">
        <w:rPr>
          <w:b/>
          <w:bCs/>
        </w:rPr>
        <w:t>Cybersécurité : un niveau de menace qui s’installe, une résilience qui s’organise (ANS, 05/05/2026).</w:t>
      </w:r>
    </w:p>
    <w:p w14:paraId="0F8790D3" w14:textId="77777777" w:rsidR="009B288C" w:rsidRPr="009B288C" w:rsidRDefault="009B288C" w:rsidP="009B288C">
      <w:pPr>
        <w:pStyle w:val="Textebrut"/>
      </w:pPr>
      <w:r w:rsidRPr="009B288C">
        <w:t>Publication de l'observatoire 2025 des incidents de sécurité des systèmes d’information en santé et médico-social</w:t>
      </w:r>
    </w:p>
    <w:p w14:paraId="5ECBB263" w14:textId="77777777" w:rsidR="009B288C" w:rsidRPr="009B288C" w:rsidRDefault="009B288C" w:rsidP="009B288C">
      <w:pPr>
        <w:pStyle w:val="Textebrut"/>
      </w:pPr>
      <w:hyperlink r:id="rId100" w:history="1">
        <w:r w:rsidRPr="009B288C">
          <w:rPr>
            <w:rStyle w:val="Lienhypertexte"/>
          </w:rPr>
          <w:t>https://esante.gouv.fr/actualites/cybersecurite-un-niveau-de-menace-qui-s-installe-une-resilience-qui-s-organise</w:t>
        </w:r>
      </w:hyperlink>
    </w:p>
    <w:p w14:paraId="23989BB1" w14:textId="77777777" w:rsidR="009B288C" w:rsidRDefault="009B288C" w:rsidP="00B50107">
      <w:pPr>
        <w:pStyle w:val="Textebrut"/>
      </w:pPr>
    </w:p>
    <w:p w14:paraId="0D7D8DC6" w14:textId="77777777" w:rsidR="0065654C" w:rsidRPr="0065654C" w:rsidRDefault="0065654C" w:rsidP="0065654C">
      <w:pPr>
        <w:pStyle w:val="Textebrut"/>
        <w:rPr>
          <w:b/>
          <w:bCs/>
        </w:rPr>
      </w:pPr>
      <w:r w:rsidRPr="0065654C">
        <w:rPr>
          <w:b/>
          <w:bCs/>
        </w:rPr>
        <w:t>Quels sont les différents types de vaccins ? (Institut Pasteur, 24/04/2026).</w:t>
      </w:r>
    </w:p>
    <w:p w14:paraId="24B48F7E" w14:textId="77777777" w:rsidR="0065654C" w:rsidRPr="0065654C" w:rsidRDefault="0065654C" w:rsidP="0065654C">
      <w:pPr>
        <w:pStyle w:val="Textebrut"/>
      </w:pPr>
      <w:r w:rsidRPr="0065654C">
        <w:t>Au fil du temps, différentes technologies de vaccins ont vu le jour, toutes fondées sur la même idée : présenter à l’organisme l’agent pathogène affaibli ou un élément de l’agent pathogène pour que le système immunitaire apprenne à le reconnaître et à s’en défendre. Panorama des principes, avantages et limites des principaux types de vaccins actuels</w:t>
      </w:r>
    </w:p>
    <w:p w14:paraId="3DF18ED8" w14:textId="77777777" w:rsidR="0065654C" w:rsidRPr="0065654C" w:rsidRDefault="0065654C" w:rsidP="0065654C">
      <w:pPr>
        <w:pStyle w:val="Textebrut"/>
      </w:pPr>
      <w:hyperlink r:id="rId101" w:history="1">
        <w:r w:rsidRPr="0065654C">
          <w:rPr>
            <w:rStyle w:val="Lienhypertexte"/>
          </w:rPr>
          <w:t>https://www.pasteur.fr/fr/journal-recherche/actualites/quels-sont-differents-types-vaccins</w:t>
        </w:r>
      </w:hyperlink>
    </w:p>
    <w:p w14:paraId="04E2045E" w14:textId="77777777" w:rsidR="009B288C" w:rsidRDefault="009B288C" w:rsidP="00B50107">
      <w:pPr>
        <w:pStyle w:val="Textebrut"/>
      </w:pPr>
    </w:p>
    <w:p w14:paraId="74B37153" w14:textId="77777777" w:rsidR="00F71DDE" w:rsidRPr="00F71DDE" w:rsidRDefault="00F71DDE" w:rsidP="00F71DDE">
      <w:pPr>
        <w:pStyle w:val="Textebrut"/>
        <w:rPr>
          <w:b/>
          <w:bCs/>
        </w:rPr>
      </w:pPr>
      <w:r w:rsidRPr="00F71DDE">
        <w:rPr>
          <w:b/>
          <w:bCs/>
        </w:rPr>
        <w:t>Les dérives du 100% santé (Académie nationale de médecine, 05/05/2026)</w:t>
      </w:r>
    </w:p>
    <w:p w14:paraId="2D51132F" w14:textId="230F6A06" w:rsidR="0065654C" w:rsidRDefault="00F71DDE" w:rsidP="00F71DDE">
      <w:pPr>
        <w:pStyle w:val="Textebrut"/>
      </w:pPr>
      <w:hyperlink r:id="rId102" w:history="1">
        <w:r w:rsidRPr="00F71DDE">
          <w:rPr>
            <w:rStyle w:val="Lienhypertexte"/>
          </w:rPr>
          <w:t>https://www.academie-medecine.fr/les-derives-du-100-sante/</w:t>
        </w:r>
      </w:hyperlink>
    </w:p>
    <w:p w14:paraId="7C614F00" w14:textId="77777777" w:rsidR="00F71DDE" w:rsidRDefault="00F71DDE" w:rsidP="00F71DDE">
      <w:pPr>
        <w:pStyle w:val="Textebrut"/>
      </w:pPr>
    </w:p>
    <w:p w14:paraId="1D744C78" w14:textId="77777777" w:rsidR="0031257B" w:rsidRPr="0031257B" w:rsidRDefault="0031257B" w:rsidP="0031257B">
      <w:pPr>
        <w:pStyle w:val="Textebrut"/>
        <w:rPr>
          <w:b/>
          <w:bCs/>
        </w:rPr>
      </w:pPr>
      <w:r w:rsidRPr="0031257B">
        <w:rPr>
          <w:b/>
          <w:bCs/>
        </w:rPr>
        <w:t>Essais cliniques publics : des résultats tous disponibles dans les registres, enfin ? (Prescrire, mai 2026).</w:t>
      </w:r>
    </w:p>
    <w:p w14:paraId="11A654E3" w14:textId="77777777" w:rsidR="0031257B" w:rsidRPr="0031257B" w:rsidRDefault="0031257B" w:rsidP="0031257B">
      <w:pPr>
        <w:pStyle w:val="Textebrut"/>
      </w:pPr>
      <w:r w:rsidRPr="0031257B">
        <w:t>Donner un large accès aux résultats des essais cliniques évaluant des médicaments est indispensable pour obtenir un état fiable des connaissances. Pour éviter de surestimer à tort l'efficacité (par omissions de données ou écarts au protocole affaiblissant le niveau de preuves) ou pour éviter de gaspiller inutilement des ressources dans des impasses, cet accès passe par la mise à disposition d'informations sur les protocoles puis des résultats disponibles sur les registres des essais cliniques et la publication dans des revues scientifiques (a</w:t>
      </w:r>
      <w:proofErr w:type="gramStart"/>
      <w:r w:rsidRPr="0031257B">
        <w:t>)(</w:t>
      </w:r>
      <w:proofErr w:type="gramEnd"/>
      <w:r w:rsidRPr="0031257B">
        <w:t>1,2). La recherche clinique publique française est depuis longtemps à la peine dans ce domaine, mais cela pourrait changer (1). Enfin</w:t>
      </w:r>
    </w:p>
    <w:p w14:paraId="35135245" w14:textId="77777777" w:rsidR="0031257B" w:rsidRPr="0031257B" w:rsidRDefault="0031257B" w:rsidP="0031257B">
      <w:pPr>
        <w:pStyle w:val="Textebrut"/>
      </w:pPr>
      <w:hyperlink r:id="rId103" w:history="1">
        <w:r w:rsidRPr="0031257B">
          <w:rPr>
            <w:rStyle w:val="Lienhypertexte"/>
          </w:rPr>
          <w:t>https://www.prescrire.org/prises-de-positions/511-essais-cliniques-publics-des-resultats-tous-disponibles-dans-les-registres-enfin</w:t>
        </w:r>
      </w:hyperlink>
    </w:p>
    <w:p w14:paraId="4BAA791B" w14:textId="77777777" w:rsidR="00F71DDE" w:rsidRDefault="00F71DDE" w:rsidP="00F71DDE">
      <w:pPr>
        <w:pStyle w:val="Textebrut"/>
      </w:pPr>
    </w:p>
    <w:p w14:paraId="083CD391" w14:textId="77777777" w:rsidR="007965E4" w:rsidRPr="007965E4" w:rsidRDefault="007965E4" w:rsidP="007965E4">
      <w:pPr>
        <w:pStyle w:val="Textebrut"/>
        <w:rPr>
          <w:b/>
          <w:bCs/>
        </w:rPr>
      </w:pPr>
      <w:r w:rsidRPr="007965E4">
        <w:rPr>
          <w:b/>
          <w:bCs/>
        </w:rPr>
        <w:t>Communiqué du 06/05/2026 - Face aux moustiques et aux maladies qu’ils transmettent, protégeons-nous !</w:t>
      </w:r>
    </w:p>
    <w:p w14:paraId="208D287C" w14:textId="77777777" w:rsidR="007965E4" w:rsidRPr="007965E4" w:rsidRDefault="007965E4" w:rsidP="007965E4">
      <w:pPr>
        <w:pStyle w:val="Textebrut"/>
      </w:pPr>
      <w:r w:rsidRPr="007965E4">
        <w:t>Comme chaque année, la France métropolitaine est entrée, au 1er mai, en période renforcée de surveillance des arboviroses (et ce jusqu’au 30 novembre). Face à la menace croissante des moustiques vecteurs de maladies (dengue, chikungunya, Zika, virus du Nil occidental), les autorités sanitaires font de la lutte contre ces maladies, une priorité de santé publique. Pour endiguer les risques de transmission locale, le dispositif de lutte antivectorielle est déployé, avec des mesures de contrôle ciblées</w:t>
      </w:r>
    </w:p>
    <w:p w14:paraId="6256E979" w14:textId="77777777" w:rsidR="007965E4" w:rsidRPr="007965E4" w:rsidRDefault="007965E4" w:rsidP="007965E4">
      <w:pPr>
        <w:pStyle w:val="Textebrut"/>
      </w:pPr>
      <w:hyperlink r:id="rId104" w:history="1">
        <w:r w:rsidRPr="007965E4">
          <w:rPr>
            <w:rStyle w:val="Lienhypertexte"/>
          </w:rPr>
          <w:t>https://sante.gouv.fr/actualites-presse/presse/communiques-de-presse/article/face-aux-moustiques-et-aux-maladies-qu-ils-transmettent-protegeons-nous</w:t>
        </w:r>
      </w:hyperlink>
    </w:p>
    <w:p w14:paraId="6610001C" w14:textId="77777777" w:rsidR="0031257B" w:rsidRDefault="0031257B" w:rsidP="00F71DDE">
      <w:pPr>
        <w:pStyle w:val="Textebrut"/>
      </w:pPr>
    </w:p>
    <w:p w14:paraId="6C041E11" w14:textId="77777777" w:rsidR="007965E4" w:rsidRPr="007965E4" w:rsidRDefault="007965E4" w:rsidP="007965E4">
      <w:pPr>
        <w:pStyle w:val="Textebrut"/>
        <w:rPr>
          <w:b/>
          <w:bCs/>
        </w:rPr>
      </w:pPr>
      <w:r w:rsidRPr="007965E4">
        <w:rPr>
          <w:b/>
          <w:bCs/>
        </w:rPr>
        <w:t>Communiqué du 06/05/2026 - Face aux moustiques et aux maladies qu’ils transmettent, protégeons-nous !</w:t>
      </w:r>
    </w:p>
    <w:p w14:paraId="75026BB5" w14:textId="77777777" w:rsidR="007965E4" w:rsidRPr="007965E4" w:rsidRDefault="007965E4" w:rsidP="007965E4">
      <w:pPr>
        <w:pStyle w:val="Textebrut"/>
      </w:pPr>
      <w:r w:rsidRPr="007965E4">
        <w:t>Comme chaque année, la France métropolitaine est entrée, au 1er mai, en période renforcée de surveillance des arboviroses (et ce jusqu’au 30 novembre). Face à la menace croissante des moustiques vecteurs de maladies (dengue, chikungunya, Zika, virus du Nil occidental), les autorités sanitaires font de la lutte contre ces maladies, une priorité de santé publique. Pour endiguer les risques de transmission locale, le dispositif de lutte antivectorielle est déployé, avec des mesures de contrôle ciblées</w:t>
      </w:r>
    </w:p>
    <w:p w14:paraId="79CC68C9" w14:textId="78EAF091" w:rsidR="007965E4" w:rsidRDefault="007965E4" w:rsidP="007965E4">
      <w:pPr>
        <w:pStyle w:val="Textebrut"/>
      </w:pPr>
      <w:hyperlink r:id="rId105" w:history="1">
        <w:r w:rsidRPr="007965E4">
          <w:rPr>
            <w:rStyle w:val="Lienhypertexte"/>
          </w:rPr>
          <w:t>https://sante.gouv.fr/actualites-presse/presse/communiques-de-presse/article/face-aux-moustiques-et-aux-maladies-qu-ils-transmettent-protegeons-nous</w:t>
        </w:r>
      </w:hyperlink>
    </w:p>
    <w:p w14:paraId="34313B57" w14:textId="77777777" w:rsidR="007965E4" w:rsidRDefault="007965E4" w:rsidP="007965E4">
      <w:pPr>
        <w:pStyle w:val="Textebrut"/>
      </w:pPr>
    </w:p>
    <w:p w14:paraId="78AEEF8A" w14:textId="77777777" w:rsidR="007155CC" w:rsidRPr="007155CC" w:rsidRDefault="007155CC" w:rsidP="007155CC">
      <w:pPr>
        <w:pStyle w:val="Textebrut"/>
        <w:rPr>
          <w:b/>
          <w:bCs/>
        </w:rPr>
      </w:pPr>
      <w:r w:rsidRPr="007155CC">
        <w:rPr>
          <w:b/>
          <w:bCs/>
        </w:rPr>
        <w:t>Chikungunya, dengue et Zika en France hexagonale. Bilan 2025 (</w:t>
      </w:r>
      <w:proofErr w:type="spellStart"/>
      <w:r w:rsidRPr="007155CC">
        <w:rPr>
          <w:b/>
          <w:bCs/>
        </w:rPr>
        <w:t>SpF</w:t>
      </w:r>
      <w:proofErr w:type="spellEnd"/>
      <w:r w:rsidRPr="007155CC">
        <w:rPr>
          <w:b/>
          <w:bCs/>
        </w:rPr>
        <w:t>, 06/05/2026).</w:t>
      </w:r>
    </w:p>
    <w:p w14:paraId="6A28895A" w14:textId="57863C47" w:rsidR="007155CC" w:rsidRPr="007155CC" w:rsidRDefault="007155CC" w:rsidP="007155CC">
      <w:pPr>
        <w:pStyle w:val="Textebrut"/>
      </w:pPr>
      <w:r w:rsidRPr="007155CC">
        <w:t xml:space="preserve">En 2025, pendant la période de surveillance renforcée (du 1er mai au 30 novembre) ont été identifiés en France hexagonale :  809 cas autochtones de chikungunya, dont 790 cas répartis dans 79 épisodes de </w:t>
      </w:r>
      <w:proofErr w:type="gramStart"/>
      <w:r w:rsidRPr="007155CC">
        <w:t>transmission(</w:t>
      </w:r>
      <w:proofErr w:type="gramEnd"/>
      <w:r w:rsidRPr="007155CC">
        <w:t>1 à 144 cas par épisode) et 19 cas isolés dont le lieu de contamination n’a pu être déterminé.</w:t>
      </w:r>
      <w:r>
        <w:t xml:space="preserve"> </w:t>
      </w:r>
      <w:r w:rsidRPr="007155CC">
        <w:t>Les dates de début des signes étaient comprises entre le 27 mai et le 13 novembre </w:t>
      </w:r>
      <w:proofErr w:type="gramStart"/>
      <w:r w:rsidRPr="007155CC">
        <w:t>;  30</w:t>
      </w:r>
      <w:proofErr w:type="gramEnd"/>
      <w:r w:rsidRPr="007155CC">
        <w:t xml:space="preserve"> cas autochtones de dengue, dont 29 répartis en 11 épisodes de transmission (1 à 10 cas par épisode) et 1 cas isolé dont le lieu de contamination n’a pu être identifié. Leurs dates de début des signes étaient comprises entre le 25 juin et le 14 septembre. </w:t>
      </w:r>
    </w:p>
    <w:p w14:paraId="302A243A" w14:textId="77777777" w:rsidR="007155CC" w:rsidRPr="007155CC" w:rsidRDefault="007155CC" w:rsidP="007155CC">
      <w:pPr>
        <w:pStyle w:val="Textebrut"/>
      </w:pPr>
      <w:r w:rsidRPr="007155CC">
        <w:t>Les épisodes de transmission autochtone ont eu lieu dans les régions Provence-Alpes-Côte d'Azur, Occitanie, Auvergne-Rhône-Alpes, Corse, Île-de-France, déjà affectées les années précédentes et, pour la première fois, en Nouvelle-Aquitaine, Grand Est et Bourgogne-Franche-Comté.</w:t>
      </w:r>
    </w:p>
    <w:p w14:paraId="5BBC9970" w14:textId="77777777" w:rsidR="007155CC" w:rsidRPr="007155CC" w:rsidRDefault="007155CC" w:rsidP="007155CC">
      <w:pPr>
        <w:pStyle w:val="Textebrut"/>
      </w:pPr>
      <w:r w:rsidRPr="007155CC">
        <w:t xml:space="preserve">Le nombre important de cas de chikungunya constatés en 2025, ainsi que leur survenue précoce dans la saison, s’expliquent par l’épidémie survenue dans l’océan Indien, en particulier à La Réunion. Cette épidémie a été causée par une souche virale particulièrement adaptée au moustique Aedes </w:t>
      </w:r>
      <w:proofErr w:type="spellStart"/>
      <w:r w:rsidRPr="007155CC">
        <w:t>albopictus</w:t>
      </w:r>
      <w:proofErr w:type="spellEnd"/>
    </w:p>
    <w:p w14:paraId="6D574BC1" w14:textId="77777777" w:rsidR="007155CC" w:rsidRPr="007155CC" w:rsidRDefault="007155CC" w:rsidP="007155CC">
      <w:pPr>
        <w:pStyle w:val="Textebrut"/>
      </w:pPr>
      <w:hyperlink r:id="rId106" w:history="1">
        <w:r w:rsidRPr="007155CC">
          <w:rPr>
            <w:rStyle w:val="Lienhypertexte"/>
          </w:rPr>
          <w:t>https://www.santepubliquefrance.fr/maladies-a-transmission-vectorielle/chikungunya/bulletin-national/chikungunya-dengue-et-zika-en-france-hexagonale-bilan-2025</w:t>
        </w:r>
      </w:hyperlink>
    </w:p>
    <w:p w14:paraId="49FD9020" w14:textId="77777777" w:rsidR="007155CC" w:rsidRDefault="007155CC" w:rsidP="007965E4">
      <w:pPr>
        <w:pStyle w:val="Textebrut"/>
      </w:pPr>
    </w:p>
    <w:p w14:paraId="7E19A5F0" w14:textId="77777777" w:rsidR="007155CC" w:rsidRPr="007155CC" w:rsidRDefault="007155CC" w:rsidP="007155CC">
      <w:pPr>
        <w:pStyle w:val="Textebrut"/>
        <w:rPr>
          <w:b/>
          <w:bCs/>
        </w:rPr>
      </w:pPr>
      <w:r w:rsidRPr="007155CC">
        <w:rPr>
          <w:b/>
          <w:bCs/>
        </w:rPr>
        <w:t>Virus West Nile en France hexagonale. Bilan 2025 (</w:t>
      </w:r>
      <w:proofErr w:type="spellStart"/>
      <w:r w:rsidRPr="007155CC">
        <w:rPr>
          <w:b/>
          <w:bCs/>
        </w:rPr>
        <w:t>SpF</w:t>
      </w:r>
      <w:proofErr w:type="spellEnd"/>
      <w:r w:rsidRPr="007155CC">
        <w:rPr>
          <w:b/>
          <w:bCs/>
        </w:rPr>
        <w:t>, 06/05/2026).</w:t>
      </w:r>
    </w:p>
    <w:p w14:paraId="38FFD91B" w14:textId="77777777" w:rsidR="007155CC" w:rsidRPr="007155CC" w:rsidRDefault="007155CC" w:rsidP="007155CC">
      <w:pPr>
        <w:pStyle w:val="Textebrut"/>
      </w:pPr>
      <w:r w:rsidRPr="007155CC">
        <w:t>En 2025, pendant la période de surveillance renforcée (du 1er mai au 30 novembre) 62 cas humains autochtones d’infection par le virus West Nile ont été identifiés dans six régions de France hexagonale, dont trois historiquement affectées par le virus West Nile (Provence-Alpes-Côte d’Azur, Nouvelle-Aquitaine et Occitanie) et trois atteintes pour la première fois (Île-de-France, Auvergne-Rhône-Alpes et Normandie).</w:t>
      </w:r>
    </w:p>
    <w:p w14:paraId="4A38B075" w14:textId="77777777" w:rsidR="007155CC" w:rsidRPr="007155CC" w:rsidRDefault="007155CC" w:rsidP="007155CC">
      <w:pPr>
        <w:pStyle w:val="Textebrut"/>
      </w:pPr>
      <w:r w:rsidRPr="007155CC">
        <w:t>La détection de cas humains ou équins chaque année depuis 2017 confirme l’extension du virus West Nile en France hexagonale</w:t>
      </w:r>
    </w:p>
    <w:p w14:paraId="7BD65590" w14:textId="77777777" w:rsidR="007155CC" w:rsidRPr="007155CC" w:rsidRDefault="007155CC" w:rsidP="007155CC">
      <w:pPr>
        <w:pStyle w:val="Textebrut"/>
      </w:pPr>
      <w:hyperlink r:id="rId107" w:history="1">
        <w:r w:rsidRPr="007155CC">
          <w:rPr>
            <w:rStyle w:val="Lienhypertexte"/>
          </w:rPr>
          <w:t>https://www.santepubliquefrance.fr/maladies-a-transmission-vectorielle/west-nile-virus/bulletin-national/virus-west-nile-en-france-hexagonale-bilan-2025</w:t>
        </w:r>
      </w:hyperlink>
    </w:p>
    <w:p w14:paraId="29EDDD00" w14:textId="77777777" w:rsidR="007155CC" w:rsidRDefault="007155CC" w:rsidP="007965E4">
      <w:pPr>
        <w:pStyle w:val="Textebrut"/>
      </w:pPr>
    </w:p>
    <w:p w14:paraId="4FC10050" w14:textId="77777777" w:rsidR="007965E4" w:rsidRPr="007965E4" w:rsidRDefault="007965E4" w:rsidP="007965E4">
      <w:pPr>
        <w:pStyle w:val="Textebrut"/>
        <w:rPr>
          <w:b/>
          <w:bCs/>
        </w:rPr>
      </w:pPr>
      <w:r w:rsidRPr="007965E4">
        <w:rPr>
          <w:b/>
          <w:bCs/>
        </w:rPr>
        <w:t>De l’obligation vaccinale contre la grippe chez tous les personnels soignants (rapport de l’Académie nationale de médecine, 28/04/2026).</w:t>
      </w:r>
    </w:p>
    <w:p w14:paraId="3A35D04F" w14:textId="77777777" w:rsidR="007965E4" w:rsidRPr="007965E4" w:rsidRDefault="007965E4" w:rsidP="007965E4">
      <w:pPr>
        <w:pStyle w:val="Textebrut"/>
      </w:pPr>
      <w:r w:rsidRPr="007965E4">
        <w:t xml:space="preserve">Les deux dernières épidémies d’infections grippales ont été particulièrement intenses, entraînant de nombreuses consultations, hospitalisations et séjours en réanimation, en raison de la </w:t>
      </w:r>
      <w:proofErr w:type="spellStart"/>
      <w:r w:rsidRPr="007965E4">
        <w:t>co</w:t>
      </w:r>
      <w:proofErr w:type="spellEnd"/>
      <w:r w:rsidRPr="007965E4">
        <w:t>-circulation inhabituelle des trois virus grippaux. Les nombreuses infections grippales nosocomiales rapportées relancent la question de la protection des patients par les soignants, dont la responsabilité ne peut être discutée. Les recommandations vaccinales contre la grippe sont trop peu suivies par les soignants, alors que l’efficacité des vaccins est bien démontrée, tant par la protection individuelle que collective, limitant aussi l’absentéisme dans les services cliniques qui peuvent être débordés en période épidémique.</w:t>
      </w:r>
    </w:p>
    <w:p w14:paraId="3D8538F9" w14:textId="77777777" w:rsidR="007965E4" w:rsidRPr="007965E4" w:rsidRDefault="007965E4" w:rsidP="007965E4">
      <w:pPr>
        <w:pStyle w:val="Textebrut"/>
      </w:pPr>
      <w:r w:rsidRPr="007965E4">
        <w:t>L’obligation vaccinale contre la grippe pour tous les personnels soignants, incluant tous les personnels en contacts avec des patients vulnérables à risque d’infection grippale mérite d’être analysée dans tous ses aspects. La question de cette obligation génère un débat et révèle des opinions diverses, voire des réticences. Cependant, les arguments cliniques et épidémiologiques, auxquels s’ajoutent la réflexion d’éthique médicale, soulignent la responsabilité médicale et la solidarité professionnelles inhérentes au rôle de soignant. Les aspects juridiques, rappelant les devoirs de l’État face à des mesures efficaces à instaurer, ainsi que la réduction des coûts pour la société constituent un faisceau d’arguments solides en faveur de l’efficacité de l’obligation vaccinale contre la grippe pour tous les personnels soignants</w:t>
      </w:r>
    </w:p>
    <w:p w14:paraId="3AE76CDE" w14:textId="77777777" w:rsidR="007965E4" w:rsidRPr="007965E4" w:rsidRDefault="007965E4" w:rsidP="007965E4">
      <w:pPr>
        <w:pStyle w:val="Textebrut"/>
      </w:pPr>
      <w:hyperlink r:id="rId108" w:history="1">
        <w:r w:rsidRPr="007965E4">
          <w:rPr>
            <w:rStyle w:val="Lienhypertexte"/>
          </w:rPr>
          <w:t>https://www.academie-medecine.fr/de-lobligation-vaccinale-contre-la-grippe-chez-tous-les-personnels-soignants/</w:t>
        </w:r>
      </w:hyperlink>
    </w:p>
    <w:p w14:paraId="23AFCE1D" w14:textId="77777777" w:rsidR="007965E4" w:rsidRDefault="007965E4" w:rsidP="007965E4">
      <w:pPr>
        <w:pStyle w:val="Textebrut"/>
      </w:pPr>
    </w:p>
    <w:p w14:paraId="5DE248FE" w14:textId="77777777" w:rsidR="00FC3A36" w:rsidRPr="00FC3A36" w:rsidRDefault="00FC3A36" w:rsidP="00FC3A36">
      <w:pPr>
        <w:pStyle w:val="Textebrut"/>
        <w:rPr>
          <w:b/>
          <w:bCs/>
        </w:rPr>
      </w:pPr>
      <w:r w:rsidRPr="00FC3A36">
        <w:rPr>
          <w:b/>
          <w:bCs/>
        </w:rPr>
        <w:t>Police sanitaire unique de l’alimentation : mission de conseil sur la mise en place du contrôle des compléments alimentaires (</w:t>
      </w:r>
      <w:proofErr w:type="gramStart"/>
      <w:r w:rsidRPr="00FC3A36">
        <w:rPr>
          <w:b/>
          <w:bCs/>
        </w:rPr>
        <w:t>Ministère de l’agriculture</w:t>
      </w:r>
      <w:proofErr w:type="gramEnd"/>
      <w:r w:rsidRPr="00FC3A36">
        <w:rPr>
          <w:b/>
          <w:bCs/>
        </w:rPr>
        <w:t>, 27/04/2026).</w:t>
      </w:r>
    </w:p>
    <w:p w14:paraId="4D171569" w14:textId="77777777" w:rsidR="00FC3A36" w:rsidRPr="00FC3A36" w:rsidRDefault="00FC3A36" w:rsidP="00FC3A36">
      <w:pPr>
        <w:pStyle w:val="Textebrut"/>
      </w:pPr>
      <w:r w:rsidRPr="00FC3A36">
        <w:t>Dans le cadre de la mise en place de la police sanitaire unique de l’alimentation (PSUA), qui regroupe au sein du ministère chargé de de l’agriculture l’ensemble des missions de sécurité sanitaire des aliments (SSA), quels contrôles mettre en place pour assurer la sécurité des consommateurs de compléments alimentaires ?</w:t>
      </w:r>
    </w:p>
    <w:p w14:paraId="099D2E85" w14:textId="77777777" w:rsidR="00FC3A36" w:rsidRPr="00FC3A36" w:rsidRDefault="00FC3A36" w:rsidP="00FC3A36">
      <w:pPr>
        <w:pStyle w:val="Textebrut"/>
      </w:pPr>
      <w:hyperlink r:id="rId109" w:history="1">
        <w:r w:rsidRPr="00FC3A36">
          <w:rPr>
            <w:rStyle w:val="Lienhypertexte"/>
          </w:rPr>
          <w:t>https://agriculture.gouv.fr/police-sanitaire-unique-de-lalimentation-mission-de-conseil-sur-la-mise-en-place-du-controle-des</w:t>
        </w:r>
      </w:hyperlink>
    </w:p>
    <w:p w14:paraId="2E3ABCE8" w14:textId="77777777" w:rsidR="007965E4" w:rsidRDefault="007965E4" w:rsidP="007965E4">
      <w:pPr>
        <w:pStyle w:val="Textebrut"/>
      </w:pPr>
    </w:p>
    <w:p w14:paraId="5D3115EE" w14:textId="77777777" w:rsidR="00FC3A36" w:rsidRPr="00FC3A36" w:rsidRDefault="00FC3A36" w:rsidP="00FC3A36">
      <w:pPr>
        <w:pStyle w:val="Textebrut"/>
        <w:rPr>
          <w:b/>
          <w:bCs/>
        </w:rPr>
      </w:pPr>
      <w:r w:rsidRPr="00FC3A36">
        <w:rPr>
          <w:b/>
          <w:bCs/>
        </w:rPr>
        <w:t>Médicaments antiparkinsoniens : connaître les risques pour un usage sécurisé (ANSM, 07/05/2026).</w:t>
      </w:r>
    </w:p>
    <w:p w14:paraId="3F234106" w14:textId="77777777" w:rsidR="00FC3A36" w:rsidRPr="00FC3A36" w:rsidRDefault="00FC3A36" w:rsidP="00FC3A36">
      <w:pPr>
        <w:pStyle w:val="Textebrut"/>
      </w:pPr>
      <w:r w:rsidRPr="00FC3A36">
        <w:t>Les médicaments dopaminergiques sont prescrits dans la maladie de Parkinson, le syndrome des jambes sans repos et l’hyperprolactinémie. Ces traitements peuvent entraîner des effets indésirables, parfois graves et méconnus des patients et de leur entourage, notamment les troubles du contrôle des impulsions. À l’occasion de la mise à jour de notre brochure d’information, nous rappelons l’importance de bien connaître ces risques, de surveiller les signes d’alerte et d’agir rapidement en cas de symptômes inhabituels</w:t>
      </w:r>
    </w:p>
    <w:p w14:paraId="46825CCB" w14:textId="77777777" w:rsidR="00FC3A36" w:rsidRPr="00FC3A36" w:rsidRDefault="00FC3A36" w:rsidP="00FC3A36">
      <w:pPr>
        <w:pStyle w:val="Textebrut"/>
      </w:pPr>
      <w:hyperlink r:id="rId110" w:history="1">
        <w:r w:rsidRPr="00FC3A36">
          <w:rPr>
            <w:rStyle w:val="Lienhypertexte"/>
          </w:rPr>
          <w:t>https://ansm.sante.fr/actualites/medicaments-antiparkinsoniens-connaitre-les-risques-pour-un-usage-securise</w:t>
        </w:r>
      </w:hyperlink>
    </w:p>
    <w:p w14:paraId="5651F51F" w14:textId="77777777" w:rsidR="00FC3A36" w:rsidRDefault="00FC3A36" w:rsidP="007965E4">
      <w:pPr>
        <w:pStyle w:val="Textebrut"/>
      </w:pPr>
    </w:p>
    <w:p w14:paraId="1C90CBB3" w14:textId="77777777" w:rsidR="00541FC7" w:rsidRPr="00541FC7" w:rsidRDefault="00541FC7" w:rsidP="00541FC7">
      <w:pPr>
        <w:pStyle w:val="Textebrut"/>
        <w:rPr>
          <w:b/>
          <w:bCs/>
        </w:rPr>
      </w:pPr>
      <w:r w:rsidRPr="00541FC7">
        <w:rPr>
          <w:b/>
          <w:bCs/>
        </w:rPr>
        <w:t>La chaîne de distribution pharmaceutique (IGF/IGAS, 07/05/2026).</w:t>
      </w:r>
    </w:p>
    <w:p w14:paraId="79E356E2" w14:textId="77777777" w:rsidR="00541FC7" w:rsidRPr="00541FC7" w:rsidRDefault="00541FC7" w:rsidP="00541FC7">
      <w:pPr>
        <w:pStyle w:val="Textebrut"/>
      </w:pPr>
      <w:r w:rsidRPr="00541FC7">
        <w:t>L’Inspection générale des affaires sociales (</w:t>
      </w:r>
      <w:proofErr w:type="spellStart"/>
      <w:r w:rsidRPr="00541FC7">
        <w:t>Igas</w:t>
      </w:r>
      <w:proofErr w:type="spellEnd"/>
      <w:r w:rsidRPr="00541FC7">
        <w:t>) et l’Inspection générale des finances (IGF) publient un rapport conjoint consacré à la chaîne de distribution pharmaceutique. Cette analyse met en lumière les flux financiers entre industriels et acteurs de la distribution du médicament, ainsi que les enjeux de transparence et de régulation des prix, afin de garantir un modèle économique soutenable et équitable</w:t>
      </w:r>
    </w:p>
    <w:p w14:paraId="21891989" w14:textId="77777777" w:rsidR="00541FC7" w:rsidRPr="00541FC7" w:rsidRDefault="00541FC7" w:rsidP="00541FC7">
      <w:pPr>
        <w:pStyle w:val="Textebrut"/>
      </w:pPr>
      <w:hyperlink r:id="rId111" w:history="1">
        <w:r w:rsidRPr="00541FC7">
          <w:rPr>
            <w:rStyle w:val="Lienhypertexte"/>
          </w:rPr>
          <w:t>https://igas.gouv.fr/la-chaine-de-distribution-pharmaceutique</w:t>
        </w:r>
      </w:hyperlink>
    </w:p>
    <w:p w14:paraId="021B9939" w14:textId="3E272A7D" w:rsidR="00541FC7" w:rsidRPr="00541FC7" w:rsidRDefault="00541FC7" w:rsidP="00541FC7">
      <w:pPr>
        <w:pStyle w:val="Textebrut"/>
        <w:rPr>
          <w:b/>
          <w:bCs/>
        </w:rPr>
      </w:pPr>
      <w:r w:rsidRPr="00541FC7">
        <w:rPr>
          <w:b/>
          <w:bCs/>
        </w:rPr>
        <w:t xml:space="preserve">Rapport </w:t>
      </w:r>
      <w:proofErr w:type="spellStart"/>
      <w:r w:rsidRPr="00541FC7">
        <w:rPr>
          <w:b/>
          <w:bCs/>
        </w:rPr>
        <w:t>Igas</w:t>
      </w:r>
      <w:proofErr w:type="spellEnd"/>
      <w:r w:rsidRPr="00541FC7">
        <w:rPr>
          <w:b/>
          <w:bCs/>
        </w:rPr>
        <w:t xml:space="preserve">-IGF : groupements, remises génériques, marges… les 7 mesures qui peuvent bouleverser l’économie officinale (Le Moniteur des pharmacies, 08/05/2026). </w:t>
      </w:r>
      <w:r w:rsidRPr="00541FC7">
        <w:t>Article réservé aux abonnés (ou F9).</w:t>
      </w:r>
    </w:p>
    <w:p w14:paraId="77D1CCD0" w14:textId="77777777" w:rsidR="00541FC7" w:rsidRPr="00541FC7" w:rsidRDefault="00541FC7" w:rsidP="00541FC7">
      <w:pPr>
        <w:pStyle w:val="Textebrut"/>
      </w:pPr>
      <w:r w:rsidRPr="00541FC7">
        <w:t>Attendu par la profession après des mois de tensions sur les remises génériques, le rapport conjoint de l’</w:t>
      </w:r>
      <w:proofErr w:type="spellStart"/>
      <w:r w:rsidRPr="00541FC7">
        <w:t>Igas</w:t>
      </w:r>
      <w:proofErr w:type="spellEnd"/>
      <w:r w:rsidRPr="00541FC7">
        <w:t xml:space="preserve"> et de l’IGF dont Le Moniteur des pharmacies s’est procuré une copie ouvre la voie à une refonte du modèle économique officinal. Contrôle des groupements, achats centralisés de génériques, nouvelle rémunération, ciblage territorial : les inspections redessinent les équilibres financiers de toute la chaîne pharmaceutique</w:t>
      </w:r>
    </w:p>
    <w:p w14:paraId="46AB2EBE" w14:textId="77777777" w:rsidR="00541FC7" w:rsidRPr="00541FC7" w:rsidRDefault="00541FC7" w:rsidP="00541FC7">
      <w:pPr>
        <w:pStyle w:val="Textebrut"/>
      </w:pPr>
      <w:hyperlink r:id="rId112" w:history="1">
        <w:r w:rsidRPr="00541FC7">
          <w:rPr>
            <w:rStyle w:val="Lienhypertexte"/>
          </w:rPr>
          <w:t>https://www.lemoniteurdespharmacies.fr/profession/socio-professionnel/exclusivite-groupements-remises-marges-les-7-propositions-du-rapport-igas-igf</w:t>
        </w:r>
      </w:hyperlink>
    </w:p>
    <w:p w14:paraId="11B606D7" w14:textId="77777777" w:rsidR="008E051E" w:rsidRPr="008E051E" w:rsidRDefault="008E051E" w:rsidP="008E051E">
      <w:pPr>
        <w:pStyle w:val="Textebrut"/>
      </w:pPr>
      <w:proofErr w:type="spellStart"/>
      <w:r w:rsidRPr="008E051E">
        <w:rPr>
          <w:b/>
          <w:bCs/>
        </w:rPr>
        <w:t>Igas</w:t>
      </w:r>
      <w:proofErr w:type="spellEnd"/>
      <w:r w:rsidRPr="008E051E">
        <w:rPr>
          <w:b/>
          <w:bCs/>
        </w:rPr>
        <w:t>-IGF : le rapport qui interroge le modèle des groupements de pharmacies (Le Moniteur des pharmacies, 11/05/2026).</w:t>
      </w:r>
      <w:r w:rsidRPr="008E051E">
        <w:t xml:space="preserve"> Article réservé aux abonnés (ou F9).</w:t>
      </w:r>
    </w:p>
    <w:p w14:paraId="0F311D8E" w14:textId="77777777" w:rsidR="008E051E" w:rsidRPr="008E051E" w:rsidRDefault="008E051E" w:rsidP="008E051E">
      <w:pPr>
        <w:pStyle w:val="Textebrut"/>
      </w:pPr>
      <w:r w:rsidRPr="008E051E">
        <w:t>Le rapport de l’Inspection générale des affaires sociales et de l’Inspection générale des finances ouvre une offensive sans précédent contre le modèle des groupements de pharmacies. Rarement un document administratif aura autant fragilisé un acteur devenu central dans l’économie officinale</w:t>
      </w:r>
    </w:p>
    <w:p w14:paraId="6A4793F2" w14:textId="77777777" w:rsidR="008E051E" w:rsidRPr="008E051E" w:rsidRDefault="008E051E" w:rsidP="008E051E">
      <w:pPr>
        <w:pStyle w:val="Textebrut"/>
      </w:pPr>
      <w:hyperlink r:id="rId113" w:history="1">
        <w:r w:rsidRPr="008E051E">
          <w:rPr>
            <w:rStyle w:val="Lienhypertexte"/>
          </w:rPr>
          <w:t>https://www.lemoniteurdespharmacies.fr/profession/socio-professionnel/igas-igf-le-rapport-qui-dynamite-le-modele-des-groupements-de-pharmacies</w:t>
        </w:r>
      </w:hyperlink>
    </w:p>
    <w:p w14:paraId="37E9E3C5" w14:textId="77777777" w:rsidR="008E051E" w:rsidRPr="008E051E" w:rsidRDefault="008E051E" w:rsidP="008E051E">
      <w:pPr>
        <w:pStyle w:val="Textebrut"/>
      </w:pPr>
      <w:r w:rsidRPr="008E051E">
        <w:rPr>
          <w:b/>
          <w:bCs/>
        </w:rPr>
        <w:t xml:space="preserve">Pharmacies rurales : le rapport </w:t>
      </w:r>
      <w:proofErr w:type="spellStart"/>
      <w:r w:rsidRPr="008E051E">
        <w:rPr>
          <w:b/>
          <w:bCs/>
        </w:rPr>
        <w:t>Igas</w:t>
      </w:r>
      <w:proofErr w:type="spellEnd"/>
      <w:r w:rsidRPr="008E051E">
        <w:rPr>
          <w:b/>
          <w:bCs/>
        </w:rPr>
        <w:t>-IGF redoute un décrochage territorial (Le Moniteur des pharmacies, 11/05/2026).</w:t>
      </w:r>
      <w:r w:rsidRPr="008E051E">
        <w:t xml:space="preserve"> Article réservé aux abonnés (ou F9).</w:t>
      </w:r>
    </w:p>
    <w:p w14:paraId="22D3D98E" w14:textId="77777777" w:rsidR="008E051E" w:rsidRPr="008E051E" w:rsidRDefault="008E051E" w:rsidP="008E051E">
      <w:pPr>
        <w:pStyle w:val="Textebrut"/>
      </w:pPr>
      <w:r w:rsidRPr="008E051E">
        <w:t>Entre les fermetures d’officines et les communes privées de pharmacie, le rapport de l’Inspection générale des affaires sociales (</w:t>
      </w:r>
      <w:proofErr w:type="spellStart"/>
      <w:r w:rsidRPr="008E051E">
        <w:t>Igas</w:t>
      </w:r>
      <w:proofErr w:type="spellEnd"/>
      <w:r w:rsidRPr="008E051E">
        <w:t>) et de l’Inspection générale des finances (IGF) dresse le constat d’un maillage territorial qui se fragilise rapidement</w:t>
      </w:r>
    </w:p>
    <w:p w14:paraId="344DE006" w14:textId="77777777" w:rsidR="008E051E" w:rsidRPr="008E051E" w:rsidRDefault="008E051E" w:rsidP="008E051E">
      <w:pPr>
        <w:pStyle w:val="Textebrut"/>
      </w:pPr>
      <w:hyperlink r:id="rId114" w:history="1">
        <w:r w:rsidRPr="008E051E">
          <w:rPr>
            <w:rStyle w:val="Lienhypertexte"/>
          </w:rPr>
          <w:t>https://www.lemoniteurdespharmacies.fr/profession/socio-professionnel/pharmacies-rurales-le-rapport-igas-igf-redoute-un-decrochage-territorial</w:t>
        </w:r>
      </w:hyperlink>
    </w:p>
    <w:p w14:paraId="42164552" w14:textId="77777777" w:rsidR="008E051E" w:rsidRPr="008E051E" w:rsidRDefault="008E051E" w:rsidP="008E051E">
      <w:pPr>
        <w:pStyle w:val="Textebrut"/>
      </w:pPr>
      <w:r w:rsidRPr="008E051E">
        <w:rPr>
          <w:b/>
          <w:bCs/>
        </w:rPr>
        <w:t>Pharmaciens : pourquoi les élections URPS de 2027 vont rebattre les cartes syndicales (Le Moniteur des pharmacies, 09/05/2026).</w:t>
      </w:r>
      <w:r w:rsidRPr="008E051E">
        <w:t xml:space="preserve"> Article réservé aux abonnés (ou F9).</w:t>
      </w:r>
    </w:p>
    <w:p w14:paraId="6B6E280A" w14:textId="77777777" w:rsidR="008E051E" w:rsidRPr="008E051E" w:rsidRDefault="008E051E" w:rsidP="008E051E">
      <w:pPr>
        <w:pStyle w:val="Textebrut"/>
      </w:pPr>
      <w:r w:rsidRPr="008E051E">
        <w:t>La réforme des élections professionnelles des soignants libéraux promet de bouleverser l’équilibre syndical officinal. Fédération des syndicats pharmaceutiques de France, Union des syndicats de pharmaciens d’officine et nouvelle Union des pharmacies groupées de France se préparent déjà à une campagne à forte charge politique et économique</w:t>
      </w:r>
    </w:p>
    <w:p w14:paraId="2BC70D52" w14:textId="7C02EBE2" w:rsidR="00FC3A36" w:rsidRDefault="008E051E" w:rsidP="008E051E">
      <w:pPr>
        <w:pStyle w:val="Textebrut"/>
      </w:pPr>
      <w:hyperlink r:id="rId115" w:history="1">
        <w:r w:rsidRPr="008E051E">
          <w:rPr>
            <w:rStyle w:val="Lienhypertexte"/>
          </w:rPr>
          <w:t>https://www.lemoniteurdespharmacies.fr/profession/socio-professionnel/pharmaciens-pourquoi-les-elections-urps-de-2027-vont-rebattre-les-cartes-syndicales</w:t>
        </w:r>
      </w:hyperlink>
    </w:p>
    <w:p w14:paraId="717A9DB5" w14:textId="77777777" w:rsidR="00661EE9" w:rsidRPr="00661EE9" w:rsidRDefault="00661EE9" w:rsidP="00661EE9">
      <w:pPr>
        <w:pStyle w:val="Textebrut"/>
      </w:pPr>
      <w:r w:rsidRPr="00661EE9">
        <w:rPr>
          <w:b/>
          <w:bCs/>
        </w:rPr>
        <w:t xml:space="preserve">10 chiffres qui résument le rapport </w:t>
      </w:r>
      <w:proofErr w:type="spellStart"/>
      <w:r w:rsidRPr="00661EE9">
        <w:rPr>
          <w:b/>
          <w:bCs/>
        </w:rPr>
        <w:t>Igas</w:t>
      </w:r>
      <w:proofErr w:type="spellEnd"/>
      <w:r w:rsidRPr="00661EE9">
        <w:rPr>
          <w:b/>
          <w:bCs/>
        </w:rPr>
        <w:t xml:space="preserve">-IGF (Le Moniteur des pharmacies, 13/05/2026). </w:t>
      </w:r>
      <w:r w:rsidRPr="00661EE9">
        <w:t>Article réservé aux abonnés (ou F9).</w:t>
      </w:r>
    </w:p>
    <w:p w14:paraId="08010AD7" w14:textId="77777777" w:rsidR="00661EE9" w:rsidRPr="00661EE9" w:rsidRDefault="00661EE9" w:rsidP="00661EE9">
      <w:pPr>
        <w:pStyle w:val="Textebrut"/>
      </w:pPr>
      <w:r w:rsidRPr="00661EE9">
        <w:t>Le rapport de l’Inspection générale des affaires sociales (</w:t>
      </w:r>
      <w:proofErr w:type="spellStart"/>
      <w:r w:rsidRPr="00661EE9">
        <w:t>Igas</w:t>
      </w:r>
      <w:proofErr w:type="spellEnd"/>
      <w:r w:rsidRPr="00661EE9">
        <w:t xml:space="preserve">) et de l’Inspection générale des finances (IGF) dresse un constat chiffré extrêmement sévère sur l’économie officinale. En quelques pages, les inspections mettent au jour une pharmacie devenue massivement dépendante des remises commerciales, fragilisée par l’érosion des </w:t>
      </w:r>
      <w:r w:rsidRPr="00661EE9">
        <w:lastRenderedPageBreak/>
        <w:t>marges réglementées et traversée par une redistribution opaque de la valeur autour du médicament générique. Voici les dix chiffres qui résument les principaux enseignements du rapport</w:t>
      </w:r>
    </w:p>
    <w:p w14:paraId="2B0984BE" w14:textId="77777777" w:rsidR="00661EE9" w:rsidRPr="00661EE9" w:rsidRDefault="00661EE9" w:rsidP="00661EE9">
      <w:pPr>
        <w:pStyle w:val="Textebrut"/>
      </w:pPr>
      <w:hyperlink r:id="rId116" w:history="1">
        <w:r w:rsidRPr="00661EE9">
          <w:rPr>
            <w:rStyle w:val="Lienhypertexte"/>
          </w:rPr>
          <w:t>https://www.lemoniteurdespharmacies.fr/profession/socio-professionnel/10-chiffres-qui-resument-le-rapport-igas-igf</w:t>
        </w:r>
      </w:hyperlink>
    </w:p>
    <w:p w14:paraId="341D04C6" w14:textId="77777777" w:rsidR="00661EE9" w:rsidRPr="00661EE9" w:rsidRDefault="00661EE9" w:rsidP="00661EE9">
      <w:pPr>
        <w:pStyle w:val="Textebrut"/>
      </w:pPr>
      <w:r w:rsidRPr="00661EE9">
        <w:rPr>
          <w:b/>
          <w:bCs/>
        </w:rPr>
        <w:t>Appels d’offres sur les médicaments génériques : les officines craignent un choc économique (Le Moniteur des pharmacies, 13/05/2026).</w:t>
      </w:r>
      <w:r w:rsidRPr="00661EE9">
        <w:t xml:space="preserve"> Article réservé aux abonnés (ou F9).</w:t>
      </w:r>
    </w:p>
    <w:p w14:paraId="584CF19A" w14:textId="77777777" w:rsidR="00661EE9" w:rsidRPr="00661EE9" w:rsidRDefault="00661EE9" w:rsidP="00661EE9">
      <w:pPr>
        <w:pStyle w:val="Textebrut"/>
      </w:pPr>
      <w:r w:rsidRPr="00661EE9">
        <w:t xml:space="preserve">Le rapport </w:t>
      </w:r>
      <w:proofErr w:type="spellStart"/>
      <w:r w:rsidRPr="00661EE9">
        <w:t>Igas</w:t>
      </w:r>
      <w:proofErr w:type="spellEnd"/>
      <w:r w:rsidRPr="00661EE9">
        <w:t>-IGF sur la distribution pharmaceutique propose d’importer en ville un modèle proche des appels d’offres hospitaliers pour les médicaments génériques. Une piste explosive pour les syndicats, qui redoutent une concentration du marché, des tensions d’approvisionnement et une fragilisation économique des officines</w:t>
      </w:r>
    </w:p>
    <w:p w14:paraId="1ADD7A56" w14:textId="77777777" w:rsidR="00661EE9" w:rsidRPr="00661EE9" w:rsidRDefault="00661EE9" w:rsidP="00661EE9">
      <w:pPr>
        <w:pStyle w:val="Textebrut"/>
      </w:pPr>
      <w:hyperlink r:id="rId117" w:history="1">
        <w:r w:rsidRPr="00661EE9">
          <w:rPr>
            <w:rStyle w:val="Lienhypertexte"/>
          </w:rPr>
          <w:t>https://www.lemoniteurdespharmacies.fr/profession/socio-professionnel/appels-doffres-sur-les-medicaments-generiques-les-officines-craignent-un-choc-economique</w:t>
        </w:r>
      </w:hyperlink>
    </w:p>
    <w:p w14:paraId="3DAB0378" w14:textId="77777777" w:rsidR="00661EE9" w:rsidRPr="00661EE9" w:rsidRDefault="00661EE9" w:rsidP="00661EE9">
      <w:pPr>
        <w:pStyle w:val="Textebrut"/>
        <w:rPr>
          <w:b/>
          <w:bCs/>
        </w:rPr>
      </w:pPr>
      <w:r w:rsidRPr="00661EE9">
        <w:rPr>
          <w:b/>
          <w:bCs/>
        </w:rPr>
        <w:t xml:space="preserve">Rapport </w:t>
      </w:r>
      <w:proofErr w:type="spellStart"/>
      <w:r w:rsidRPr="00661EE9">
        <w:rPr>
          <w:b/>
          <w:bCs/>
        </w:rPr>
        <w:t>Igas</w:t>
      </w:r>
      <w:proofErr w:type="spellEnd"/>
      <w:r w:rsidRPr="00661EE9">
        <w:rPr>
          <w:b/>
          <w:bCs/>
        </w:rPr>
        <w:t>-IGF sur la pharmacie : l’UPGF brandit la menace de grèves contre les appels d’offres sur les génériques (Le Moniteur des pharmacies, 14/05/2026).</w:t>
      </w:r>
    </w:p>
    <w:p w14:paraId="64B0DE58" w14:textId="77777777" w:rsidR="00661EE9" w:rsidRPr="00661EE9" w:rsidRDefault="00661EE9" w:rsidP="00661EE9">
      <w:pPr>
        <w:pStyle w:val="Textebrut"/>
      </w:pPr>
      <w:r w:rsidRPr="00661EE9">
        <w:t>L’Union des pharmacies groupées de France attaque frontalement le rapport de l’Inspection générale des affaires sociales (</w:t>
      </w:r>
      <w:proofErr w:type="spellStart"/>
      <w:r w:rsidRPr="00661EE9">
        <w:t>Igas</w:t>
      </w:r>
      <w:proofErr w:type="spellEnd"/>
      <w:r w:rsidRPr="00661EE9">
        <w:t>) et de l’Inspection générale des finances (IGF) sur la distribution pharmaceutique. Son vice-président, Laurent Filoche, évoque un texte « partial et sectaire » susceptible de conduire à une mobilisation de la profession</w:t>
      </w:r>
    </w:p>
    <w:p w14:paraId="704EC84F" w14:textId="77777777" w:rsidR="00661EE9" w:rsidRPr="00661EE9" w:rsidRDefault="00661EE9" w:rsidP="00661EE9">
      <w:pPr>
        <w:pStyle w:val="Textebrut"/>
      </w:pPr>
      <w:hyperlink r:id="rId118" w:history="1">
        <w:r w:rsidRPr="00661EE9">
          <w:rPr>
            <w:rStyle w:val="Lienhypertexte"/>
          </w:rPr>
          <w:t>https://www.lemoniteurdespharmacies.fr/profession/socio-professionnel/rapport-igas-igf-lupgf-brandit-la-menace-de-greves-contre-les-appels-doffres-sur-les-generiques</w:t>
        </w:r>
      </w:hyperlink>
    </w:p>
    <w:p w14:paraId="4C086873" w14:textId="77777777" w:rsidR="008E051E" w:rsidRDefault="008E051E" w:rsidP="008E051E">
      <w:pPr>
        <w:pStyle w:val="Textebrut"/>
      </w:pPr>
    </w:p>
    <w:p w14:paraId="79078049" w14:textId="77777777" w:rsidR="001C52B0" w:rsidRPr="001C52B0" w:rsidRDefault="001C52B0" w:rsidP="001C52B0">
      <w:pPr>
        <w:pStyle w:val="Textebrut"/>
        <w:rPr>
          <w:b/>
          <w:bCs/>
        </w:rPr>
      </w:pPr>
      <w:r w:rsidRPr="001C52B0">
        <w:rPr>
          <w:b/>
          <w:bCs/>
        </w:rPr>
        <w:t>Remises génériques : comment les stratégies de contournement neutralisent les plafonds (Le Moniteur des pharmacies, 15/05/2026). Article réservé aux abonnés (ou F9).</w:t>
      </w:r>
    </w:p>
    <w:p w14:paraId="2FD17944" w14:textId="77777777" w:rsidR="001C52B0" w:rsidRPr="001C52B0" w:rsidRDefault="001C52B0" w:rsidP="001C52B0">
      <w:pPr>
        <w:pStyle w:val="Textebrut"/>
      </w:pPr>
      <w:r w:rsidRPr="001C52B0">
        <w:t>Le rapport de l’Inspection générale des finances et de l’Inspection générale des affaires sociales décrit un système dans lequel les mécanismes de contournement se multiplient autour des médicaments génériques. Au point de réduire progressivement la portée économique réelle des plafonds réglementaires sur les remises, pourtant conçus pour encadrer les négociations commerciales du secteur</w:t>
      </w:r>
    </w:p>
    <w:p w14:paraId="6F15E1AF" w14:textId="1225EC37" w:rsidR="001C52B0" w:rsidRDefault="001C52B0" w:rsidP="001C52B0">
      <w:pPr>
        <w:pStyle w:val="Textebrut"/>
      </w:pPr>
      <w:hyperlink r:id="rId119" w:history="1">
        <w:r w:rsidRPr="001C52B0">
          <w:rPr>
            <w:rStyle w:val="Lienhypertexte"/>
          </w:rPr>
          <w:t>https://www.lemoniteurdespharmacies.fr/profession/socio-professionnel/remises-generiques-comment-les-strategies-de-contournement-neutralisent-les-plafonds</w:t>
        </w:r>
      </w:hyperlink>
    </w:p>
    <w:p w14:paraId="0E830099" w14:textId="77777777" w:rsidR="001C52B0" w:rsidRDefault="001C52B0" w:rsidP="001C52B0">
      <w:pPr>
        <w:pStyle w:val="Textebrut"/>
      </w:pPr>
    </w:p>
    <w:p w14:paraId="463453E5" w14:textId="77777777" w:rsidR="00FF73BB" w:rsidRPr="00FF73BB" w:rsidRDefault="00FF73BB" w:rsidP="00FF73BB">
      <w:pPr>
        <w:pStyle w:val="Textebrut"/>
        <w:rPr>
          <w:b/>
          <w:bCs/>
        </w:rPr>
      </w:pPr>
      <w:r w:rsidRPr="00FF73BB">
        <w:rPr>
          <w:b/>
          <w:bCs/>
        </w:rPr>
        <w:t>Bilan et évolution du dispositif de régulation du prix des médicaments (IGF/IGAS, 07/05/2026).</w:t>
      </w:r>
    </w:p>
    <w:p w14:paraId="60834870" w14:textId="77777777" w:rsidR="00FF73BB" w:rsidRPr="00FF73BB" w:rsidRDefault="00FF73BB" w:rsidP="00FF73BB">
      <w:pPr>
        <w:pStyle w:val="Textebrut"/>
      </w:pPr>
      <w:r w:rsidRPr="00FF73BB">
        <w:t>Dans un contexte de forte progression des dépenses des médicaments et de complexification des mécanismes de régulation, ce rapport conjoint de l’Inspection générale des affaires sociales (</w:t>
      </w:r>
      <w:proofErr w:type="spellStart"/>
      <w:r w:rsidRPr="00FF73BB">
        <w:t>Igas</w:t>
      </w:r>
      <w:proofErr w:type="spellEnd"/>
      <w:r w:rsidRPr="00FF73BB">
        <w:t>) et de l’Inspection générale des finances (IGF) dresse un bilan du système actuel et formule des propositions pour en améliorer la lisibilité et la soutenabilité</w:t>
      </w:r>
    </w:p>
    <w:p w14:paraId="277EDF22" w14:textId="77777777" w:rsidR="00FF73BB" w:rsidRPr="00FF73BB" w:rsidRDefault="00FF73BB" w:rsidP="00FF73BB">
      <w:pPr>
        <w:pStyle w:val="Textebrut"/>
      </w:pPr>
      <w:hyperlink r:id="rId120" w:history="1">
        <w:r w:rsidRPr="00FF73BB">
          <w:rPr>
            <w:rStyle w:val="Lienhypertexte"/>
          </w:rPr>
          <w:t>https://igas.gouv.fr/bilan-et-evolution-du-dispositif-de-regulation-du-prix-des-medicaments</w:t>
        </w:r>
      </w:hyperlink>
    </w:p>
    <w:p w14:paraId="2CDF008B" w14:textId="77777777" w:rsidR="00FF73BB" w:rsidRDefault="00FF73BB" w:rsidP="007965E4">
      <w:pPr>
        <w:pStyle w:val="Textebrut"/>
      </w:pPr>
    </w:p>
    <w:p w14:paraId="6716F0A2" w14:textId="6D9A07E2" w:rsidR="009112AE" w:rsidRPr="009112AE" w:rsidRDefault="009112AE" w:rsidP="009112AE">
      <w:pPr>
        <w:pStyle w:val="Textebrut"/>
        <w:rPr>
          <w:b/>
          <w:bCs/>
        </w:rPr>
      </w:pPr>
      <w:r w:rsidRPr="009112AE">
        <w:rPr>
          <w:b/>
          <w:bCs/>
        </w:rPr>
        <w:t>Rappel</w:t>
      </w:r>
      <w:r w:rsidR="005D4D48">
        <w:rPr>
          <w:b/>
          <w:bCs/>
        </w:rPr>
        <w:t>s</w:t>
      </w:r>
      <w:r w:rsidRPr="009112AE">
        <w:rPr>
          <w:b/>
          <w:bCs/>
        </w:rPr>
        <w:t xml:space="preserve"> massif</w:t>
      </w:r>
      <w:r w:rsidR="005D4D48">
        <w:rPr>
          <w:b/>
          <w:bCs/>
        </w:rPr>
        <w:t>s</w:t>
      </w:r>
      <w:r w:rsidRPr="009112AE">
        <w:rPr>
          <w:b/>
          <w:bCs/>
        </w:rPr>
        <w:t xml:space="preserve"> de produits à base de CBD ou de THC :</w:t>
      </w:r>
    </w:p>
    <w:p w14:paraId="111F062C" w14:textId="761A6A77" w:rsidR="004F21E5" w:rsidRDefault="009112AE" w:rsidP="009112AE">
      <w:pPr>
        <w:pStyle w:val="Textebrut"/>
      </w:pPr>
      <w:hyperlink r:id="rId121" w:history="1">
        <w:r w:rsidRPr="009112AE">
          <w:rPr>
            <w:rStyle w:val="Lienhypertexte"/>
          </w:rPr>
          <w:t>https://rappel.conso.gouv.fr/categorie/0/1/cbd</w:t>
        </w:r>
      </w:hyperlink>
    </w:p>
    <w:p w14:paraId="54EA264A" w14:textId="471C7372" w:rsidR="009112AE" w:rsidRDefault="009112AE" w:rsidP="009112AE">
      <w:pPr>
        <w:pStyle w:val="Textebrut"/>
      </w:pPr>
      <w:hyperlink r:id="rId122" w:history="1">
        <w:r w:rsidRPr="0049544D">
          <w:rPr>
            <w:rStyle w:val="Lienhypertexte"/>
          </w:rPr>
          <w:t>https://rappel.conso.gouv.fr/categorie/0/1/THC</w:t>
        </w:r>
      </w:hyperlink>
    </w:p>
    <w:p w14:paraId="4A2E35D0" w14:textId="77777777" w:rsidR="009112AE" w:rsidRDefault="009112AE" w:rsidP="009112AE">
      <w:pPr>
        <w:pStyle w:val="Textebrut"/>
      </w:pPr>
    </w:p>
    <w:p w14:paraId="0C413E17" w14:textId="77777777" w:rsidR="005D4D48" w:rsidRPr="005D4D48" w:rsidRDefault="005D4D48" w:rsidP="005D4D48">
      <w:pPr>
        <w:pStyle w:val="Textebrut"/>
        <w:rPr>
          <w:b/>
          <w:bCs/>
        </w:rPr>
      </w:pPr>
      <w:r w:rsidRPr="005D4D48">
        <w:rPr>
          <w:b/>
          <w:bCs/>
        </w:rPr>
        <w:t>Réunion de travail au ministère de la Santé avec Stephanie RIST et les acteurs de la biologie médicale pour lancer un cycle de concertation sur l’avenir de la profession (Fédération de la biologie médicale – FBM, 08/05/2026)</w:t>
      </w:r>
    </w:p>
    <w:p w14:paraId="3DF7A204" w14:textId="77777777" w:rsidR="005D4D48" w:rsidRPr="005D4D48" w:rsidRDefault="005D4D48" w:rsidP="005D4D48">
      <w:pPr>
        <w:pStyle w:val="Textebrut"/>
      </w:pPr>
      <w:hyperlink r:id="rId123" w:history="1">
        <w:r w:rsidRPr="005D4D48">
          <w:rPr>
            <w:rStyle w:val="Lienhypertexte"/>
          </w:rPr>
          <w:t>https://fr.linkedin.com/posts/f%C3%A9d%C3%A9ration-de-la-biologie-m%C3%A9dicale-%E2%80%93-fbm_biologie-pr%C3%A9vention-innovation-activity-7458160783949017088-si0Z</w:t>
        </w:r>
      </w:hyperlink>
    </w:p>
    <w:p w14:paraId="2AE35A55" w14:textId="77777777" w:rsidR="005D4D48" w:rsidRDefault="005D4D48" w:rsidP="009112AE">
      <w:pPr>
        <w:pStyle w:val="Textebrut"/>
      </w:pPr>
    </w:p>
    <w:p w14:paraId="37C85B82" w14:textId="77777777" w:rsidR="00142550" w:rsidRPr="00142550" w:rsidRDefault="00142550" w:rsidP="00142550">
      <w:pPr>
        <w:pStyle w:val="Textebrut"/>
        <w:rPr>
          <w:b/>
          <w:bCs/>
        </w:rPr>
      </w:pPr>
      <w:r w:rsidRPr="00142550">
        <w:rPr>
          <w:b/>
          <w:bCs/>
        </w:rPr>
        <w:t>« Restériliser les dispositifs médicaux pour réduire les déchets, tout en améliorant la qualité des soins » (CNOP, 07/05/2026).</w:t>
      </w:r>
    </w:p>
    <w:p w14:paraId="1C6B4FB0" w14:textId="77777777" w:rsidR="00142550" w:rsidRPr="00142550" w:rsidRDefault="00142550" w:rsidP="00142550">
      <w:pPr>
        <w:pStyle w:val="Textebrut"/>
      </w:pPr>
      <w:r w:rsidRPr="00142550">
        <w:t xml:space="preserve">Dans ce huitième volet de la série d’entretiens « Le bon geste », retrouvez le témoignage d’Émilie Moreau, pharmacienne hospitalière, responsable de l’unité de stérilisation à l’hôpital Saint-Joseph (75), et de Samantha Huynh-Raphaël, pharmacienne hospitalière à Boulogne-Billancourt (92) et interne en pharmacie au sein de l’unité de stérilisation de l’hôpital Saint-Joseph (75) en 2023. Leur travail de thèse d’exercice en pharmacie hospitalière a </w:t>
      </w:r>
      <w:r w:rsidRPr="00142550">
        <w:lastRenderedPageBreak/>
        <w:t>porté sur l’impact environnemental de la stérilisation de dispositifs médicaux. Initialement motivée par des retours du terrain et des ruptures d’approvisionnement, leur démarche combine efficacité organisationnelle, rentabilité et impact environnemental réduit, tout en répondant aux normes sanitaires en vigueur</w:t>
      </w:r>
    </w:p>
    <w:p w14:paraId="5BDCD506" w14:textId="77777777" w:rsidR="00142550" w:rsidRPr="00142550" w:rsidRDefault="00142550" w:rsidP="00142550">
      <w:pPr>
        <w:pStyle w:val="Textebrut"/>
      </w:pPr>
      <w:hyperlink r:id="rId124" w:history="1">
        <w:r w:rsidRPr="00142550">
          <w:rPr>
            <w:rStyle w:val="Lienhypertexte"/>
          </w:rPr>
          <w:t>https://www.ordre.pharmacien.fr/les-communications/focus-sur/les-actualites/resteriliser-les-dispositifs-medicaux-pour-reduire-les-dechets-tout-en-ameliorant-la-qualite-des-soins</w:t>
        </w:r>
      </w:hyperlink>
    </w:p>
    <w:p w14:paraId="03FDF02A" w14:textId="77777777" w:rsidR="005D4D48" w:rsidRDefault="005D4D48" w:rsidP="009112AE">
      <w:pPr>
        <w:pStyle w:val="Textebrut"/>
      </w:pPr>
    </w:p>
    <w:p w14:paraId="5CBD9DF4" w14:textId="77777777" w:rsidR="0084571A" w:rsidRPr="0084571A" w:rsidRDefault="0084571A" w:rsidP="0084571A">
      <w:pPr>
        <w:pStyle w:val="Textebrut"/>
        <w:rPr>
          <w:b/>
          <w:bCs/>
        </w:rPr>
      </w:pPr>
      <w:proofErr w:type="spellStart"/>
      <w:r w:rsidRPr="0084571A">
        <w:rPr>
          <w:b/>
          <w:bCs/>
        </w:rPr>
        <w:t>Ontozry</w:t>
      </w:r>
      <w:proofErr w:type="spellEnd"/>
      <w:r w:rsidRPr="0084571A">
        <w:rPr>
          <w:b/>
          <w:bCs/>
        </w:rPr>
        <w:t xml:space="preserve"> (</w:t>
      </w:r>
      <w:proofErr w:type="spellStart"/>
      <w:r w:rsidRPr="0084571A">
        <w:rPr>
          <w:b/>
          <w:bCs/>
        </w:rPr>
        <w:t>cénobamate</w:t>
      </w:r>
      <w:proofErr w:type="spellEnd"/>
      <w:r w:rsidRPr="0084571A">
        <w:rPr>
          <w:b/>
          <w:bCs/>
        </w:rPr>
        <w:t xml:space="preserve">) : nouvelles conditions de surveillance hépatique </w:t>
      </w:r>
      <w:proofErr w:type="gramStart"/>
      <w:r w:rsidRPr="0084571A">
        <w:rPr>
          <w:b/>
          <w:bCs/>
        </w:rPr>
        <w:t>suite à des</w:t>
      </w:r>
      <w:proofErr w:type="gramEnd"/>
      <w:r w:rsidRPr="0084571A">
        <w:rPr>
          <w:b/>
          <w:bCs/>
        </w:rPr>
        <w:t xml:space="preserve"> cas d’atteintes hépatiques sévères (ANSM, 12/05/2026).</w:t>
      </w:r>
    </w:p>
    <w:p w14:paraId="71618DDA" w14:textId="77777777" w:rsidR="0084571A" w:rsidRPr="0084571A" w:rsidRDefault="0084571A" w:rsidP="0084571A">
      <w:pPr>
        <w:pStyle w:val="Textebrut"/>
      </w:pPr>
      <w:r w:rsidRPr="0084571A">
        <w:t>Information destinée aux neurologues, hépato-gastroentérologues, médecins généralistes et pharmaciens (hospitaliers et d’officine).</w:t>
      </w:r>
    </w:p>
    <w:p w14:paraId="468BD9D5" w14:textId="77777777" w:rsidR="0084571A" w:rsidRPr="0084571A" w:rsidRDefault="0084571A" w:rsidP="0084571A">
      <w:pPr>
        <w:pStyle w:val="Textebrut"/>
      </w:pPr>
      <w:r w:rsidRPr="0084571A">
        <w:t xml:space="preserve">Des cas d’atteintes hépatiques sévères avec insuffisance hépatique ont été rapportés chez des patients traités par </w:t>
      </w:r>
      <w:proofErr w:type="spellStart"/>
      <w:r w:rsidRPr="0084571A">
        <w:t>Ontozry</w:t>
      </w:r>
      <w:proofErr w:type="spellEnd"/>
      <w:r w:rsidRPr="0084571A">
        <w:t xml:space="preserve">, dont plusieurs dans un contexte de polythérapie avec d’autres médicaments antiépileptiques. Les tests de la fonction hépatique doivent être réalisés avant l’initiation d’un traitement par </w:t>
      </w:r>
      <w:proofErr w:type="spellStart"/>
      <w:r w:rsidRPr="0084571A">
        <w:t>Ontozry</w:t>
      </w:r>
      <w:proofErr w:type="spellEnd"/>
      <w:r w:rsidRPr="0084571A">
        <w:t xml:space="preserve"> et la fonction hépatique doit être surveillée pendant le traitement</w:t>
      </w:r>
    </w:p>
    <w:p w14:paraId="7E30A11C" w14:textId="77777777" w:rsidR="0084571A" w:rsidRPr="0084571A" w:rsidRDefault="0084571A" w:rsidP="0084571A">
      <w:pPr>
        <w:pStyle w:val="Textebrut"/>
      </w:pPr>
      <w:hyperlink r:id="rId125" w:history="1">
        <w:r w:rsidRPr="0084571A">
          <w:rPr>
            <w:rStyle w:val="Lienhypertexte"/>
          </w:rPr>
          <w:t>https://ansm.sante.fr/informations-de-securite/ontozry-cenobamate-nouvelles-conditions-de-surveillance-hepatique-suite-a-des-cas-datteintes-hepatiques-severes</w:t>
        </w:r>
      </w:hyperlink>
    </w:p>
    <w:p w14:paraId="0FFDBBDB" w14:textId="77777777" w:rsidR="00142550" w:rsidRDefault="00142550" w:rsidP="009112AE">
      <w:pPr>
        <w:pStyle w:val="Textebrut"/>
      </w:pPr>
    </w:p>
    <w:p w14:paraId="1E8B3ACA" w14:textId="77777777" w:rsidR="00DA1365" w:rsidRPr="00DA1365" w:rsidRDefault="00DA1365" w:rsidP="00DA1365">
      <w:pPr>
        <w:pStyle w:val="Textebrut"/>
        <w:rPr>
          <w:b/>
          <w:bCs/>
        </w:rPr>
      </w:pPr>
      <w:r w:rsidRPr="00DA1365">
        <w:rPr>
          <w:b/>
          <w:bCs/>
        </w:rPr>
        <w:t>Encéphalites à tiques (TBE) en France. Bilan des cas signalés en 2025 (</w:t>
      </w:r>
      <w:proofErr w:type="spellStart"/>
      <w:r w:rsidRPr="00DA1365">
        <w:rPr>
          <w:b/>
          <w:bCs/>
        </w:rPr>
        <w:t>SpF</w:t>
      </w:r>
      <w:proofErr w:type="spellEnd"/>
      <w:r w:rsidRPr="00DA1365">
        <w:rPr>
          <w:b/>
          <w:bCs/>
        </w:rPr>
        <w:t>, 12/05/2026).</w:t>
      </w:r>
    </w:p>
    <w:p w14:paraId="5E5B15A6" w14:textId="77777777" w:rsidR="00DA1365" w:rsidRPr="00DA1365" w:rsidRDefault="00DA1365" w:rsidP="00DA1365">
      <w:pPr>
        <w:pStyle w:val="Textebrut"/>
      </w:pPr>
      <w:r w:rsidRPr="00DA1365">
        <w:t>En 2025, l’augmentation du nombre de cas signalés s’est poursuivie avec une augmentation de 53 % par rapport à 2024 (qui avait déjà vu un quasi doublement des cas). Le signalement obligatoire de la TBE étant en vigueur depuis 2021, les tendances épidémiologiques de ces infections doivent être interprétées avec prudence. L’augmentation observée pourrait s’expliquer par deux facteurs principaux : une augmentation réelle de l’incidence, et une montée en puissance de la surveillance, incluant une meilleure connaissance de la maladie associée à une recherche plus systématique du diagnostic et une appropriation du signalement.</w:t>
      </w:r>
    </w:p>
    <w:p w14:paraId="675A58F8" w14:textId="77777777" w:rsidR="00DA1365" w:rsidRPr="00DA1365" w:rsidRDefault="00DA1365" w:rsidP="00DA1365">
      <w:pPr>
        <w:pStyle w:val="Textebrut"/>
      </w:pPr>
      <w:r w:rsidRPr="00DA1365">
        <w:t>Un cas humain a été identifié avec une probable contamination en Lozère, département qui n’avait encore jamais enregistré de cas mais qui se trouve en bordure de la zone connue de circulation du virus. La surveillance doit se poursuivre pour étudier l’évolution des tendances saisonnières et géographiques des infections, et adapter le cas échéant les recommandations vaccinales nationales</w:t>
      </w:r>
    </w:p>
    <w:p w14:paraId="10140FDE" w14:textId="77777777" w:rsidR="00DA1365" w:rsidRPr="00DA1365" w:rsidRDefault="00DA1365" w:rsidP="00DA1365">
      <w:pPr>
        <w:pStyle w:val="Textebrut"/>
      </w:pPr>
      <w:hyperlink r:id="rId126" w:history="1">
        <w:r w:rsidRPr="00DA1365">
          <w:rPr>
            <w:rStyle w:val="Lienhypertexte"/>
          </w:rPr>
          <w:t>https://www.santepubliquefrance.fr/maladies-a-transmission-vectorielle/encephalite-a-tiques/bulletin-national/encephalites-a-tiques-tbe-en-france-bilan-des-cas-signales-en-2025</w:t>
        </w:r>
      </w:hyperlink>
    </w:p>
    <w:p w14:paraId="44B6FCB1" w14:textId="77777777" w:rsidR="0084571A" w:rsidRDefault="0084571A" w:rsidP="009112AE">
      <w:pPr>
        <w:pStyle w:val="Textebrut"/>
      </w:pPr>
    </w:p>
    <w:p w14:paraId="6DA6D1D8" w14:textId="77777777" w:rsidR="00DA1365" w:rsidRPr="00DA1365" w:rsidRDefault="00DA1365" w:rsidP="00DA1365">
      <w:pPr>
        <w:pStyle w:val="Textebrut"/>
        <w:rPr>
          <w:b/>
          <w:bCs/>
        </w:rPr>
      </w:pPr>
      <w:r w:rsidRPr="00DA1365">
        <w:rPr>
          <w:b/>
          <w:bCs/>
        </w:rPr>
        <w:t>Vaccination contre les infections à méningocoque : Repère pour votre pratique (</w:t>
      </w:r>
      <w:proofErr w:type="spellStart"/>
      <w:r w:rsidRPr="00DA1365">
        <w:rPr>
          <w:b/>
          <w:bCs/>
        </w:rPr>
        <w:t>SpF</w:t>
      </w:r>
      <w:proofErr w:type="spellEnd"/>
      <w:r w:rsidRPr="00DA1365">
        <w:rPr>
          <w:b/>
          <w:bCs/>
        </w:rPr>
        <w:t>, 26/09/2025, actualisation du 11/05/2026)</w:t>
      </w:r>
    </w:p>
    <w:p w14:paraId="33CD490D" w14:textId="77777777" w:rsidR="00DA1365" w:rsidRPr="00DA1365" w:rsidRDefault="00DA1365" w:rsidP="00DA1365">
      <w:pPr>
        <w:pStyle w:val="Textebrut"/>
      </w:pPr>
      <w:hyperlink r:id="rId127" w:history="1">
        <w:r w:rsidRPr="00DA1365">
          <w:rPr>
            <w:rStyle w:val="Lienhypertexte"/>
          </w:rPr>
          <w:t>https://www.santepubliquefrance.fr/infections-invasives-a-meningocoque/depliantflyer/vaccination-contre-les-infections-a-meningocoque-repere-pour-votre-pratique</w:t>
        </w:r>
      </w:hyperlink>
    </w:p>
    <w:p w14:paraId="02900773" w14:textId="77777777" w:rsidR="00DA1365" w:rsidRDefault="00DA1365" w:rsidP="009112AE">
      <w:pPr>
        <w:pStyle w:val="Textebrut"/>
      </w:pPr>
    </w:p>
    <w:p w14:paraId="17F6A303" w14:textId="77777777" w:rsidR="00523544" w:rsidRPr="00523544" w:rsidRDefault="00523544" w:rsidP="00523544">
      <w:pPr>
        <w:pStyle w:val="Textebrut"/>
        <w:rPr>
          <w:b/>
          <w:bCs/>
        </w:rPr>
      </w:pPr>
      <w:r w:rsidRPr="00523544">
        <w:rPr>
          <w:b/>
          <w:bCs/>
        </w:rPr>
        <w:t>Vaccins méningocoques ACWY et B : puis-je délivrer chez les enfants de plus de 5 ans ? (Le Quotidien du pharmacien, 12/05/2026).</w:t>
      </w:r>
    </w:p>
    <w:p w14:paraId="6BD86535" w14:textId="77777777" w:rsidR="00523544" w:rsidRPr="00523544" w:rsidRDefault="00523544" w:rsidP="00523544">
      <w:pPr>
        <w:pStyle w:val="Textebrut"/>
      </w:pPr>
      <w:r w:rsidRPr="00523544">
        <w:t>La direction générale de la santé (DGS) a confirmé à la Fédération des syndicats pharmaceutiques de France (FSPF) les règles de dispensation des vaccins méningococciques ACWY et B chez les enfants de plus de 2 ans</w:t>
      </w:r>
    </w:p>
    <w:p w14:paraId="67AF8827" w14:textId="77777777" w:rsidR="00523544" w:rsidRPr="00523544" w:rsidRDefault="00523544" w:rsidP="00523544">
      <w:pPr>
        <w:pStyle w:val="Textebrut"/>
      </w:pPr>
      <w:hyperlink r:id="rId128" w:history="1">
        <w:r w:rsidRPr="00523544">
          <w:rPr>
            <w:rStyle w:val="Lienhypertexte"/>
          </w:rPr>
          <w:t>https://www.lequotidiendupharmacien.fr/exercice-pro/vaccins-meningocoques-acwy-et-b-puis-je-delivrer-chez-les-enfants-de-plus-de-5-ans</w:t>
        </w:r>
      </w:hyperlink>
    </w:p>
    <w:p w14:paraId="345B1AC6" w14:textId="77777777" w:rsidR="00523544" w:rsidRDefault="00523544" w:rsidP="009112AE">
      <w:pPr>
        <w:pStyle w:val="Textebrut"/>
      </w:pPr>
    </w:p>
    <w:p w14:paraId="114B3176" w14:textId="77777777" w:rsidR="0024410A" w:rsidRPr="0024410A" w:rsidRDefault="0024410A" w:rsidP="0024410A">
      <w:pPr>
        <w:pStyle w:val="Textebrut"/>
        <w:rPr>
          <w:b/>
          <w:bCs/>
        </w:rPr>
      </w:pPr>
      <w:r w:rsidRPr="0024410A">
        <w:rPr>
          <w:b/>
          <w:bCs/>
        </w:rPr>
        <w:t>Exposition des salariés de l'industrie du médicament aux principes actifs chimiques : mieux évaluer les risques (ANSES, 12/05/2026).</w:t>
      </w:r>
    </w:p>
    <w:p w14:paraId="0CB54992" w14:textId="77777777" w:rsidR="0024410A" w:rsidRPr="0024410A" w:rsidRDefault="0024410A" w:rsidP="0024410A">
      <w:pPr>
        <w:pStyle w:val="Textebrut"/>
      </w:pPr>
      <w:r w:rsidRPr="0024410A">
        <w:t xml:space="preserve">Du développement des médicaments à leur conditionnement, en passant par leur fabrication, les salariés de l’industrie pharmaceutique humaine et vétérinaire peuvent être exposés aux substances chimiques qu'ils contiennent. </w:t>
      </w:r>
      <w:proofErr w:type="gramStart"/>
      <w:r w:rsidRPr="0024410A">
        <w:t>L’Anses</w:t>
      </w:r>
      <w:proofErr w:type="gramEnd"/>
      <w:r w:rsidRPr="0024410A">
        <w:t xml:space="preserve"> publie une série de recommandations à destination des employeurs afin de mieux évaluer les risques pour la santé de ces travailleurs</w:t>
      </w:r>
    </w:p>
    <w:p w14:paraId="21D42761" w14:textId="77777777" w:rsidR="0024410A" w:rsidRPr="0024410A" w:rsidRDefault="0024410A" w:rsidP="0024410A">
      <w:pPr>
        <w:pStyle w:val="Textebrut"/>
      </w:pPr>
      <w:hyperlink r:id="rId129" w:history="1">
        <w:r w:rsidRPr="0024410A">
          <w:rPr>
            <w:rStyle w:val="Lienhypertexte"/>
          </w:rPr>
          <w:t>https://www.anses.fr/fr/content/exposition-des-salaries-de-lindustrie-du-medicament-aux-principes-actifs-chimiques-mieux</w:t>
        </w:r>
      </w:hyperlink>
    </w:p>
    <w:p w14:paraId="62F776B3" w14:textId="77777777" w:rsidR="0024410A" w:rsidRPr="0024410A" w:rsidRDefault="0024410A" w:rsidP="0024410A">
      <w:pPr>
        <w:pStyle w:val="Textebrut"/>
      </w:pPr>
    </w:p>
    <w:p w14:paraId="25C9788E" w14:textId="2AA7FD15" w:rsidR="00A66908" w:rsidRPr="00A66908" w:rsidRDefault="00A66908" w:rsidP="00A66908">
      <w:pPr>
        <w:pStyle w:val="Textebrut"/>
        <w:rPr>
          <w:b/>
          <w:bCs/>
        </w:rPr>
      </w:pPr>
      <w:r w:rsidRPr="00A66908">
        <w:rPr>
          <w:b/>
          <w:bCs/>
        </w:rPr>
        <w:lastRenderedPageBreak/>
        <w:t xml:space="preserve">Une décision importante de la chambre criminelle de la Cour de cassation (Cour de cassation, pourvoi n° 25-87.000, </w:t>
      </w:r>
      <w:proofErr w:type="gramStart"/>
      <w:r w:rsidRPr="00A66908">
        <w:rPr>
          <w:b/>
          <w:bCs/>
        </w:rPr>
        <w:t>ECLI:</w:t>
      </w:r>
      <w:proofErr w:type="gramEnd"/>
      <w:r w:rsidRPr="00A66908">
        <w:rPr>
          <w:b/>
          <w:bCs/>
        </w:rPr>
        <w:t>FR:CCASS:2026:CR00499, 14 avril 2026), relative à l’intervention des personnes qualifiées (« sachants ») requises dans le cadre d’une enquête préliminaire pour assister aux auditions menées par un OPJ.</w:t>
      </w:r>
    </w:p>
    <w:p w14:paraId="3D22AB1D" w14:textId="77777777" w:rsidR="00A66908" w:rsidRDefault="00A66908" w:rsidP="00A66908">
      <w:pPr>
        <w:pStyle w:val="Textebrut"/>
      </w:pPr>
      <w:r>
        <w:t>"Méconnait l'article 63-4-3 du code de procédure pénale et délègue des pouvoirs relevant de sa seule compétence l'officier de police judiciaire qui accepte que des personnes qualifiées, requises par le procureur de la République en application de l'article 77-1 dudit code, désignées seulement pour assister aux auditions, posent directement des questions à la personne placée en garde à vue. La méconnaissance des dispositions susvisées, qui relèvent d'une bonne administration de la justice, constitue une nullité d'ordre public à laquelle les dispositions de l'article 802 du code de procédure pénale sont étrangères".</w:t>
      </w:r>
    </w:p>
    <w:p w14:paraId="339A8426" w14:textId="2FAA0EEC" w:rsidR="00A66908" w:rsidRDefault="00A66908" w:rsidP="00A66908">
      <w:pPr>
        <w:pStyle w:val="Textebrut"/>
      </w:pPr>
      <w:hyperlink r:id="rId130" w:history="1">
        <w:r w:rsidRPr="00D5128C">
          <w:rPr>
            <w:rStyle w:val="Lienhypertexte"/>
          </w:rPr>
          <w:t>https://www.courdecassation.fr/en/decision/69e07be6cdc6046d476a353e</w:t>
        </w:r>
      </w:hyperlink>
    </w:p>
    <w:p w14:paraId="760B54F8" w14:textId="78F03E7F" w:rsidR="00A66908" w:rsidRDefault="00A66908" w:rsidP="00A66908">
      <w:pPr>
        <w:pStyle w:val="Textebrut"/>
      </w:pPr>
      <w:r>
        <w:t>Il en ressort que les PHISP requis en qualité de personne qualifiée ne doivent pas poser directement de questions au mis en cause, sous peine de nullité d’ordre public de l’acte, notamment de la garde à vue.</w:t>
      </w:r>
    </w:p>
    <w:p w14:paraId="2BC79B57" w14:textId="77777777" w:rsidR="00A66908" w:rsidRDefault="00A66908" w:rsidP="00A66908">
      <w:pPr>
        <w:pStyle w:val="Textebrut"/>
      </w:pPr>
      <w:r>
        <w:t>En pratique, il convient donc que le PHISP prépare en amont les questions avec l’OPJ, sans interroger directement la personne entendue.</w:t>
      </w:r>
    </w:p>
    <w:p w14:paraId="239F2C27" w14:textId="77777777" w:rsidR="00A66908" w:rsidRDefault="00A66908" w:rsidP="00A66908">
      <w:pPr>
        <w:pStyle w:val="Textebrut"/>
      </w:pPr>
      <w:r>
        <w:t>Il peut toutefois, lors des pauses éventuelles dans l’audition, suggérer aux enquêteurs des nouvelles questions relevant strictement du périmètre technique de sa mission, afin d’éclairer ou de prolonger utilement les déclarations du mis en cause.</w:t>
      </w:r>
    </w:p>
    <w:p w14:paraId="623FCBB4" w14:textId="2C6D9BF3" w:rsidR="00DA1365" w:rsidRDefault="00A66908" w:rsidP="00A66908">
      <w:pPr>
        <w:pStyle w:val="Textebrut"/>
      </w:pPr>
      <w:r>
        <w:t>Par ailleurs, il est aussi possible de convenir avec l’OPJ, avant l’audition, que celui-ci sollicite le PHISP à tout moment au cours de l’audition afin de recueillir ses observations ou appréciations techniques, susceptibles de faire émerger des questions complémentaires de la part de l’enquêteur qu’il sera libre de poser ou non</w:t>
      </w:r>
    </w:p>
    <w:p w14:paraId="0A023CFE" w14:textId="77777777" w:rsidR="0024410A" w:rsidRDefault="0024410A" w:rsidP="009112AE">
      <w:pPr>
        <w:pStyle w:val="Textebrut"/>
      </w:pPr>
    </w:p>
    <w:p w14:paraId="6653B1A6" w14:textId="77777777" w:rsidR="001C52B0" w:rsidRPr="001C52B0" w:rsidRDefault="001C52B0" w:rsidP="001C52B0">
      <w:pPr>
        <w:pStyle w:val="Textebrut"/>
      </w:pPr>
      <w:r w:rsidRPr="001C52B0">
        <w:rPr>
          <w:b/>
          <w:bCs/>
        </w:rPr>
        <w:t>Réseau France Santé : les pharmacies entrent dans le dispositif avec 50 000 € d’aides possibles (Le Moniteur des pharmacies, 15/05/2026).</w:t>
      </w:r>
      <w:r w:rsidRPr="001C52B0">
        <w:t xml:space="preserve"> Article réservé aux abonnés (ou F9).</w:t>
      </w:r>
    </w:p>
    <w:p w14:paraId="33D32B8F" w14:textId="77777777" w:rsidR="001C52B0" w:rsidRPr="001C52B0" w:rsidRDefault="001C52B0" w:rsidP="001C52B0">
      <w:pPr>
        <w:pStyle w:val="Textebrut"/>
      </w:pPr>
      <w:r w:rsidRPr="001C52B0">
        <w:t>Alors que le gouvernement accélère le déploiement du réseau France Santé pour lutter contre les déserts médicaux, les officines restent encore à la porte du dispositif. Seules quatre pharmacies apparaissent aujourd’hui sur la carte officielle, tandis que les syndicats attendent toujours le cahier des charges promis par la Cnam</w:t>
      </w:r>
    </w:p>
    <w:p w14:paraId="0D8A2DA7" w14:textId="473AE943" w:rsidR="00692F45" w:rsidRDefault="001C52B0" w:rsidP="001C52B0">
      <w:pPr>
        <w:pStyle w:val="Textebrut"/>
      </w:pPr>
      <w:hyperlink r:id="rId131" w:history="1">
        <w:r w:rsidRPr="001C52B0">
          <w:rPr>
            <w:rStyle w:val="Lienhypertexte"/>
          </w:rPr>
          <w:t>https://www.lemoniteurdespharmacies.fr/profession/socio-professionnel/reseau-france-sante-les-pharmaciens-vont-ils-entrer-dans-la-danse</w:t>
        </w:r>
      </w:hyperlink>
    </w:p>
    <w:p w14:paraId="5BB0E205" w14:textId="77777777" w:rsidR="001C52B0" w:rsidRDefault="001C52B0" w:rsidP="001C52B0">
      <w:pPr>
        <w:pStyle w:val="Textebrut"/>
      </w:pPr>
    </w:p>
    <w:p w14:paraId="7944D7D0" w14:textId="77777777" w:rsidR="00E84AA3" w:rsidRPr="00E84AA3" w:rsidRDefault="00E84AA3" w:rsidP="00E84AA3">
      <w:pPr>
        <w:pStyle w:val="Textebrut"/>
        <w:rPr>
          <w:b/>
          <w:bCs/>
        </w:rPr>
      </w:pPr>
      <w:r w:rsidRPr="00E84AA3">
        <w:rPr>
          <w:b/>
          <w:bCs/>
        </w:rPr>
        <w:t>Rougeole en France. Bilan annuel 2025 (</w:t>
      </w:r>
      <w:proofErr w:type="spellStart"/>
      <w:r w:rsidRPr="00E84AA3">
        <w:rPr>
          <w:b/>
          <w:bCs/>
        </w:rPr>
        <w:t>SpF</w:t>
      </w:r>
      <w:proofErr w:type="spellEnd"/>
      <w:r w:rsidRPr="00E84AA3">
        <w:rPr>
          <w:b/>
          <w:bCs/>
        </w:rPr>
        <w:t>, 18/05/2026).</w:t>
      </w:r>
    </w:p>
    <w:p w14:paraId="61183933" w14:textId="77777777" w:rsidR="00E84AA3" w:rsidRPr="00E84AA3" w:rsidRDefault="00E84AA3" w:rsidP="00E84AA3">
      <w:pPr>
        <w:pStyle w:val="Textebrut"/>
      </w:pPr>
      <w:r w:rsidRPr="00E84AA3">
        <w:t>1 176 cas suspects de rougeole survenus entre le 1er janvier et le 31 décembre 2025 en France ; 873 cas, dont 128 importés, déclarés, en augmentation de 80 % par rapport à 2024 (483 cas). 319 (37 %) cas hospitalisés, dont 15 en service de réanimation, essentiellement chez des enfants de moins de 5 ans et des adultes de plus de 30 ans ; 121 cas (14 %) avec complication (73 pneumopathies), majoritairement chez des adultes de plus de 30 ans ; 7 décès recensés : 4 adultes immunodéprimés dans les suites d’une rougeole contractée en 2025, et 3 décès de complications tardives de la rougeole chez des enfants l’ayant contracté avant 2025. 60,3 % des cas déclarés en 2025 non ou incomplètement vaccinés ; Parmi 619 cas éligibles à la vaccination avec un statut vaccinal renseigné lors du signalement : 51 % non vaccinés, 16 % vaccinés 1 dose, 31 % deux doses et 1 % vaccinés avec nombre de doses inconnu ; 21 hospitalisations et 9 complications rapportées parmi les cas vaccinés par deux doses</w:t>
      </w:r>
    </w:p>
    <w:p w14:paraId="7957566E" w14:textId="77777777" w:rsidR="00E84AA3" w:rsidRPr="00E84AA3" w:rsidRDefault="00E84AA3" w:rsidP="00E84AA3">
      <w:pPr>
        <w:pStyle w:val="Textebrut"/>
      </w:pPr>
      <w:hyperlink r:id="rId132" w:history="1">
        <w:r w:rsidRPr="00E84AA3">
          <w:rPr>
            <w:rStyle w:val="Lienhypertexte"/>
          </w:rPr>
          <w:t>https://www.santepubliquefrance.fr/rougeole/bulletin-national/rougeole-en-france-bilan-annuel-2025</w:t>
        </w:r>
      </w:hyperlink>
    </w:p>
    <w:p w14:paraId="14DAEF46" w14:textId="77777777" w:rsidR="00E84AA3" w:rsidRPr="00E84AA3" w:rsidRDefault="00E84AA3" w:rsidP="00E84AA3">
      <w:pPr>
        <w:pStyle w:val="Textebrut"/>
        <w:rPr>
          <w:b/>
          <w:bCs/>
        </w:rPr>
      </w:pPr>
      <w:r w:rsidRPr="00E84AA3">
        <w:rPr>
          <w:b/>
          <w:bCs/>
        </w:rPr>
        <w:t>Rougeole en France du 1er janvier au 30 avril 2026 (</w:t>
      </w:r>
      <w:proofErr w:type="spellStart"/>
      <w:r w:rsidRPr="00E84AA3">
        <w:rPr>
          <w:b/>
          <w:bCs/>
        </w:rPr>
        <w:t>SpF</w:t>
      </w:r>
      <w:proofErr w:type="spellEnd"/>
      <w:r w:rsidRPr="00E84AA3">
        <w:rPr>
          <w:b/>
          <w:bCs/>
        </w:rPr>
        <w:t>, 18/05/2026).</w:t>
      </w:r>
    </w:p>
    <w:p w14:paraId="2E1A02A2" w14:textId="77777777" w:rsidR="00E84AA3" w:rsidRPr="00E84AA3" w:rsidRDefault="00E84AA3" w:rsidP="00E84AA3">
      <w:pPr>
        <w:pStyle w:val="Textebrut"/>
      </w:pPr>
      <w:r w:rsidRPr="00E84AA3">
        <w:t>Depuis le 01/01/2026, 77 cas de rougeole ont été déclarés dont 32 nouveaux cas en avril. Le nombre de cas déclarés au cours des quatre premiers mois de l’année reste bien inférieur à celui de 2025 sur la même période (530 cas)</w:t>
      </w:r>
    </w:p>
    <w:p w14:paraId="25B62F25" w14:textId="36E3CF27" w:rsidR="001C52B0" w:rsidRDefault="00E84AA3" w:rsidP="00E84AA3">
      <w:pPr>
        <w:pStyle w:val="Textebrut"/>
      </w:pPr>
      <w:hyperlink r:id="rId133" w:history="1">
        <w:r w:rsidRPr="00E84AA3">
          <w:rPr>
            <w:rStyle w:val="Lienhypertexte"/>
          </w:rPr>
          <w:t>https://www.santepubliquefrance.fr/rougeole/bulletin-national/rougeole-en-france-du-1er-janvier-au-30-avril-2026</w:t>
        </w:r>
      </w:hyperlink>
    </w:p>
    <w:p w14:paraId="657F7384" w14:textId="77777777" w:rsidR="00401F3B" w:rsidRPr="00401F3B" w:rsidRDefault="00401F3B" w:rsidP="00401F3B">
      <w:pPr>
        <w:pStyle w:val="Textebrut"/>
        <w:rPr>
          <w:b/>
          <w:bCs/>
        </w:rPr>
      </w:pPr>
      <w:r w:rsidRPr="00401F3B">
        <w:rPr>
          <w:b/>
          <w:bCs/>
        </w:rPr>
        <w:t>Les cas de rougeole plus nombreux en France en 2025, rapporte Santé publique France (Le Monde, 18/05/2026).</w:t>
      </w:r>
    </w:p>
    <w:p w14:paraId="657F7D78" w14:textId="77777777" w:rsidR="00401F3B" w:rsidRPr="00401F3B" w:rsidRDefault="00401F3B" w:rsidP="00401F3B">
      <w:pPr>
        <w:pStyle w:val="Textebrut"/>
      </w:pPr>
      <w:r w:rsidRPr="00401F3B">
        <w:t>Cette hausse des cas incite « à renforcer les efforts de rattrapage vaccinal », conclut l’agence, qui suggère de cibler « particulièrement les adolescents et les jeunes adultes »</w:t>
      </w:r>
    </w:p>
    <w:p w14:paraId="66FD61B9" w14:textId="77777777" w:rsidR="00401F3B" w:rsidRPr="00401F3B" w:rsidRDefault="00401F3B" w:rsidP="00401F3B">
      <w:pPr>
        <w:pStyle w:val="Textebrut"/>
      </w:pPr>
      <w:hyperlink r:id="rId134" w:history="1">
        <w:r w:rsidRPr="00401F3B">
          <w:rPr>
            <w:rStyle w:val="Lienhypertexte"/>
          </w:rPr>
          <w:t>https://www.lemonde.fr/societe/article/2026/05/18/les-cas-de-rougeole-plus-nombreux-en-france-en-2025-rapporte-sante-publique-france_6691080_3224.html</w:t>
        </w:r>
      </w:hyperlink>
    </w:p>
    <w:p w14:paraId="78E2A8EF" w14:textId="77777777" w:rsidR="00E84AA3" w:rsidRDefault="00E84AA3" w:rsidP="00E84AA3">
      <w:pPr>
        <w:pStyle w:val="Textebrut"/>
      </w:pPr>
    </w:p>
    <w:p w14:paraId="6079E9CB" w14:textId="77777777" w:rsidR="00E84AA3" w:rsidRPr="00E84AA3" w:rsidRDefault="00E84AA3" w:rsidP="00E84AA3">
      <w:pPr>
        <w:pStyle w:val="Textebrut"/>
      </w:pPr>
      <w:r w:rsidRPr="00E84AA3">
        <w:rPr>
          <w:b/>
          <w:bCs/>
        </w:rPr>
        <w:t>Décision ANSM du 15/05/2026 – Cadre de prescription compassionnelle du médicament Méthadone AP-HP</w:t>
      </w:r>
      <w:r w:rsidRPr="00E84AA3">
        <w:t xml:space="preserve"> (Traitement de fond de douleurs d’origine cancéreuse d’intensité modérée à sévère chez les patients adultes et adolescents à partir de 15 ans qui ne sont pas soulagés de façon adéquate par d’autres opioïdes, en raison d’une efficacité insuffisante et/ou d’effets indésirables excessifs)</w:t>
      </w:r>
    </w:p>
    <w:p w14:paraId="400AF826" w14:textId="77777777" w:rsidR="00E84AA3" w:rsidRPr="00E84AA3" w:rsidRDefault="00E84AA3" w:rsidP="00E84AA3">
      <w:pPr>
        <w:pStyle w:val="Textebrut"/>
      </w:pPr>
      <w:hyperlink r:id="rId135" w:history="1">
        <w:r w:rsidRPr="00E84AA3">
          <w:rPr>
            <w:rStyle w:val="Lienhypertexte"/>
          </w:rPr>
          <w:t>https://ansm.sante.fr/actualites/decision-du-15-05-2026-cadre-de-prescription-compassionnelle-du-medicament-methadone-ap-hp</w:t>
        </w:r>
      </w:hyperlink>
    </w:p>
    <w:p w14:paraId="48D0FC40" w14:textId="77777777" w:rsidR="00D02B65" w:rsidRPr="00D02B65" w:rsidRDefault="00D02B65" w:rsidP="00D02B65">
      <w:pPr>
        <w:pStyle w:val="Textebrut"/>
      </w:pPr>
      <w:r w:rsidRPr="00D02B65">
        <w:t>Le CPC cité est disponible ici :</w:t>
      </w:r>
    </w:p>
    <w:p w14:paraId="1469FDC4" w14:textId="77777777" w:rsidR="00D02B65" w:rsidRPr="00D02B65" w:rsidRDefault="00D02B65" w:rsidP="00D02B65">
      <w:pPr>
        <w:pStyle w:val="Textebrut"/>
      </w:pPr>
      <w:hyperlink r:id="rId136" w:history="1">
        <w:r w:rsidRPr="00D02B65">
          <w:rPr>
            <w:rStyle w:val="Lienhypertexte"/>
          </w:rPr>
          <w:t>https://ansm.sante.fr/tableau-acces-derogatoire/methadone-ap-hp</w:t>
        </w:r>
      </w:hyperlink>
    </w:p>
    <w:p w14:paraId="54492238" w14:textId="77777777" w:rsidR="00E84AA3" w:rsidRDefault="00E84AA3" w:rsidP="00E84AA3">
      <w:pPr>
        <w:pStyle w:val="Textebrut"/>
      </w:pPr>
    </w:p>
    <w:p w14:paraId="1F4DBB9C" w14:textId="77777777" w:rsidR="00BE54FD" w:rsidRPr="00BE54FD" w:rsidRDefault="00BE54FD" w:rsidP="00BE54FD">
      <w:pPr>
        <w:pStyle w:val="Textebrut"/>
        <w:rPr>
          <w:b/>
          <w:bCs/>
        </w:rPr>
      </w:pPr>
      <w:r w:rsidRPr="00BE54FD">
        <w:rPr>
          <w:b/>
          <w:bCs/>
        </w:rPr>
        <w:t xml:space="preserve">Pharmacovigilance - </w:t>
      </w:r>
      <w:proofErr w:type="spellStart"/>
      <w:r w:rsidRPr="00BE54FD">
        <w:rPr>
          <w:b/>
          <w:bCs/>
        </w:rPr>
        <w:t>Tavneos</w:t>
      </w:r>
      <w:proofErr w:type="spellEnd"/>
      <w:r w:rsidRPr="00BE54FD">
        <w:rPr>
          <w:b/>
          <w:bCs/>
        </w:rPr>
        <w:t xml:space="preserve"> : 20 décès signalés au Japon (Le Quotidien du pharmacien, 18/05/2026).</w:t>
      </w:r>
    </w:p>
    <w:p w14:paraId="0423180E" w14:textId="77777777" w:rsidR="00BE54FD" w:rsidRPr="00BE54FD" w:rsidRDefault="00BE54FD" w:rsidP="00BE54FD">
      <w:pPr>
        <w:pStyle w:val="Textebrut"/>
      </w:pPr>
      <w:r w:rsidRPr="00BE54FD">
        <w:t xml:space="preserve">À la suite du décès de 20 personnes traitées par </w:t>
      </w:r>
      <w:proofErr w:type="spellStart"/>
      <w:r w:rsidRPr="00BE54FD">
        <w:t>Tavneos</w:t>
      </w:r>
      <w:proofErr w:type="spellEnd"/>
      <w:r w:rsidRPr="00BE54FD">
        <w:t xml:space="preserve"> (</w:t>
      </w:r>
      <w:proofErr w:type="spellStart"/>
      <w:r w:rsidRPr="00BE54FD">
        <w:t>avacopan</w:t>
      </w:r>
      <w:proofErr w:type="spellEnd"/>
      <w:r w:rsidRPr="00BE54FD">
        <w:t xml:space="preserve">) au Japon, le laboratoire </w:t>
      </w:r>
      <w:proofErr w:type="spellStart"/>
      <w:r w:rsidRPr="00BE54FD">
        <w:t>Kissei</w:t>
      </w:r>
      <w:proofErr w:type="spellEnd"/>
      <w:r w:rsidRPr="00BE54FD">
        <w:t xml:space="preserve"> Pharmaceutical, qui détient la licence de commercialisation de </w:t>
      </w:r>
      <w:proofErr w:type="spellStart"/>
      <w:r w:rsidRPr="00BE54FD">
        <w:t>Tavneos</w:t>
      </w:r>
      <w:proofErr w:type="spellEnd"/>
      <w:r w:rsidRPr="00BE54FD">
        <w:t xml:space="preserve"> dans ce pays, a demandé aux médecins de ne plus initier de traitement par ce médicament et d’évaluer si les traitements en cours doivent être maintenus. </w:t>
      </w:r>
      <w:proofErr w:type="spellStart"/>
      <w:r w:rsidRPr="00BE54FD">
        <w:t>Tavneos</w:t>
      </w:r>
      <w:proofErr w:type="spellEnd"/>
      <w:r w:rsidRPr="00BE54FD">
        <w:t xml:space="preserve"> est indiqué dans le traitement de maladies immunitaires rares. Il est commercialisé en France</w:t>
      </w:r>
    </w:p>
    <w:p w14:paraId="515E9665" w14:textId="77777777" w:rsidR="00BE54FD" w:rsidRPr="00BE54FD" w:rsidRDefault="00BE54FD" w:rsidP="00BE54FD">
      <w:pPr>
        <w:pStyle w:val="Textebrut"/>
      </w:pPr>
      <w:hyperlink r:id="rId137" w:history="1">
        <w:r w:rsidRPr="00BE54FD">
          <w:rPr>
            <w:rStyle w:val="Lienhypertexte"/>
          </w:rPr>
          <w:t>https://www.lequotidiendupharmacien.fr/medicament-parapharmacie/medicament/tavneos-20-deces-signales-au-japon</w:t>
        </w:r>
      </w:hyperlink>
    </w:p>
    <w:p w14:paraId="092DFC5A" w14:textId="77777777" w:rsidR="00D02B65" w:rsidRDefault="00D02B65" w:rsidP="00E84AA3">
      <w:pPr>
        <w:pStyle w:val="Textebrut"/>
      </w:pPr>
    </w:p>
    <w:p w14:paraId="09D3CCD2" w14:textId="77777777" w:rsidR="00401F3B" w:rsidRPr="00401F3B" w:rsidRDefault="00401F3B" w:rsidP="00401F3B">
      <w:pPr>
        <w:pStyle w:val="Textebrut"/>
        <w:rPr>
          <w:b/>
          <w:bCs/>
        </w:rPr>
      </w:pPr>
      <w:r w:rsidRPr="00401F3B">
        <w:rPr>
          <w:b/>
          <w:bCs/>
        </w:rPr>
        <w:t>Dépistage du cancer du poumon : un programme pilote gratuit lancé dans cinq régions (Le Monde, 18/05/2026).</w:t>
      </w:r>
    </w:p>
    <w:p w14:paraId="1D655A33" w14:textId="77777777" w:rsidR="00401F3B" w:rsidRPr="00401F3B" w:rsidRDefault="00401F3B" w:rsidP="00401F3B">
      <w:pPr>
        <w:pStyle w:val="Textebrut"/>
      </w:pPr>
      <w:r w:rsidRPr="00401F3B">
        <w:t>Vingt mille fumeurs ou ex-fumeurs, identifiés par leur médecin ou volontaires, vont pouvoir bénéficier d’un scanner à faible dose remboursé à 100 % par l’Assurance-maladie</w:t>
      </w:r>
    </w:p>
    <w:p w14:paraId="54421C0F" w14:textId="77777777" w:rsidR="00401F3B" w:rsidRPr="00401F3B" w:rsidRDefault="00401F3B" w:rsidP="00401F3B">
      <w:pPr>
        <w:pStyle w:val="Textebrut"/>
      </w:pPr>
      <w:hyperlink r:id="rId138" w:history="1">
        <w:r w:rsidRPr="00401F3B">
          <w:rPr>
            <w:rStyle w:val="Lienhypertexte"/>
          </w:rPr>
          <w:t>https://www.lemonde.fr/sante/article/2026/05/18/depistage-du-cancer-du-poumon-un-programme-pilote-gratuit-lance-dans-cinq-regions_6691031_1651302.html</w:t>
        </w:r>
      </w:hyperlink>
    </w:p>
    <w:p w14:paraId="77911A7F" w14:textId="77777777" w:rsidR="00BE54FD" w:rsidRDefault="00BE54FD" w:rsidP="00E84AA3">
      <w:pPr>
        <w:pStyle w:val="Textebrut"/>
      </w:pPr>
    </w:p>
    <w:p w14:paraId="20569324" w14:textId="77777777" w:rsidR="006C542B" w:rsidRPr="006C542B" w:rsidRDefault="006C542B" w:rsidP="006C542B">
      <w:pPr>
        <w:pStyle w:val="Textebrut"/>
      </w:pPr>
      <w:r w:rsidRPr="006C542B">
        <w:rPr>
          <w:b/>
          <w:bCs/>
        </w:rPr>
        <w:t>Médicaments chers : la HAS donne l’alerte sur l’essor des coûts (Le Moniteur des pharmacies, 18/05/2026).</w:t>
      </w:r>
      <w:r w:rsidRPr="006C542B">
        <w:t xml:space="preserve"> Article réservé aux abonnés (ou F9).</w:t>
      </w:r>
    </w:p>
    <w:p w14:paraId="34579A87" w14:textId="77777777" w:rsidR="006C542B" w:rsidRPr="006C542B" w:rsidRDefault="006C542B" w:rsidP="006C542B">
      <w:pPr>
        <w:pStyle w:val="Textebrut"/>
      </w:pPr>
      <w:r w:rsidRPr="006C542B">
        <w:t>Portées par le développement des thérapies innovantes, les dépenses liées aux médicaments les plus coûteux explosent en France. Entre traitements à plusieurs centaines de milliers d’euros et hausse continue des remboursements, les autorités sanitaires s’inquiètent. Dernier en date à tirer la sonnette d’alarme : Lionel Collet, président de la Haute Autorité de santé (HAS), récemment auditionné par les députés</w:t>
      </w:r>
    </w:p>
    <w:p w14:paraId="1FD00DB4" w14:textId="77777777" w:rsidR="006C542B" w:rsidRPr="006C542B" w:rsidRDefault="006C542B" w:rsidP="006C542B">
      <w:pPr>
        <w:pStyle w:val="Textebrut"/>
      </w:pPr>
      <w:hyperlink r:id="rId139" w:history="1">
        <w:r w:rsidRPr="006C542B">
          <w:rPr>
            <w:rStyle w:val="Lienhypertexte"/>
          </w:rPr>
          <w:t>https://www.lemoniteurdespharmacies.fr/profession/socio-professionnel/medicaments-chers-la-has-donne-lalerte-sur-lessor-des-couts</w:t>
        </w:r>
      </w:hyperlink>
    </w:p>
    <w:p w14:paraId="26339BDA" w14:textId="77777777" w:rsidR="00401F3B" w:rsidRDefault="00401F3B" w:rsidP="00E84AA3">
      <w:pPr>
        <w:pStyle w:val="Textebrut"/>
      </w:pPr>
    </w:p>
    <w:p w14:paraId="2D316E76" w14:textId="77777777" w:rsidR="000A4464" w:rsidRPr="000A4464" w:rsidRDefault="000A4464" w:rsidP="000A4464">
      <w:pPr>
        <w:pStyle w:val="Textebrut"/>
        <w:rPr>
          <w:b/>
          <w:bCs/>
        </w:rPr>
      </w:pPr>
      <w:r w:rsidRPr="000A4464">
        <w:rPr>
          <w:b/>
          <w:bCs/>
        </w:rPr>
        <w:t xml:space="preserve">Double immunisation contre le VRS avec </w:t>
      </w:r>
      <w:proofErr w:type="spellStart"/>
      <w:r w:rsidRPr="000A4464">
        <w:rPr>
          <w:b/>
          <w:bCs/>
        </w:rPr>
        <w:t>RSVpreF</w:t>
      </w:r>
      <w:proofErr w:type="spellEnd"/>
      <w:r w:rsidRPr="000A4464">
        <w:rPr>
          <w:b/>
          <w:bCs/>
        </w:rPr>
        <w:t xml:space="preserve"> et le </w:t>
      </w:r>
      <w:proofErr w:type="spellStart"/>
      <w:r w:rsidRPr="000A4464">
        <w:rPr>
          <w:b/>
          <w:bCs/>
        </w:rPr>
        <w:t>nirsevimab</w:t>
      </w:r>
      <w:proofErr w:type="spellEnd"/>
      <w:r w:rsidRPr="000A4464">
        <w:rPr>
          <w:b/>
          <w:bCs/>
        </w:rPr>
        <w:t xml:space="preserve"> (EPI-PHARE, 19/05/2026).</w:t>
      </w:r>
    </w:p>
    <w:p w14:paraId="5C677F0B" w14:textId="77777777" w:rsidR="000A4464" w:rsidRPr="000A4464" w:rsidRDefault="000A4464" w:rsidP="000A4464">
      <w:pPr>
        <w:pStyle w:val="Textebrut"/>
      </w:pPr>
      <w:r w:rsidRPr="000A4464">
        <w:t xml:space="preserve">La bronchiolite à virus respiratoire syncytial (VRS) est l’une des principales causes d’hospitalisation chez les nourrissons. En France, les familles peuvent choisir l’une des deux approches disponibles pour limiter les formes graves : la vaccination maternelle par le vaccin </w:t>
      </w:r>
      <w:proofErr w:type="spellStart"/>
      <w:r w:rsidRPr="000A4464">
        <w:t>RSVpreF</w:t>
      </w:r>
      <w:proofErr w:type="spellEnd"/>
      <w:r w:rsidRPr="000A4464">
        <w:t xml:space="preserve"> et l’immunisation passive par le </w:t>
      </w:r>
      <w:proofErr w:type="spellStart"/>
      <w:r w:rsidRPr="000A4464">
        <w:t>nirsevimab</w:t>
      </w:r>
      <w:proofErr w:type="spellEnd"/>
      <w:r w:rsidRPr="000A4464">
        <w:t>, avec une efficacité variant de 50 % à 80 %. Certains nourrissons ont pu bénéficier des deux, soit intentionnellement (naissance moins de 14 jours après la vaccination maternelle), soit par inadvertance.</w:t>
      </w:r>
    </w:p>
    <w:p w14:paraId="0981A6D9" w14:textId="77777777" w:rsidR="000A4464" w:rsidRPr="000A4464" w:rsidRDefault="000A4464" w:rsidP="000A4464">
      <w:pPr>
        <w:pStyle w:val="Textebrut"/>
      </w:pPr>
      <w:r w:rsidRPr="000A4464">
        <w:t>Cette étude rapporte les hospitalisations pour infections des voies respiratoires inférieures (IVRI) associées au VRS chez les nourrissons ayant reçu une double immunisation.</w:t>
      </w:r>
    </w:p>
    <w:p w14:paraId="4DEA8688" w14:textId="77777777" w:rsidR="000A4464" w:rsidRPr="000A4464" w:rsidRDefault="000A4464" w:rsidP="000A4464">
      <w:pPr>
        <w:pStyle w:val="Textebrut"/>
      </w:pPr>
      <w:hyperlink r:id="rId140" w:history="1">
        <w:r w:rsidRPr="000A4464">
          <w:rPr>
            <w:rStyle w:val="Lienhypertexte"/>
          </w:rPr>
          <w:t>https://www.epi-phare.fr/rapports-detudes-et-publications/vrs-double-immunisation/</w:t>
        </w:r>
      </w:hyperlink>
    </w:p>
    <w:p w14:paraId="4FB3B331" w14:textId="77777777" w:rsidR="00F95478" w:rsidRDefault="00F95478" w:rsidP="00E84AA3">
      <w:pPr>
        <w:pStyle w:val="Textebrut"/>
      </w:pPr>
    </w:p>
    <w:p w14:paraId="5014C7E7" w14:textId="77777777" w:rsidR="000A6197" w:rsidRPr="000A6197" w:rsidRDefault="000A6197" w:rsidP="000A6197">
      <w:pPr>
        <w:pStyle w:val="Textebrut"/>
        <w:rPr>
          <w:b/>
          <w:bCs/>
        </w:rPr>
      </w:pPr>
      <w:r w:rsidRPr="000A6197">
        <w:rPr>
          <w:b/>
          <w:bCs/>
        </w:rPr>
        <w:t>Les établissements de santé en 2024 - Édition 2026 (DREES, 20/05/2026).</w:t>
      </w:r>
    </w:p>
    <w:p w14:paraId="4845DA49" w14:textId="77777777" w:rsidR="000A6197" w:rsidRPr="000A6197" w:rsidRDefault="000A6197" w:rsidP="000A6197">
      <w:pPr>
        <w:pStyle w:val="Textebrut"/>
      </w:pPr>
      <w:r w:rsidRPr="000A6197">
        <w:t>Les premières fiches de cet ouvrage annuel sur les établissements de santé détaillent, pour l’année 2024, la situation économique et financière des hôpitaux publics et des cliniques privées, la part relevant de l’activité des établissements de santé dans la consommation totale de soins, mais incluent aussi des éclairages portant sur les maternités, les naissances et les interruptions volontaires de grossesses (IVG) dans les établissements de santé</w:t>
      </w:r>
    </w:p>
    <w:p w14:paraId="3AD3F58A" w14:textId="77777777" w:rsidR="000A6197" w:rsidRPr="000A6197" w:rsidRDefault="000A6197" w:rsidP="000A6197">
      <w:pPr>
        <w:pStyle w:val="Textebrut"/>
      </w:pPr>
      <w:hyperlink r:id="rId141" w:history="1">
        <w:r w:rsidRPr="000A6197">
          <w:rPr>
            <w:rStyle w:val="Lienhypertexte"/>
          </w:rPr>
          <w:t>https://drees.solidarites-sante.gouv.fr/publications-communique-de-presse-documents-de-reference/panoramas-de-la-drees/260520-Etablissements-de-sant%C3%A9-en-2024</w:t>
        </w:r>
      </w:hyperlink>
    </w:p>
    <w:p w14:paraId="5E53A655" w14:textId="77777777" w:rsidR="000A4464" w:rsidRDefault="000A4464" w:rsidP="00E84AA3">
      <w:pPr>
        <w:pStyle w:val="Textebrut"/>
      </w:pPr>
    </w:p>
    <w:p w14:paraId="55D787BE" w14:textId="77777777" w:rsidR="00460E87" w:rsidRPr="00460E87" w:rsidRDefault="00460E87" w:rsidP="00460E87">
      <w:pPr>
        <w:pStyle w:val="Textebrut"/>
      </w:pPr>
      <w:r w:rsidRPr="00460E87">
        <w:rPr>
          <w:b/>
          <w:bCs/>
        </w:rPr>
        <w:t>Les champignons résistants aux antifongiques, une menace mondiale (Le Moniteur des pharmacies, 19/05/2026).</w:t>
      </w:r>
      <w:r w:rsidRPr="00460E87">
        <w:t xml:space="preserve"> Article réservé aux abonnés (ou F9).</w:t>
      </w:r>
    </w:p>
    <w:p w14:paraId="487F783D" w14:textId="77777777" w:rsidR="00460E87" w:rsidRPr="00460E87" w:rsidRDefault="00460E87" w:rsidP="00460E87">
      <w:pPr>
        <w:pStyle w:val="Textebrut"/>
      </w:pPr>
      <w:r w:rsidRPr="00460E87">
        <w:t xml:space="preserve">Des experts alertent sur l’augmentation des champignons résistants aux antifongiques et appellent à intégrer cette menace dans la mise à jour 2026 du Plan d’action mondial contre la résistance aux antimicrobiens, dans une approche One </w:t>
      </w:r>
      <w:proofErr w:type="spellStart"/>
      <w:r w:rsidRPr="00460E87">
        <w:t>Health</w:t>
      </w:r>
      <w:proofErr w:type="spellEnd"/>
    </w:p>
    <w:p w14:paraId="5D348B6F" w14:textId="77777777" w:rsidR="00460E87" w:rsidRPr="00460E87" w:rsidRDefault="00460E87" w:rsidP="00460E87">
      <w:pPr>
        <w:pStyle w:val="Textebrut"/>
      </w:pPr>
      <w:hyperlink r:id="rId142" w:history="1">
        <w:r w:rsidRPr="00460E87">
          <w:rPr>
            <w:rStyle w:val="Lienhypertexte"/>
          </w:rPr>
          <w:t>https://www.lemoniteurdespharmacies.fr/therapeutique/vigilances/les-champignons-resistants-aux-antifongiques-une-menace-mondiale</w:t>
        </w:r>
      </w:hyperlink>
    </w:p>
    <w:p w14:paraId="72F9FFC7" w14:textId="77777777" w:rsidR="000A6197" w:rsidRDefault="000A6197" w:rsidP="00E84AA3">
      <w:pPr>
        <w:pStyle w:val="Textebrut"/>
      </w:pPr>
    </w:p>
    <w:p w14:paraId="444E0DD8" w14:textId="77777777" w:rsidR="00460390" w:rsidRPr="00460390" w:rsidRDefault="00460390" w:rsidP="00460390">
      <w:pPr>
        <w:pStyle w:val="Textebrut"/>
        <w:rPr>
          <w:b/>
          <w:bCs/>
        </w:rPr>
      </w:pPr>
      <w:r w:rsidRPr="00460390">
        <w:rPr>
          <w:b/>
          <w:bCs/>
        </w:rPr>
        <w:t>Laits infantiles : un rapport parlementaire pointe les « lacunes » de l’Etat et des industriels et s’interrogent sur les contrôles (Le Monde, 19/05/2026).</w:t>
      </w:r>
    </w:p>
    <w:p w14:paraId="0175FDE6" w14:textId="77777777" w:rsidR="00460390" w:rsidRPr="00460390" w:rsidRDefault="00460390" w:rsidP="00460390">
      <w:pPr>
        <w:pStyle w:val="Textebrut"/>
      </w:pPr>
      <w:r w:rsidRPr="00460390">
        <w:t>Les députés relèvent la communication « relativement tardive » des autorités qui ont mis « dix-sept jours » pour envoyer un message à l’ensemble des professionnels de santé</w:t>
      </w:r>
    </w:p>
    <w:p w14:paraId="269A1FA5" w14:textId="77777777" w:rsidR="00460390" w:rsidRPr="00460390" w:rsidRDefault="00460390" w:rsidP="00460390">
      <w:pPr>
        <w:pStyle w:val="Textebrut"/>
      </w:pPr>
      <w:hyperlink r:id="rId143" w:history="1">
        <w:r w:rsidRPr="00460390">
          <w:rPr>
            <w:rStyle w:val="Lienhypertexte"/>
          </w:rPr>
          <w:t>https://www.lemonde.fr/planete/article/2026/05/19/laits-infantiles-un-rapport-parlementaire-pointe-les-lacunes-de-l-etat-et-des-industriels-et-s-interrogent-sur-les-controles_6691504_3244.html</w:t>
        </w:r>
      </w:hyperlink>
    </w:p>
    <w:p w14:paraId="140AD118" w14:textId="77777777" w:rsidR="00460E87" w:rsidRDefault="00460E87" w:rsidP="00E84AA3">
      <w:pPr>
        <w:pStyle w:val="Textebrut"/>
      </w:pPr>
    </w:p>
    <w:p w14:paraId="232240A9" w14:textId="77777777" w:rsidR="00DB2D36" w:rsidRPr="00DB2D36" w:rsidRDefault="00DB2D36" w:rsidP="00DB2D36">
      <w:pPr>
        <w:pStyle w:val="Textebrut"/>
        <w:rPr>
          <w:b/>
          <w:bCs/>
        </w:rPr>
      </w:pPr>
      <w:r w:rsidRPr="00DB2D36">
        <w:rPr>
          <w:b/>
          <w:bCs/>
        </w:rPr>
        <w:t>Compléments alimentaires : un contrôle qui peut en cacher d’autres (Le Quotidien du pharmacien, 20/05/2026).</w:t>
      </w:r>
    </w:p>
    <w:p w14:paraId="741766C9" w14:textId="77777777" w:rsidR="00DB2D36" w:rsidRPr="00DB2D36" w:rsidRDefault="00DB2D36" w:rsidP="00DB2D36">
      <w:pPr>
        <w:pStyle w:val="Textebrut"/>
      </w:pPr>
      <w:r w:rsidRPr="00DB2D36">
        <w:t>Face à un marché des compléments alimentaires en forte croissance et en constante innovation, l’administration française coordonne des contrôles visant les points de vente, y compris les pharmacies. L’objectif ? Vérifier que les produits concernés respectent l’arsenal réglementaire en vigueur</w:t>
      </w:r>
    </w:p>
    <w:p w14:paraId="40CF3397" w14:textId="77777777" w:rsidR="00DB2D36" w:rsidRPr="00DB2D36" w:rsidRDefault="00DB2D36" w:rsidP="00DB2D36">
      <w:pPr>
        <w:pStyle w:val="Textebrut"/>
      </w:pPr>
      <w:hyperlink r:id="rId144" w:history="1">
        <w:r w:rsidRPr="00DB2D36">
          <w:rPr>
            <w:rStyle w:val="Lienhypertexte"/>
          </w:rPr>
          <w:t>https://www.lequotidiendupharmacien.fr/exercice-pro/complements-alimentaires-un-controle-qui-peut-en-cacher-dautres</w:t>
        </w:r>
      </w:hyperlink>
    </w:p>
    <w:p w14:paraId="6AAC1A83" w14:textId="77777777" w:rsidR="00640733" w:rsidRDefault="00640733" w:rsidP="00E84AA3">
      <w:pPr>
        <w:pStyle w:val="Textebrut"/>
      </w:pPr>
    </w:p>
    <w:p w14:paraId="4FFB8CE1" w14:textId="77777777" w:rsidR="005F4494" w:rsidRPr="005F4494" w:rsidRDefault="005F4494" w:rsidP="005F4494">
      <w:pPr>
        <w:pStyle w:val="Textebrut"/>
      </w:pPr>
      <w:r w:rsidRPr="005F4494">
        <w:rPr>
          <w:b/>
          <w:bCs/>
        </w:rPr>
        <w:t>Démarchage illicite et millions d’euros fraudés, chronique d’une interdiction d’exercer en pharmacie (Le Moniteur des pharmacies, 20/05/2026).</w:t>
      </w:r>
      <w:r w:rsidRPr="005F4494">
        <w:t xml:space="preserve"> Article réservé aux abonnés (ou F9).</w:t>
      </w:r>
    </w:p>
    <w:p w14:paraId="0058748D" w14:textId="77777777" w:rsidR="005F4494" w:rsidRPr="005F4494" w:rsidRDefault="005F4494" w:rsidP="005F4494">
      <w:pPr>
        <w:pStyle w:val="Textebrut"/>
      </w:pPr>
      <w:r w:rsidRPr="005F4494">
        <w:t>Un ex-titulaire d’officine a été définitivement interdit d’exercer par l’Ordre des pharmaciens, après avoir été reconnu coupable de graves manquements déontologiques et de fraude à l’Assurance maladie. Deux plaintes avaient été déposées contre lui par le président du Conseil régional de l’Ordre des pharmaciens d’Île-de-France</w:t>
      </w:r>
    </w:p>
    <w:p w14:paraId="7FC9FAED" w14:textId="5C7BEC69" w:rsidR="00DB2D36" w:rsidRDefault="005F4494" w:rsidP="005F4494">
      <w:pPr>
        <w:pStyle w:val="Textebrut"/>
      </w:pPr>
      <w:hyperlink r:id="rId145" w:history="1">
        <w:r w:rsidRPr="005F4494">
          <w:rPr>
            <w:rStyle w:val="Lienhypertexte"/>
          </w:rPr>
          <w:t>https://www.lemoniteurdespharmacies.fr/legislation/justice/demarchage-illicite-et-millions-deuros-fraudes-chronique-dune-interdiction-dexercer-en-pharmacie</w:t>
        </w:r>
      </w:hyperlink>
    </w:p>
    <w:p w14:paraId="4A1DDE93" w14:textId="77777777" w:rsidR="005F4494" w:rsidRDefault="005F4494" w:rsidP="005F4494">
      <w:pPr>
        <w:pStyle w:val="Textebrut"/>
      </w:pPr>
    </w:p>
    <w:p w14:paraId="6F212A8C" w14:textId="77777777" w:rsidR="00856E8F" w:rsidRPr="00856E8F" w:rsidRDefault="00856E8F" w:rsidP="00856E8F">
      <w:pPr>
        <w:pStyle w:val="Textebrut"/>
        <w:rPr>
          <w:b/>
          <w:bCs/>
        </w:rPr>
      </w:pPr>
      <w:r w:rsidRPr="00856E8F">
        <w:rPr>
          <w:b/>
          <w:bCs/>
        </w:rPr>
        <w:t>Présidentielle 2027 : quelle place pour le pharmacien dans la santé de demain ? (CNOP, 20/05/2026).</w:t>
      </w:r>
    </w:p>
    <w:p w14:paraId="666A1EB7" w14:textId="77777777" w:rsidR="00856E8F" w:rsidRPr="00856E8F" w:rsidRDefault="00856E8F" w:rsidP="00856E8F">
      <w:pPr>
        <w:pStyle w:val="Textebrut"/>
      </w:pPr>
      <w:r w:rsidRPr="00856E8F">
        <w:t>Dans la perspective de l'élection présidentielle de 2027, l'Ordre national des pharmaciens élabore des propositions destinées à nourrir les programmes des candidats sur la place des pharmaciens dans le système de santé</w:t>
      </w:r>
    </w:p>
    <w:p w14:paraId="10293504" w14:textId="77777777" w:rsidR="00856E8F" w:rsidRPr="00856E8F" w:rsidRDefault="00856E8F" w:rsidP="00856E8F">
      <w:pPr>
        <w:pStyle w:val="Textebrut"/>
      </w:pPr>
      <w:hyperlink r:id="rId146" w:history="1">
        <w:r w:rsidRPr="00856E8F">
          <w:rPr>
            <w:rStyle w:val="Lienhypertexte"/>
          </w:rPr>
          <w:t>https://www.ordre.pharmacien.fr/les-communications/focus-sur/les-actualites/presidentielle-2027-quelle-place-pour-le-pharmacien-dans-la-sante-de-demain</w:t>
        </w:r>
      </w:hyperlink>
    </w:p>
    <w:p w14:paraId="26BF6476" w14:textId="77777777" w:rsidR="00E84AA3" w:rsidRDefault="00E84AA3" w:rsidP="00E84AA3">
      <w:pPr>
        <w:pStyle w:val="Textebrut"/>
      </w:pPr>
    </w:p>
    <w:p w14:paraId="003E2B8B" w14:textId="77777777" w:rsidR="001267E8" w:rsidRPr="001267E8" w:rsidRDefault="001267E8" w:rsidP="001267E8">
      <w:pPr>
        <w:pStyle w:val="Textebrut"/>
      </w:pPr>
      <w:proofErr w:type="spellStart"/>
      <w:r w:rsidRPr="001267E8">
        <w:rPr>
          <w:b/>
          <w:bCs/>
        </w:rPr>
        <w:t>Rétatrutide</w:t>
      </w:r>
      <w:proofErr w:type="spellEnd"/>
      <w:r w:rsidRPr="001267E8">
        <w:rPr>
          <w:b/>
          <w:bCs/>
        </w:rPr>
        <w:t xml:space="preserve"> : la nouvelle molécule minceur qui affole les réseaux (Le Moniteur des pharmacies, 21/05/2026).</w:t>
      </w:r>
      <w:r w:rsidRPr="001267E8">
        <w:t xml:space="preserve"> Article réservé aux abonnés (ou F9).</w:t>
      </w:r>
    </w:p>
    <w:p w14:paraId="6C192D7D" w14:textId="77777777" w:rsidR="001267E8" w:rsidRPr="001267E8" w:rsidRDefault="001267E8" w:rsidP="001267E8">
      <w:pPr>
        <w:pStyle w:val="Textebrut"/>
      </w:pPr>
      <w:r w:rsidRPr="001267E8">
        <w:t xml:space="preserve">“Être sous R ”, ça veut dire quoi ? Sur les réseaux sociaux, l’expression circule déjà chez certains influenceurs pour parler du </w:t>
      </w:r>
      <w:proofErr w:type="spellStart"/>
      <w:r w:rsidRPr="001267E8">
        <w:t>rétatrutide</w:t>
      </w:r>
      <w:proofErr w:type="spellEnd"/>
      <w:r w:rsidRPr="001267E8">
        <w:t>, une molécule présentée comme un nouvel espoir minceur. Mais ce produit est encore en phase de développement. Son usage hors cadre médical expose à des risques pour la santé</w:t>
      </w:r>
    </w:p>
    <w:p w14:paraId="1CF304E2" w14:textId="77777777" w:rsidR="001267E8" w:rsidRPr="001267E8" w:rsidRDefault="001267E8" w:rsidP="001267E8">
      <w:pPr>
        <w:pStyle w:val="Textebrut"/>
      </w:pPr>
      <w:hyperlink r:id="rId147" w:history="1">
        <w:r w:rsidRPr="001267E8">
          <w:rPr>
            <w:rStyle w:val="Lienhypertexte"/>
          </w:rPr>
          <w:t>https://www.lemoniteurdespharmacies.fr/therapeutique/vigilances/retatrutide-la-nouvelle-molecule-minceur-qui-affole-les-reseaux</w:t>
        </w:r>
      </w:hyperlink>
    </w:p>
    <w:p w14:paraId="34F8C153" w14:textId="77777777" w:rsidR="00856E8F" w:rsidRDefault="00856E8F" w:rsidP="00E84AA3">
      <w:pPr>
        <w:pStyle w:val="Textebrut"/>
      </w:pPr>
    </w:p>
    <w:p w14:paraId="733F2A14" w14:textId="77777777" w:rsidR="00F71D1A" w:rsidRDefault="00F71D1A" w:rsidP="00E84AA3">
      <w:pPr>
        <w:pStyle w:val="Textebrut"/>
      </w:pPr>
    </w:p>
    <w:p w14:paraId="4279C053" w14:textId="77777777" w:rsidR="00F71D1A" w:rsidRDefault="00F71D1A" w:rsidP="00E84AA3">
      <w:pPr>
        <w:pStyle w:val="Textebrut"/>
      </w:pPr>
    </w:p>
    <w:p w14:paraId="22982BF4" w14:textId="77777777" w:rsidR="00C46873" w:rsidRPr="00C46873" w:rsidRDefault="00C46873" w:rsidP="00C46873">
      <w:pPr>
        <w:pStyle w:val="Textebrut"/>
        <w:rPr>
          <w:b/>
          <w:bCs/>
        </w:rPr>
      </w:pPr>
      <w:r w:rsidRPr="00C46873">
        <w:rPr>
          <w:b/>
          <w:bCs/>
        </w:rPr>
        <w:lastRenderedPageBreak/>
        <w:t>Suspension de délivrance aux vétérinaires par les entreprises pharmaceutiques en cas de tensions d’approvisionnement : publication d’un nouvel arrêté (CNOP, 21/05/2026).</w:t>
      </w:r>
    </w:p>
    <w:p w14:paraId="42DAEA62" w14:textId="77777777" w:rsidR="00C46873" w:rsidRPr="00C46873" w:rsidRDefault="00C46873" w:rsidP="00C46873">
      <w:pPr>
        <w:pStyle w:val="Textebrut"/>
      </w:pPr>
      <w:r w:rsidRPr="00C46873">
        <w:t>Un arrêté du 16 avril 2026 modifie celui du 29 octobre 2009 relatif aux médicaments à usage humain classés dans l'une des catégories de prescription restreinte que peuvent acquérir les vétérinaires. Les pharmaciens de l’industrie et de la distribution en gros sont concernés, en cas de tensions d’approvisionnement sur certaines spécialités</w:t>
      </w:r>
    </w:p>
    <w:p w14:paraId="635E9B06" w14:textId="77777777" w:rsidR="00C46873" w:rsidRPr="00C46873" w:rsidRDefault="00C46873" w:rsidP="00C46873">
      <w:pPr>
        <w:pStyle w:val="Textebrut"/>
      </w:pPr>
      <w:hyperlink r:id="rId148" w:history="1">
        <w:r w:rsidRPr="00C46873">
          <w:rPr>
            <w:rStyle w:val="Lienhypertexte"/>
          </w:rPr>
          <w:t>https://www.ordre.pharmacien.fr/les-communications/focus-sur/les-actualites/suspension-de-delivrance-aux-veterinaires-par-les-entreprises-pharmaceutiques-en-cas-de-tensions-d-approvisionnement-publication-d-un-nouvel-arrete</w:t>
        </w:r>
      </w:hyperlink>
    </w:p>
    <w:p w14:paraId="608956F7" w14:textId="77777777" w:rsidR="001267E8" w:rsidRDefault="001267E8" w:rsidP="00E84AA3">
      <w:pPr>
        <w:pStyle w:val="Textebrut"/>
      </w:pPr>
    </w:p>
    <w:p w14:paraId="66726B9C" w14:textId="77777777" w:rsidR="00C46873" w:rsidRPr="00C46873" w:rsidRDefault="00C46873" w:rsidP="00C46873">
      <w:pPr>
        <w:pStyle w:val="Textebrut"/>
        <w:rPr>
          <w:b/>
          <w:bCs/>
        </w:rPr>
      </w:pPr>
      <w:r w:rsidRPr="00C46873">
        <w:rPr>
          <w:b/>
          <w:bCs/>
        </w:rPr>
        <w:t>Accès précoce ou compassionnel : charte des outils de recueil de données (CNOP, 21/05/2026).</w:t>
      </w:r>
    </w:p>
    <w:p w14:paraId="4E972A5F" w14:textId="77777777" w:rsidR="00C46873" w:rsidRPr="00C46873" w:rsidRDefault="00C46873" w:rsidP="00C46873">
      <w:pPr>
        <w:pStyle w:val="Textebrut"/>
      </w:pPr>
      <w:r w:rsidRPr="00C46873">
        <w:t>Le recueil des données de suivi des médicaments en accès précoce (AP) ou en accès compassionnel (AC) est un des points clés de la réforme de 2021 relative aux accès dérogatoires. Le ministère chargé de la Santé a édité une charte pour encadrer ce recueil, qui concerne notamment les pharmaciens industriels et des établissements de santé</w:t>
      </w:r>
    </w:p>
    <w:p w14:paraId="18414B2B" w14:textId="77777777" w:rsidR="00C46873" w:rsidRPr="00C46873" w:rsidRDefault="00C46873" w:rsidP="00C46873">
      <w:pPr>
        <w:pStyle w:val="Textebrut"/>
      </w:pPr>
      <w:hyperlink r:id="rId149" w:history="1">
        <w:r w:rsidRPr="00C46873">
          <w:rPr>
            <w:rStyle w:val="Lienhypertexte"/>
          </w:rPr>
          <w:t>https://www.ordre.pharmacien.fr/les-communications/focus-sur/les-actualites/acces-precoce-ou-compassionnel-charte-des-outils-de-recueil-de-donnees</w:t>
        </w:r>
      </w:hyperlink>
    </w:p>
    <w:p w14:paraId="70CF8DE0" w14:textId="77777777" w:rsidR="00C46873" w:rsidRDefault="00C46873" w:rsidP="00E84AA3">
      <w:pPr>
        <w:pStyle w:val="Textebrut"/>
      </w:pPr>
    </w:p>
    <w:p w14:paraId="23A26B36" w14:textId="77777777" w:rsidR="00F41849" w:rsidRPr="00F41849" w:rsidRDefault="00F41849" w:rsidP="00F41849">
      <w:pPr>
        <w:pStyle w:val="Textebrut"/>
        <w:rPr>
          <w:b/>
          <w:bCs/>
        </w:rPr>
      </w:pPr>
      <w:r w:rsidRPr="00F41849">
        <w:rPr>
          <w:b/>
          <w:bCs/>
        </w:rPr>
        <w:t>Communiqué du 22/05/2026 - Plan pour la santé des professionnels de santé.</w:t>
      </w:r>
    </w:p>
    <w:p w14:paraId="28F7C392" w14:textId="77777777" w:rsidR="00F41849" w:rsidRPr="00F41849" w:rsidRDefault="00F41849" w:rsidP="00F41849">
      <w:pPr>
        <w:pStyle w:val="Textebrut"/>
      </w:pPr>
      <w:r w:rsidRPr="00F41849">
        <w:t xml:space="preserve">La ministre de la Santé, des Familles, de l’Autonomie et des Personnes handicapées, Stéphanie Rist, le ministre du Travail et des Solidarités, Jean-Pierre </w:t>
      </w:r>
      <w:proofErr w:type="spellStart"/>
      <w:r w:rsidRPr="00F41849">
        <w:t>Farandou</w:t>
      </w:r>
      <w:proofErr w:type="spellEnd"/>
      <w:r w:rsidRPr="00F41849">
        <w:t xml:space="preserve"> et la ministre déléguée chargée de l’Autonomie et des Personnes handicapées, Camille </w:t>
      </w:r>
      <w:proofErr w:type="spellStart"/>
      <w:r w:rsidRPr="00F41849">
        <w:t>Galliard</w:t>
      </w:r>
      <w:proofErr w:type="spellEnd"/>
      <w:r w:rsidRPr="00F41849">
        <w:t>-Minier, présentent un plan pour la santé des professionnels de santé</w:t>
      </w:r>
    </w:p>
    <w:p w14:paraId="4416806B" w14:textId="77777777" w:rsidR="00F41849" w:rsidRPr="00F41849" w:rsidRDefault="00F41849" w:rsidP="00F41849">
      <w:pPr>
        <w:pStyle w:val="Textebrut"/>
      </w:pPr>
      <w:hyperlink r:id="rId150" w:history="1">
        <w:r w:rsidRPr="00F41849">
          <w:rPr>
            <w:rStyle w:val="Lienhypertexte"/>
          </w:rPr>
          <w:t>https://sante.gouv.fr/actualites-presse/presse/dossiers-de-presse/article/plan-pour-la-sante-des-professionnels-de-sante</w:t>
        </w:r>
      </w:hyperlink>
    </w:p>
    <w:p w14:paraId="1D714003" w14:textId="77777777" w:rsidR="00C46873" w:rsidRDefault="00C46873" w:rsidP="00E84AA3">
      <w:pPr>
        <w:pStyle w:val="Textebrut"/>
      </w:pPr>
    </w:p>
    <w:p w14:paraId="4BB191C9" w14:textId="77777777" w:rsidR="005E50CB" w:rsidRPr="005E50CB" w:rsidRDefault="005E50CB" w:rsidP="005E50CB">
      <w:pPr>
        <w:pStyle w:val="Textebrut"/>
        <w:rPr>
          <w:b/>
          <w:bCs/>
        </w:rPr>
      </w:pPr>
      <w:r w:rsidRPr="005E50CB">
        <w:rPr>
          <w:b/>
          <w:bCs/>
        </w:rPr>
        <w:t>Les vagues de chaleur et leurs effets sur la santé (ministère de la santé, 22/05/2026).</w:t>
      </w:r>
    </w:p>
    <w:p w14:paraId="7632A16F" w14:textId="77777777" w:rsidR="005E50CB" w:rsidRPr="005E50CB" w:rsidRDefault="005E50CB" w:rsidP="005E50CB">
      <w:pPr>
        <w:pStyle w:val="Textebrut"/>
      </w:pPr>
      <w:r w:rsidRPr="005E50CB">
        <w:t>Vous trouverez dans cette rubrique les principales informations sur les effets sanitaires des vagues de chaleur, les recommandations pour protéger votre santé en cas de survenue d’une vague de chaleur, ainsi que des informations sur le dispositif national de gestion sanitaire des vagues de chaleur et quelques outils de communication associés</w:t>
      </w:r>
    </w:p>
    <w:p w14:paraId="0F68223A" w14:textId="77777777" w:rsidR="005E50CB" w:rsidRPr="005E50CB" w:rsidRDefault="005E50CB" w:rsidP="005E50CB">
      <w:pPr>
        <w:pStyle w:val="Textebrut"/>
      </w:pPr>
      <w:hyperlink r:id="rId151" w:history="1">
        <w:r w:rsidRPr="005E50CB">
          <w:rPr>
            <w:rStyle w:val="Lienhypertexte"/>
          </w:rPr>
          <w:t>https://sante.gouv.fr/sante-et-environnement/risques-climatiques/article/les-vagues-de-chaleur-et-leurs-effets-sur-la-sante</w:t>
        </w:r>
      </w:hyperlink>
    </w:p>
    <w:p w14:paraId="46069708" w14:textId="77777777" w:rsidR="005E50CB" w:rsidRDefault="005E50CB" w:rsidP="00E84AA3">
      <w:pPr>
        <w:pStyle w:val="Textebrut"/>
      </w:pPr>
    </w:p>
    <w:p w14:paraId="530490FA" w14:textId="77777777" w:rsidR="0025138D" w:rsidRPr="0025138D" w:rsidRDefault="0025138D" w:rsidP="0025138D">
      <w:pPr>
        <w:pStyle w:val="Textebrut"/>
        <w:rPr>
          <w:b/>
          <w:bCs/>
        </w:rPr>
      </w:pPr>
      <w:r w:rsidRPr="0025138D">
        <w:rPr>
          <w:b/>
          <w:bCs/>
        </w:rPr>
        <w:t>Antiépileptiques chez l’enfant : du mieux dans les prescriptions mais pas assez de génériques (Le Quotidien du pharmacien, 21/05/2026).</w:t>
      </w:r>
    </w:p>
    <w:p w14:paraId="713A9A96" w14:textId="77777777" w:rsidR="0025138D" w:rsidRPr="0025138D" w:rsidRDefault="0025138D" w:rsidP="0025138D">
      <w:pPr>
        <w:pStyle w:val="Textebrut"/>
      </w:pPr>
      <w:r w:rsidRPr="0025138D">
        <w:t xml:space="preserve">Avec le scandale de la Dépakine, la prescription d’antiépileptiques chez l’enfant en France s’est alignée avec les mesures de réduction du risque et s’est tournée vers les médicaments plus sûrs de dernière génération, révèle une analyse du réseau européen </w:t>
      </w:r>
      <w:proofErr w:type="spellStart"/>
      <w:r w:rsidRPr="0025138D">
        <w:t>Epicare</w:t>
      </w:r>
      <w:proofErr w:type="spellEnd"/>
      <w:r w:rsidRPr="0025138D">
        <w:t>. Mais le recours aux génériques reste faible</w:t>
      </w:r>
    </w:p>
    <w:p w14:paraId="70496F8A" w14:textId="77777777" w:rsidR="0025138D" w:rsidRPr="0025138D" w:rsidRDefault="0025138D" w:rsidP="0025138D">
      <w:pPr>
        <w:pStyle w:val="Textebrut"/>
      </w:pPr>
      <w:hyperlink r:id="rId152" w:history="1">
        <w:r w:rsidRPr="0025138D">
          <w:rPr>
            <w:rStyle w:val="Lienhypertexte"/>
          </w:rPr>
          <w:t>https://www.lequotidiendupharmacien.fr/medicament-parapharmacie/medicament/antiepileptiques-chez-lenfant-du-mieux-dans-les-prescriptions-mais-pas-assez-de-generiques</w:t>
        </w:r>
      </w:hyperlink>
    </w:p>
    <w:p w14:paraId="1E7547B9" w14:textId="77777777" w:rsidR="00F41849" w:rsidRDefault="00F41849" w:rsidP="00E84AA3">
      <w:pPr>
        <w:pStyle w:val="Textebrut"/>
      </w:pPr>
    </w:p>
    <w:p w14:paraId="09FD180E" w14:textId="77777777" w:rsidR="0025138D" w:rsidRPr="0025138D" w:rsidRDefault="0025138D" w:rsidP="0025138D">
      <w:pPr>
        <w:pStyle w:val="Textebrut"/>
        <w:rPr>
          <w:b/>
          <w:bCs/>
        </w:rPr>
      </w:pPr>
      <w:r w:rsidRPr="0025138D">
        <w:rPr>
          <w:b/>
          <w:bCs/>
        </w:rPr>
        <w:t>Pas de méthadone sans naloxone ! (Le Quotidien du pharmacien, 22/05/2026).</w:t>
      </w:r>
    </w:p>
    <w:p w14:paraId="4D908CA7" w14:textId="77777777" w:rsidR="0025138D" w:rsidRPr="0025138D" w:rsidRDefault="0025138D" w:rsidP="0025138D">
      <w:pPr>
        <w:pStyle w:val="Textebrut"/>
      </w:pPr>
      <w:r w:rsidRPr="0025138D">
        <w:t>On observe encore une augmentation des surdoses liées à la méthadone, y compris chez des patients suivis dans le cadre d’un protocole de soins. En cause, parfois : une augmentation trop rapide des doses de méthadone, des prises irrégulières ou des interactions médicamenteuses… L’agence du médicament souligne qu’il faut systématiquement prescrire de la naloxone, antidote en cas de surdose aux opioïdes, en complément de la méthadone</w:t>
      </w:r>
    </w:p>
    <w:p w14:paraId="3D70CC05" w14:textId="77777777" w:rsidR="0025138D" w:rsidRPr="0025138D" w:rsidRDefault="0025138D" w:rsidP="0025138D">
      <w:pPr>
        <w:pStyle w:val="Textebrut"/>
      </w:pPr>
      <w:hyperlink r:id="rId153" w:history="1">
        <w:r w:rsidRPr="0025138D">
          <w:rPr>
            <w:rStyle w:val="Lienhypertexte"/>
          </w:rPr>
          <w:t>https://www.lequotidiendupharmacien.fr/medicament-parapharmacie/medicament/pas-de-methadone-sans-naloxone</w:t>
        </w:r>
      </w:hyperlink>
    </w:p>
    <w:p w14:paraId="5A735C8F" w14:textId="77777777" w:rsidR="0025138D" w:rsidRDefault="0025138D" w:rsidP="00E84AA3">
      <w:pPr>
        <w:pStyle w:val="Textebrut"/>
      </w:pPr>
    </w:p>
    <w:p w14:paraId="0B0B6A5E" w14:textId="77777777" w:rsidR="00F71D1A" w:rsidRDefault="00F71D1A" w:rsidP="00E84AA3">
      <w:pPr>
        <w:pStyle w:val="Textebrut"/>
      </w:pPr>
    </w:p>
    <w:p w14:paraId="7FE15778" w14:textId="77777777" w:rsidR="00740E09" w:rsidRPr="00740E09" w:rsidRDefault="00740E09" w:rsidP="00740E09">
      <w:pPr>
        <w:pStyle w:val="Textebrut"/>
      </w:pPr>
      <w:r w:rsidRPr="00740E09">
        <w:rPr>
          <w:b/>
          <w:bCs/>
        </w:rPr>
        <w:lastRenderedPageBreak/>
        <w:t xml:space="preserve">Les 5 attentes de l’Élysée pour les pharmaciens après le rapport </w:t>
      </w:r>
      <w:proofErr w:type="spellStart"/>
      <w:r w:rsidRPr="00740E09">
        <w:rPr>
          <w:b/>
          <w:bCs/>
        </w:rPr>
        <w:t>Igas</w:t>
      </w:r>
      <w:proofErr w:type="spellEnd"/>
      <w:r w:rsidRPr="00740E09">
        <w:rPr>
          <w:b/>
          <w:bCs/>
        </w:rPr>
        <w:t>-IGF (Le Moniteur des pharmacies, 22/05/2026).</w:t>
      </w:r>
      <w:r w:rsidRPr="00740E09">
        <w:t xml:space="preserve"> Article réservé aux abonnés (ou F9).</w:t>
      </w:r>
    </w:p>
    <w:p w14:paraId="02E5850B" w14:textId="77777777" w:rsidR="00740E09" w:rsidRPr="00740E09" w:rsidRDefault="00740E09" w:rsidP="00740E09">
      <w:pPr>
        <w:pStyle w:val="Textebrut"/>
      </w:pPr>
      <w:r w:rsidRPr="00740E09">
        <w:t>Lors d’une rencontre avec l’Union des syndicats de pharmaciens d’officine (USPO) et son président Pierre-Olivier Variot, Grégory Emery, directeur général de la santé, a détaillé les priorités désormais attendues par l’exécutif après la publication du rapport conjoint de l’</w:t>
      </w:r>
      <w:proofErr w:type="spellStart"/>
      <w:r w:rsidRPr="00740E09">
        <w:t>Igas</w:t>
      </w:r>
      <w:proofErr w:type="spellEnd"/>
      <w:r w:rsidRPr="00740E09">
        <w:t xml:space="preserve"> et de l’IGF sur l’économie officinale. Transformation du modèle, médicaments coûteux, interventions pharmaceutiques et lutte contre la fraude figurent au cœur des attentes gouvernementales</w:t>
      </w:r>
    </w:p>
    <w:p w14:paraId="3A2DA095" w14:textId="77777777" w:rsidR="00740E09" w:rsidRPr="00740E09" w:rsidRDefault="00740E09" w:rsidP="00740E09">
      <w:pPr>
        <w:pStyle w:val="Textebrut"/>
      </w:pPr>
      <w:hyperlink r:id="rId154" w:history="1">
        <w:r w:rsidRPr="00740E09">
          <w:rPr>
            <w:rStyle w:val="Lienhypertexte"/>
          </w:rPr>
          <w:t>https://www.lemoniteurdespharmacies.fr/profession/socio-professionnel/les-5-attentes-de-lelysee-apres-le-rapport-igas-igf</w:t>
        </w:r>
      </w:hyperlink>
    </w:p>
    <w:p w14:paraId="48CED121" w14:textId="77777777" w:rsidR="0025138D" w:rsidRDefault="0025138D" w:rsidP="00E84AA3">
      <w:pPr>
        <w:pStyle w:val="Textebrut"/>
      </w:pPr>
    </w:p>
    <w:p w14:paraId="35661601" w14:textId="61FED8A2" w:rsidR="00612E8E" w:rsidRPr="00612E8E" w:rsidRDefault="00612E8E" w:rsidP="00612E8E">
      <w:pPr>
        <w:pStyle w:val="Textebrut"/>
        <w:rPr>
          <w:b/>
          <w:bCs/>
        </w:rPr>
      </w:pPr>
      <w:r w:rsidRPr="00612E8E">
        <w:rPr>
          <w:b/>
          <w:bCs/>
        </w:rPr>
        <w:t>Suspension d’AMM pour 3 spécialités génériques à base d’Efavirenz/</w:t>
      </w:r>
      <w:proofErr w:type="spellStart"/>
      <w:r w:rsidRPr="00612E8E">
        <w:rPr>
          <w:b/>
          <w:bCs/>
        </w:rPr>
        <w:t>Emtricitabine</w:t>
      </w:r>
      <w:proofErr w:type="spellEnd"/>
      <w:r w:rsidRPr="00612E8E">
        <w:rPr>
          <w:b/>
          <w:bCs/>
        </w:rPr>
        <w:t>/</w:t>
      </w:r>
      <w:proofErr w:type="spellStart"/>
      <w:r w:rsidRPr="00612E8E">
        <w:rPr>
          <w:b/>
          <w:bCs/>
        </w:rPr>
        <w:t>Tenofovir</w:t>
      </w:r>
      <w:proofErr w:type="spellEnd"/>
      <w:r w:rsidRPr="00612E8E">
        <w:rPr>
          <w:b/>
          <w:bCs/>
        </w:rPr>
        <w:t xml:space="preserve"> </w:t>
      </w:r>
      <w:proofErr w:type="spellStart"/>
      <w:r w:rsidRPr="00612E8E">
        <w:rPr>
          <w:b/>
          <w:bCs/>
        </w:rPr>
        <w:t>Disoproxil</w:t>
      </w:r>
      <w:proofErr w:type="spellEnd"/>
      <w:r w:rsidRPr="00612E8E">
        <w:rPr>
          <w:b/>
          <w:bCs/>
        </w:rPr>
        <w:t xml:space="preserve"> et de 2 spécialités à base de </w:t>
      </w:r>
      <w:proofErr w:type="spellStart"/>
      <w:r w:rsidRPr="00612E8E">
        <w:rPr>
          <w:b/>
          <w:bCs/>
        </w:rPr>
        <w:t>digoxine</w:t>
      </w:r>
      <w:proofErr w:type="spellEnd"/>
      <w:r w:rsidRPr="00612E8E">
        <w:rPr>
          <w:b/>
          <w:bCs/>
        </w:rPr>
        <w:t xml:space="preserve"> à la suite d’une décision européenne de suspension des AMM de génériques dont les études de bioéquivalence ont été réalisées par la société indienne Synapse </w:t>
      </w:r>
      <w:proofErr w:type="spellStart"/>
      <w:r w:rsidRPr="00612E8E">
        <w:rPr>
          <w:b/>
          <w:bCs/>
        </w:rPr>
        <w:t>Labs</w:t>
      </w:r>
      <w:proofErr w:type="spellEnd"/>
      <w:r w:rsidRPr="00612E8E">
        <w:rPr>
          <w:b/>
          <w:bCs/>
        </w:rPr>
        <w:t xml:space="preserve"> pour obtenir leur AMM</w:t>
      </w:r>
      <w:r w:rsidR="006D78FC">
        <w:rPr>
          <w:b/>
          <w:bCs/>
        </w:rPr>
        <w:t xml:space="preserve"> et en l’absence de nouvelle étude de bioéquivalence</w:t>
      </w:r>
      <w:r w:rsidRPr="00612E8E">
        <w:rPr>
          <w:b/>
          <w:bCs/>
        </w:rPr>
        <w:t> :</w:t>
      </w:r>
    </w:p>
    <w:p w14:paraId="2866E40E" w14:textId="77777777" w:rsidR="00612E8E" w:rsidRPr="00612E8E" w:rsidRDefault="00612E8E" w:rsidP="00612E8E">
      <w:pPr>
        <w:pStyle w:val="Textebrut"/>
      </w:pPr>
      <w:r w:rsidRPr="00612E8E">
        <w:t>Décision ANSM du 21/05/2026 - Suspension de l’AMM de la spécialité Efavirenz/</w:t>
      </w:r>
      <w:proofErr w:type="spellStart"/>
      <w:r w:rsidRPr="00612E8E">
        <w:t>Emtricitabine</w:t>
      </w:r>
      <w:proofErr w:type="spellEnd"/>
      <w:r w:rsidRPr="00612E8E">
        <w:t>/</w:t>
      </w:r>
      <w:proofErr w:type="spellStart"/>
      <w:r w:rsidRPr="00612E8E">
        <w:t>Tenofovir</w:t>
      </w:r>
      <w:proofErr w:type="spellEnd"/>
      <w:r w:rsidRPr="00612E8E">
        <w:t xml:space="preserve"> </w:t>
      </w:r>
      <w:proofErr w:type="spellStart"/>
      <w:r w:rsidRPr="00612E8E">
        <w:t>Disoproxil</w:t>
      </w:r>
      <w:proofErr w:type="spellEnd"/>
      <w:r w:rsidRPr="00612E8E">
        <w:t xml:space="preserve"> Sandoz 600 mg/200 mg/245 mg, comprimé pelliculé</w:t>
      </w:r>
    </w:p>
    <w:p w14:paraId="0E47AFB3" w14:textId="77777777" w:rsidR="00612E8E" w:rsidRPr="00612E8E" w:rsidRDefault="00612E8E" w:rsidP="00612E8E">
      <w:pPr>
        <w:pStyle w:val="Textebrut"/>
      </w:pPr>
      <w:hyperlink r:id="rId155" w:history="1">
        <w:r w:rsidRPr="00612E8E">
          <w:rPr>
            <w:rStyle w:val="Lienhypertexte"/>
          </w:rPr>
          <w:t>https://ansm.sante.fr/actualites/decision-du-21-05-2026-suspension-de-lamm-de-la-specialite-efavirenz-emtricitabine-tenofovir-disoproxil-sandoz-600-mg-200-mg-245-mg-comprime-pellicule</w:t>
        </w:r>
      </w:hyperlink>
    </w:p>
    <w:p w14:paraId="6F2C2BDC" w14:textId="77777777" w:rsidR="00612E8E" w:rsidRPr="00612E8E" w:rsidRDefault="00612E8E" w:rsidP="00612E8E">
      <w:pPr>
        <w:pStyle w:val="Textebrut"/>
      </w:pPr>
      <w:r w:rsidRPr="00612E8E">
        <w:t>Décision ANSM du 21/05/2026 - Suspension de l’AMM de la spécialité Efavirenz/</w:t>
      </w:r>
      <w:proofErr w:type="spellStart"/>
      <w:r w:rsidRPr="00612E8E">
        <w:t>Emtricitabine</w:t>
      </w:r>
      <w:proofErr w:type="spellEnd"/>
      <w:r w:rsidRPr="00612E8E">
        <w:t>/</w:t>
      </w:r>
      <w:proofErr w:type="spellStart"/>
      <w:r w:rsidRPr="00612E8E">
        <w:t>Tenofovir</w:t>
      </w:r>
      <w:proofErr w:type="spellEnd"/>
      <w:r w:rsidRPr="00612E8E">
        <w:t xml:space="preserve"> </w:t>
      </w:r>
      <w:proofErr w:type="spellStart"/>
      <w:r w:rsidRPr="00612E8E">
        <w:t>Disoproxil</w:t>
      </w:r>
      <w:proofErr w:type="spellEnd"/>
      <w:r w:rsidRPr="00612E8E">
        <w:t xml:space="preserve"> EG 600 mg/200 mg/245 mg, comprimé pelliculé</w:t>
      </w:r>
    </w:p>
    <w:p w14:paraId="0C9B7BDB" w14:textId="77777777" w:rsidR="00612E8E" w:rsidRPr="00612E8E" w:rsidRDefault="00612E8E" w:rsidP="00612E8E">
      <w:pPr>
        <w:pStyle w:val="Textebrut"/>
      </w:pPr>
      <w:hyperlink r:id="rId156" w:history="1">
        <w:r w:rsidRPr="00612E8E">
          <w:rPr>
            <w:rStyle w:val="Lienhypertexte"/>
          </w:rPr>
          <w:t>https://ansm.sante.fr/actualites/decision-du-21-05-2026-suspension-de-lamm-de-la-specialite-efavirenz-emtricitabine-tenofovir-disoproxil-eg-600-mg-200-mg-245-mg-comprime-pellicule</w:t>
        </w:r>
      </w:hyperlink>
    </w:p>
    <w:p w14:paraId="43EB2772" w14:textId="77777777" w:rsidR="00612E8E" w:rsidRPr="00612E8E" w:rsidRDefault="00612E8E" w:rsidP="00612E8E">
      <w:pPr>
        <w:pStyle w:val="Textebrut"/>
      </w:pPr>
      <w:r w:rsidRPr="00612E8E">
        <w:t>Décision ANSM du 21/05/2026 - Suspension de l’AMM de la spécialité Efavirenz/</w:t>
      </w:r>
      <w:proofErr w:type="spellStart"/>
      <w:r w:rsidRPr="00612E8E">
        <w:t>Emtricitabine</w:t>
      </w:r>
      <w:proofErr w:type="spellEnd"/>
      <w:r w:rsidRPr="00612E8E">
        <w:t>/</w:t>
      </w:r>
      <w:proofErr w:type="spellStart"/>
      <w:r w:rsidRPr="00612E8E">
        <w:t>Tenofovir</w:t>
      </w:r>
      <w:proofErr w:type="spellEnd"/>
      <w:r w:rsidRPr="00612E8E">
        <w:t xml:space="preserve"> </w:t>
      </w:r>
      <w:proofErr w:type="spellStart"/>
      <w:r w:rsidRPr="00612E8E">
        <w:t>Disoproxil</w:t>
      </w:r>
      <w:proofErr w:type="spellEnd"/>
      <w:r w:rsidRPr="00612E8E">
        <w:t xml:space="preserve"> Biogaran 600 mg/200 mg/245 mg, comprimé pelliculé</w:t>
      </w:r>
    </w:p>
    <w:p w14:paraId="2F5524AB" w14:textId="77777777" w:rsidR="00612E8E" w:rsidRPr="00612E8E" w:rsidRDefault="00612E8E" w:rsidP="00612E8E">
      <w:pPr>
        <w:pStyle w:val="Textebrut"/>
      </w:pPr>
      <w:hyperlink r:id="rId157" w:history="1">
        <w:r w:rsidRPr="00612E8E">
          <w:rPr>
            <w:rStyle w:val="Lienhypertexte"/>
          </w:rPr>
          <w:t>https://ansm.sante.fr/actualites/decision-du-21-05-2026-suspension-de-lamm-de-la-specialite-efavirenz-emtricitabine-tenofovir-disoproxil-biogaran-600-mg-200-mg-245-mg-comprime-pellicule</w:t>
        </w:r>
      </w:hyperlink>
    </w:p>
    <w:p w14:paraId="706C8F4E" w14:textId="77777777" w:rsidR="00612E8E" w:rsidRPr="00612E8E" w:rsidRDefault="00612E8E" w:rsidP="00612E8E">
      <w:pPr>
        <w:pStyle w:val="Textebrut"/>
      </w:pPr>
      <w:r w:rsidRPr="00612E8E">
        <w:t xml:space="preserve">Décision ANSM du 21/05/2026 - Suspension de l’AMM des spécialités </w:t>
      </w:r>
      <w:proofErr w:type="spellStart"/>
      <w:r w:rsidRPr="00612E8E">
        <w:t>Digoxine</w:t>
      </w:r>
      <w:proofErr w:type="spellEnd"/>
      <w:r w:rsidRPr="00612E8E">
        <w:t xml:space="preserve"> Arrow 0,125 mg, comprimé et </w:t>
      </w:r>
      <w:proofErr w:type="spellStart"/>
      <w:r w:rsidRPr="00612E8E">
        <w:t>Digoxine</w:t>
      </w:r>
      <w:proofErr w:type="spellEnd"/>
      <w:r w:rsidRPr="00612E8E">
        <w:t xml:space="preserve"> Arrow 0,25 mg, comprimé sécable</w:t>
      </w:r>
    </w:p>
    <w:p w14:paraId="0FC2A5B7" w14:textId="77777777" w:rsidR="00612E8E" w:rsidRPr="00612E8E" w:rsidRDefault="00612E8E" w:rsidP="00612E8E">
      <w:pPr>
        <w:pStyle w:val="Textebrut"/>
      </w:pPr>
      <w:hyperlink r:id="rId158" w:history="1">
        <w:r w:rsidRPr="00612E8E">
          <w:rPr>
            <w:rStyle w:val="Lienhypertexte"/>
          </w:rPr>
          <w:t>https://ansm.sante.fr/actualites/decision-du-21-05-2026-suspension-de-lamm-des-specialites-digoxine-arrow-0-125-mg-comprime-et-digoxine-arrow-0-25-mg-comprime-secable</w:t>
        </w:r>
      </w:hyperlink>
    </w:p>
    <w:p w14:paraId="00C6C37C" w14:textId="77777777" w:rsidR="00C46873" w:rsidRDefault="00C46873" w:rsidP="00E84AA3">
      <w:pPr>
        <w:pStyle w:val="Textebrut"/>
      </w:pPr>
    </w:p>
    <w:p w14:paraId="0533B7F1" w14:textId="07CA771D" w:rsidR="008F4C22" w:rsidRPr="008F4C22" w:rsidRDefault="008F4C22" w:rsidP="00E84AA3">
      <w:pPr>
        <w:pStyle w:val="Textebrut"/>
        <w:rPr>
          <w:b/>
          <w:bCs/>
        </w:rPr>
      </w:pPr>
      <w:r w:rsidRPr="008F4C22">
        <w:rPr>
          <w:b/>
          <w:bCs/>
        </w:rPr>
        <w:t>MARS n°2026_07 du 22/05/2026 : Surveillance renforcée des arboviroses en France métropolitaine - Appel à une vigilance renforcée</w:t>
      </w:r>
    </w:p>
    <w:p w14:paraId="5B34B49A" w14:textId="1AE12D31" w:rsidR="008F4C22" w:rsidRDefault="008F4C22" w:rsidP="00E84AA3">
      <w:pPr>
        <w:pStyle w:val="Textebrut"/>
      </w:pPr>
      <w:hyperlink r:id="rId159" w:history="1">
        <w:r w:rsidRPr="00E522D8">
          <w:rPr>
            <w:rStyle w:val="Lienhypertexte"/>
          </w:rPr>
          <w:t>https://peps.sante.gouv.fr/actu/2026/26_mars_2026-07.pdf</w:t>
        </w:r>
      </w:hyperlink>
    </w:p>
    <w:p w14:paraId="57FA8128" w14:textId="77777777" w:rsidR="00B33420" w:rsidRPr="00B33420" w:rsidRDefault="00B33420" w:rsidP="00B33420">
      <w:pPr>
        <w:pStyle w:val="Textebrut"/>
        <w:rPr>
          <w:b/>
          <w:bCs/>
        </w:rPr>
      </w:pPr>
      <w:r w:rsidRPr="00B33420">
        <w:rPr>
          <w:b/>
          <w:bCs/>
        </w:rPr>
        <w:t>DGS-Urgent n°2026-05 du 22/05/2026 : Surveillance renforcée des arboviroses en France métropolitaine - Appel à une vigilance renforcée</w:t>
      </w:r>
    </w:p>
    <w:p w14:paraId="4039B9F1" w14:textId="77777777" w:rsidR="00B33420" w:rsidRPr="00B33420" w:rsidRDefault="00B33420" w:rsidP="00B33420">
      <w:pPr>
        <w:pStyle w:val="Textebrut"/>
      </w:pPr>
      <w:hyperlink r:id="rId160" w:history="1">
        <w:r w:rsidRPr="00B33420">
          <w:rPr>
            <w:rStyle w:val="Lienhypertexte"/>
          </w:rPr>
          <w:t>https://sante.gouv.fr/IMG/pdf/dgs-urgent_no2026-05_surveillance_renforcee_des_arboviroses.pdf</w:t>
        </w:r>
      </w:hyperlink>
    </w:p>
    <w:p w14:paraId="39597C5A" w14:textId="77777777" w:rsidR="00E84AA3" w:rsidRDefault="00E84AA3" w:rsidP="001C52B0">
      <w:pPr>
        <w:pStyle w:val="Textebrut"/>
      </w:pPr>
    </w:p>
    <w:p w14:paraId="2D605BB7" w14:textId="77777777" w:rsidR="00B33420" w:rsidRPr="00B33420" w:rsidRDefault="00B33420" w:rsidP="00B33420">
      <w:pPr>
        <w:pStyle w:val="Textebrut"/>
        <w:rPr>
          <w:b/>
          <w:bCs/>
        </w:rPr>
      </w:pPr>
      <w:r w:rsidRPr="00B33420">
        <w:rPr>
          <w:b/>
          <w:bCs/>
        </w:rPr>
        <w:t>Premier traitement oral à base d’aGLP-1 pour la gestion du poids (EMA, 22/05/2026, en anglais).</w:t>
      </w:r>
    </w:p>
    <w:p w14:paraId="64AB4A61" w14:textId="77777777" w:rsidR="00B33420" w:rsidRPr="00B33420" w:rsidRDefault="00B33420" w:rsidP="00B33420">
      <w:pPr>
        <w:pStyle w:val="Textebrut"/>
      </w:pPr>
      <w:r w:rsidRPr="00B33420">
        <w:t xml:space="preserve">Les comprimés de </w:t>
      </w:r>
      <w:proofErr w:type="spellStart"/>
      <w:r w:rsidRPr="00B33420">
        <w:t>Wegovy</w:t>
      </w:r>
      <w:proofErr w:type="spellEnd"/>
      <w:r w:rsidRPr="00B33420">
        <w:t xml:space="preserve"> offrent une alternative aux injections sous-cutanées</w:t>
      </w:r>
    </w:p>
    <w:p w14:paraId="1A514F58" w14:textId="77777777" w:rsidR="00B33420" w:rsidRPr="00B33420" w:rsidRDefault="00B33420" w:rsidP="00B33420">
      <w:pPr>
        <w:pStyle w:val="Textebrut"/>
      </w:pPr>
      <w:hyperlink r:id="rId161" w:history="1">
        <w:r w:rsidRPr="00B33420">
          <w:rPr>
            <w:rStyle w:val="Lienhypertexte"/>
          </w:rPr>
          <w:t>https://www.ema.europa.eu/en/news/first-oral-glp-1-treatment-weight-management</w:t>
        </w:r>
      </w:hyperlink>
    </w:p>
    <w:p w14:paraId="6D32543C" w14:textId="77777777" w:rsidR="00B33420" w:rsidRDefault="00B33420" w:rsidP="001C52B0">
      <w:pPr>
        <w:pStyle w:val="Textebrut"/>
      </w:pPr>
    </w:p>
    <w:p w14:paraId="3DA1B610" w14:textId="77777777" w:rsidR="007A4A63" w:rsidRPr="007A4A63" w:rsidRDefault="007A4A63" w:rsidP="007A4A63">
      <w:pPr>
        <w:pStyle w:val="Textebrut"/>
        <w:rPr>
          <w:b/>
          <w:bCs/>
        </w:rPr>
      </w:pPr>
      <w:r w:rsidRPr="007A4A63">
        <w:rPr>
          <w:b/>
          <w:bCs/>
        </w:rPr>
        <w:t xml:space="preserve">Les antifongiques </w:t>
      </w:r>
      <w:proofErr w:type="spellStart"/>
      <w:r w:rsidRPr="007A4A63">
        <w:rPr>
          <w:b/>
          <w:bCs/>
        </w:rPr>
        <w:t>Ambisome</w:t>
      </w:r>
      <w:proofErr w:type="spellEnd"/>
      <w:r w:rsidRPr="007A4A63">
        <w:rPr>
          <w:b/>
          <w:bCs/>
        </w:rPr>
        <w:t xml:space="preserve"> </w:t>
      </w:r>
      <w:proofErr w:type="spellStart"/>
      <w:r w:rsidRPr="007A4A63">
        <w:rPr>
          <w:b/>
          <w:bCs/>
        </w:rPr>
        <w:t>liposomal</w:t>
      </w:r>
      <w:proofErr w:type="spellEnd"/>
      <w:r w:rsidRPr="007A4A63">
        <w:rPr>
          <w:b/>
          <w:bCs/>
        </w:rPr>
        <w:t xml:space="preserve"> 50 mg et Fungizone 50 mg injectable ne sont pas interchangeables (ANSM, actualisation du 26/05/2026).</w:t>
      </w:r>
    </w:p>
    <w:p w14:paraId="7FD269C9" w14:textId="77777777" w:rsidR="007A4A63" w:rsidRPr="007A4A63" w:rsidRDefault="007A4A63" w:rsidP="007A4A63">
      <w:pPr>
        <w:pStyle w:val="Textebrut"/>
      </w:pPr>
      <w:r w:rsidRPr="007A4A63">
        <w:t>Des génériques d’</w:t>
      </w:r>
      <w:proofErr w:type="spellStart"/>
      <w:r w:rsidRPr="007A4A63">
        <w:t>Ambisome</w:t>
      </w:r>
      <w:proofErr w:type="spellEnd"/>
      <w:r w:rsidRPr="007A4A63">
        <w:t xml:space="preserve"> </w:t>
      </w:r>
      <w:proofErr w:type="spellStart"/>
      <w:r w:rsidRPr="007A4A63">
        <w:t>liposomal</w:t>
      </w:r>
      <w:proofErr w:type="spellEnd"/>
      <w:r w:rsidRPr="007A4A63">
        <w:t xml:space="preserve"> 50 mg sont désormais disponibles ou en cours de commercialisation en France. Nous rappelons que les médicaments à base d’amphotéricine B </w:t>
      </w:r>
      <w:proofErr w:type="spellStart"/>
      <w:r w:rsidRPr="007A4A63">
        <w:t>liposomale</w:t>
      </w:r>
      <w:proofErr w:type="spellEnd"/>
      <w:r w:rsidRPr="007A4A63">
        <w:t xml:space="preserve"> (</w:t>
      </w:r>
      <w:proofErr w:type="spellStart"/>
      <w:r w:rsidRPr="007A4A63">
        <w:t>Ambisome</w:t>
      </w:r>
      <w:proofErr w:type="spellEnd"/>
      <w:r w:rsidRPr="007A4A63">
        <w:t xml:space="preserve"> </w:t>
      </w:r>
      <w:proofErr w:type="spellStart"/>
      <w:r w:rsidRPr="007A4A63">
        <w:t>liposomal</w:t>
      </w:r>
      <w:proofErr w:type="spellEnd"/>
      <w:r w:rsidRPr="007A4A63">
        <w:t xml:space="preserve"> 50 mg et ses génériques) ne sont pas interchangeables avec Fungizone 50 mg injectable, à base d’amphotéricine B non lipidique.</w:t>
      </w:r>
    </w:p>
    <w:p w14:paraId="46314C64" w14:textId="77777777" w:rsidR="007A4A63" w:rsidRPr="007A4A63" w:rsidRDefault="007A4A63" w:rsidP="007A4A63">
      <w:pPr>
        <w:pStyle w:val="Textebrut"/>
      </w:pPr>
      <w:r w:rsidRPr="007A4A63">
        <w:t>Afin d’éviter toute erreur médicamenteuse, les médecins doivent préciser la spécialité au moment de la prescription de ces médicaments, et non uniquement la DCI</w:t>
      </w:r>
    </w:p>
    <w:p w14:paraId="6C4C6248" w14:textId="77777777" w:rsidR="007A4A63" w:rsidRPr="007A4A63" w:rsidRDefault="007A4A63" w:rsidP="007A4A63">
      <w:pPr>
        <w:pStyle w:val="Textebrut"/>
      </w:pPr>
      <w:hyperlink r:id="rId162" w:history="1">
        <w:r w:rsidRPr="007A4A63">
          <w:rPr>
            <w:rStyle w:val="Lienhypertexte"/>
          </w:rPr>
          <w:t>https://ansm.sante.fr/actualites/les-antifongiques-ambisome-liposomal-50-mg-et-fungizone-50-mg-injectable-ne-sont-pas-interchangeables</w:t>
        </w:r>
      </w:hyperlink>
    </w:p>
    <w:p w14:paraId="65778DF1" w14:textId="77777777" w:rsidR="00F55254" w:rsidRDefault="00F55254" w:rsidP="001C52B0">
      <w:pPr>
        <w:pStyle w:val="Textebrut"/>
      </w:pPr>
    </w:p>
    <w:p w14:paraId="6C15148C" w14:textId="77777777" w:rsidR="007A4A63" w:rsidRPr="007A4A63" w:rsidRDefault="007A4A63" w:rsidP="007A4A63">
      <w:pPr>
        <w:pStyle w:val="Textebrut"/>
        <w:rPr>
          <w:b/>
          <w:bCs/>
        </w:rPr>
      </w:pPr>
      <w:r w:rsidRPr="007A4A63">
        <w:rPr>
          <w:b/>
          <w:bCs/>
        </w:rPr>
        <w:t>Trois questions sur les tiques : combien d’espèces ? quels pathogènes transmis ? Quel risque sanitaire ? (Institut Pasteur, 26/05/2026).</w:t>
      </w:r>
    </w:p>
    <w:p w14:paraId="7FC221C3" w14:textId="77777777" w:rsidR="007A4A63" w:rsidRPr="007A4A63" w:rsidRDefault="007A4A63" w:rsidP="007A4A63">
      <w:pPr>
        <w:pStyle w:val="Textebrut"/>
      </w:pPr>
      <w:r w:rsidRPr="007A4A63">
        <w:t>La diversité des maladies pouvant être provoquées par des microbes transmis par les tiques dépasse largement la seule maladie de Lyme. Combien d'espèces existent, que transmettent-elles et quels sont les risques sanitaires actuels et à venir ? Le point en trois questions</w:t>
      </w:r>
    </w:p>
    <w:p w14:paraId="55962D0D" w14:textId="77777777" w:rsidR="007A4A63" w:rsidRPr="007A4A63" w:rsidRDefault="007A4A63" w:rsidP="007A4A63">
      <w:pPr>
        <w:pStyle w:val="Textebrut"/>
      </w:pPr>
      <w:hyperlink r:id="rId163" w:history="1">
        <w:r w:rsidRPr="007A4A63">
          <w:rPr>
            <w:rStyle w:val="Lienhypertexte"/>
          </w:rPr>
          <w:t>https://www.pasteur.fr/fr/journal-recherche/actualites/trois-questions-tiques-combien-especes-quels-pathogenes-transmis-quel-risque-sanitaire</w:t>
        </w:r>
      </w:hyperlink>
    </w:p>
    <w:p w14:paraId="0C854A91" w14:textId="77777777" w:rsidR="007A4A63" w:rsidRDefault="007A4A63" w:rsidP="001C52B0">
      <w:pPr>
        <w:pStyle w:val="Textebrut"/>
      </w:pPr>
    </w:p>
    <w:p w14:paraId="049E3276" w14:textId="77777777" w:rsidR="00C53856" w:rsidRPr="00C53856" w:rsidRDefault="00C53856" w:rsidP="00C53856">
      <w:pPr>
        <w:pStyle w:val="Textebrut"/>
        <w:rPr>
          <w:b/>
          <w:bCs/>
        </w:rPr>
      </w:pPr>
      <w:r w:rsidRPr="00C53856">
        <w:rPr>
          <w:b/>
          <w:bCs/>
        </w:rPr>
        <w:t xml:space="preserve">Cyberattaque : le spécialiste du tiers payant </w:t>
      </w:r>
      <w:proofErr w:type="spellStart"/>
      <w:r w:rsidRPr="00C53856">
        <w:rPr>
          <w:b/>
          <w:bCs/>
        </w:rPr>
        <w:t>Almerys</w:t>
      </w:r>
      <w:proofErr w:type="spellEnd"/>
      <w:r w:rsidRPr="00C53856">
        <w:rPr>
          <w:b/>
          <w:bCs/>
        </w:rPr>
        <w:t xml:space="preserve"> confirme une fuite de données (Le Figaro, 26/05/2026).</w:t>
      </w:r>
    </w:p>
    <w:p w14:paraId="44029EA0" w14:textId="77777777" w:rsidR="00C53856" w:rsidRPr="00C53856" w:rsidRDefault="00C53856" w:rsidP="00C53856">
      <w:pPr>
        <w:pStyle w:val="Textebrut"/>
      </w:pPr>
      <w:r w:rsidRPr="00C53856">
        <w:t>Les données personnelles</w:t>
      </w:r>
      <w:proofErr w:type="gramStart"/>
      <w:r w:rsidRPr="00C53856">
        <w:t xml:space="preserve"> «potentiellement</w:t>
      </w:r>
      <w:proofErr w:type="gramEnd"/>
      <w:r w:rsidRPr="00C53856">
        <w:t xml:space="preserve"> exposées» comprennent les nom, prénom, date de naissance, numéro de sécurité sociale, nom de l’assureur santé, numéro de contrat de l’assureur ainsi que les dates de début et de fin de couverture, selon l’entreprise</w:t>
      </w:r>
    </w:p>
    <w:p w14:paraId="338C3E16" w14:textId="77777777" w:rsidR="00C53856" w:rsidRPr="00C53856" w:rsidRDefault="00C53856" w:rsidP="00C53856">
      <w:pPr>
        <w:pStyle w:val="Textebrut"/>
      </w:pPr>
      <w:hyperlink r:id="rId164" w:history="1">
        <w:r w:rsidRPr="00C53856">
          <w:rPr>
            <w:rStyle w:val="Lienhypertexte"/>
          </w:rPr>
          <w:t>https://www.lefigaro.fr/economie/cyberattaque-le-specialiste-du-tiers-payant-almerys-confirme-une-fuite-de-donnees-20260525</w:t>
        </w:r>
      </w:hyperlink>
    </w:p>
    <w:p w14:paraId="0579E312" w14:textId="77777777" w:rsidR="007A4A63" w:rsidRDefault="007A4A63" w:rsidP="001C52B0">
      <w:pPr>
        <w:pStyle w:val="Textebrut"/>
      </w:pPr>
    </w:p>
    <w:p w14:paraId="180126A2" w14:textId="77777777" w:rsidR="00943461" w:rsidRPr="00943461" w:rsidRDefault="00943461" w:rsidP="00943461">
      <w:pPr>
        <w:pStyle w:val="Textebrut"/>
        <w:rPr>
          <w:b/>
          <w:bCs/>
        </w:rPr>
      </w:pPr>
      <w:r w:rsidRPr="00943461">
        <w:rPr>
          <w:b/>
          <w:bCs/>
        </w:rPr>
        <w:t>Aromathérapie, acupuncture et autres médecines alternatives à l’université : le gouvernement lance une mission de régulation des formations (Le Monde, 27/05/2026.</w:t>
      </w:r>
    </w:p>
    <w:p w14:paraId="7F33C8B3" w14:textId="77777777" w:rsidR="00943461" w:rsidRPr="00943461" w:rsidRDefault="00943461" w:rsidP="00943461">
      <w:pPr>
        <w:pStyle w:val="Textebrut"/>
      </w:pPr>
      <w:r w:rsidRPr="00943461">
        <w:t>Philippe Baptiste, le ministre de l’enseignement supérieur, annonce avoir demandé au Haut Conseil de l’évaluation de la recherche et de l’enseignement supérieur « de lancer une mission de cartographie et d’évaluation de la qualité des formations »</w:t>
      </w:r>
    </w:p>
    <w:p w14:paraId="1E0DF36F" w14:textId="00A76F8C" w:rsidR="00C53856" w:rsidRDefault="00943461" w:rsidP="00943461">
      <w:pPr>
        <w:pStyle w:val="Textebrut"/>
      </w:pPr>
      <w:hyperlink r:id="rId165" w:history="1">
        <w:r w:rsidRPr="00943461">
          <w:rPr>
            <w:rStyle w:val="Lienhypertexte"/>
          </w:rPr>
          <w:t>https://www.lemonde.fr/societe/article/2026/05/26/aromatherapie-acupuncture-et-autres-medecines-alternatives-a-l-universite-le-gouvernement-lance-une-mission-de-regulation-des-formations_6693949_3224.html</w:t>
        </w:r>
      </w:hyperlink>
    </w:p>
    <w:p w14:paraId="3DC01C46" w14:textId="77777777" w:rsidR="00943461" w:rsidRDefault="00943461" w:rsidP="00943461">
      <w:pPr>
        <w:pStyle w:val="Textebrut"/>
      </w:pPr>
    </w:p>
    <w:p w14:paraId="577DC8C8" w14:textId="77777777" w:rsidR="00C226C1" w:rsidRPr="00C226C1" w:rsidRDefault="00C226C1" w:rsidP="00C226C1">
      <w:pPr>
        <w:pStyle w:val="Textebrut"/>
        <w:rPr>
          <w:b/>
          <w:bCs/>
        </w:rPr>
      </w:pPr>
      <w:r w:rsidRPr="00C226C1">
        <w:rPr>
          <w:b/>
          <w:bCs/>
        </w:rPr>
        <w:t>Chikungunya, dengue, Zika et West Nile en France hexagonale. Bulletin de la surveillance renforcée du 27 mai 2026 (</w:t>
      </w:r>
      <w:proofErr w:type="spellStart"/>
      <w:r w:rsidRPr="00C226C1">
        <w:rPr>
          <w:b/>
          <w:bCs/>
        </w:rPr>
        <w:t>SpF</w:t>
      </w:r>
      <w:proofErr w:type="spellEnd"/>
      <w:r w:rsidRPr="00C226C1">
        <w:rPr>
          <w:b/>
          <w:bCs/>
        </w:rPr>
        <w:t>, 27/05/2026).</w:t>
      </w:r>
    </w:p>
    <w:p w14:paraId="0F8C8EF4" w14:textId="77777777" w:rsidR="00C226C1" w:rsidRPr="00C226C1" w:rsidRDefault="00C226C1" w:rsidP="00C226C1">
      <w:pPr>
        <w:pStyle w:val="Textebrut"/>
        <w:rPr>
          <w:u w:val="single"/>
        </w:rPr>
      </w:pPr>
      <w:r w:rsidRPr="00C226C1">
        <w:rPr>
          <w:u w:val="single"/>
        </w:rPr>
        <w:t>Chikungunya, dengue et Zika</w:t>
      </w:r>
    </w:p>
    <w:p w14:paraId="1E54E881" w14:textId="77777777" w:rsidR="00C226C1" w:rsidRPr="00C226C1" w:rsidRDefault="00C226C1" w:rsidP="00C226C1">
      <w:pPr>
        <w:pStyle w:val="Textebrut"/>
      </w:pPr>
      <w:r w:rsidRPr="00C226C1">
        <w:t>Cas autochtones : Aucun cas autochtone n’a été identifié en France hexagonale.</w:t>
      </w:r>
    </w:p>
    <w:p w14:paraId="3A6869BE" w14:textId="77777777" w:rsidR="00C226C1" w:rsidRPr="00C226C1" w:rsidRDefault="00C226C1" w:rsidP="00C226C1">
      <w:pPr>
        <w:pStyle w:val="Textebrut"/>
      </w:pPr>
      <w:r w:rsidRPr="00C226C1">
        <w:t>Cas importés : Depuis le 1er mai, début de la surveillance renforcée, jusqu’au 25 mai 2026, ont été identifiés : 12 cas importés de chikungunya ; 79 cas importés de dengue ; 1 cas importé de Zika.</w:t>
      </w:r>
    </w:p>
    <w:p w14:paraId="52AD5F6F" w14:textId="77777777" w:rsidR="00C226C1" w:rsidRPr="00C226C1" w:rsidRDefault="00C226C1" w:rsidP="00C226C1">
      <w:pPr>
        <w:pStyle w:val="Textebrut"/>
      </w:pPr>
      <w:r w:rsidRPr="00C226C1">
        <w:rPr>
          <w:u w:val="single"/>
        </w:rPr>
        <w:t>Infections à virus West Nile</w:t>
      </w:r>
      <w:r w:rsidRPr="00C226C1">
        <w:t xml:space="preserve"> - Cas autochtones : Aucun cas autochtone n’a été identifié en France hexagonale</w:t>
      </w:r>
    </w:p>
    <w:p w14:paraId="6033151E" w14:textId="77777777" w:rsidR="00C226C1" w:rsidRPr="00C226C1" w:rsidRDefault="00C226C1" w:rsidP="00C226C1">
      <w:pPr>
        <w:pStyle w:val="Textebrut"/>
      </w:pPr>
      <w:hyperlink r:id="rId166" w:history="1">
        <w:r w:rsidRPr="00C226C1">
          <w:rPr>
            <w:rStyle w:val="Lienhypertexte"/>
          </w:rPr>
          <w:t>https://www.santepubliquefrance.fr/maladies-a-transmission-vectorielle/chikungunya/bulletin-national/chikungunya-dengue-zika-et-10</w:t>
        </w:r>
      </w:hyperlink>
    </w:p>
    <w:p w14:paraId="1B040203" w14:textId="77777777" w:rsidR="00943461" w:rsidRDefault="00943461" w:rsidP="00943461">
      <w:pPr>
        <w:pStyle w:val="Textebrut"/>
      </w:pPr>
    </w:p>
    <w:p w14:paraId="23988EB8" w14:textId="031D24E6" w:rsidR="00254942" w:rsidRPr="00254942" w:rsidRDefault="00254942" w:rsidP="00254942">
      <w:pPr>
        <w:pStyle w:val="Textebrut"/>
        <w:rPr>
          <w:b/>
          <w:bCs/>
        </w:rPr>
      </w:pPr>
      <w:r w:rsidRPr="00254942">
        <w:rPr>
          <w:b/>
          <w:bCs/>
        </w:rPr>
        <w:t>Communiqué commun de l’Académie nationale de pharmacie et de la conférence des doyens des facultés de pharmacie du 27/05/2026 - Une évolution positive pour la régulation des formations pharmaceutiques</w:t>
      </w:r>
      <w:r>
        <w:rPr>
          <w:b/>
          <w:bCs/>
        </w:rPr>
        <w:t>.</w:t>
      </w:r>
    </w:p>
    <w:p w14:paraId="2EA7DF8B" w14:textId="77777777" w:rsidR="00254942" w:rsidRPr="00254942" w:rsidRDefault="00254942" w:rsidP="00254942">
      <w:pPr>
        <w:pStyle w:val="Textebrut"/>
      </w:pPr>
      <w:r w:rsidRPr="00254942">
        <w:t>L’Académie nationale de Pharmacie et la Conférence des Doyens des Facultés de Pharmacie saluent, dans un communiqué commun, l’évolution des modalités de régulation des formations pharmaceutiques introduite par l’arrêté du 7 mai 2026. Cette nouvelle approche, fondée sur des « seuils minimaux » de formation, répond davantage aux besoins croissants en professionnels de santé. Les deux institutions rappellent toutefois que cette évolution devra s’accompagner de moyens humains, pédagogiques et hospitaliers adaptés afin de garantir la qualité de la formation</w:t>
      </w:r>
    </w:p>
    <w:p w14:paraId="7937A1E6" w14:textId="77777777" w:rsidR="00254942" w:rsidRPr="00254942" w:rsidRDefault="00254942" w:rsidP="00254942">
      <w:pPr>
        <w:pStyle w:val="Textebrut"/>
      </w:pPr>
      <w:hyperlink r:id="rId167" w:history="1">
        <w:r w:rsidRPr="00254942">
          <w:rPr>
            <w:rStyle w:val="Lienhypertexte"/>
          </w:rPr>
          <w:t>https://www.acadpharm.org/dos_public/CP___REGULATION_DES_FORMATIONS_PHARMACEUTIQUES.PDF</w:t>
        </w:r>
      </w:hyperlink>
    </w:p>
    <w:p w14:paraId="74D4F2A6" w14:textId="77777777" w:rsidR="00C226C1" w:rsidRDefault="00C226C1" w:rsidP="00943461">
      <w:pPr>
        <w:pStyle w:val="Textebrut"/>
      </w:pPr>
    </w:p>
    <w:p w14:paraId="1D65B317" w14:textId="77777777" w:rsidR="00996417" w:rsidRPr="00996417" w:rsidRDefault="00996417" w:rsidP="00996417">
      <w:pPr>
        <w:pStyle w:val="Textebrut"/>
        <w:rPr>
          <w:b/>
          <w:bCs/>
        </w:rPr>
      </w:pPr>
      <w:bookmarkStart w:id="2" w:name="_Hlk230937397"/>
      <w:r w:rsidRPr="00996417">
        <w:rPr>
          <w:b/>
          <w:bCs/>
        </w:rPr>
        <w:t>Sécurité sociale 2026 (Cour des comptes, 27/05/2026).</w:t>
      </w:r>
    </w:p>
    <w:p w14:paraId="61944BDA" w14:textId="77777777" w:rsidR="00996417" w:rsidRPr="00996417" w:rsidRDefault="00996417" w:rsidP="00996417">
      <w:pPr>
        <w:pStyle w:val="Textebrut"/>
      </w:pPr>
      <w:r w:rsidRPr="00996417">
        <w:t>En application de sa mission constitutionnelle d’assistance au Parlement, la Cour rend public aujourd’hui son rapport 2026 sur l’application des lois de financement de la sécurité sociale</w:t>
      </w:r>
    </w:p>
    <w:p w14:paraId="112EC383" w14:textId="77777777" w:rsidR="00996417" w:rsidRPr="00996417" w:rsidRDefault="00996417" w:rsidP="00996417">
      <w:pPr>
        <w:pStyle w:val="Textebrut"/>
      </w:pPr>
      <w:hyperlink r:id="rId168" w:history="1">
        <w:r w:rsidRPr="00996417">
          <w:rPr>
            <w:rStyle w:val="Lienhypertexte"/>
          </w:rPr>
          <w:t>https://www.ccomptes.fr/fr/publications/securite-sociale-2026</w:t>
        </w:r>
      </w:hyperlink>
      <w:bookmarkEnd w:id="2"/>
    </w:p>
    <w:p w14:paraId="59444246" w14:textId="77777777" w:rsidR="00AB633B" w:rsidRPr="00AB633B" w:rsidRDefault="00AB633B" w:rsidP="00AB633B">
      <w:pPr>
        <w:pStyle w:val="Textebrut"/>
        <w:rPr>
          <w:b/>
          <w:bCs/>
        </w:rPr>
      </w:pPr>
      <w:r w:rsidRPr="00AB633B">
        <w:rPr>
          <w:b/>
          <w:bCs/>
        </w:rPr>
        <w:t>La Cour des comptes préconise de taxer les actes de pharmacie (Le Moniteur des pharmacies, 28/05/2026).</w:t>
      </w:r>
    </w:p>
    <w:p w14:paraId="2AAF6CC5" w14:textId="77777777" w:rsidR="00AB633B" w:rsidRPr="00AB633B" w:rsidRDefault="00AB633B" w:rsidP="00AB633B">
      <w:pPr>
        <w:pStyle w:val="Textebrut"/>
      </w:pPr>
      <w:r w:rsidRPr="00AB633B">
        <w:t>Etendre les participations forfaitaires aux actes réalisés en pharmacie. Une piste explosive dans un contexte de déficit record de l’assurance maladie. C’est celle de la Cour des comptes. Dérapage ?</w:t>
      </w:r>
    </w:p>
    <w:p w14:paraId="26EC8647" w14:textId="77777777" w:rsidR="00AB633B" w:rsidRPr="00AB633B" w:rsidRDefault="00AB633B" w:rsidP="00AB633B">
      <w:pPr>
        <w:pStyle w:val="Textebrut"/>
      </w:pPr>
      <w:hyperlink r:id="rId169" w:history="1">
        <w:r w:rsidRPr="00AB633B">
          <w:rPr>
            <w:rStyle w:val="Lienhypertexte"/>
          </w:rPr>
          <w:t>https://www.lemoniteurdespharmacies.fr/profession/socio-professionnel/pharmacie-la-cour-des-comptes-preconise-de-taxer-les-actes-de-pharmacie</w:t>
        </w:r>
      </w:hyperlink>
    </w:p>
    <w:p w14:paraId="36F6BCC1" w14:textId="77777777" w:rsidR="00793CB4" w:rsidRPr="00793CB4" w:rsidRDefault="00793CB4" w:rsidP="00793CB4">
      <w:pPr>
        <w:pStyle w:val="Textebrut"/>
        <w:rPr>
          <w:b/>
          <w:bCs/>
        </w:rPr>
      </w:pPr>
      <w:r w:rsidRPr="00793CB4">
        <w:rPr>
          <w:b/>
          <w:bCs/>
        </w:rPr>
        <w:t>Le déficit de la Sécurité sociale devrait être plus lourd qu’attendu en 2026, selon un rapport de la commission des comptes (Le Monde, 28/05/2026).</w:t>
      </w:r>
    </w:p>
    <w:p w14:paraId="32B403F1" w14:textId="77777777" w:rsidR="00793CB4" w:rsidRPr="00793CB4" w:rsidRDefault="00793CB4" w:rsidP="00793CB4">
      <w:pPr>
        <w:pStyle w:val="Textebrut"/>
      </w:pPr>
      <w:r w:rsidRPr="00793CB4">
        <w:t>Le déficit pourrait atteindre 23,2 milliards d’euros, soit une dégradation de 3,8 milliards sur les 19,4 milliards prévus dans le budget de la « Sécu ». Cette prévision n’intègre toutefois pas les effets du gel du barème des allégements généraux de charges patronales annoncés par le gouvernement</w:t>
      </w:r>
    </w:p>
    <w:p w14:paraId="3F08077F" w14:textId="77777777" w:rsidR="00793CB4" w:rsidRPr="00793CB4" w:rsidRDefault="00793CB4" w:rsidP="00793CB4">
      <w:pPr>
        <w:pStyle w:val="Textebrut"/>
      </w:pPr>
      <w:hyperlink r:id="rId170" w:history="1">
        <w:r w:rsidRPr="00793CB4">
          <w:rPr>
            <w:rStyle w:val="Lienhypertexte"/>
          </w:rPr>
          <w:t>https://www.lemonde.fr/politique/article/2026/05/28/le-deficit-de-la-securite-sociale-devrait-etre-plus-lourd-qu-attendu-en-2026-selon-un-rapport-de-la-commission-des-comptes_6694450_823448.html</w:t>
        </w:r>
      </w:hyperlink>
    </w:p>
    <w:p w14:paraId="5D939DE4" w14:textId="77777777" w:rsidR="00254942" w:rsidRDefault="00254942" w:rsidP="00943461">
      <w:pPr>
        <w:pStyle w:val="Textebrut"/>
      </w:pPr>
    </w:p>
    <w:p w14:paraId="7D2DD9D6" w14:textId="77777777" w:rsidR="008A167B" w:rsidRPr="008A167B" w:rsidRDefault="008A167B" w:rsidP="008A167B">
      <w:pPr>
        <w:pStyle w:val="Textebrut"/>
        <w:rPr>
          <w:b/>
          <w:bCs/>
        </w:rPr>
      </w:pPr>
      <w:r w:rsidRPr="008A167B">
        <w:rPr>
          <w:b/>
          <w:bCs/>
        </w:rPr>
        <w:t>Avis HAS n°2026.0028/AC/SBP du 7 mai 2026 du collège de la Haute Autorité de santé relatif au protocole de coopération national « Prise en charge des patients présentant une douleur chronique par des infirmiers experts douleur en coopération avec le médecin dans les structures douleurs chroniques labellisées (SDC) »</w:t>
      </w:r>
    </w:p>
    <w:p w14:paraId="630AF3FB" w14:textId="77777777" w:rsidR="008A167B" w:rsidRPr="008A167B" w:rsidRDefault="008A167B" w:rsidP="008A167B">
      <w:pPr>
        <w:pStyle w:val="Textebrut"/>
      </w:pPr>
      <w:hyperlink r:id="rId171" w:history="1">
        <w:r w:rsidRPr="008A167B">
          <w:rPr>
            <w:rStyle w:val="Lienhypertexte"/>
          </w:rPr>
          <w:t>https://www.has-sante.fr/jcms/p_3995992/fr/avis-n2026-0028/ac/sbp-du-7-mai-2026-du-college-de-la-haute-autorite-de-sante-relatif-au-protocole-de-cooperation-national-prise-en-charge-des-patients-presentant-une-douleur-chronique-par-des-infirmiers-experts-douleur-en-cooperation-avec-le-medecin-dans-les-structures-douleurs-chroniques-labellisees-sdc</w:t>
        </w:r>
      </w:hyperlink>
    </w:p>
    <w:p w14:paraId="1F22EE93" w14:textId="77777777" w:rsidR="00996417" w:rsidRDefault="00996417" w:rsidP="00943461">
      <w:pPr>
        <w:pStyle w:val="Textebrut"/>
      </w:pPr>
    </w:p>
    <w:p w14:paraId="2BCE5F67" w14:textId="77777777" w:rsidR="008B04D5" w:rsidRPr="008B04D5" w:rsidRDefault="008B04D5" w:rsidP="008B04D5">
      <w:pPr>
        <w:pStyle w:val="Textebrut"/>
        <w:rPr>
          <w:b/>
          <w:bCs/>
        </w:rPr>
      </w:pPr>
      <w:r w:rsidRPr="008B04D5">
        <w:rPr>
          <w:b/>
          <w:bCs/>
        </w:rPr>
        <w:t>Panorama des solutions d’automatisation en pharmacie à usage intérieur (ANAP, 26/05/2026).</w:t>
      </w:r>
    </w:p>
    <w:p w14:paraId="272EABAA" w14:textId="77777777" w:rsidR="008B04D5" w:rsidRPr="008B04D5" w:rsidRDefault="008B04D5" w:rsidP="008B04D5">
      <w:pPr>
        <w:pStyle w:val="Textebrut"/>
      </w:pPr>
      <w:r w:rsidRPr="008B04D5">
        <w:t>Ayez une vision globale des solutions disponibles sur le marché avec notre nouveau panorama. Il vous aide à faire les bons choix rapidement, grâce à des fiches synthétiques, des solutions d’automatisation par thématique (stockage, délivrance, préparation, logistique, stérilisation) et des outils concrets pour piloter un projet d’automatisation de la préparation des doses de médicaments à administrer (PDA).</w:t>
      </w:r>
    </w:p>
    <w:p w14:paraId="447C69E8" w14:textId="77777777" w:rsidR="008B04D5" w:rsidRPr="008B04D5" w:rsidRDefault="008B04D5" w:rsidP="008B04D5">
      <w:pPr>
        <w:pStyle w:val="Textebrut"/>
      </w:pPr>
      <w:r w:rsidRPr="008B04D5">
        <w:t>Ce panorama vise à faciliter l’accès à l’information aux établissements pour gagner du temps dans la comparaison et le choix des solutions d’automatisation proposées sur le marché</w:t>
      </w:r>
    </w:p>
    <w:p w14:paraId="73F7B841" w14:textId="77777777" w:rsidR="008B04D5" w:rsidRPr="008B04D5" w:rsidRDefault="008B04D5" w:rsidP="008B04D5">
      <w:pPr>
        <w:pStyle w:val="Textebrut"/>
      </w:pPr>
      <w:hyperlink r:id="rId172" w:history="1">
        <w:r w:rsidRPr="008B04D5">
          <w:rPr>
            <w:rStyle w:val="Lienhypertexte"/>
          </w:rPr>
          <w:t>https://anap.fr/s/article/panorama-solutions-automatisation-pui</w:t>
        </w:r>
      </w:hyperlink>
    </w:p>
    <w:p w14:paraId="48C0428C" w14:textId="77777777" w:rsidR="008A167B" w:rsidRDefault="008A167B" w:rsidP="00943461">
      <w:pPr>
        <w:pStyle w:val="Textebrut"/>
      </w:pPr>
    </w:p>
    <w:p w14:paraId="68DCF049" w14:textId="77777777" w:rsidR="008B04D5" w:rsidRPr="008B04D5" w:rsidRDefault="008B04D5" w:rsidP="008B04D5">
      <w:pPr>
        <w:pStyle w:val="Textebrut"/>
        <w:rPr>
          <w:b/>
          <w:bCs/>
        </w:rPr>
      </w:pPr>
      <w:r w:rsidRPr="008B04D5">
        <w:rPr>
          <w:b/>
          <w:bCs/>
        </w:rPr>
        <w:t>Le pharmacien au cœur de l'oncologie (CNOP, 27/05/2026).</w:t>
      </w:r>
    </w:p>
    <w:p w14:paraId="7EFAFE2D" w14:textId="77777777" w:rsidR="008B04D5" w:rsidRPr="008B04D5" w:rsidRDefault="008B04D5" w:rsidP="008B04D5">
      <w:pPr>
        <w:pStyle w:val="Textebrut"/>
      </w:pPr>
      <w:r w:rsidRPr="008B04D5">
        <w:t>Ce deuxième numéro des "Focus H" est consacré au pharmacien au cœur de l’oncologie. En effet, le parcours d’un patient atteint de cancer fait appel à de nombreux acteurs de la santé, et le pharmacien en fait partie à chaque étape.</w:t>
      </w:r>
    </w:p>
    <w:p w14:paraId="7DF6067F" w14:textId="77777777" w:rsidR="008B04D5" w:rsidRPr="008B04D5" w:rsidRDefault="008B04D5" w:rsidP="008B04D5">
      <w:pPr>
        <w:pStyle w:val="Textebrut"/>
      </w:pPr>
      <w:r w:rsidRPr="008B04D5">
        <w:t>À travers l’exemple du parcours d’un patient, Monsieur C., nous allons vous présenter le rôle du pharmacien et en particulier du pharmacien hospitalier</w:t>
      </w:r>
    </w:p>
    <w:p w14:paraId="6264239B" w14:textId="77777777" w:rsidR="008B04D5" w:rsidRPr="008B04D5" w:rsidRDefault="008B04D5" w:rsidP="008B04D5">
      <w:pPr>
        <w:pStyle w:val="Textebrut"/>
      </w:pPr>
      <w:hyperlink r:id="rId173" w:history="1">
        <w:r w:rsidRPr="008B04D5">
          <w:rPr>
            <w:rStyle w:val="Lienhypertexte"/>
          </w:rPr>
          <w:t>https://www.ordre.pharmacien.fr/je-suis/pharmacien/je-suis-pharmacien-des-etablissements-de-sante-ou-medicosociaux-et-des-sdis/mes-publications/les-focus-h/le-pharmacien-au-caeur-de-l-oncologie</w:t>
        </w:r>
      </w:hyperlink>
    </w:p>
    <w:p w14:paraId="38587C48" w14:textId="77777777" w:rsidR="008B04D5" w:rsidRDefault="008B04D5" w:rsidP="00943461">
      <w:pPr>
        <w:pStyle w:val="Textebrut"/>
      </w:pPr>
    </w:p>
    <w:p w14:paraId="7A793BD9" w14:textId="77777777" w:rsidR="008B04D5" w:rsidRPr="008B04D5" w:rsidRDefault="008B04D5" w:rsidP="008B04D5">
      <w:pPr>
        <w:pStyle w:val="Textebrut"/>
        <w:rPr>
          <w:b/>
          <w:bCs/>
        </w:rPr>
      </w:pPr>
      <w:r w:rsidRPr="008B04D5">
        <w:rPr>
          <w:b/>
          <w:bCs/>
        </w:rPr>
        <w:t xml:space="preserve">Denrées alimentaires contenant du </w:t>
      </w:r>
      <w:proofErr w:type="spellStart"/>
      <w:r w:rsidRPr="008B04D5">
        <w:rPr>
          <w:b/>
          <w:bCs/>
        </w:rPr>
        <w:t>cannabidiol</w:t>
      </w:r>
      <w:proofErr w:type="spellEnd"/>
      <w:r w:rsidRPr="008B04D5">
        <w:rPr>
          <w:b/>
          <w:bCs/>
        </w:rPr>
        <w:t xml:space="preserve"> (CBD) : des produits illégaux qui doivent être retirés du marché (CNOP, 27/05/2026).</w:t>
      </w:r>
    </w:p>
    <w:p w14:paraId="17F9F22A" w14:textId="77777777" w:rsidR="008B04D5" w:rsidRPr="008B04D5" w:rsidRDefault="008B04D5" w:rsidP="008B04D5">
      <w:pPr>
        <w:pStyle w:val="Textebrut"/>
      </w:pPr>
      <w:r w:rsidRPr="008B04D5">
        <w:t xml:space="preserve">Par un communiqué du ministère de l'agriculture, de l'agro-alimentaire et de la souveraineté alimentaire, les autorités sanitaires rappellent que les denrées alimentaires incluant du </w:t>
      </w:r>
      <w:proofErr w:type="spellStart"/>
      <w:r w:rsidRPr="008B04D5">
        <w:t>cannabidiol</w:t>
      </w:r>
      <w:proofErr w:type="spellEnd"/>
      <w:r w:rsidRPr="008B04D5">
        <w:t xml:space="preserve"> (CBD) dans leurs ingrédients ne sont pas autorisées à la vente par la réglementation européenne en raison de l’absence de preuve de leur innocuité et annoncent un renforcement des contrôles. Les consommateurs sont par ailleurs incités à la vigilance en raison de la hausse des signalements d’intoxications</w:t>
      </w:r>
    </w:p>
    <w:p w14:paraId="6ACBF252" w14:textId="77777777" w:rsidR="008B04D5" w:rsidRPr="008B04D5" w:rsidRDefault="008B04D5" w:rsidP="008B04D5">
      <w:pPr>
        <w:pStyle w:val="Textebrut"/>
      </w:pPr>
      <w:hyperlink r:id="rId174" w:history="1">
        <w:r w:rsidRPr="008B04D5">
          <w:rPr>
            <w:rStyle w:val="Lienhypertexte"/>
          </w:rPr>
          <w:t>https://www.ordre.pharmacien.fr/les-communications/focus-sur/les-actualites/denrees-alimentaires-contenant-du-cannabidiol-cbd-des-produits-illegaux-qui-doivent-etre-retires-du-marche</w:t>
        </w:r>
      </w:hyperlink>
    </w:p>
    <w:p w14:paraId="6CE5B73C" w14:textId="77777777" w:rsidR="008B04D5" w:rsidRDefault="008B04D5" w:rsidP="00943461">
      <w:pPr>
        <w:pStyle w:val="Textebrut"/>
      </w:pPr>
    </w:p>
    <w:p w14:paraId="00EEB499" w14:textId="77777777" w:rsidR="00C00FD4" w:rsidRPr="00C00FD4" w:rsidRDefault="00C00FD4" w:rsidP="00C00FD4">
      <w:pPr>
        <w:pStyle w:val="Textebrut"/>
        <w:rPr>
          <w:b/>
          <w:bCs/>
        </w:rPr>
      </w:pPr>
      <w:r w:rsidRPr="00C00FD4">
        <w:rPr>
          <w:b/>
          <w:bCs/>
        </w:rPr>
        <w:t>Fortes chaleurs : prenez soin de vos médicaments et de vos dispositifs médicaux ! (ANSM, 28/05/2026).</w:t>
      </w:r>
    </w:p>
    <w:p w14:paraId="6093129E" w14:textId="77777777" w:rsidR="00C00FD4" w:rsidRPr="00C00FD4" w:rsidRDefault="00C00FD4" w:rsidP="00C00FD4">
      <w:pPr>
        <w:pStyle w:val="Textebrut"/>
      </w:pPr>
      <w:r w:rsidRPr="00C00FD4">
        <w:t>L’été rime avec soleil, chaleur… et vigilance ! Vous pensez bien sûr à vous hydrater et à vous protéger des UV, mais connaissez-vous l’impact des températures élevées sur vos médicaments et vos dispositifs médicaux ?</w:t>
      </w:r>
    </w:p>
    <w:p w14:paraId="053E2AB8" w14:textId="77777777" w:rsidR="00C00FD4" w:rsidRPr="00C00FD4" w:rsidRDefault="00C00FD4" w:rsidP="00C00FD4">
      <w:pPr>
        <w:pStyle w:val="Textebrut"/>
      </w:pPr>
      <w:r w:rsidRPr="00C00FD4">
        <w:t>Avec la multiplication des vagues de chaleur, qui arrivent de plus en plus tôt comme ces derniers jours nous le montrent, il est essentiel d’adopter les bons réflexes pour préserver votre santé et l’efficacité de vos traitements</w:t>
      </w:r>
    </w:p>
    <w:p w14:paraId="3CF98253" w14:textId="77777777" w:rsidR="00C00FD4" w:rsidRPr="00C00FD4" w:rsidRDefault="00C00FD4" w:rsidP="00C00FD4">
      <w:pPr>
        <w:pStyle w:val="Textebrut"/>
      </w:pPr>
      <w:hyperlink r:id="rId175" w:history="1">
        <w:r w:rsidRPr="00C00FD4">
          <w:rPr>
            <w:rStyle w:val="Lienhypertexte"/>
          </w:rPr>
          <w:t>https://ansm.sante.fr/actualites/fortes-chaleurs-prenez-soin-de-vos-medicaments-et-de-vos-dispositifs-medicaux</w:t>
        </w:r>
      </w:hyperlink>
    </w:p>
    <w:p w14:paraId="4B098DCE" w14:textId="77777777" w:rsidR="00C00FD4" w:rsidRPr="00C00FD4" w:rsidRDefault="00C00FD4" w:rsidP="00C00FD4">
      <w:pPr>
        <w:pStyle w:val="Textebrut"/>
      </w:pPr>
      <w:r w:rsidRPr="00C00FD4">
        <w:lastRenderedPageBreak/>
        <w:t>Le dossier :</w:t>
      </w:r>
    </w:p>
    <w:p w14:paraId="48920801" w14:textId="77777777" w:rsidR="00C00FD4" w:rsidRPr="00C00FD4" w:rsidRDefault="00C00FD4" w:rsidP="00C00FD4">
      <w:pPr>
        <w:pStyle w:val="Textebrut"/>
      </w:pPr>
      <w:hyperlink r:id="rId176" w:history="1">
        <w:r w:rsidRPr="00C00FD4">
          <w:rPr>
            <w:rStyle w:val="Lienhypertexte"/>
          </w:rPr>
          <w:t>https://ansm.sante.fr/dossiers-thematiques/produits-de-sante-en-ete</w:t>
        </w:r>
      </w:hyperlink>
    </w:p>
    <w:p w14:paraId="7B4E61F2" w14:textId="77777777" w:rsidR="008B04D5" w:rsidRDefault="008B04D5" w:rsidP="00943461">
      <w:pPr>
        <w:pStyle w:val="Textebrut"/>
      </w:pPr>
    </w:p>
    <w:p w14:paraId="59A8E78C" w14:textId="77777777" w:rsidR="00407622" w:rsidRPr="00407622" w:rsidRDefault="00407622" w:rsidP="00407622">
      <w:pPr>
        <w:pStyle w:val="Textebrut"/>
        <w:rPr>
          <w:b/>
          <w:bCs/>
        </w:rPr>
      </w:pPr>
      <w:r w:rsidRPr="00407622">
        <w:rPr>
          <w:b/>
          <w:bCs/>
        </w:rPr>
        <w:t xml:space="preserve">Les traitements contre l’obésité </w:t>
      </w:r>
      <w:proofErr w:type="spellStart"/>
      <w:r w:rsidRPr="00407622">
        <w:rPr>
          <w:b/>
          <w:bCs/>
        </w:rPr>
        <w:t>Wegovy</w:t>
      </w:r>
      <w:proofErr w:type="spellEnd"/>
      <w:r w:rsidRPr="00407622">
        <w:rPr>
          <w:b/>
          <w:bCs/>
        </w:rPr>
        <w:t xml:space="preserve"> et </w:t>
      </w:r>
      <w:proofErr w:type="spellStart"/>
      <w:r w:rsidRPr="00407622">
        <w:rPr>
          <w:b/>
          <w:bCs/>
        </w:rPr>
        <w:t>Mounjaro</w:t>
      </w:r>
      <w:proofErr w:type="spellEnd"/>
      <w:r w:rsidRPr="00407622">
        <w:rPr>
          <w:b/>
          <w:bCs/>
        </w:rPr>
        <w:t xml:space="preserve"> remboursés dès la mi-juin en France, dans un cadre contrôlé (Le Monde, 28/05/2026).</w:t>
      </w:r>
    </w:p>
    <w:p w14:paraId="3FC7CB9D" w14:textId="77777777" w:rsidR="00407622" w:rsidRPr="00407622" w:rsidRDefault="00407622" w:rsidP="00407622">
      <w:pPr>
        <w:pStyle w:val="Textebrut"/>
      </w:pPr>
      <w:r w:rsidRPr="00407622">
        <w:t>Cette mesure, qui ne concernera que les patients atteints d’obésité massive sans comorbidité ou sévère avec comorbidité, devrait coûter « une centaine de millions d’euros » à l’Assurance-maladie en année pleine, selon la ministre de la santé, Stéphanie Rist</w:t>
      </w:r>
    </w:p>
    <w:p w14:paraId="6EDB1322" w14:textId="77777777" w:rsidR="00407622" w:rsidRPr="00407622" w:rsidRDefault="00407622" w:rsidP="00407622">
      <w:pPr>
        <w:pStyle w:val="Textebrut"/>
      </w:pPr>
      <w:hyperlink r:id="rId177" w:history="1">
        <w:r w:rsidRPr="00407622">
          <w:rPr>
            <w:rStyle w:val="Lienhypertexte"/>
          </w:rPr>
          <w:t>https://www.lemonde.fr/societe/article/2026/05/28/les-traitements-contre-l-obesite-wegovy-et-mounjaro-rembourses-des-la-mi-juin-en-france-dans-un-cadre-controle_6694430_3224.html</w:t>
        </w:r>
      </w:hyperlink>
    </w:p>
    <w:p w14:paraId="604EA1FA" w14:textId="77777777" w:rsidR="00B429CC" w:rsidRPr="00B429CC" w:rsidRDefault="00B429CC" w:rsidP="00B429CC">
      <w:pPr>
        <w:pStyle w:val="Textebrut"/>
        <w:rPr>
          <w:b/>
          <w:bCs/>
        </w:rPr>
      </w:pPr>
      <w:proofErr w:type="spellStart"/>
      <w:r w:rsidRPr="00B429CC">
        <w:rPr>
          <w:b/>
          <w:bCs/>
        </w:rPr>
        <w:t>Wegovy</w:t>
      </w:r>
      <w:proofErr w:type="spellEnd"/>
      <w:r w:rsidRPr="00B429CC">
        <w:rPr>
          <w:b/>
          <w:bCs/>
        </w:rPr>
        <w:t xml:space="preserve"> et </w:t>
      </w:r>
      <w:proofErr w:type="spellStart"/>
      <w:r w:rsidRPr="00B429CC">
        <w:rPr>
          <w:b/>
          <w:bCs/>
        </w:rPr>
        <w:t>Mounjaro</w:t>
      </w:r>
      <w:proofErr w:type="spellEnd"/>
      <w:r w:rsidRPr="00B429CC">
        <w:rPr>
          <w:b/>
          <w:bCs/>
        </w:rPr>
        <w:t xml:space="preserve"> : le remboursement officiellement acté, mais pour qui et à quel prix ? (Le Moniteur des pharmacies, 28/05/2026).</w:t>
      </w:r>
    </w:p>
    <w:p w14:paraId="43A8CB43" w14:textId="77777777" w:rsidR="00B429CC" w:rsidRPr="00B429CC" w:rsidRDefault="00B429CC" w:rsidP="00B429CC">
      <w:pPr>
        <w:pStyle w:val="Textebrut"/>
      </w:pPr>
      <w:r w:rsidRPr="00B429CC">
        <w:t xml:space="preserve">Les arrêtés fixant les prix et les conditions de remboursement de </w:t>
      </w:r>
      <w:proofErr w:type="spellStart"/>
      <w:r w:rsidRPr="00B429CC">
        <w:t>Wegovy</w:t>
      </w:r>
      <w:proofErr w:type="spellEnd"/>
      <w:r w:rsidRPr="00B429CC">
        <w:t xml:space="preserve"> (sémaglutide) et </w:t>
      </w:r>
      <w:proofErr w:type="spellStart"/>
      <w:r w:rsidRPr="00B429CC">
        <w:t>Mounjaro</w:t>
      </w:r>
      <w:proofErr w:type="spellEnd"/>
      <w:r w:rsidRPr="00B429CC">
        <w:t xml:space="preserve"> (tirzépatide) ont été publiés. À partir du 15 juin 2026, ces deux traitements anti-obésité injectables seront pris en charge par l’Assurance maladie, mais uniquement pour une population très ciblée d’adultes</w:t>
      </w:r>
    </w:p>
    <w:p w14:paraId="321990CD" w14:textId="3D8AA235" w:rsidR="00C00FD4" w:rsidRDefault="00B429CC" w:rsidP="00B429CC">
      <w:pPr>
        <w:pStyle w:val="Textebrut"/>
      </w:pPr>
      <w:hyperlink r:id="rId178" w:history="1">
        <w:r w:rsidRPr="00B429CC">
          <w:rPr>
            <w:rStyle w:val="Lienhypertexte"/>
          </w:rPr>
          <w:t>https://www.lemoniteurdespharmacies.fr/therapeutique/medicaments/mieux-delivrer/wegovy-et-mounjaro-le-remboursement-officiellement-acte-mais-pour-qui-et-a-quel-prix</w:t>
        </w:r>
      </w:hyperlink>
    </w:p>
    <w:p w14:paraId="32040300" w14:textId="77777777" w:rsidR="00B429CC" w:rsidRDefault="00B429CC" w:rsidP="00B429CC">
      <w:pPr>
        <w:pStyle w:val="Textebrut"/>
      </w:pPr>
    </w:p>
    <w:p w14:paraId="60FA1EC7" w14:textId="77777777" w:rsidR="009631D1" w:rsidRPr="009631D1" w:rsidRDefault="009631D1" w:rsidP="009631D1">
      <w:pPr>
        <w:pStyle w:val="Textebrut"/>
        <w:rPr>
          <w:b/>
          <w:bCs/>
        </w:rPr>
      </w:pPr>
      <w:r w:rsidRPr="009631D1">
        <w:rPr>
          <w:b/>
          <w:bCs/>
        </w:rPr>
        <w:t>Désinformation d'État : perte de chance pour les patients (Prescrire, juin 2026)</w:t>
      </w:r>
    </w:p>
    <w:p w14:paraId="767BB01A" w14:textId="77777777" w:rsidR="009631D1" w:rsidRPr="009631D1" w:rsidRDefault="009631D1" w:rsidP="009631D1">
      <w:pPr>
        <w:pStyle w:val="Textebrut"/>
      </w:pPr>
      <w:hyperlink r:id="rId179" w:history="1">
        <w:r w:rsidRPr="009631D1">
          <w:rPr>
            <w:rStyle w:val="Lienhypertexte"/>
          </w:rPr>
          <w:t>https://www.prescrire.org/prises-de-positions/512-desinformation-d-etat-perte-de-chance-pour-les-patients</w:t>
        </w:r>
      </w:hyperlink>
    </w:p>
    <w:p w14:paraId="37FBF945" w14:textId="77777777" w:rsidR="00407622" w:rsidRDefault="00407622" w:rsidP="00943461">
      <w:pPr>
        <w:pStyle w:val="Textebrut"/>
      </w:pPr>
    </w:p>
    <w:p w14:paraId="1FD5BCFD" w14:textId="77777777" w:rsidR="009631D1" w:rsidRPr="009631D1" w:rsidRDefault="009631D1" w:rsidP="009631D1">
      <w:pPr>
        <w:pStyle w:val="Textebrut"/>
        <w:rPr>
          <w:b/>
          <w:bCs/>
        </w:rPr>
      </w:pPr>
      <w:r w:rsidRPr="009631D1">
        <w:rPr>
          <w:b/>
          <w:bCs/>
        </w:rPr>
        <w:t>Antibiotiques chez les animaux : diminuer leur utilisation réduit rapidement et durablement la résistance des bactéries (ANSES, 21/05/2026).</w:t>
      </w:r>
    </w:p>
    <w:p w14:paraId="65BFFB5E" w14:textId="77777777" w:rsidR="009631D1" w:rsidRPr="009631D1" w:rsidRDefault="009631D1" w:rsidP="009631D1">
      <w:pPr>
        <w:pStyle w:val="Textebrut"/>
      </w:pPr>
      <w:r w:rsidRPr="009631D1">
        <w:t xml:space="preserve">Conserver l’efficacité des antibiotiques est primordial pour la santé des humains et des animaux. À partir du suivi sur le long terme des usages des antibiotiques et de l’antibiorésistance chez les animaux en France, l’Anses a mené deux projets de recherche sur des antibiotiques à forts enjeux en santé humaine et animale, financés par le plan </w:t>
      </w:r>
      <w:proofErr w:type="spellStart"/>
      <w:r w:rsidRPr="009631D1">
        <w:t>Ecoantibio</w:t>
      </w:r>
      <w:proofErr w:type="spellEnd"/>
      <w:r w:rsidRPr="009631D1">
        <w:t>. Les résultats montrent que réduire l’usage de ces antibiotiques a permis de diminuer sensiblement l’antibiorésistance des bactéries Escherichia coli en un à deux ans</w:t>
      </w:r>
    </w:p>
    <w:p w14:paraId="111B2D9A" w14:textId="77777777" w:rsidR="009631D1" w:rsidRPr="009631D1" w:rsidRDefault="009631D1" w:rsidP="009631D1">
      <w:pPr>
        <w:pStyle w:val="Textebrut"/>
      </w:pPr>
      <w:hyperlink r:id="rId180" w:history="1">
        <w:r w:rsidRPr="009631D1">
          <w:rPr>
            <w:rStyle w:val="Lienhypertexte"/>
          </w:rPr>
          <w:t>https://www.anses.fr/fr/content/antibiotiques-chez-les-animaux-diminuer-leur-utilisation-reduit-rapidement-et-durablement</w:t>
        </w:r>
      </w:hyperlink>
    </w:p>
    <w:p w14:paraId="7CEE8E6A" w14:textId="77777777" w:rsidR="009631D1" w:rsidRDefault="009631D1" w:rsidP="00943461">
      <w:pPr>
        <w:pStyle w:val="Textebrut"/>
      </w:pPr>
    </w:p>
    <w:p w14:paraId="30B756C7" w14:textId="77777777" w:rsidR="009631D1" w:rsidRPr="009631D1" w:rsidRDefault="009631D1" w:rsidP="009631D1">
      <w:pPr>
        <w:pStyle w:val="Textebrut"/>
        <w:rPr>
          <w:b/>
          <w:bCs/>
        </w:rPr>
      </w:pPr>
      <w:r w:rsidRPr="009631D1">
        <w:rPr>
          <w:b/>
          <w:bCs/>
        </w:rPr>
        <w:t xml:space="preserve">Effet sur la survie globale de la </w:t>
      </w:r>
      <w:proofErr w:type="spellStart"/>
      <w:r w:rsidRPr="009631D1">
        <w:rPr>
          <w:b/>
          <w:bCs/>
        </w:rPr>
        <w:t>co</w:t>
      </w:r>
      <w:proofErr w:type="spellEnd"/>
      <w:r w:rsidRPr="009631D1">
        <w:rPr>
          <w:b/>
          <w:bCs/>
        </w:rPr>
        <w:t>-exposition au vaccin à ARN messager contre le COVID-19 chez des patients traités par inhibiteurs de PD-(L)1 (EPI-PHARE, 20/05/2026).</w:t>
      </w:r>
    </w:p>
    <w:p w14:paraId="0488EF9B" w14:textId="77777777" w:rsidR="009631D1" w:rsidRPr="009631D1" w:rsidRDefault="009631D1" w:rsidP="009631D1">
      <w:pPr>
        <w:pStyle w:val="Textebrut"/>
      </w:pPr>
      <w:r w:rsidRPr="009631D1">
        <w:t xml:space="preserve">Les inhibiteurs de points de contrôle immunitaire (en particulier les </w:t>
      </w:r>
      <w:proofErr w:type="spellStart"/>
      <w:r w:rsidRPr="009631D1">
        <w:t>anti-PD</w:t>
      </w:r>
      <w:proofErr w:type="spellEnd"/>
      <w:r w:rsidRPr="009631D1">
        <w:t>-(L)1) sont utilisés depuis une dizaine d’années dans différents types de cancers. Ils ont permis d’améliorer la survie des patients.</w:t>
      </w:r>
    </w:p>
    <w:p w14:paraId="145CC296" w14:textId="77777777" w:rsidR="009631D1" w:rsidRPr="009631D1" w:rsidRDefault="009631D1" w:rsidP="009631D1">
      <w:pPr>
        <w:pStyle w:val="Textebrut"/>
      </w:pPr>
      <w:r w:rsidRPr="009631D1">
        <w:t xml:space="preserve">Des travaux récents suggèrent que certaines stimulations immunitaires externes pourraient renforcer leur efficacité via un boost immunitaire. Une étude sur une petite cohorte de patients atteints de cancer bronchique non à petites cellules ou de mélanome a été publiée dans la revue Nature par </w:t>
      </w:r>
      <w:proofErr w:type="spellStart"/>
      <w:r w:rsidRPr="009631D1">
        <w:t>Grippin</w:t>
      </w:r>
      <w:proofErr w:type="spellEnd"/>
      <w:r w:rsidRPr="009631D1">
        <w:t xml:space="preserve"> et al.[1] Elle montre que recevoir un vaccin ARNm contre le COVID-19 dans les 100 jours précédant ou suivant le début du traitement par </w:t>
      </w:r>
      <w:proofErr w:type="spellStart"/>
      <w:r w:rsidRPr="009631D1">
        <w:t>anti-PD</w:t>
      </w:r>
      <w:proofErr w:type="spellEnd"/>
      <w:r w:rsidRPr="009631D1">
        <w:t>-(L)1 était associé à une amélioration majeure de la survie. Le risque de décès est réduit de 50% à 65%.</w:t>
      </w:r>
    </w:p>
    <w:p w14:paraId="45A1AD96" w14:textId="77777777" w:rsidR="009631D1" w:rsidRPr="009631D1" w:rsidRDefault="009631D1" w:rsidP="009631D1">
      <w:pPr>
        <w:pStyle w:val="Textebrut"/>
      </w:pPr>
      <w:r w:rsidRPr="009631D1">
        <w:t xml:space="preserve">Nous avons inclus 30 898 patients (15 449 dans chaque groupe) atteints de différents cancers, principalement bronchiques, mais aussi de mélanome, cancers ORL, rein, foie ou vessie. Au cours du suivi, 67,3 % des patients </w:t>
      </w:r>
      <w:proofErr w:type="spellStart"/>
      <w:r w:rsidRPr="009631D1">
        <w:t>co</w:t>
      </w:r>
      <w:proofErr w:type="spellEnd"/>
      <w:r w:rsidRPr="009631D1">
        <w:t xml:space="preserve">-exposés sont décédés, contre 70,5 % des patients non </w:t>
      </w:r>
      <w:proofErr w:type="spellStart"/>
      <w:r w:rsidRPr="009631D1">
        <w:t>co</w:t>
      </w:r>
      <w:proofErr w:type="spellEnd"/>
      <w:r w:rsidRPr="009631D1">
        <w:t>-exposés, soit une réduction relative du risque instantané de décès de 9 % (</w:t>
      </w:r>
      <w:proofErr w:type="spellStart"/>
      <w:r w:rsidRPr="009631D1">
        <w:t>hazard</w:t>
      </w:r>
      <w:proofErr w:type="spellEnd"/>
      <w:r w:rsidRPr="009631D1">
        <w:t xml:space="preserve"> ratio pondéré 0,91 ; intervalle de confiance à 95 % 0,88-0,93). Des résultats similaires ont été observés quel que soit le type de cancer et dans différentes analyses complémentaires. Bien que ces résultats soient cohérents avec l’hypothèse d’un effet immunomodulateur des vaccins à ARNm, l’ampleur de l’association observée ne paraît pas suffisante, à ce stade, pour justifier une modification du calendrier vaccinal par rapport à la mise en place d’un traitement par </w:t>
      </w:r>
      <w:proofErr w:type="spellStart"/>
      <w:r w:rsidRPr="009631D1">
        <w:t>anti-PD</w:t>
      </w:r>
      <w:proofErr w:type="spellEnd"/>
      <w:r w:rsidRPr="009631D1">
        <w:t xml:space="preserve">-(L)1. Des études prospectives, notamment des essais cliniques randomisés, seront nécessaires pour confirmer cet effet et préciser le moment optimal de cette </w:t>
      </w:r>
      <w:proofErr w:type="spellStart"/>
      <w:r w:rsidRPr="009631D1">
        <w:t>co</w:t>
      </w:r>
      <w:proofErr w:type="spellEnd"/>
      <w:r w:rsidRPr="009631D1">
        <w:t>-exposition</w:t>
      </w:r>
    </w:p>
    <w:p w14:paraId="668D3D10" w14:textId="77777777" w:rsidR="009631D1" w:rsidRPr="009631D1" w:rsidRDefault="009631D1" w:rsidP="009631D1">
      <w:pPr>
        <w:pStyle w:val="Textebrut"/>
      </w:pPr>
      <w:hyperlink r:id="rId181" w:history="1">
        <w:r w:rsidRPr="009631D1">
          <w:rPr>
            <w:rStyle w:val="Lienhypertexte"/>
          </w:rPr>
          <w:t>https://www.epi-phare.fr/rapports-detudes-et-publications/vaccins-covid19-pdl1/</w:t>
        </w:r>
      </w:hyperlink>
    </w:p>
    <w:p w14:paraId="7076FC23" w14:textId="77777777" w:rsidR="009631D1" w:rsidRDefault="009631D1" w:rsidP="00943461">
      <w:pPr>
        <w:pStyle w:val="Textebrut"/>
      </w:pPr>
    </w:p>
    <w:p w14:paraId="4E410E4B" w14:textId="77777777" w:rsidR="00F77637" w:rsidRPr="00F77637" w:rsidRDefault="00F77637" w:rsidP="00F77637">
      <w:pPr>
        <w:pStyle w:val="Textebrut"/>
        <w:rPr>
          <w:b/>
          <w:bCs/>
        </w:rPr>
      </w:pPr>
      <w:r w:rsidRPr="00F77637">
        <w:rPr>
          <w:b/>
          <w:bCs/>
        </w:rPr>
        <w:lastRenderedPageBreak/>
        <w:t>Vols de données à l’officine : appels frauduleux se faisant passer pour l’ANSM (CNOP, 28/05/2026).</w:t>
      </w:r>
    </w:p>
    <w:p w14:paraId="30CE25AB" w14:textId="77777777" w:rsidR="00F77637" w:rsidRPr="00F77637" w:rsidRDefault="00F77637" w:rsidP="00F77637">
      <w:pPr>
        <w:pStyle w:val="Textebrut"/>
      </w:pPr>
      <w:r w:rsidRPr="00F77637">
        <w:t>L’agence nationale de sécurité du médicament et des produits de santé (ANSM) a alerté l’Ordre national des pharmaciens de pratiques frauduleuses de démarchage téléphonique auprès d’officines, opérées au nom de l’agence et visant à capter les données de professionnels de santé</w:t>
      </w:r>
    </w:p>
    <w:p w14:paraId="4F918AF4" w14:textId="6F87E377" w:rsidR="009631D1" w:rsidRDefault="00F77637" w:rsidP="00F77637">
      <w:pPr>
        <w:pStyle w:val="Textebrut"/>
      </w:pPr>
      <w:hyperlink r:id="rId182" w:history="1">
        <w:r w:rsidRPr="00F77637">
          <w:rPr>
            <w:rStyle w:val="Lienhypertexte"/>
          </w:rPr>
          <w:t>https://www.ordre.pharmacien.fr/les-communications/focus-sur/les-actualites/vols-de-donnees-a-l-officine-appels-frauduleux-se-faisant-passer-pour-l-ansm</w:t>
        </w:r>
      </w:hyperlink>
    </w:p>
    <w:p w14:paraId="01A84119" w14:textId="77777777" w:rsidR="00F77637" w:rsidRDefault="00F77637" w:rsidP="00F77637">
      <w:pPr>
        <w:pStyle w:val="Textebrut"/>
      </w:pPr>
    </w:p>
    <w:p w14:paraId="657E8E5A" w14:textId="77777777" w:rsidR="00F77637" w:rsidRDefault="00F77637" w:rsidP="00F77637">
      <w:pPr>
        <w:pStyle w:val="Textebrut"/>
      </w:pPr>
    </w:p>
    <w:p w14:paraId="22C150FC" w14:textId="77777777" w:rsidR="00407622" w:rsidRDefault="00407622" w:rsidP="00943461">
      <w:pPr>
        <w:pStyle w:val="Textebrut"/>
      </w:pPr>
    </w:p>
    <w:p w14:paraId="72931B14" w14:textId="77777777" w:rsidR="00C73E01" w:rsidRDefault="00C73E01" w:rsidP="00361AD6">
      <w:pPr>
        <w:pStyle w:val="Textebrut"/>
      </w:pPr>
    </w:p>
    <w:p w14:paraId="1082BDE9" w14:textId="77777777" w:rsidR="00C73E01" w:rsidRDefault="00C73E01" w:rsidP="00361AD6">
      <w:pPr>
        <w:pStyle w:val="Textebrut"/>
      </w:pPr>
    </w:p>
    <w:p w14:paraId="02BC6000" w14:textId="77777777" w:rsidR="00C73E01" w:rsidRDefault="00C73E01" w:rsidP="00361AD6">
      <w:pPr>
        <w:pStyle w:val="Textebrut"/>
      </w:pPr>
    </w:p>
    <w:p w14:paraId="0FBB9700" w14:textId="77777777" w:rsidR="00C73E01" w:rsidRDefault="00C73E01" w:rsidP="00C73E01">
      <w:pPr>
        <w:pStyle w:val="PEPS"/>
      </w:pPr>
      <w:r>
        <w:t>Rubrique ruptures :</w:t>
      </w:r>
    </w:p>
    <w:p w14:paraId="2A9C9AEB" w14:textId="77777777" w:rsidR="005C757B" w:rsidRDefault="005C757B" w:rsidP="00361AD6">
      <w:pPr>
        <w:pStyle w:val="Textebrut"/>
      </w:pPr>
      <w:r w:rsidRPr="005C757B">
        <w:rPr>
          <w:i/>
          <w:iCs/>
        </w:rPr>
        <w:t>Nota</w:t>
      </w:r>
      <w:r>
        <w:t> : Ne sont plus compilées ici que la situation des anti-infectieux et des médicaments ayant fait l’objet de mesures particulières.</w:t>
      </w:r>
    </w:p>
    <w:p w14:paraId="54EFF187" w14:textId="77777777" w:rsidR="005C757B" w:rsidRDefault="005C757B" w:rsidP="00361AD6">
      <w:pPr>
        <w:pStyle w:val="Textebrut"/>
      </w:pPr>
      <w:r>
        <w:t>L’information complète et actualisée de la situation de toutes les spécialités est disponible sur le site de l’ANSM :</w:t>
      </w:r>
    </w:p>
    <w:p w14:paraId="14119ED0" w14:textId="77777777" w:rsidR="00C73E01" w:rsidRDefault="005C757B" w:rsidP="00361AD6">
      <w:pPr>
        <w:pStyle w:val="Textebrut"/>
      </w:pPr>
      <w:hyperlink r:id="rId183" w:history="1">
        <w:r w:rsidRPr="003C18E1">
          <w:rPr>
            <w:rStyle w:val="Lienhypertexte"/>
          </w:rPr>
          <w:t>https://ansm.sante.fr/disponibilites-des-produits-de-sante/medicaments</w:t>
        </w:r>
      </w:hyperlink>
    </w:p>
    <w:p w14:paraId="7275644A" w14:textId="77777777" w:rsidR="0024410A" w:rsidRPr="0024410A" w:rsidRDefault="0024410A" w:rsidP="0024410A">
      <w:pPr>
        <w:pStyle w:val="Textebrut"/>
        <w:rPr>
          <w:b/>
          <w:bCs/>
        </w:rPr>
      </w:pPr>
      <w:r w:rsidRPr="0024410A">
        <w:rPr>
          <w:b/>
          <w:bCs/>
        </w:rPr>
        <w:t>L'EMA salue l'accord politique sur la loi sur les médicaments critiques (EMA, 12/05/2026, en anglais).</w:t>
      </w:r>
    </w:p>
    <w:p w14:paraId="1C9570C8" w14:textId="77777777" w:rsidR="0024410A" w:rsidRPr="0024410A" w:rsidRDefault="0024410A" w:rsidP="0024410A">
      <w:pPr>
        <w:pStyle w:val="Textebrut"/>
      </w:pPr>
      <w:r w:rsidRPr="0024410A">
        <w:t>Agir pour améliorer la disponibilité, la production et l’approvisionnement en médicaments essentiels dans l’Union européenne</w:t>
      </w:r>
    </w:p>
    <w:p w14:paraId="2C1472E9" w14:textId="77777777" w:rsidR="0024410A" w:rsidRPr="0024410A" w:rsidRDefault="0024410A" w:rsidP="0024410A">
      <w:pPr>
        <w:pStyle w:val="Textebrut"/>
      </w:pPr>
      <w:hyperlink r:id="rId184" w:history="1">
        <w:r w:rsidRPr="0024410A">
          <w:rPr>
            <w:rStyle w:val="Lienhypertexte"/>
          </w:rPr>
          <w:t>https://www.ema.europa.eu/en/news/ema-welcomes-political-agreement-critical-medicines-act</w:t>
        </w:r>
      </w:hyperlink>
    </w:p>
    <w:p w14:paraId="2663D330" w14:textId="77777777" w:rsidR="00191AA6" w:rsidRPr="00191AA6" w:rsidRDefault="00191AA6" w:rsidP="00191AA6">
      <w:pPr>
        <w:pStyle w:val="Textebrut"/>
        <w:rPr>
          <w:b/>
          <w:bCs/>
        </w:rPr>
      </w:pPr>
      <w:r w:rsidRPr="00191AA6">
        <w:rPr>
          <w:b/>
          <w:bCs/>
        </w:rPr>
        <w:t>« Acheter européen » : l’Union européenne muscle sa riposte contre les pénuries de médicaments (Le Moniteur des pharmacies, 13/05/2026).</w:t>
      </w:r>
    </w:p>
    <w:p w14:paraId="5EA9A2D7" w14:textId="77777777" w:rsidR="00191AA6" w:rsidRPr="00191AA6" w:rsidRDefault="00191AA6" w:rsidP="00191AA6">
      <w:pPr>
        <w:pStyle w:val="Textebrut"/>
      </w:pPr>
      <w:r w:rsidRPr="00191AA6">
        <w:t>Un accord provisoire entre le Parlement et le Conseil prévoit de favoriser la production européenne de médicaments critiques, d’encourager les achats groupés et de réduire la dépendance industrielle vis-à-vis de l’Asie. Antibiotiques, insuline, vaccins et traitements des maladies chroniques figurent parmi les produits ciblés</w:t>
      </w:r>
    </w:p>
    <w:p w14:paraId="2CD8FA1C" w14:textId="77777777" w:rsidR="00191AA6" w:rsidRPr="00191AA6" w:rsidRDefault="00191AA6" w:rsidP="00191AA6">
      <w:pPr>
        <w:pStyle w:val="Textebrut"/>
      </w:pPr>
      <w:hyperlink r:id="rId185" w:history="1">
        <w:r w:rsidRPr="00191AA6">
          <w:rPr>
            <w:rStyle w:val="Lienhypertexte"/>
          </w:rPr>
          <w:t>https://www.lemoniteurdespharmacies.fr/business/international/acheter-europeen-lunion-europeenne-muscle-sa-riposte-contre-les-penuries-de-medicaments</w:t>
        </w:r>
      </w:hyperlink>
    </w:p>
    <w:p w14:paraId="4DB0495C" w14:textId="77777777" w:rsidR="0024410A" w:rsidRDefault="0024410A" w:rsidP="00361AD6">
      <w:pPr>
        <w:pStyle w:val="Textebrut"/>
      </w:pPr>
    </w:p>
    <w:p w14:paraId="616FACD2" w14:textId="77777777" w:rsidR="001267E8" w:rsidRPr="001267E8" w:rsidRDefault="001267E8" w:rsidP="001267E8">
      <w:pPr>
        <w:pStyle w:val="Textebrut"/>
        <w:rPr>
          <w:b/>
          <w:bCs/>
        </w:rPr>
      </w:pPr>
      <w:r w:rsidRPr="001267E8">
        <w:rPr>
          <w:b/>
          <w:bCs/>
        </w:rPr>
        <w:t>Utiliser les stocks de sécurité pour éviter les pénuries : le pari risqué du Sénat (Le Moniteur des pharmacies, 21/05/2026).</w:t>
      </w:r>
    </w:p>
    <w:p w14:paraId="1445E057" w14:textId="77777777" w:rsidR="001267E8" w:rsidRPr="001267E8" w:rsidRDefault="001267E8" w:rsidP="001267E8">
      <w:pPr>
        <w:pStyle w:val="Textebrut"/>
      </w:pPr>
      <w:r w:rsidRPr="001267E8">
        <w:t>Une proposition de loi déposée le 12 mai au Sénat ouvre la voie à un assouplissement inédit des obligations de stocks de sécurité en matière de médicaments. Les laboratoires pourraient écouler temporairement une partie de leurs réserves, sous conditions</w:t>
      </w:r>
    </w:p>
    <w:p w14:paraId="57BC1A3C" w14:textId="77777777" w:rsidR="001267E8" w:rsidRPr="001267E8" w:rsidRDefault="001267E8" w:rsidP="001267E8">
      <w:pPr>
        <w:pStyle w:val="Textebrut"/>
      </w:pPr>
      <w:hyperlink r:id="rId186" w:history="1">
        <w:r w:rsidRPr="001267E8">
          <w:rPr>
            <w:rStyle w:val="Lienhypertexte"/>
          </w:rPr>
          <w:t>https://www.lemoniteurdespharmacies.fr/legislation/justice/utiliser-les-stocks-de-securite-pour-eviter-les-penuries-le-pari-risque-du-senat</w:t>
        </w:r>
      </w:hyperlink>
    </w:p>
    <w:p w14:paraId="5C649E20" w14:textId="77777777" w:rsidR="001267E8" w:rsidRDefault="001267E8" w:rsidP="00361AD6">
      <w:pPr>
        <w:pStyle w:val="Textebrut"/>
      </w:pPr>
    </w:p>
    <w:p w14:paraId="6598D3D6" w14:textId="77777777" w:rsidR="00FF73BB" w:rsidRPr="00FF73BB" w:rsidRDefault="00FF73BB" w:rsidP="00FF73BB">
      <w:pPr>
        <w:pStyle w:val="Textebrut"/>
        <w:rPr>
          <w:b/>
          <w:bCs/>
        </w:rPr>
      </w:pPr>
      <w:r w:rsidRPr="00FF73BB">
        <w:rPr>
          <w:b/>
          <w:bCs/>
        </w:rPr>
        <w:t xml:space="preserve">Tensions d’approvisionnement en </w:t>
      </w:r>
      <w:proofErr w:type="spellStart"/>
      <w:r w:rsidRPr="00FF73BB">
        <w:rPr>
          <w:b/>
          <w:bCs/>
        </w:rPr>
        <w:t>Dilantin</w:t>
      </w:r>
      <w:proofErr w:type="spellEnd"/>
      <w:r w:rsidRPr="00FF73BB">
        <w:rPr>
          <w:b/>
          <w:bCs/>
        </w:rPr>
        <w:t xml:space="preserve"> : restriction d’usage aux enfants de moins de 5 ans, rappel des précautions avec l’alternative </w:t>
      </w:r>
      <w:proofErr w:type="spellStart"/>
      <w:r w:rsidRPr="00FF73BB">
        <w:rPr>
          <w:b/>
          <w:bCs/>
        </w:rPr>
        <w:t>Prodilantin</w:t>
      </w:r>
      <w:proofErr w:type="spellEnd"/>
      <w:r w:rsidRPr="00FF73BB">
        <w:rPr>
          <w:b/>
          <w:bCs/>
        </w:rPr>
        <w:t xml:space="preserve"> (ANSM, 07/05/2026).</w:t>
      </w:r>
    </w:p>
    <w:p w14:paraId="3303B5F3" w14:textId="77777777" w:rsidR="00FF73BB" w:rsidRPr="00FF73BB" w:rsidRDefault="00FF73BB" w:rsidP="00FF73BB">
      <w:pPr>
        <w:pStyle w:val="Textebrut"/>
      </w:pPr>
      <w:proofErr w:type="spellStart"/>
      <w:r w:rsidRPr="00FF73BB">
        <w:t>Dilantin</w:t>
      </w:r>
      <w:proofErr w:type="spellEnd"/>
      <w:r w:rsidRPr="00FF73BB">
        <w:t xml:space="preserve"> 250 mg/5 ml (</w:t>
      </w:r>
      <w:proofErr w:type="spellStart"/>
      <w:r w:rsidRPr="00FF73BB">
        <w:t>Esteve</w:t>
      </w:r>
      <w:proofErr w:type="spellEnd"/>
      <w:r w:rsidRPr="00FF73BB">
        <w:t xml:space="preserve"> Pharmaceuticals), solution injectable (phénytoïne sodique), à usage hospitalier exclusif, est en rupture depuis 2025 mais des importations permettaient jusque-là la poursuite de traitement des patients, notamment dans la prise en charge de certaines crises d’épilepsie. Le laboratoire nous a alertés de retards dans l’acheminement de ces importations, qui devraient arriver en France fin août / début septembre 2026.</w:t>
      </w:r>
    </w:p>
    <w:p w14:paraId="3067F2C3" w14:textId="77777777" w:rsidR="00FF73BB" w:rsidRPr="00FF73BB" w:rsidRDefault="00FF73BB" w:rsidP="00FF73BB">
      <w:pPr>
        <w:pStyle w:val="Textebrut"/>
      </w:pPr>
      <w:r w:rsidRPr="00FF73BB">
        <w:t xml:space="preserve">Pour permettre aux patients pour lesquels aucune alternative thérapeutique n’existe de poursuivre leur traitement, nous demandons aux médecins de réserver la prescription de phénytoïne sodique aux enfants de moins de 5 ans. Cette mesure temporaire prend effet dès le 11 mai 2026. Pour les enfants de 5 ans et plus et les adultes, le recours à la </w:t>
      </w:r>
      <w:proofErr w:type="spellStart"/>
      <w:r w:rsidRPr="00FF73BB">
        <w:t>fosphénytoïne</w:t>
      </w:r>
      <w:proofErr w:type="spellEnd"/>
      <w:r w:rsidRPr="00FF73BB">
        <w:t xml:space="preserve"> sodique en perfusion intraveineuse (</w:t>
      </w:r>
      <w:proofErr w:type="spellStart"/>
      <w:r w:rsidRPr="00FF73BB">
        <w:t>Prodilantin</w:t>
      </w:r>
      <w:proofErr w:type="spellEnd"/>
      <w:r w:rsidRPr="00FF73BB">
        <w:t>) est possible en alternative, en tenant compte des différences de posologie pour éviter les erreurs médicamenteuses</w:t>
      </w:r>
    </w:p>
    <w:p w14:paraId="1ED8E142" w14:textId="77777777" w:rsidR="00FF73BB" w:rsidRPr="00FF73BB" w:rsidRDefault="00FF73BB" w:rsidP="00FF73BB">
      <w:pPr>
        <w:pStyle w:val="Textebrut"/>
      </w:pPr>
      <w:hyperlink r:id="rId187" w:history="1">
        <w:r w:rsidRPr="00FF73BB">
          <w:rPr>
            <w:rStyle w:val="Lienhypertexte"/>
          </w:rPr>
          <w:t>https://ansm.sante.fr/actualites/tensions-dapprovisionnement-en-dilantin-restriction-dusage-aux-enfants-de-moins-de-5-ans-rappel-des-precautions-avec-lalternative-prodilantin</w:t>
        </w:r>
      </w:hyperlink>
    </w:p>
    <w:p w14:paraId="032F013D" w14:textId="1A9E67A5" w:rsidR="0092344D" w:rsidRPr="0092344D" w:rsidRDefault="0092344D" w:rsidP="0092344D">
      <w:pPr>
        <w:pStyle w:val="Textebrut"/>
      </w:pPr>
      <w:proofErr w:type="spellStart"/>
      <w:r w:rsidRPr="0092344D">
        <w:lastRenderedPageBreak/>
        <w:t>Dilantin</w:t>
      </w:r>
      <w:proofErr w:type="spellEnd"/>
      <w:r w:rsidRPr="0092344D">
        <w:t xml:space="preserve"> 250 mg/5 ml, solution injectable – [phénytoïne sodique] – Rupture de stock depuis le 01/10/2025 (ANSM, actualisation du 01/10/2026).</w:t>
      </w:r>
    </w:p>
    <w:p w14:paraId="3D4F237A" w14:textId="77777777" w:rsidR="0092344D" w:rsidRPr="0092344D" w:rsidRDefault="0092344D" w:rsidP="0092344D">
      <w:pPr>
        <w:pStyle w:val="Textebrut"/>
      </w:pPr>
      <w:r w:rsidRPr="0092344D">
        <w:t xml:space="preserve">Rupture de stock. Mise à disposition à titre exceptionnel et transitoire de </w:t>
      </w:r>
      <w:proofErr w:type="spellStart"/>
      <w:r w:rsidRPr="0092344D">
        <w:t>Fenitoína</w:t>
      </w:r>
      <w:proofErr w:type="spellEnd"/>
      <w:r w:rsidRPr="0092344D">
        <w:t xml:space="preserve"> </w:t>
      </w:r>
      <w:proofErr w:type="spellStart"/>
      <w:r w:rsidRPr="0092344D">
        <w:t>Altan</w:t>
      </w:r>
      <w:proofErr w:type="spellEnd"/>
      <w:r w:rsidRPr="0092344D">
        <w:t xml:space="preserve"> 50 mg/ml </w:t>
      </w:r>
      <w:proofErr w:type="spellStart"/>
      <w:r w:rsidRPr="0092344D">
        <w:t>Solución</w:t>
      </w:r>
      <w:proofErr w:type="spellEnd"/>
      <w:r w:rsidRPr="0092344D">
        <w:t xml:space="preserve"> </w:t>
      </w:r>
      <w:proofErr w:type="spellStart"/>
      <w:r w:rsidRPr="0092344D">
        <w:t>inyectable</w:t>
      </w:r>
      <w:proofErr w:type="spellEnd"/>
      <w:r w:rsidRPr="0092344D">
        <w:t xml:space="preserve"> importé d’Espagne. Lettre du laboratoire à destination des pharmaciens des hôpitaux en date du 01/12/2025 (01/12/2025). Mise en place d'un contingentement qualitatif avec utilisation des unités importées uniquement aux situations où il n’y a aucune alternative, et exclusivement pour une utilisation en pédiatrie chez les enfants de moins de 5 ans dans les indications suivantes : Traitement de l'état de mal épileptique de l'adulte et de l'enfant, en monothérapie ou en association ; Prévention des crises d'épilepsie de la phase aiguë après intervention neurochirurgicale ou chez des traumatisés crâniens graves quand l'administration orale de la phénytoïne est impossible ;Troubles du rythme ventriculaire lors d'une intoxication digitalique en cas de besoin : échec ou intolérance aux traitements de référence. Pour les patients pédiatriques âgés de plus de 5 ans et les adultes, un report vers la spécialité </w:t>
      </w:r>
      <w:proofErr w:type="spellStart"/>
      <w:r w:rsidRPr="0092344D">
        <w:t>Prodilantin</w:t>
      </w:r>
      <w:proofErr w:type="spellEnd"/>
      <w:r w:rsidRPr="0092344D">
        <w:t xml:space="preserve"> 75 mg/ml solution à diluer pour perfusion /solution injectable (</w:t>
      </w:r>
      <w:proofErr w:type="spellStart"/>
      <w:r w:rsidRPr="0092344D">
        <w:t>Fosphénytoïne</w:t>
      </w:r>
      <w:proofErr w:type="spellEnd"/>
      <w:r w:rsidRPr="0092344D">
        <w:t xml:space="preserve"> sodique) est possible en tenant compte des différences de posologie pour éviter les erreurs médicamenteuses. Consultez la lettre d’information du laboratoire sur le contingentement qualitatif en date du 06/05/2026 (07/05/2026). Date de remise à disposition prévue : octobre 2026</w:t>
      </w:r>
    </w:p>
    <w:p w14:paraId="2010E082" w14:textId="77777777" w:rsidR="0092344D" w:rsidRPr="0092344D" w:rsidRDefault="0092344D" w:rsidP="0092344D">
      <w:pPr>
        <w:pStyle w:val="Textebrut"/>
      </w:pPr>
      <w:hyperlink r:id="rId188" w:history="1">
        <w:r w:rsidRPr="0092344D">
          <w:rPr>
            <w:rStyle w:val="Lienhypertexte"/>
          </w:rPr>
          <w:t>https://ansm.sante.fr/disponibilites-des-produits-de-sante/medicaments/dilantin-250-mg-5-ml-solution-injectable-phenytoine-sodique</w:t>
        </w:r>
      </w:hyperlink>
    </w:p>
    <w:p w14:paraId="77A07BCE" w14:textId="77777777" w:rsidR="00FF73BB" w:rsidRDefault="00FF73BB" w:rsidP="00361AD6">
      <w:pPr>
        <w:pStyle w:val="Textebrut"/>
      </w:pPr>
    </w:p>
    <w:p w14:paraId="404B5A40" w14:textId="77777777" w:rsidR="00CC5417" w:rsidRPr="00CC5417" w:rsidRDefault="00CC5417" w:rsidP="00CC5417">
      <w:pPr>
        <w:pStyle w:val="Textebrut"/>
        <w:rPr>
          <w:b/>
          <w:bCs/>
        </w:rPr>
      </w:pPr>
      <w:r w:rsidRPr="00CC5417">
        <w:rPr>
          <w:b/>
          <w:bCs/>
        </w:rPr>
        <w:t xml:space="preserve">Rupture en </w:t>
      </w:r>
      <w:proofErr w:type="spellStart"/>
      <w:r w:rsidRPr="00CC5417">
        <w:rPr>
          <w:b/>
          <w:bCs/>
        </w:rPr>
        <w:t>Azactam</w:t>
      </w:r>
      <w:proofErr w:type="spellEnd"/>
      <w:r w:rsidRPr="00CC5417">
        <w:rPr>
          <w:b/>
          <w:bCs/>
        </w:rPr>
        <w:t xml:space="preserve"> (</w:t>
      </w:r>
      <w:proofErr w:type="spellStart"/>
      <w:r w:rsidRPr="00CC5417">
        <w:rPr>
          <w:b/>
          <w:bCs/>
        </w:rPr>
        <w:t>aztréonam</w:t>
      </w:r>
      <w:proofErr w:type="spellEnd"/>
      <w:r w:rsidRPr="00CC5417">
        <w:rPr>
          <w:b/>
          <w:bCs/>
        </w:rPr>
        <w:t>) : restriction aux indications prioritaires (ANSM, 11/05/2026)</w:t>
      </w:r>
    </w:p>
    <w:p w14:paraId="25D221F8" w14:textId="77777777" w:rsidR="00CC5417" w:rsidRPr="00CC5417" w:rsidRDefault="00CC5417" w:rsidP="00CC5417">
      <w:pPr>
        <w:pStyle w:val="Textebrut"/>
      </w:pPr>
      <w:proofErr w:type="spellStart"/>
      <w:r w:rsidRPr="00CC5417">
        <w:t>Azactam</w:t>
      </w:r>
      <w:proofErr w:type="spellEnd"/>
      <w:r w:rsidRPr="00CC5417">
        <w:t xml:space="preserve"> (</w:t>
      </w:r>
      <w:proofErr w:type="spellStart"/>
      <w:r w:rsidRPr="00CC5417">
        <w:t>aztréonam</w:t>
      </w:r>
      <w:proofErr w:type="spellEnd"/>
      <w:r w:rsidRPr="00CC5417">
        <w:t xml:space="preserve">) est un antibiotique prescrit uniquement à l’hôpital pour le traitement de certaines infections bactériennes, notamment chez des patients allergiques aux pénicillines. Le laboratoire </w:t>
      </w:r>
      <w:proofErr w:type="spellStart"/>
      <w:r w:rsidRPr="00CC5417">
        <w:t>Delbert</w:t>
      </w:r>
      <w:proofErr w:type="spellEnd"/>
      <w:r w:rsidRPr="00CC5417">
        <w:t xml:space="preserve"> nous a informés de difficultés importantes d’approvisionnement en raison de problèmes de fabrication.</w:t>
      </w:r>
    </w:p>
    <w:p w14:paraId="096DDCF9" w14:textId="77777777" w:rsidR="00CC5417" w:rsidRPr="00CC5417" w:rsidRDefault="00CC5417" w:rsidP="00CC5417">
      <w:pPr>
        <w:pStyle w:val="Textebrut"/>
      </w:pPr>
      <w:r w:rsidRPr="00CC5417">
        <w:t>Face à cette situation, l’ANSM demande aux professionnels de santé de réserver le stock disponible aux patients auxquels aucune alternative thérapeutique adaptée ne peut être proposée</w:t>
      </w:r>
    </w:p>
    <w:p w14:paraId="56C2E092" w14:textId="77777777" w:rsidR="00CC5417" w:rsidRPr="00CC5417" w:rsidRDefault="00CC5417" w:rsidP="00CC5417">
      <w:pPr>
        <w:pStyle w:val="Textebrut"/>
      </w:pPr>
      <w:hyperlink r:id="rId189" w:history="1">
        <w:r w:rsidRPr="00CC5417">
          <w:rPr>
            <w:rStyle w:val="Lienhypertexte"/>
          </w:rPr>
          <w:t>https://ansm.sante.fr/actualites/rupture-en-azactam-aztreonam-restriction-aux-indications-prioritaires</w:t>
        </w:r>
      </w:hyperlink>
    </w:p>
    <w:p w14:paraId="4F80C3F1" w14:textId="77777777" w:rsidR="00CC5417" w:rsidRPr="000F009A" w:rsidRDefault="00CC5417" w:rsidP="00CC5417">
      <w:pPr>
        <w:pStyle w:val="Textebrut"/>
      </w:pPr>
      <w:proofErr w:type="spellStart"/>
      <w:r w:rsidRPr="000F009A">
        <w:t>Azactam</w:t>
      </w:r>
      <w:proofErr w:type="spellEnd"/>
      <w:r w:rsidRPr="000F009A">
        <w:t xml:space="preserve"> 1 g, poudre et solution pour usage parentéral – [</w:t>
      </w:r>
      <w:proofErr w:type="spellStart"/>
      <w:r w:rsidRPr="000F009A">
        <w:t>aztréonam</w:t>
      </w:r>
      <w:proofErr w:type="spellEnd"/>
      <w:r w:rsidRPr="000F009A">
        <w:t>] - Rupture de stock depuis le 04/04/2024 (ANSM, actualisation du 07/05/2026).</w:t>
      </w:r>
    </w:p>
    <w:p w14:paraId="19E9D549" w14:textId="74591022" w:rsidR="00CC5417" w:rsidRPr="000F009A" w:rsidRDefault="00CC5417" w:rsidP="00CC5417">
      <w:pPr>
        <w:pStyle w:val="Textebrut"/>
      </w:pPr>
      <w:r w:rsidRPr="000F009A">
        <w:t xml:space="preserve">Situation en ville : rupture.  Situation à l'hôpital : rupture.  Disponibilité d'un stock limité de dépannage d'urgence à l'hôpital.  Fermeture du canal ville. Mise à disposition exceptionnelle et transitoire d’unités de la spécialité </w:t>
      </w:r>
      <w:proofErr w:type="spellStart"/>
      <w:r w:rsidRPr="000F009A">
        <w:t>Azactam</w:t>
      </w:r>
      <w:proofErr w:type="spellEnd"/>
      <w:r w:rsidRPr="000F009A">
        <w:t xml:space="preserve"> 1g </w:t>
      </w:r>
      <w:proofErr w:type="spellStart"/>
      <w:r w:rsidRPr="000F009A">
        <w:t>polvo</w:t>
      </w:r>
      <w:proofErr w:type="spellEnd"/>
      <w:r w:rsidRPr="000F009A">
        <w:t xml:space="preserve"> para </w:t>
      </w:r>
      <w:proofErr w:type="spellStart"/>
      <w:r w:rsidRPr="000F009A">
        <w:t>solución</w:t>
      </w:r>
      <w:proofErr w:type="spellEnd"/>
      <w:r w:rsidRPr="000F009A">
        <w:t xml:space="preserve"> </w:t>
      </w:r>
      <w:proofErr w:type="spellStart"/>
      <w:r w:rsidRPr="000F009A">
        <w:t>inyectable</w:t>
      </w:r>
      <w:proofErr w:type="spellEnd"/>
      <w:r w:rsidRPr="000F009A">
        <w:t xml:space="preserve"> destinées au marché espagnol à compter du 09/01/2026. Lettre d’information du Laboratoire </w:t>
      </w:r>
      <w:proofErr w:type="spellStart"/>
      <w:r w:rsidRPr="000F009A">
        <w:t>Delbert</w:t>
      </w:r>
      <w:proofErr w:type="spellEnd"/>
      <w:r w:rsidRPr="000F009A">
        <w:t xml:space="preserve"> SAS en date du 22/12/2025 à l'attention des professionnels de santé à l'hôpital (12/01/2026). Contingentement qualitatif : Arrêt des prescriptions d'</w:t>
      </w:r>
      <w:proofErr w:type="spellStart"/>
      <w:r w:rsidRPr="000F009A">
        <w:t>Azactam</w:t>
      </w:r>
      <w:proofErr w:type="spellEnd"/>
      <w:r w:rsidRPr="000F009A">
        <w:t xml:space="preserve"> dont le motif serait exclusivement une allergie du patient aux </w:t>
      </w:r>
      <w:proofErr w:type="spellStart"/>
      <w:r w:rsidRPr="000F009A">
        <w:t>bêta-lactamines</w:t>
      </w:r>
      <w:proofErr w:type="spellEnd"/>
      <w:r w:rsidRPr="000F009A">
        <w:t>. ; Réserver l’</w:t>
      </w:r>
      <w:proofErr w:type="spellStart"/>
      <w:r w:rsidRPr="000F009A">
        <w:t>Azactam</w:t>
      </w:r>
      <w:proofErr w:type="spellEnd"/>
      <w:r w:rsidRPr="000F009A">
        <w:t xml:space="preserve"> aux seules indications définies dans le formulaire de commande qui devra accompagner chaque commande. Lettre d’information du Laboratoire </w:t>
      </w:r>
      <w:proofErr w:type="spellStart"/>
      <w:r w:rsidRPr="000F009A">
        <w:t>Delbert</w:t>
      </w:r>
      <w:proofErr w:type="spellEnd"/>
      <w:r w:rsidRPr="000F009A">
        <w:t xml:space="preserve"> SAS en date du 07/05/2026 à l'attention des professionnels de santé à l'hôpital (07/05/2026). Formulaire de demande de traitement pour la spécialité (07/05/2026).  Date de remise à disposition prévue : indéterminée</w:t>
      </w:r>
    </w:p>
    <w:p w14:paraId="3AA8181A" w14:textId="77777777" w:rsidR="00CC5417" w:rsidRPr="000F009A" w:rsidRDefault="00CC5417" w:rsidP="00CC5417">
      <w:pPr>
        <w:pStyle w:val="Textebrut"/>
      </w:pPr>
      <w:hyperlink r:id="rId190" w:history="1">
        <w:r w:rsidRPr="000F009A">
          <w:rPr>
            <w:rStyle w:val="Lienhypertexte"/>
          </w:rPr>
          <w:t>https://ansm.sante.fr/disponibilites-des-produits-de-sante/medicaments/azactam-1-g-poudre-et-solution-pour-usage-parenteral-aztreonam</w:t>
        </w:r>
      </w:hyperlink>
    </w:p>
    <w:p w14:paraId="5DB17B54" w14:textId="77777777" w:rsidR="00CC5417" w:rsidRPr="000F009A" w:rsidRDefault="00CC5417" w:rsidP="00CC5417">
      <w:pPr>
        <w:pStyle w:val="Textebrut"/>
      </w:pPr>
      <w:proofErr w:type="spellStart"/>
      <w:proofErr w:type="gramStart"/>
      <w:r w:rsidRPr="000F009A">
        <w:t>Aztreonam</w:t>
      </w:r>
      <w:proofErr w:type="spellEnd"/>
      <w:r w:rsidRPr="000F009A">
        <w:t>:</w:t>
      </w:r>
      <w:proofErr w:type="gramEnd"/>
      <w:r w:rsidRPr="000F009A">
        <w:t xml:space="preserve"> rupture de stock et restriction des indications (SPILF, 08/05/2026)</w:t>
      </w:r>
    </w:p>
    <w:p w14:paraId="7CD53634" w14:textId="77777777" w:rsidR="00CC5417" w:rsidRPr="000F009A" w:rsidRDefault="00CC5417" w:rsidP="00CC5417">
      <w:pPr>
        <w:pStyle w:val="Textebrut"/>
      </w:pPr>
      <w:hyperlink r:id="rId191" w:history="1">
        <w:r w:rsidRPr="000F009A">
          <w:rPr>
            <w:rStyle w:val="Lienhypertexte"/>
          </w:rPr>
          <w:t>https://www.infectiologie.com/fr/actualites/aztreonam-rupture-de-stock-et-restriction-des-indications_-n.html</w:t>
        </w:r>
      </w:hyperlink>
    </w:p>
    <w:p w14:paraId="1A8D704A" w14:textId="77777777" w:rsidR="00CC5417" w:rsidRDefault="00CC5417" w:rsidP="00CC5417">
      <w:pPr>
        <w:pStyle w:val="Textebrut"/>
      </w:pPr>
    </w:p>
    <w:p w14:paraId="40A08D4B" w14:textId="77777777" w:rsidR="009160A8" w:rsidRPr="009160A8" w:rsidRDefault="009160A8" w:rsidP="009160A8">
      <w:pPr>
        <w:pStyle w:val="Textebrut"/>
        <w:rPr>
          <w:b/>
          <w:bCs/>
        </w:rPr>
      </w:pPr>
      <w:proofErr w:type="spellStart"/>
      <w:r w:rsidRPr="009160A8">
        <w:rPr>
          <w:b/>
          <w:bCs/>
        </w:rPr>
        <w:t>Bosentan</w:t>
      </w:r>
      <w:proofErr w:type="spellEnd"/>
      <w:r w:rsidRPr="009160A8">
        <w:rPr>
          <w:b/>
          <w:bCs/>
        </w:rPr>
        <w:t xml:space="preserve"> 125 mg : quelles actions pour pallier les difficultés d’approvisionnement ? (ANSM, 20/05/2026).</w:t>
      </w:r>
    </w:p>
    <w:p w14:paraId="6A594A3D" w14:textId="77777777" w:rsidR="009160A8" w:rsidRPr="009160A8" w:rsidRDefault="009160A8" w:rsidP="009160A8">
      <w:pPr>
        <w:pStyle w:val="Textebrut"/>
      </w:pPr>
      <w:r w:rsidRPr="009160A8">
        <w:t xml:space="preserve">Le laboratoire </w:t>
      </w:r>
      <w:proofErr w:type="spellStart"/>
      <w:r w:rsidRPr="009160A8">
        <w:t>Viatris</w:t>
      </w:r>
      <w:proofErr w:type="spellEnd"/>
      <w:r w:rsidRPr="009160A8">
        <w:t xml:space="preserve"> a informé l’ANSM de difficultés transitoires d’approvisionnement de son médicament </w:t>
      </w:r>
      <w:proofErr w:type="spellStart"/>
      <w:r w:rsidRPr="009160A8">
        <w:t>Bosentan</w:t>
      </w:r>
      <w:proofErr w:type="spellEnd"/>
      <w:r w:rsidRPr="009160A8">
        <w:t xml:space="preserve"> </w:t>
      </w:r>
      <w:proofErr w:type="spellStart"/>
      <w:r w:rsidRPr="009160A8">
        <w:t>Viatris</w:t>
      </w:r>
      <w:proofErr w:type="spellEnd"/>
      <w:r w:rsidRPr="009160A8">
        <w:t xml:space="preserve"> 125 mg, comprimé pelliculé. Nous mettons en place des actions pour réduire l’impact de cette tension sur le traitement des patients</w:t>
      </w:r>
    </w:p>
    <w:p w14:paraId="7E81F7BF" w14:textId="77777777" w:rsidR="009160A8" w:rsidRPr="009160A8" w:rsidRDefault="009160A8" w:rsidP="009160A8">
      <w:pPr>
        <w:pStyle w:val="Textebrut"/>
      </w:pPr>
      <w:hyperlink r:id="rId192" w:history="1">
        <w:r w:rsidRPr="009160A8">
          <w:rPr>
            <w:rStyle w:val="Lienhypertexte"/>
          </w:rPr>
          <w:t>https://ansm.sante.fr/actualites/bosentan-125-mg-quelles-actions-pour-pallier-les-difficultes-dapprovisionnement</w:t>
        </w:r>
      </w:hyperlink>
    </w:p>
    <w:p w14:paraId="337283D3" w14:textId="77777777" w:rsidR="009160A8" w:rsidRPr="009160A8" w:rsidRDefault="009160A8" w:rsidP="009160A8">
      <w:pPr>
        <w:pStyle w:val="Textebrut"/>
      </w:pPr>
      <w:proofErr w:type="spellStart"/>
      <w:r w:rsidRPr="009160A8">
        <w:t>Bosentan</w:t>
      </w:r>
      <w:proofErr w:type="spellEnd"/>
      <w:r w:rsidRPr="009160A8">
        <w:t xml:space="preserve"> 125 mg, comprimé pelliculé – [</w:t>
      </w:r>
      <w:proofErr w:type="spellStart"/>
      <w:r w:rsidRPr="009160A8">
        <w:t>bosentan</w:t>
      </w:r>
      <w:proofErr w:type="spellEnd"/>
      <w:r w:rsidRPr="009160A8">
        <w:t xml:space="preserve"> monohydraté] – Tension d’approvisionnement depuis le 17/03/2026 (ANSM, actualisation du 20/05/2026).</w:t>
      </w:r>
    </w:p>
    <w:p w14:paraId="4B38066D" w14:textId="77777777" w:rsidR="009160A8" w:rsidRPr="009160A8" w:rsidRDefault="009160A8" w:rsidP="009160A8">
      <w:pPr>
        <w:pStyle w:val="Textebrut"/>
      </w:pPr>
      <w:r w:rsidRPr="009160A8">
        <w:t xml:space="preserve">Stock non disponible pour la spécialité </w:t>
      </w:r>
      <w:proofErr w:type="spellStart"/>
      <w:r w:rsidRPr="009160A8">
        <w:t>Bosentan</w:t>
      </w:r>
      <w:proofErr w:type="spellEnd"/>
      <w:r w:rsidRPr="009160A8">
        <w:t xml:space="preserve"> Sun 125 mg, comprimé pelliculé ; Mise en place d’un contingentement quantitatif pour la spécialité </w:t>
      </w:r>
      <w:proofErr w:type="spellStart"/>
      <w:r w:rsidRPr="009160A8">
        <w:t>Bosentan</w:t>
      </w:r>
      <w:proofErr w:type="spellEnd"/>
      <w:r w:rsidRPr="009160A8">
        <w:t xml:space="preserve"> </w:t>
      </w:r>
      <w:proofErr w:type="spellStart"/>
      <w:r w:rsidRPr="009160A8">
        <w:t>Viatris</w:t>
      </w:r>
      <w:proofErr w:type="spellEnd"/>
      <w:r w:rsidRPr="009160A8">
        <w:t xml:space="preserve"> 125 mg, comprimé pelliculé. Disponibilité des stocks pour : </w:t>
      </w:r>
      <w:proofErr w:type="spellStart"/>
      <w:r w:rsidRPr="009160A8">
        <w:t>Bosentan</w:t>
      </w:r>
      <w:proofErr w:type="spellEnd"/>
      <w:r w:rsidRPr="009160A8">
        <w:t xml:space="preserve"> Arrow 125 mg, comprimé pelliculé sécable (laboratoire Arrow) ; </w:t>
      </w:r>
      <w:proofErr w:type="spellStart"/>
      <w:r w:rsidRPr="009160A8">
        <w:t>Tracleer</w:t>
      </w:r>
      <w:proofErr w:type="spellEnd"/>
      <w:r w:rsidRPr="009160A8">
        <w:t xml:space="preserve"> 125 mg, </w:t>
      </w:r>
      <w:r w:rsidRPr="009160A8">
        <w:lastRenderedPageBreak/>
        <w:t>comprimé pelliculé (laboratoire Janssen-</w:t>
      </w:r>
      <w:proofErr w:type="spellStart"/>
      <w:r w:rsidRPr="009160A8">
        <w:t>Cilag</w:t>
      </w:r>
      <w:proofErr w:type="spellEnd"/>
      <w:r w:rsidRPr="009160A8">
        <w:t>). Consultez la conduite à tenir dans le cadre des tensions d'approvisionnement. Date de remise à disposition prévue mi-juillet 2026</w:t>
      </w:r>
    </w:p>
    <w:p w14:paraId="3F5B5618" w14:textId="77777777" w:rsidR="009160A8" w:rsidRPr="009160A8" w:rsidRDefault="009160A8" w:rsidP="009160A8">
      <w:pPr>
        <w:pStyle w:val="Textebrut"/>
      </w:pPr>
      <w:hyperlink r:id="rId193" w:history="1">
        <w:r w:rsidRPr="009160A8">
          <w:rPr>
            <w:rStyle w:val="Lienhypertexte"/>
          </w:rPr>
          <w:t>https://ansm.sante.fr/disponibilites-des-produits-de-sante/medicaments/bosentan-125-mg-comprime-pellicule-bosentan-monohydrate</w:t>
        </w:r>
      </w:hyperlink>
    </w:p>
    <w:p w14:paraId="6A7DF180" w14:textId="77777777" w:rsidR="009160A8" w:rsidRDefault="009160A8" w:rsidP="00361AD6">
      <w:pPr>
        <w:pStyle w:val="Textebrut"/>
      </w:pPr>
    </w:p>
    <w:p w14:paraId="79330443" w14:textId="77777777" w:rsidR="00254942" w:rsidRPr="00254942" w:rsidRDefault="00254942" w:rsidP="00254942">
      <w:pPr>
        <w:pStyle w:val="Textebrut"/>
        <w:rPr>
          <w:b/>
          <w:bCs/>
        </w:rPr>
      </w:pPr>
      <w:proofErr w:type="spellStart"/>
      <w:r w:rsidRPr="00254942">
        <w:rPr>
          <w:b/>
          <w:bCs/>
        </w:rPr>
        <w:t>Téralithe</w:t>
      </w:r>
      <w:proofErr w:type="spellEnd"/>
      <w:r w:rsidRPr="00254942">
        <w:rPr>
          <w:b/>
          <w:bCs/>
        </w:rPr>
        <w:t xml:space="preserve"> et Quétiapine : point sur la disponibilité et l’évolution des mesures d’accompagnement (ANSM, 27/05/2026).</w:t>
      </w:r>
    </w:p>
    <w:p w14:paraId="3537733B" w14:textId="77777777" w:rsidR="00254942" w:rsidRPr="00254942" w:rsidRDefault="00254942" w:rsidP="00254942">
      <w:pPr>
        <w:pStyle w:val="Textebrut"/>
      </w:pPr>
      <w:r w:rsidRPr="00254942">
        <w:t>Le 21 mai 2026, l’ANSM a présenté un point de situation aux représentants des patients, des professionnels de santé, des acteurs de la chaîne du médicament, ainsi que des institutions publiques concernées.</w:t>
      </w:r>
    </w:p>
    <w:p w14:paraId="2B4C5FB3" w14:textId="77777777" w:rsidR="00254942" w:rsidRPr="00254942" w:rsidRDefault="00254942" w:rsidP="00254942">
      <w:pPr>
        <w:pStyle w:val="Textebrut"/>
      </w:pPr>
      <w:r w:rsidRPr="00254942">
        <w:t xml:space="preserve">Les tensions d’approvisionnement de </w:t>
      </w:r>
      <w:proofErr w:type="spellStart"/>
      <w:r w:rsidRPr="00254942">
        <w:t>Teralithe</w:t>
      </w:r>
      <w:proofErr w:type="spellEnd"/>
      <w:r w:rsidRPr="00254942">
        <w:t xml:space="preserve"> 250 mg LI (lithium) persistent.</w:t>
      </w:r>
    </w:p>
    <w:p w14:paraId="2C001186" w14:textId="77777777" w:rsidR="00254942" w:rsidRPr="00254942" w:rsidRDefault="00254942" w:rsidP="00254942">
      <w:pPr>
        <w:pStyle w:val="Textebrut"/>
      </w:pPr>
      <w:r w:rsidRPr="00254942">
        <w:t>La disponibilité en quétiapine continue de s’améliorer. Dans ce contexte, l’ANSM mettra fin à partir du 20 juillet 2026 à la mesure exceptionnelle qui permettait aux pharmaciens de remplacer la quétiapine à libération prolongée (LP) prescrite par une préparation magistrale à libération immédiate (LI), sans nouvelle prescription médicale</w:t>
      </w:r>
    </w:p>
    <w:p w14:paraId="19ACFDB3" w14:textId="77777777" w:rsidR="00254942" w:rsidRPr="00254942" w:rsidRDefault="00254942" w:rsidP="00254942">
      <w:pPr>
        <w:pStyle w:val="Textebrut"/>
      </w:pPr>
      <w:hyperlink r:id="rId194" w:history="1">
        <w:r w:rsidRPr="00254942">
          <w:rPr>
            <w:rStyle w:val="Lienhypertexte"/>
          </w:rPr>
          <w:t>https://ansm.sante.fr/actualites/teralithe-et-quetiapine-point-sur-la-disponibilite-et-levolution-des-mesures-daccompagnement</w:t>
        </w:r>
      </w:hyperlink>
    </w:p>
    <w:p w14:paraId="78A388FC" w14:textId="77777777" w:rsidR="00254942" w:rsidRDefault="00254942" w:rsidP="00361AD6">
      <w:pPr>
        <w:pStyle w:val="Textebrut"/>
      </w:pPr>
    </w:p>
    <w:p w14:paraId="3B26C376" w14:textId="77777777" w:rsidR="00D02F97" w:rsidRPr="00D02F97" w:rsidRDefault="00D02F97" w:rsidP="00D02F97">
      <w:pPr>
        <w:pStyle w:val="Textebrut"/>
        <w:rPr>
          <w:b/>
          <w:bCs/>
        </w:rPr>
      </w:pPr>
      <w:r w:rsidRPr="00D02F97">
        <w:rPr>
          <w:b/>
          <w:bCs/>
        </w:rPr>
        <w:t>Point de situation sur les approvisionnements des produits de contraste (ANSM, actualisation du 04/05/2026).</w:t>
      </w:r>
    </w:p>
    <w:p w14:paraId="592562DA" w14:textId="77777777" w:rsidR="00D02F97" w:rsidRPr="00D02F97" w:rsidRDefault="00D02F97" w:rsidP="00D02F97">
      <w:pPr>
        <w:pStyle w:val="Textebrut"/>
      </w:pPr>
      <w:hyperlink r:id="rId195" w:history="1">
        <w:r w:rsidRPr="00D02F97">
          <w:rPr>
            <w:rStyle w:val="Lienhypertexte"/>
          </w:rPr>
          <w:t>https://ansm.sante.fr/actualites/point-de-situation-sur-les-approvisionnements-des-produits-de-contraste</w:t>
        </w:r>
      </w:hyperlink>
    </w:p>
    <w:p w14:paraId="24878BCE" w14:textId="77777777" w:rsidR="005C757B" w:rsidRDefault="005C757B" w:rsidP="00361AD6">
      <w:pPr>
        <w:pStyle w:val="Textebrut"/>
      </w:pPr>
    </w:p>
    <w:p w14:paraId="3B1FE039" w14:textId="77777777" w:rsidR="003B186E" w:rsidRPr="003B186E" w:rsidRDefault="003B186E" w:rsidP="003B186E">
      <w:pPr>
        <w:pStyle w:val="Textebrut"/>
        <w:rPr>
          <w:b/>
          <w:bCs/>
        </w:rPr>
      </w:pPr>
      <w:proofErr w:type="spellStart"/>
      <w:r w:rsidRPr="003B186E">
        <w:rPr>
          <w:b/>
          <w:bCs/>
        </w:rPr>
        <w:t>Etopophos</w:t>
      </w:r>
      <w:proofErr w:type="spellEnd"/>
      <w:r w:rsidRPr="003B186E">
        <w:rPr>
          <w:b/>
          <w:bCs/>
        </w:rPr>
        <w:t xml:space="preserve"> 100 mg (phosphate d’</w:t>
      </w:r>
      <w:proofErr w:type="spellStart"/>
      <w:r w:rsidRPr="003B186E">
        <w:rPr>
          <w:b/>
          <w:bCs/>
        </w:rPr>
        <w:t>étoposide</w:t>
      </w:r>
      <w:proofErr w:type="spellEnd"/>
      <w:r w:rsidRPr="003B186E">
        <w:rPr>
          <w:b/>
          <w:bCs/>
        </w:rPr>
        <w:t>) : remise à disposition, le contingentement qualitatif strict est levé (ANSM, actualisation du 26/05/2026).</w:t>
      </w:r>
    </w:p>
    <w:p w14:paraId="50E9B3B0" w14:textId="77777777" w:rsidR="003B186E" w:rsidRPr="003B186E" w:rsidRDefault="003B186E" w:rsidP="003B186E">
      <w:pPr>
        <w:pStyle w:val="Textebrut"/>
      </w:pPr>
      <w:r w:rsidRPr="003B186E">
        <w:t>Au niveau national, la disponibilité d’</w:t>
      </w:r>
      <w:proofErr w:type="spellStart"/>
      <w:r w:rsidRPr="003B186E">
        <w:t>Etopophos</w:t>
      </w:r>
      <w:proofErr w:type="spellEnd"/>
      <w:r w:rsidRPr="003B186E">
        <w:t xml:space="preserve"> 100 mg s’améliore. La remise à disposition normale à l’hôpital est effective depuis le 26 mai 2026, en avance par rapport à la prévision initiale de mi-juin 2026. Dans ce contexte, l’ANSM autorise le laboratoire à lever le contingentement qualitatif strict qui avait été mis en place le 23 avril 2026</w:t>
      </w:r>
    </w:p>
    <w:p w14:paraId="309F3DA1" w14:textId="77777777" w:rsidR="003B186E" w:rsidRPr="003B186E" w:rsidRDefault="003B186E" w:rsidP="003B186E">
      <w:pPr>
        <w:pStyle w:val="Textebrut"/>
      </w:pPr>
      <w:hyperlink r:id="rId196" w:history="1">
        <w:r w:rsidRPr="003B186E">
          <w:rPr>
            <w:rStyle w:val="Lienhypertexte"/>
          </w:rPr>
          <w:t>https://ansm.sante.fr/actualites/tensions-dapprovisionnement-en-etopophos-100-mg-phosphate-detoposide-contingentement-qualitatif-strict-a-partir-du-23-avril-2026</w:t>
        </w:r>
      </w:hyperlink>
    </w:p>
    <w:p w14:paraId="4A43B818" w14:textId="77777777" w:rsidR="009763A9" w:rsidRPr="009763A9" w:rsidRDefault="009763A9" w:rsidP="009763A9">
      <w:pPr>
        <w:pStyle w:val="Textebrut"/>
      </w:pPr>
      <w:proofErr w:type="spellStart"/>
      <w:r w:rsidRPr="009763A9">
        <w:t>Etopophos</w:t>
      </w:r>
      <w:proofErr w:type="spellEnd"/>
      <w:r w:rsidRPr="009763A9">
        <w:t xml:space="preserve"> 100 mg, lyophilisat pour usage parentéral – [</w:t>
      </w:r>
      <w:proofErr w:type="spellStart"/>
      <w:r w:rsidRPr="009763A9">
        <w:t>étoposide</w:t>
      </w:r>
      <w:proofErr w:type="spellEnd"/>
      <w:r w:rsidRPr="009763A9">
        <w:t>] – Remise à disposition à partir du 26/05/2026 (ANSM, 26/05/2026)</w:t>
      </w:r>
    </w:p>
    <w:p w14:paraId="22FA57F9" w14:textId="77777777" w:rsidR="009763A9" w:rsidRPr="009763A9" w:rsidRDefault="009763A9" w:rsidP="009763A9">
      <w:pPr>
        <w:pStyle w:val="Textebrut"/>
      </w:pPr>
      <w:hyperlink r:id="rId197" w:history="1">
        <w:r w:rsidRPr="009763A9">
          <w:rPr>
            <w:rStyle w:val="Lienhypertexte"/>
          </w:rPr>
          <w:t>https://ansm.sante.fr/disponibilites-des-produits-de-sante/medicaments/etopophos-100-mg-lyophilisat-pour-usage-parenteral-etoposide</w:t>
        </w:r>
      </w:hyperlink>
    </w:p>
    <w:p w14:paraId="13020309" w14:textId="77777777" w:rsidR="003B186E" w:rsidRDefault="003B186E" w:rsidP="00361AD6">
      <w:pPr>
        <w:pStyle w:val="Textebrut"/>
      </w:pPr>
    </w:p>
    <w:p w14:paraId="2E01ED51" w14:textId="77777777" w:rsidR="00B50107" w:rsidRPr="00B50107" w:rsidRDefault="00B50107" w:rsidP="00B50107">
      <w:pPr>
        <w:pStyle w:val="Textebrut"/>
      </w:pPr>
      <w:proofErr w:type="spellStart"/>
      <w:r w:rsidRPr="00B50107">
        <w:t>Pylera</w:t>
      </w:r>
      <w:proofErr w:type="spellEnd"/>
      <w:r w:rsidRPr="00B50107">
        <w:t xml:space="preserve"> 140 mg/125 mg/125 mg, gélule – [bismuth potassique (sous-citrate de) /métronidazole /tétracycline (chlorhydrate de)] – Remise à disposition à partir du 01/11/2025 (ANSM, 04/05/2026)</w:t>
      </w:r>
    </w:p>
    <w:p w14:paraId="1AFA0FF9" w14:textId="77777777" w:rsidR="00B50107" w:rsidRPr="00B50107" w:rsidRDefault="00B50107" w:rsidP="00B50107">
      <w:pPr>
        <w:pStyle w:val="Textebrut"/>
      </w:pPr>
      <w:hyperlink r:id="rId198" w:history="1">
        <w:r w:rsidRPr="00B50107">
          <w:rPr>
            <w:rStyle w:val="Lienhypertexte"/>
          </w:rPr>
          <w:t>https://ansm.sante.fr/disponibilites-des-produits-de-sante/medicaments/pylera-140-mg-125-mg-125-mg-gelule-bismuth-potassique-sous-citrate-de-metronidazole-tetracycline-chlorhydrate-de</w:t>
        </w:r>
      </w:hyperlink>
    </w:p>
    <w:p w14:paraId="0BC4D997" w14:textId="77777777" w:rsidR="00D02F97" w:rsidRDefault="00D02F97" w:rsidP="00361AD6">
      <w:pPr>
        <w:pStyle w:val="Textebrut"/>
      </w:pPr>
    </w:p>
    <w:p w14:paraId="63D137AC" w14:textId="77777777" w:rsidR="007863E1" w:rsidRPr="007863E1" w:rsidRDefault="007863E1" w:rsidP="007863E1">
      <w:pPr>
        <w:pStyle w:val="Textebrut"/>
      </w:pPr>
      <w:proofErr w:type="spellStart"/>
      <w:r w:rsidRPr="007863E1">
        <w:t>Varilrix</w:t>
      </w:r>
      <w:proofErr w:type="spellEnd"/>
      <w:r w:rsidRPr="007863E1">
        <w:t>, poudre et solvant pour solution injectable en seringue préremplie. Vaccin varicelleux (vivant) – [virus de la varicelle souche Oka (vivant, atténué) ((mammifères/humain/cellules diploïdes MRC-5))] – Tension d’approvisionnement depuis le 26/03/2026 (ANSM, actualisation du 05/05/2026).</w:t>
      </w:r>
    </w:p>
    <w:p w14:paraId="6C51BA6B" w14:textId="77777777" w:rsidR="007863E1" w:rsidRPr="007863E1" w:rsidRDefault="007863E1" w:rsidP="007863E1">
      <w:pPr>
        <w:pStyle w:val="Textebrut"/>
      </w:pPr>
      <w:r w:rsidRPr="007863E1">
        <w:t>Situation en ville : tension. Contingentement quantitatif en ville. Disponibilité d'un stock limité de dépannage d'urgence en ville. Les hôpitaux et les DROM ne sont pas impactés par ce contingentement. Date de remise à disposition prévue : mi-septembre 2026</w:t>
      </w:r>
    </w:p>
    <w:p w14:paraId="16697B28" w14:textId="77777777" w:rsidR="007863E1" w:rsidRPr="007863E1" w:rsidRDefault="007863E1" w:rsidP="007863E1">
      <w:pPr>
        <w:pStyle w:val="Textebrut"/>
      </w:pPr>
      <w:hyperlink r:id="rId199" w:history="1">
        <w:r w:rsidRPr="007863E1">
          <w:rPr>
            <w:rStyle w:val="Lienhypertexte"/>
          </w:rPr>
          <w:t>https://ansm.sante.fr/disponibilites-des-produits-de-sante/medicaments/varilrix-poudre-et-solvant-pour-solution-injectable-en-seringue-preremplie-vaccin-varicelleux-vivant-virus-de-la-varicelle-souche-oka-vivant-attenue-mammiferes-humain-cellules-diploides-mrc-5</w:t>
        </w:r>
      </w:hyperlink>
    </w:p>
    <w:p w14:paraId="289394A9" w14:textId="77777777" w:rsidR="007863E1" w:rsidRDefault="007863E1" w:rsidP="00361AD6">
      <w:pPr>
        <w:pStyle w:val="Textebrut"/>
      </w:pPr>
    </w:p>
    <w:p w14:paraId="1481992A" w14:textId="77777777" w:rsidR="00F71DDE" w:rsidRPr="00F71DDE" w:rsidRDefault="00F71DDE" w:rsidP="00F71DDE">
      <w:pPr>
        <w:pStyle w:val="Textebrut"/>
      </w:pPr>
      <w:proofErr w:type="spellStart"/>
      <w:r w:rsidRPr="00F71DDE">
        <w:t>Biltricide</w:t>
      </w:r>
      <w:proofErr w:type="spellEnd"/>
      <w:r w:rsidRPr="00F71DDE">
        <w:t xml:space="preserve"> 600 mg, comprimé pelliculé </w:t>
      </w:r>
      <w:proofErr w:type="spellStart"/>
      <w:r w:rsidRPr="00F71DDE">
        <w:t>quadrisécable</w:t>
      </w:r>
      <w:proofErr w:type="spellEnd"/>
      <w:r w:rsidRPr="00F71DDE">
        <w:t xml:space="preserve"> – [praziquantel] – Ruptures de stock depuis le 09/09/2024 (ANSM, actualisation du 06/05/2026).</w:t>
      </w:r>
    </w:p>
    <w:p w14:paraId="4ADDA0C5" w14:textId="77777777" w:rsidR="00F71DDE" w:rsidRPr="00F71DDE" w:rsidRDefault="00F71DDE" w:rsidP="00F71DDE">
      <w:pPr>
        <w:pStyle w:val="Textebrut"/>
      </w:pPr>
      <w:r w:rsidRPr="00F71DDE">
        <w:t xml:space="preserve">Situation en ville : rupture.  Situation à l'hôpital : rupture. Mise à disposition exceptionnelle et transitoire d’unités de la spécialité </w:t>
      </w:r>
      <w:proofErr w:type="spellStart"/>
      <w:r w:rsidRPr="00F71DDE">
        <w:t>Biltricide</w:t>
      </w:r>
      <w:proofErr w:type="spellEnd"/>
      <w:r w:rsidRPr="00F71DDE">
        <w:t xml:space="preserve">, comprimé pelliculé </w:t>
      </w:r>
      <w:proofErr w:type="spellStart"/>
      <w:r w:rsidRPr="00F71DDE">
        <w:t>quadrisécable</w:t>
      </w:r>
      <w:proofErr w:type="spellEnd"/>
      <w:r w:rsidRPr="00F71DDE">
        <w:t xml:space="preserve"> destinées au marché américain à compter du </w:t>
      </w:r>
      <w:r w:rsidRPr="00F71DDE">
        <w:lastRenderedPageBreak/>
        <w:t>02/10/2025 disponibles en officines et en établissements de santé. Lettre d’information du laboratoire Bayer en date du 01/09/2025 à l'attention des patients (02/10/2025). Lettre d'information du laboratoire Bayer en date du 01/09/2025 à l'attention des professionnels de santé (02/10/2025).  Date de remise à disposition indéterminée</w:t>
      </w:r>
    </w:p>
    <w:p w14:paraId="336D8E78" w14:textId="77777777" w:rsidR="00F71DDE" w:rsidRPr="00F71DDE" w:rsidRDefault="00F71DDE" w:rsidP="00F71DDE">
      <w:pPr>
        <w:pStyle w:val="Textebrut"/>
      </w:pPr>
      <w:hyperlink r:id="rId200" w:history="1">
        <w:r w:rsidRPr="00F71DDE">
          <w:rPr>
            <w:rStyle w:val="Lienhypertexte"/>
          </w:rPr>
          <w:t>https://ansm.sante.fr/disponibilites-des-produits-de-sante/medicaments/biltricide-600-mg-comprime-pellicule-quadrisecable-praziquantel</w:t>
        </w:r>
      </w:hyperlink>
    </w:p>
    <w:p w14:paraId="24C85172" w14:textId="77777777" w:rsidR="00F71DDE" w:rsidRDefault="00F71DDE" w:rsidP="00361AD6">
      <w:pPr>
        <w:pStyle w:val="Textebrut"/>
      </w:pPr>
    </w:p>
    <w:p w14:paraId="7CE1B0ED" w14:textId="77777777" w:rsidR="0092344D" w:rsidRPr="0092344D" w:rsidRDefault="0092344D" w:rsidP="0092344D">
      <w:pPr>
        <w:pStyle w:val="Textebrut"/>
      </w:pPr>
      <w:r w:rsidRPr="0092344D">
        <w:t>Concerta LP 18 mg et LP 36 mg, comprimé à libération prolongée – [méthylphénidate (chlorhydrate de)] – Tension d’approvisionnement depuis le 09/06/2022 (ANSM, actualisation du 07/05/2026).</w:t>
      </w:r>
    </w:p>
    <w:p w14:paraId="794D8169" w14:textId="77777777" w:rsidR="0092344D" w:rsidRPr="0092344D" w:rsidRDefault="0092344D" w:rsidP="0092344D">
      <w:pPr>
        <w:pStyle w:val="Textebrut"/>
      </w:pPr>
      <w:r w:rsidRPr="0092344D">
        <w:t>Situation en ville : tension. Rupture en ville de la spécialité Concerta LP 36 mg, comprimé à libération prolongée. Tension en ville de la spécialité Concerta LP 18 mg, comprimé à libération prolongée. Consultez les recommandations pour les pharmaciens. Date de remise à disposition prévue : indéterminée</w:t>
      </w:r>
    </w:p>
    <w:p w14:paraId="2D6A892A" w14:textId="77777777" w:rsidR="0092344D" w:rsidRPr="0092344D" w:rsidRDefault="0092344D" w:rsidP="0092344D">
      <w:pPr>
        <w:pStyle w:val="Textebrut"/>
      </w:pPr>
      <w:hyperlink r:id="rId201" w:history="1">
        <w:r w:rsidRPr="0092344D">
          <w:rPr>
            <w:rStyle w:val="Lienhypertexte"/>
          </w:rPr>
          <w:t>https://ansm.sante.fr/disponibilites-des-produits-de-sante/medicaments/concerta-lp-comprime-a-liberation-prolongee-methylphenidate-chlorhydrate-de</w:t>
        </w:r>
      </w:hyperlink>
    </w:p>
    <w:p w14:paraId="3847674B" w14:textId="77777777" w:rsidR="0092344D" w:rsidRDefault="0092344D" w:rsidP="00361AD6">
      <w:pPr>
        <w:pStyle w:val="Textebrut"/>
      </w:pPr>
    </w:p>
    <w:p w14:paraId="75998842" w14:textId="77777777" w:rsidR="0092344D" w:rsidRPr="0092344D" w:rsidRDefault="0092344D" w:rsidP="0092344D">
      <w:pPr>
        <w:pStyle w:val="Textebrut"/>
      </w:pPr>
      <w:r w:rsidRPr="0092344D">
        <w:t>Concerta LP 54 mg, comprimé à libération prolongée – [méthylphénidate (chlorhydrate de)] – Remise à disposition à partir du 05/05/2026 (ANSM, 07/05/2026)</w:t>
      </w:r>
    </w:p>
    <w:p w14:paraId="0818C6BA" w14:textId="1E0D3F98" w:rsidR="0092344D" w:rsidRDefault="0092344D" w:rsidP="0092344D">
      <w:pPr>
        <w:pStyle w:val="Textebrut"/>
      </w:pPr>
      <w:hyperlink r:id="rId202" w:history="1">
        <w:r w:rsidRPr="0092344D">
          <w:rPr>
            <w:rStyle w:val="Lienhypertexte"/>
          </w:rPr>
          <w:t>https://ansm.sante.fr/disponibilites-des-produits-de-sante/medicaments/concerta-lp-54-mg-comprime-a-liberation-prolongee-methylphenidate-chlorhydrate-de</w:t>
        </w:r>
      </w:hyperlink>
    </w:p>
    <w:p w14:paraId="7D8F53D6" w14:textId="77777777" w:rsidR="0092344D" w:rsidRDefault="0092344D" w:rsidP="0092344D">
      <w:pPr>
        <w:pStyle w:val="Textebrut"/>
      </w:pPr>
    </w:p>
    <w:p w14:paraId="30A81CD7" w14:textId="77777777" w:rsidR="00EA7177" w:rsidRPr="00EA7177" w:rsidRDefault="00EA7177" w:rsidP="00EA7177">
      <w:pPr>
        <w:pStyle w:val="Textebrut"/>
      </w:pPr>
      <w:r w:rsidRPr="00EA7177">
        <w:t>Ritonavir Arrow 100 mg, comprimé pelliculé – [ritonavir] – Rupture de stock depuis le 06/05/2026 (ANSM, 07/05/2026).</w:t>
      </w:r>
    </w:p>
    <w:p w14:paraId="3C672A9D" w14:textId="77777777" w:rsidR="00EA7177" w:rsidRPr="00EA7177" w:rsidRDefault="00EA7177" w:rsidP="00EA7177">
      <w:pPr>
        <w:pStyle w:val="Textebrut"/>
      </w:pPr>
      <w:r w:rsidRPr="00EA7177">
        <w:t>Situation en ville : rupture. Situation à l'hôpital : non impactée. D’autres laboratoires disposent d’unités. Date de remise à disposition prévue : indéterminée</w:t>
      </w:r>
    </w:p>
    <w:p w14:paraId="5CDA9FF3" w14:textId="77777777" w:rsidR="00EA7177" w:rsidRPr="00EA7177" w:rsidRDefault="00EA7177" w:rsidP="00EA7177">
      <w:pPr>
        <w:pStyle w:val="Textebrut"/>
      </w:pPr>
      <w:hyperlink r:id="rId203" w:history="1">
        <w:r w:rsidRPr="00EA7177">
          <w:rPr>
            <w:rStyle w:val="Lienhypertexte"/>
          </w:rPr>
          <w:t>https://ansm.sante.fr/disponibilites-des-produits-de-sante/medicaments/ritonavir-arrow-100-mg-comprime-pellicule-ritonavir</w:t>
        </w:r>
      </w:hyperlink>
    </w:p>
    <w:p w14:paraId="4CF55A1B" w14:textId="77777777" w:rsidR="00EA7177" w:rsidRDefault="00EA7177" w:rsidP="0092344D">
      <w:pPr>
        <w:pStyle w:val="Textebrut"/>
      </w:pPr>
    </w:p>
    <w:p w14:paraId="013A8D72" w14:textId="77777777" w:rsidR="00881BB8" w:rsidRPr="00881BB8" w:rsidRDefault="00881BB8" w:rsidP="00881BB8">
      <w:pPr>
        <w:pStyle w:val="Textebrut"/>
      </w:pPr>
      <w:r w:rsidRPr="00881BB8">
        <w:t>Concerta LP 18 mg, comprimé à libération prolongée – [méthylphénidate (chlorhydrate de)] – Remise à disposition à partir du 12/05/2026 (ANSM, 12/05/2026)</w:t>
      </w:r>
    </w:p>
    <w:p w14:paraId="3E50EFE8" w14:textId="77777777" w:rsidR="00881BB8" w:rsidRPr="00881BB8" w:rsidRDefault="00881BB8" w:rsidP="00881BB8">
      <w:pPr>
        <w:pStyle w:val="Textebrut"/>
      </w:pPr>
      <w:hyperlink r:id="rId204" w:history="1">
        <w:r w:rsidRPr="00881BB8">
          <w:rPr>
            <w:rStyle w:val="Lienhypertexte"/>
          </w:rPr>
          <w:t>https://ansm.sante.fr/disponibilites-des-produits-de-sante/medicaments/concerta-lp-18-mg-comprime-a-liberation-prolongee-methylphenidate-chlorhydrate-de</w:t>
        </w:r>
      </w:hyperlink>
    </w:p>
    <w:p w14:paraId="472DC916" w14:textId="77777777" w:rsidR="00881BB8" w:rsidRDefault="00881BB8" w:rsidP="0092344D">
      <w:pPr>
        <w:pStyle w:val="Textebrut"/>
      </w:pPr>
    </w:p>
    <w:p w14:paraId="3703E7E9" w14:textId="77777777" w:rsidR="00881BB8" w:rsidRPr="00881BB8" w:rsidRDefault="00881BB8" w:rsidP="00881BB8">
      <w:pPr>
        <w:pStyle w:val="Textebrut"/>
      </w:pPr>
      <w:r w:rsidRPr="00881BB8">
        <w:t>Concerta LP 36 mg, comprimé à libération prolongée – [méthylphénidate (chlorhydrate de)] – Rupture de stock depuis le 09/06/2022 (ANSM, actualisation du 12/05/2026).</w:t>
      </w:r>
    </w:p>
    <w:p w14:paraId="2BE499D5" w14:textId="77777777" w:rsidR="00881BB8" w:rsidRPr="00881BB8" w:rsidRDefault="00881BB8" w:rsidP="00881BB8">
      <w:pPr>
        <w:pStyle w:val="Textebrut"/>
      </w:pPr>
      <w:r w:rsidRPr="00881BB8">
        <w:t>Situation en ville : rupture. Consultez les recommandations pour les pharmaciens. Date de remise à disposition prévue : indéterminée</w:t>
      </w:r>
    </w:p>
    <w:p w14:paraId="7BEE3F17" w14:textId="77777777" w:rsidR="00881BB8" w:rsidRPr="00881BB8" w:rsidRDefault="00881BB8" w:rsidP="00881BB8">
      <w:pPr>
        <w:pStyle w:val="Textebrut"/>
      </w:pPr>
      <w:hyperlink r:id="rId205" w:history="1">
        <w:r w:rsidRPr="00881BB8">
          <w:rPr>
            <w:rStyle w:val="Lienhypertexte"/>
          </w:rPr>
          <w:t>https://ansm.sante.fr/disponibilites-des-produits-de-sante/medicaments/concerta-lp-comprime-a-liberation-prolongee-methylphenidate-chlorhydrate-de</w:t>
        </w:r>
      </w:hyperlink>
    </w:p>
    <w:p w14:paraId="33C7E365" w14:textId="77777777" w:rsidR="00881BB8" w:rsidRDefault="00881BB8" w:rsidP="0092344D">
      <w:pPr>
        <w:pStyle w:val="Textebrut"/>
      </w:pPr>
    </w:p>
    <w:p w14:paraId="4E5D6618" w14:textId="77777777" w:rsidR="00881BB8" w:rsidRPr="00881BB8" w:rsidRDefault="00881BB8" w:rsidP="00881BB8">
      <w:pPr>
        <w:pStyle w:val="Textebrut"/>
      </w:pPr>
      <w:proofErr w:type="spellStart"/>
      <w:r w:rsidRPr="00881BB8">
        <w:t>Cyanokit</w:t>
      </w:r>
      <w:proofErr w:type="spellEnd"/>
      <w:r w:rsidRPr="00881BB8">
        <w:t xml:space="preserve"> 5 g, poudre pour solution pour perfusion – [</w:t>
      </w:r>
      <w:proofErr w:type="spellStart"/>
      <w:r w:rsidRPr="00881BB8">
        <w:t>hydroxocobalamine</w:t>
      </w:r>
      <w:proofErr w:type="spellEnd"/>
      <w:r w:rsidRPr="00881BB8">
        <w:t>] – Remise à disposition à partir du 12/05/2026 (ANSM, 12/05/2026)</w:t>
      </w:r>
    </w:p>
    <w:p w14:paraId="70228893" w14:textId="77777777" w:rsidR="00881BB8" w:rsidRPr="00881BB8" w:rsidRDefault="00881BB8" w:rsidP="00881BB8">
      <w:pPr>
        <w:pStyle w:val="Textebrut"/>
      </w:pPr>
      <w:hyperlink r:id="rId206" w:history="1">
        <w:r w:rsidRPr="00881BB8">
          <w:rPr>
            <w:rStyle w:val="Lienhypertexte"/>
          </w:rPr>
          <w:t>https://ansm.sante.fr/disponibilites-des-produits-de-sante/medicaments/cyanokit-5-g-poudre-pour-solution-pour-perfusion-hydroxocobalamine</w:t>
        </w:r>
      </w:hyperlink>
    </w:p>
    <w:p w14:paraId="63E500C0" w14:textId="77777777" w:rsidR="00881BB8" w:rsidRDefault="00881BB8" w:rsidP="0092344D">
      <w:pPr>
        <w:pStyle w:val="Textebrut"/>
      </w:pPr>
    </w:p>
    <w:p w14:paraId="5E2E4F31" w14:textId="77777777" w:rsidR="00881BB8" w:rsidRPr="00881BB8" w:rsidRDefault="00881BB8" w:rsidP="00881BB8">
      <w:pPr>
        <w:pStyle w:val="Textebrut"/>
      </w:pPr>
      <w:proofErr w:type="spellStart"/>
      <w:r w:rsidRPr="00881BB8">
        <w:t>Rifadine</w:t>
      </w:r>
      <w:proofErr w:type="spellEnd"/>
      <w:r w:rsidRPr="00881BB8">
        <w:t xml:space="preserve"> 300 mg, gélule (boites de 8 et de 30 gélules) – [rifampicine] – Tension d’approvisionnement depuis le 21/03/2024 (ANSM, actualisation du 12/05/2026).</w:t>
      </w:r>
    </w:p>
    <w:p w14:paraId="31A0EEE8" w14:textId="77777777" w:rsidR="00881BB8" w:rsidRPr="00881BB8" w:rsidRDefault="00881BB8" w:rsidP="00881BB8">
      <w:pPr>
        <w:pStyle w:val="Textebrut"/>
      </w:pPr>
      <w:r w:rsidRPr="00881BB8">
        <w:t>Situation en ville : tension. Situation à l'hôpital : non impactée. Contingentement quantitatif en ville. Date de remise à disposition prévue : en juin 2026</w:t>
      </w:r>
    </w:p>
    <w:p w14:paraId="05FA0789" w14:textId="77777777" w:rsidR="00881BB8" w:rsidRPr="00881BB8" w:rsidRDefault="00881BB8" w:rsidP="00881BB8">
      <w:pPr>
        <w:pStyle w:val="Textebrut"/>
      </w:pPr>
      <w:hyperlink r:id="rId207" w:history="1">
        <w:r w:rsidRPr="00881BB8">
          <w:rPr>
            <w:rStyle w:val="Lienhypertexte"/>
          </w:rPr>
          <w:t>https://ansm.sante.fr/disponibilites-des-produits-de-sante/medicaments/rifadine-300-mg-gelule-rifampicine</w:t>
        </w:r>
      </w:hyperlink>
    </w:p>
    <w:p w14:paraId="359F89C1" w14:textId="77777777" w:rsidR="00881BB8" w:rsidRDefault="00881BB8" w:rsidP="0092344D">
      <w:pPr>
        <w:pStyle w:val="Textebrut"/>
      </w:pPr>
    </w:p>
    <w:p w14:paraId="1E5B1A60" w14:textId="77777777" w:rsidR="00F71D1A" w:rsidRDefault="00F71D1A" w:rsidP="0092344D">
      <w:pPr>
        <w:pStyle w:val="Textebrut"/>
      </w:pPr>
    </w:p>
    <w:p w14:paraId="78EB7F79" w14:textId="77777777" w:rsidR="00F71D1A" w:rsidRDefault="00F71D1A" w:rsidP="0092344D">
      <w:pPr>
        <w:pStyle w:val="Textebrut"/>
      </w:pPr>
    </w:p>
    <w:p w14:paraId="5AABC347" w14:textId="77777777" w:rsidR="005C3D9F" w:rsidRPr="005C3D9F" w:rsidRDefault="005C3D9F" w:rsidP="005C3D9F">
      <w:pPr>
        <w:pStyle w:val="Textebrut"/>
      </w:pPr>
      <w:proofErr w:type="spellStart"/>
      <w:r w:rsidRPr="005C3D9F">
        <w:lastRenderedPageBreak/>
        <w:t>Norfloxacine</w:t>
      </w:r>
      <w:proofErr w:type="spellEnd"/>
      <w:r w:rsidRPr="005C3D9F">
        <w:t xml:space="preserve"> EG 400 mg, comprimé pelliculé – [</w:t>
      </w:r>
      <w:proofErr w:type="spellStart"/>
      <w:r w:rsidRPr="005C3D9F">
        <w:t>norfloxacine</w:t>
      </w:r>
      <w:proofErr w:type="spellEnd"/>
      <w:r w:rsidRPr="005C3D9F">
        <w:t>] – Remise à disposition à partir du 20/05/2026 (ANSM, 20/05/2026)</w:t>
      </w:r>
    </w:p>
    <w:p w14:paraId="0A6F6798" w14:textId="77777777" w:rsidR="005C3D9F" w:rsidRPr="005C3D9F" w:rsidRDefault="005C3D9F" w:rsidP="005C3D9F">
      <w:pPr>
        <w:pStyle w:val="Textebrut"/>
      </w:pPr>
      <w:hyperlink r:id="rId208" w:history="1">
        <w:r w:rsidRPr="005C3D9F">
          <w:rPr>
            <w:rStyle w:val="Lienhypertexte"/>
          </w:rPr>
          <w:t>https://ansm.sante.fr/disponibilites-des-produits-de-sante/medicaments/norfloxacine-eg-400-mg-comprime-pellicule-norfloxacine</w:t>
        </w:r>
      </w:hyperlink>
    </w:p>
    <w:p w14:paraId="5341D639" w14:textId="77777777" w:rsidR="005C3D9F" w:rsidRDefault="005C3D9F" w:rsidP="0092344D">
      <w:pPr>
        <w:pStyle w:val="Textebrut"/>
      </w:pPr>
    </w:p>
    <w:p w14:paraId="5911DD45" w14:textId="77777777" w:rsidR="00CC2310" w:rsidRPr="00CC2310" w:rsidRDefault="00CC2310" w:rsidP="00CC2310">
      <w:pPr>
        <w:pStyle w:val="Textebrut"/>
      </w:pPr>
      <w:proofErr w:type="spellStart"/>
      <w:r w:rsidRPr="00CC2310">
        <w:t>Rifater</w:t>
      </w:r>
      <w:proofErr w:type="spellEnd"/>
      <w:r w:rsidRPr="00CC2310">
        <w:t xml:space="preserve">, comprimé enrobé – [isoniazide, </w:t>
      </w:r>
      <w:proofErr w:type="spellStart"/>
      <w:r w:rsidRPr="00CC2310">
        <w:t>pyrazinamid</w:t>
      </w:r>
      <w:proofErr w:type="spellEnd"/>
      <w:r w:rsidRPr="00CC2310">
        <w:t>, rifampicine] – Tension d’approvisionnement depuis le 21/03/2024 (ANSM, actualisation du 21/05/2026).</w:t>
      </w:r>
    </w:p>
    <w:p w14:paraId="1D6297E1" w14:textId="77777777" w:rsidR="00CC2310" w:rsidRPr="00CC2310" w:rsidRDefault="00CC2310" w:rsidP="00CC2310">
      <w:pPr>
        <w:pStyle w:val="Textebrut"/>
      </w:pPr>
      <w:r w:rsidRPr="00CC2310">
        <w:t xml:space="preserve">Situation en ville : tension. Situation à l'hôpital : tension. Contingentement quantitatif en ville et à l'hôpital.  Mise à disposition exceptionnelle et transitoire en ville d’unités de la spécialité RIFATER 50 mg / 120 mg / 300 mg, compresse </w:t>
      </w:r>
      <w:proofErr w:type="spellStart"/>
      <w:r w:rsidRPr="00CC2310">
        <w:t>rivestite</w:t>
      </w:r>
      <w:proofErr w:type="spellEnd"/>
      <w:r w:rsidRPr="00CC2310">
        <w:t>, initialement destinées au marché italien, depuis le 19/05/2026. Lettre d’information du laboratoire Sanofi Winthrop Industrie à destination des professionnels de santé en date de mars 2026. Lettre d’information du laboratoire Sanofi Winthrop Industrie à destination des patients en date de mars 2026.  Date de remise à disposition prévue : juillet 2026</w:t>
      </w:r>
    </w:p>
    <w:p w14:paraId="6A695738" w14:textId="77777777" w:rsidR="00CC2310" w:rsidRPr="00CC2310" w:rsidRDefault="00CC2310" w:rsidP="00CC2310">
      <w:pPr>
        <w:pStyle w:val="Textebrut"/>
      </w:pPr>
      <w:hyperlink r:id="rId209" w:history="1">
        <w:r w:rsidRPr="00CC2310">
          <w:rPr>
            <w:rStyle w:val="Lienhypertexte"/>
          </w:rPr>
          <w:t>https://ansm.sante.fr/disponibilites-des-produits-de-sante/medicaments/rifater-comprime-enrobe-isoniazide-pyrazinamid-rifampicine</w:t>
        </w:r>
      </w:hyperlink>
    </w:p>
    <w:p w14:paraId="1B38DDE4" w14:textId="77777777" w:rsidR="00CC2310" w:rsidRDefault="00CC2310" w:rsidP="0092344D">
      <w:pPr>
        <w:pStyle w:val="Textebrut"/>
      </w:pPr>
    </w:p>
    <w:p w14:paraId="27FAF57C" w14:textId="77777777" w:rsidR="00FD3A7C" w:rsidRPr="00FD3A7C" w:rsidRDefault="00FD3A7C" w:rsidP="00FD3A7C">
      <w:pPr>
        <w:pStyle w:val="Textebrut"/>
      </w:pPr>
      <w:proofErr w:type="spellStart"/>
      <w:r w:rsidRPr="00FD3A7C">
        <w:t>Izalgi</w:t>
      </w:r>
      <w:proofErr w:type="spellEnd"/>
      <w:r w:rsidRPr="00FD3A7C">
        <w:t xml:space="preserve"> 500 mg/25 mg, gélule – [opium (poudre d'), paracétamol] – Tension d’approvisionnement depuis le 01/10/2025 (ANSM, actualisation du 22/05/2026).</w:t>
      </w:r>
    </w:p>
    <w:p w14:paraId="61A85BA7" w14:textId="77777777" w:rsidR="00FD3A7C" w:rsidRPr="00FD3A7C" w:rsidRDefault="00FD3A7C" w:rsidP="00FD3A7C">
      <w:pPr>
        <w:pStyle w:val="Textebrut"/>
      </w:pPr>
      <w:r w:rsidRPr="00FD3A7C">
        <w:t>Situation en ville : tension. Contingentement quantitatif en ville. Date de remise à disposition prévue : courant décembre 2026</w:t>
      </w:r>
    </w:p>
    <w:p w14:paraId="12D10C0F" w14:textId="77777777" w:rsidR="00FD3A7C" w:rsidRPr="00FD3A7C" w:rsidRDefault="00FD3A7C" w:rsidP="00FD3A7C">
      <w:pPr>
        <w:pStyle w:val="Textebrut"/>
      </w:pPr>
      <w:hyperlink r:id="rId210" w:history="1">
        <w:r w:rsidRPr="00FD3A7C">
          <w:rPr>
            <w:rStyle w:val="Lienhypertexte"/>
          </w:rPr>
          <w:t>https://ansm.sante.fr/disponibilites-des-produits-de-sante/medicaments/izalgi-500-mg-25-mg-gelule-opium-poudre-d-paracetamol</w:t>
        </w:r>
      </w:hyperlink>
    </w:p>
    <w:p w14:paraId="0C563F00" w14:textId="77777777" w:rsidR="00FD3A7C" w:rsidRDefault="00FD3A7C" w:rsidP="0092344D">
      <w:pPr>
        <w:pStyle w:val="Textebrut"/>
      </w:pPr>
    </w:p>
    <w:p w14:paraId="15A77985" w14:textId="77777777" w:rsidR="00EE44A1" w:rsidRPr="00EE44A1" w:rsidRDefault="00EE44A1" w:rsidP="00EE44A1">
      <w:pPr>
        <w:pStyle w:val="Textebrut"/>
      </w:pPr>
      <w:proofErr w:type="spellStart"/>
      <w:r w:rsidRPr="00EE44A1">
        <w:t>Alepsal</w:t>
      </w:r>
      <w:proofErr w:type="spellEnd"/>
      <w:r w:rsidRPr="00EE44A1">
        <w:t>, comprimé – [caféine / phénobarbital] – Tension d’approvisionnement depuis le 02/01/2026 (ANSM, actualisation du 26/05/2026).</w:t>
      </w:r>
    </w:p>
    <w:p w14:paraId="54EDB031" w14:textId="77777777" w:rsidR="00EE44A1" w:rsidRPr="00EE44A1" w:rsidRDefault="00EE44A1" w:rsidP="00EE44A1">
      <w:pPr>
        <w:pStyle w:val="Textebrut"/>
      </w:pPr>
      <w:r w:rsidRPr="00EE44A1">
        <w:t>Situation en ville : tension. Situation à l'hôpital : tension. Lettre d’information du laboratoire en date du 30/03/2026 à l'attention des médecins prescripteurs (01/04/2026). Les dosage 15 mg est en rupture. Les dosages 100 mg 150 mg est en tension. Le dosage 50 mg est remis à disposition depuis fin mai 2026 Des spécialités à base de phénobarbital sont disponibles. Date de remise à disposition prévue : fin juin 2026</w:t>
      </w:r>
    </w:p>
    <w:p w14:paraId="3D8D2F94" w14:textId="77777777" w:rsidR="00EE44A1" w:rsidRPr="00EE44A1" w:rsidRDefault="00EE44A1" w:rsidP="00EE44A1">
      <w:pPr>
        <w:pStyle w:val="Textebrut"/>
      </w:pPr>
      <w:hyperlink r:id="rId211" w:history="1">
        <w:r w:rsidRPr="00EE44A1">
          <w:rPr>
            <w:rStyle w:val="Lienhypertexte"/>
          </w:rPr>
          <w:t>https://ansm.sante.fr/disponibilites-des-produits-de-sante/medicaments/alepsal-comprime-cafeine-phenobarbital</w:t>
        </w:r>
      </w:hyperlink>
    </w:p>
    <w:p w14:paraId="3A6D6789" w14:textId="77777777" w:rsidR="00EE44A1" w:rsidRDefault="00EE44A1" w:rsidP="0092344D">
      <w:pPr>
        <w:pStyle w:val="Textebrut"/>
      </w:pPr>
    </w:p>
    <w:p w14:paraId="78EBAFD3" w14:textId="77777777" w:rsidR="00EE44A1" w:rsidRPr="00EE44A1" w:rsidRDefault="00EE44A1" w:rsidP="00EE44A1">
      <w:pPr>
        <w:pStyle w:val="Textebrut"/>
      </w:pPr>
      <w:r w:rsidRPr="00EE44A1">
        <w:t>Gardénal 50 mg, comprimé – [phénobarbital] – Tension d’approvisionnement depuis le 14/04/2026 (ANSM, 26/05/2026).</w:t>
      </w:r>
    </w:p>
    <w:p w14:paraId="04C532C2" w14:textId="77777777" w:rsidR="00EE44A1" w:rsidRPr="00EE44A1" w:rsidRDefault="00EE44A1" w:rsidP="00EE44A1">
      <w:pPr>
        <w:pStyle w:val="Textebrut"/>
      </w:pPr>
      <w:r w:rsidRPr="00EE44A1">
        <w:t>Situation en ville : tension. Situation à l'hôpital : tension. Contingentement quantitatif en ville et à l’hôpital. Les autres dosages sont disponibles. Date de remise à disposition prévue : octobre 2026</w:t>
      </w:r>
    </w:p>
    <w:p w14:paraId="1C38EEC2" w14:textId="77777777" w:rsidR="00EE44A1" w:rsidRPr="00EE44A1" w:rsidRDefault="00EE44A1" w:rsidP="00EE44A1">
      <w:pPr>
        <w:pStyle w:val="Textebrut"/>
      </w:pPr>
      <w:hyperlink r:id="rId212" w:history="1">
        <w:r w:rsidRPr="00EE44A1">
          <w:rPr>
            <w:rStyle w:val="Lienhypertexte"/>
          </w:rPr>
          <w:t>https://ansm.sante.fr/disponibilites-des-produits-de-sante/medicaments/gardenal-50-mg-comprime-phenobarbital</w:t>
        </w:r>
      </w:hyperlink>
    </w:p>
    <w:p w14:paraId="7721C80E" w14:textId="77777777" w:rsidR="00EE44A1" w:rsidRDefault="00EE44A1" w:rsidP="0092344D">
      <w:pPr>
        <w:pStyle w:val="Textebrut"/>
      </w:pPr>
    </w:p>
    <w:p w14:paraId="236AF624" w14:textId="77777777" w:rsidR="00777DEA" w:rsidRPr="00777DEA" w:rsidRDefault="00777DEA" w:rsidP="00777DEA">
      <w:pPr>
        <w:pStyle w:val="Textebrut"/>
      </w:pPr>
      <w:proofErr w:type="spellStart"/>
      <w:r w:rsidRPr="00777DEA">
        <w:t>Zentel</w:t>
      </w:r>
      <w:proofErr w:type="spellEnd"/>
      <w:r w:rsidRPr="00777DEA">
        <w:t xml:space="preserve"> 400 mg, comprimé et </w:t>
      </w:r>
      <w:proofErr w:type="spellStart"/>
      <w:r w:rsidRPr="00777DEA">
        <w:t>Zentel</w:t>
      </w:r>
      <w:proofErr w:type="spellEnd"/>
      <w:r w:rsidRPr="00777DEA">
        <w:t xml:space="preserve"> 0,4 g/10 </w:t>
      </w:r>
      <w:proofErr w:type="spellStart"/>
      <w:r w:rsidRPr="00777DEA">
        <w:t>mL</w:t>
      </w:r>
      <w:proofErr w:type="spellEnd"/>
      <w:r w:rsidRPr="00777DEA">
        <w:t>, suspension buvable – [</w:t>
      </w:r>
      <w:proofErr w:type="spellStart"/>
      <w:r w:rsidRPr="00777DEA">
        <w:t>albendazole</w:t>
      </w:r>
      <w:proofErr w:type="spellEnd"/>
      <w:r w:rsidRPr="00777DEA">
        <w:t>] – Tension d’approvisionnement depuis le 16/10/2025 (ANSM, 26/05/2026).</w:t>
      </w:r>
    </w:p>
    <w:p w14:paraId="597187C9" w14:textId="77777777" w:rsidR="00777DEA" w:rsidRPr="00777DEA" w:rsidRDefault="00777DEA" w:rsidP="00777DEA">
      <w:pPr>
        <w:pStyle w:val="Textebrut"/>
      </w:pPr>
      <w:r w:rsidRPr="00777DEA">
        <w:t>Situation en ville : tension. Date de remise à disposition prévue : indéterminée</w:t>
      </w:r>
    </w:p>
    <w:p w14:paraId="73731983" w14:textId="77777777" w:rsidR="00777DEA" w:rsidRPr="00777DEA" w:rsidRDefault="00777DEA" w:rsidP="00777DEA">
      <w:pPr>
        <w:pStyle w:val="Textebrut"/>
      </w:pPr>
      <w:hyperlink r:id="rId213" w:history="1">
        <w:r w:rsidRPr="00777DEA">
          <w:rPr>
            <w:rStyle w:val="Lienhypertexte"/>
          </w:rPr>
          <w:t>https://ansm.sante.fr/disponibilites-des-produits-de-sante/medicaments/zentel-400-mg-comprime-et-zentel-0-4-g-10-ml-suspension-buvable-albendazole</w:t>
        </w:r>
      </w:hyperlink>
    </w:p>
    <w:p w14:paraId="71763F4D" w14:textId="77777777" w:rsidR="00EE44A1" w:rsidRDefault="00EE44A1" w:rsidP="0092344D">
      <w:pPr>
        <w:pStyle w:val="Textebrut"/>
      </w:pPr>
    </w:p>
    <w:p w14:paraId="23AC22E9" w14:textId="77777777" w:rsidR="00777DEA" w:rsidRPr="00777DEA" w:rsidRDefault="00777DEA" w:rsidP="00777DEA">
      <w:pPr>
        <w:pStyle w:val="Textebrut"/>
      </w:pPr>
      <w:proofErr w:type="spellStart"/>
      <w:r w:rsidRPr="00777DEA">
        <w:t>Eskazole</w:t>
      </w:r>
      <w:proofErr w:type="spellEnd"/>
      <w:r w:rsidRPr="00777DEA">
        <w:t xml:space="preserve"> 400 mg, comprimé – [</w:t>
      </w:r>
      <w:proofErr w:type="spellStart"/>
      <w:r w:rsidRPr="00777DEA">
        <w:t>albendazole</w:t>
      </w:r>
      <w:proofErr w:type="spellEnd"/>
      <w:r w:rsidRPr="00777DEA">
        <w:t>] – Tension d’approvisionnement depuis le 20/10/2025 (ANSM, 26/05/2026).</w:t>
      </w:r>
    </w:p>
    <w:p w14:paraId="1DC41259" w14:textId="77777777" w:rsidR="00777DEA" w:rsidRPr="00777DEA" w:rsidRDefault="00777DEA" w:rsidP="00777DEA">
      <w:pPr>
        <w:pStyle w:val="Textebrut"/>
      </w:pPr>
      <w:r w:rsidRPr="00777DEA">
        <w:t>Situation à l'hôpital : tension. Date de remise à disposition prévue : indéterminée</w:t>
      </w:r>
    </w:p>
    <w:p w14:paraId="0600A1AC" w14:textId="77777777" w:rsidR="00777DEA" w:rsidRPr="00777DEA" w:rsidRDefault="00777DEA" w:rsidP="00777DEA">
      <w:pPr>
        <w:pStyle w:val="Textebrut"/>
      </w:pPr>
      <w:hyperlink r:id="rId214" w:history="1">
        <w:r w:rsidRPr="00777DEA">
          <w:rPr>
            <w:rStyle w:val="Lienhypertexte"/>
          </w:rPr>
          <w:t>https://ansm.sante.fr/disponibilites-des-produits-de-sante/medicaments/eskazole-400-mg-comprime-albendazole</w:t>
        </w:r>
      </w:hyperlink>
    </w:p>
    <w:p w14:paraId="666A5D60" w14:textId="77777777" w:rsidR="00777DEA" w:rsidRDefault="00777DEA" w:rsidP="0092344D">
      <w:pPr>
        <w:pStyle w:val="Textebrut"/>
      </w:pPr>
    </w:p>
    <w:p w14:paraId="21E24727" w14:textId="77777777" w:rsidR="00777DEA" w:rsidRPr="00777DEA" w:rsidRDefault="00777DEA" w:rsidP="00777DEA">
      <w:pPr>
        <w:pStyle w:val="Textebrut"/>
      </w:pPr>
      <w:proofErr w:type="spellStart"/>
      <w:r w:rsidRPr="00777DEA">
        <w:lastRenderedPageBreak/>
        <w:t>Zyvoxid</w:t>
      </w:r>
      <w:proofErr w:type="spellEnd"/>
      <w:r w:rsidRPr="00777DEA">
        <w:t xml:space="preserve"> 100 mg/5 ml, granulés pour suspension buvable – [</w:t>
      </w:r>
      <w:proofErr w:type="spellStart"/>
      <w:r w:rsidRPr="00777DEA">
        <w:t>linézolide</w:t>
      </w:r>
      <w:proofErr w:type="spellEnd"/>
      <w:r w:rsidRPr="00777DEA">
        <w:t>] – Rupture de stock depuis le 26/05/2026 (ANSM, 26/05/2026).</w:t>
      </w:r>
    </w:p>
    <w:p w14:paraId="00D05AB2" w14:textId="77777777" w:rsidR="00777DEA" w:rsidRPr="00777DEA" w:rsidRDefault="00777DEA" w:rsidP="00777DEA">
      <w:pPr>
        <w:pStyle w:val="Textebrut"/>
      </w:pPr>
      <w:r w:rsidRPr="00777DEA">
        <w:t>Situation à l'hôpital : rupture. Date de remise à disposition prévue : courant juillet 2026</w:t>
      </w:r>
    </w:p>
    <w:p w14:paraId="543402A1" w14:textId="77777777" w:rsidR="00777DEA" w:rsidRPr="00777DEA" w:rsidRDefault="00777DEA" w:rsidP="00777DEA">
      <w:pPr>
        <w:pStyle w:val="Textebrut"/>
      </w:pPr>
      <w:hyperlink r:id="rId215" w:history="1">
        <w:r w:rsidRPr="00777DEA">
          <w:rPr>
            <w:rStyle w:val="Lienhypertexte"/>
          </w:rPr>
          <w:t>https://ansm.sante.fr/disponibilites-des-produits-de-sante/medicaments/zyvoxid-100-mg-5-ml-granules-pour-suspension-buvable-linezolide</w:t>
        </w:r>
      </w:hyperlink>
    </w:p>
    <w:p w14:paraId="4D94C13E" w14:textId="77777777" w:rsidR="00254942" w:rsidRDefault="00254942" w:rsidP="0092344D">
      <w:pPr>
        <w:pStyle w:val="Textebrut"/>
      </w:pPr>
    </w:p>
    <w:p w14:paraId="6F28D4F3" w14:textId="77777777" w:rsidR="00C64F32" w:rsidRPr="00C64F32" w:rsidRDefault="00C64F32" w:rsidP="00C64F32">
      <w:pPr>
        <w:pStyle w:val="Textebrut"/>
      </w:pPr>
      <w:proofErr w:type="spellStart"/>
      <w:r w:rsidRPr="00C64F32">
        <w:t>Extencilline</w:t>
      </w:r>
      <w:proofErr w:type="spellEnd"/>
      <w:r w:rsidRPr="00C64F32">
        <w:t xml:space="preserve"> 1,2 MUI, poudre et solvant pour suspension injectable IM – [</w:t>
      </w:r>
      <w:proofErr w:type="spellStart"/>
      <w:r w:rsidRPr="00C64F32">
        <w:t>benzathine</w:t>
      </w:r>
      <w:proofErr w:type="spellEnd"/>
      <w:r w:rsidRPr="00C64F32">
        <w:t xml:space="preserve"> </w:t>
      </w:r>
      <w:proofErr w:type="spellStart"/>
      <w:r w:rsidRPr="00C64F32">
        <w:t>benzylpénicilline</w:t>
      </w:r>
      <w:proofErr w:type="spellEnd"/>
      <w:r w:rsidRPr="00C64F32">
        <w:t>] – Remise à disposition à partir du 04/05/2026 (ANSM, 28/05/2026)</w:t>
      </w:r>
    </w:p>
    <w:p w14:paraId="0C7E5D2D" w14:textId="77777777" w:rsidR="00C64F32" w:rsidRPr="00C64F32" w:rsidRDefault="00C64F32" w:rsidP="00C64F32">
      <w:pPr>
        <w:pStyle w:val="Textebrut"/>
      </w:pPr>
      <w:hyperlink r:id="rId216" w:history="1">
        <w:r w:rsidRPr="00C64F32">
          <w:rPr>
            <w:rStyle w:val="Lienhypertexte"/>
          </w:rPr>
          <w:t>https://ansm.sante.fr/disponibilites-des-produits-de-sante/medicaments/extencilline-1-2-mui-poudre-et-solvant-pour-suspension-injectable-im-benzathine-benzylpenicilline</w:t>
        </w:r>
      </w:hyperlink>
    </w:p>
    <w:p w14:paraId="4C3A4B79" w14:textId="77777777" w:rsidR="00C64F32" w:rsidRPr="00C64F32" w:rsidRDefault="00C64F32" w:rsidP="00C64F32">
      <w:pPr>
        <w:pStyle w:val="Textebrut"/>
      </w:pPr>
      <w:proofErr w:type="spellStart"/>
      <w:r w:rsidRPr="00C64F32">
        <w:t>Extencilline</w:t>
      </w:r>
      <w:proofErr w:type="spellEnd"/>
      <w:r w:rsidRPr="00C64F32">
        <w:t xml:space="preserve"> 2,4 MUI, poudre et solvant pour suspension injectable IM – [</w:t>
      </w:r>
      <w:proofErr w:type="spellStart"/>
      <w:r w:rsidRPr="00C64F32">
        <w:t>benzathine</w:t>
      </w:r>
      <w:proofErr w:type="spellEnd"/>
      <w:r w:rsidRPr="00C64F32">
        <w:t xml:space="preserve"> </w:t>
      </w:r>
      <w:proofErr w:type="spellStart"/>
      <w:r w:rsidRPr="00C64F32">
        <w:t>benzylpénicilline</w:t>
      </w:r>
      <w:proofErr w:type="spellEnd"/>
      <w:r w:rsidRPr="00C64F32">
        <w:t>] - Remise à disposition à partir du 04/05/2026 (ANSM, 28/05/2026)</w:t>
      </w:r>
    </w:p>
    <w:p w14:paraId="736E3493" w14:textId="77777777" w:rsidR="00C64F32" w:rsidRPr="00C64F32" w:rsidRDefault="00C64F32" w:rsidP="00C64F32">
      <w:pPr>
        <w:pStyle w:val="Textebrut"/>
      </w:pPr>
      <w:hyperlink r:id="rId217" w:history="1">
        <w:r w:rsidRPr="00C64F32">
          <w:rPr>
            <w:rStyle w:val="Lienhypertexte"/>
          </w:rPr>
          <w:t>https://ansm.sante.fr/disponibilites-des-produits-de-sante/medicaments/extencilline-2-4-mui-poudre-et-solvant-pour-suspension-injectable-im-benzathine-benzylpenicilline</w:t>
        </w:r>
      </w:hyperlink>
    </w:p>
    <w:p w14:paraId="0D91A8CD" w14:textId="77777777" w:rsidR="00C64F32" w:rsidRDefault="00C64F32" w:rsidP="0092344D">
      <w:pPr>
        <w:pStyle w:val="Textebrut"/>
      </w:pPr>
    </w:p>
    <w:p w14:paraId="6F179200" w14:textId="77777777" w:rsidR="00C64F32" w:rsidRPr="00C64F32" w:rsidRDefault="00C64F32" w:rsidP="00C64F32">
      <w:pPr>
        <w:pStyle w:val="Textebrut"/>
      </w:pPr>
      <w:proofErr w:type="spellStart"/>
      <w:r w:rsidRPr="00C64F32">
        <w:t>Rovamycine</w:t>
      </w:r>
      <w:proofErr w:type="spellEnd"/>
      <w:r w:rsidRPr="00C64F32">
        <w:t xml:space="preserve"> 1,5 millions UI, lyophilisat pour usage parentéral – [spiramycine] – Tension d’approvisionnement depuis le 06/01/2026 (ANSM, actualisation du 28/05/2026).</w:t>
      </w:r>
    </w:p>
    <w:p w14:paraId="76490C39" w14:textId="77777777" w:rsidR="00C64F32" w:rsidRPr="00C64F32" w:rsidRDefault="00C64F32" w:rsidP="00C64F32">
      <w:pPr>
        <w:pStyle w:val="Textebrut"/>
      </w:pPr>
      <w:r w:rsidRPr="00C64F32">
        <w:t>Situation à l'hôpital : tension. Contingentement quantitatif à l'hôpital. Date de remise à disposition prévue : courant juin 2026</w:t>
      </w:r>
    </w:p>
    <w:p w14:paraId="6B66DB38" w14:textId="77777777" w:rsidR="00C64F32" w:rsidRPr="00C64F32" w:rsidRDefault="00C64F32" w:rsidP="00C64F32">
      <w:pPr>
        <w:pStyle w:val="Textebrut"/>
      </w:pPr>
      <w:hyperlink r:id="rId218" w:history="1">
        <w:r w:rsidRPr="00C64F32">
          <w:rPr>
            <w:rStyle w:val="Lienhypertexte"/>
          </w:rPr>
          <w:t>https://ansm.sante.fr/disponibilites-des-produits-de-sante/medicaments/rovamycine-1-5-millions-ui-lyophilisat-pour-usage-parenteral-spiramycine</w:t>
        </w:r>
      </w:hyperlink>
    </w:p>
    <w:p w14:paraId="00506780" w14:textId="77777777" w:rsidR="00C64F32" w:rsidRDefault="00C64F32" w:rsidP="0092344D">
      <w:pPr>
        <w:pStyle w:val="Textebrut"/>
      </w:pPr>
    </w:p>
    <w:sectPr w:rsidR="00C64F32" w:rsidSect="004568FE">
      <w:headerReference w:type="even" r:id="rId219"/>
      <w:headerReference w:type="default" r:id="rId220"/>
      <w:footerReference w:type="even" r:id="rId221"/>
      <w:footerReference w:type="default" r:id="rId222"/>
      <w:headerReference w:type="first" r:id="rId223"/>
      <w:footerReference w:type="first" r:id="rId224"/>
      <w:type w:val="continuous"/>
      <w:pgSz w:w="11906" w:h="16838" w:code="9"/>
      <w:pgMar w:top="284" w:right="851" w:bottom="141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B29B50" w14:textId="77777777" w:rsidR="00F94C09" w:rsidRDefault="00F94C09">
      <w:r>
        <w:separator/>
      </w:r>
    </w:p>
  </w:endnote>
  <w:endnote w:type="continuationSeparator" w:id="0">
    <w:p w14:paraId="388A2D44" w14:textId="77777777" w:rsidR="00F94C09" w:rsidRDefault="00F94C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E676E5" w14:textId="77777777" w:rsidR="00987053" w:rsidRDefault="0098705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B4B451" w14:textId="77777777" w:rsidR="00987053" w:rsidRDefault="00987053">
    <w:pPr>
      <w:pStyle w:val="Pieddepage"/>
    </w:pPr>
  </w:p>
  <w:p w14:paraId="1776373C" w14:textId="77777777" w:rsidR="008B3189" w:rsidRDefault="008B3189">
    <w:pPr>
      <w:pStyle w:val="Pieddepage"/>
    </w:pPr>
    <w:r>
      <w:t xml:space="preserve">Contact : </w:t>
    </w:r>
    <w:hyperlink r:id="rId1" w:history="1">
      <w:r w:rsidRPr="009D2627">
        <w:rPr>
          <w:rStyle w:val="Lienhypertexte"/>
        </w:rPr>
        <w:t>ars-bfc-peps@ars.sante.fr</w:t>
      </w:r>
    </w:hyperlink>
  </w:p>
  <w:p w14:paraId="2D31A7EE" w14:textId="77777777" w:rsidR="008B3189" w:rsidRDefault="008B3189">
    <w:pPr>
      <w:pStyle w:val="Pieddepage"/>
    </w:pPr>
  </w:p>
  <w:p w14:paraId="6504129A" w14:textId="77777777" w:rsidR="00A671AE" w:rsidRPr="000A2FC6" w:rsidRDefault="00A671AE" w:rsidP="000A2FC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44B13D" w14:textId="77777777" w:rsidR="00987053" w:rsidRDefault="0098705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CD6759" w14:textId="77777777" w:rsidR="00F94C09" w:rsidRDefault="00F94C09">
      <w:r>
        <w:separator/>
      </w:r>
    </w:p>
  </w:footnote>
  <w:footnote w:type="continuationSeparator" w:id="0">
    <w:p w14:paraId="26CE9244" w14:textId="77777777" w:rsidR="00F94C09" w:rsidRDefault="00F94C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E9BD3D" w14:textId="77777777" w:rsidR="00987053" w:rsidRDefault="0098705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6A1307" w14:textId="77777777" w:rsidR="00987053" w:rsidRDefault="00987053">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241D36" w14:textId="77777777" w:rsidR="00987053" w:rsidRDefault="0098705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3308C"/>
    <w:multiLevelType w:val="hybridMultilevel"/>
    <w:tmpl w:val="97949EC2"/>
    <w:lvl w:ilvl="0" w:tplc="04D6D860">
      <w:start w:val="4"/>
      <w:numFmt w:val="bullet"/>
      <w:lvlText w:val=""/>
      <w:lvlJc w:val="left"/>
      <w:pPr>
        <w:ind w:left="720" w:hanging="360"/>
      </w:pPr>
      <w:rPr>
        <w:rFonts w:ascii="Symbol" w:eastAsia="Times New Roman" w:hAnsi="Symbo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68725E8"/>
    <w:multiLevelType w:val="hybridMultilevel"/>
    <w:tmpl w:val="192C214C"/>
    <w:lvl w:ilvl="0" w:tplc="4BBA8976">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9371A1"/>
    <w:multiLevelType w:val="hybridMultilevel"/>
    <w:tmpl w:val="6D7EF340"/>
    <w:lvl w:ilvl="0" w:tplc="02F00B3C">
      <w:start w:val="5"/>
      <w:numFmt w:val="bullet"/>
      <w:lvlText w:val="-"/>
      <w:lvlJc w:val="left"/>
      <w:pPr>
        <w:ind w:left="1068" w:hanging="360"/>
      </w:pPr>
      <w:rPr>
        <w:rFonts w:ascii="Arial" w:eastAsia="Times New Roman"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15:restartNumberingAfterBreak="0">
    <w:nsid w:val="10013C52"/>
    <w:multiLevelType w:val="hybridMultilevel"/>
    <w:tmpl w:val="23C48302"/>
    <w:lvl w:ilvl="0" w:tplc="1C844610">
      <w:numFmt w:val="bullet"/>
      <w:lvlText w:val="-"/>
      <w:lvlJc w:val="left"/>
      <w:pPr>
        <w:ind w:left="1065" w:hanging="360"/>
      </w:pPr>
      <w:rPr>
        <w:rFonts w:ascii="Arial" w:eastAsia="Times New Roman" w:hAnsi="Arial" w:cs="Arial"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4" w15:restartNumberingAfterBreak="0">
    <w:nsid w:val="16783F2E"/>
    <w:multiLevelType w:val="multilevel"/>
    <w:tmpl w:val="30E6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A245AA"/>
    <w:multiLevelType w:val="hybridMultilevel"/>
    <w:tmpl w:val="C0EA8A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AB2532B"/>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7" w15:restartNumberingAfterBreak="0">
    <w:nsid w:val="2B45442E"/>
    <w:multiLevelType w:val="hybridMultilevel"/>
    <w:tmpl w:val="B2748C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65B12C3"/>
    <w:multiLevelType w:val="hybridMultilevel"/>
    <w:tmpl w:val="D310B1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0BF1DEC"/>
    <w:multiLevelType w:val="hybridMultilevel"/>
    <w:tmpl w:val="59381EF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7704B87"/>
    <w:multiLevelType w:val="hybridMultilevel"/>
    <w:tmpl w:val="6F0A2D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EEC04EF"/>
    <w:multiLevelType w:val="hybridMultilevel"/>
    <w:tmpl w:val="FD1A6D90"/>
    <w:lvl w:ilvl="0" w:tplc="B9FC822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5C069DC"/>
    <w:multiLevelType w:val="hybridMultilevel"/>
    <w:tmpl w:val="9684E57C"/>
    <w:lvl w:ilvl="0" w:tplc="88521BC4">
      <w:start w:val="1"/>
      <w:numFmt w:val="bullet"/>
      <w:lvlText w:val=""/>
      <w:lvlJc w:val="left"/>
      <w:pPr>
        <w:ind w:left="1080" w:hanging="360"/>
      </w:pPr>
      <w:rPr>
        <w:rFonts w:ascii="Symbol" w:eastAsia="Times New Roman" w:hAnsi="Symbo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3" w15:restartNumberingAfterBreak="0">
    <w:nsid w:val="577A18EB"/>
    <w:multiLevelType w:val="hybridMultilevel"/>
    <w:tmpl w:val="DF6606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45A27DE"/>
    <w:multiLevelType w:val="hybridMultilevel"/>
    <w:tmpl w:val="012068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69680492"/>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16" w15:restartNumberingAfterBreak="0">
    <w:nsid w:val="6B45153F"/>
    <w:multiLevelType w:val="hybridMultilevel"/>
    <w:tmpl w:val="884EAFB6"/>
    <w:lvl w:ilvl="0" w:tplc="45B80A7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7" w15:restartNumberingAfterBreak="0">
    <w:nsid w:val="6B5C70A1"/>
    <w:multiLevelType w:val="hybridMultilevel"/>
    <w:tmpl w:val="DE923D30"/>
    <w:lvl w:ilvl="0" w:tplc="6AC46EEC">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B736C11"/>
    <w:multiLevelType w:val="hybridMultilevel"/>
    <w:tmpl w:val="0908CE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EAF03EA"/>
    <w:multiLevelType w:val="hybridMultilevel"/>
    <w:tmpl w:val="A3A443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F805010"/>
    <w:multiLevelType w:val="hybridMultilevel"/>
    <w:tmpl w:val="590CA676"/>
    <w:lvl w:ilvl="0" w:tplc="292CC42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1" w15:restartNumberingAfterBreak="0">
    <w:nsid w:val="7CBE508C"/>
    <w:multiLevelType w:val="multilevel"/>
    <w:tmpl w:val="B852C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D190318"/>
    <w:multiLevelType w:val="hybridMultilevel"/>
    <w:tmpl w:val="B768B2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0085590">
    <w:abstractNumId w:val="15"/>
  </w:num>
  <w:num w:numId="2" w16cid:durableId="1892185552">
    <w:abstractNumId w:val="6"/>
  </w:num>
  <w:num w:numId="3" w16cid:durableId="1366295517">
    <w:abstractNumId w:val="0"/>
  </w:num>
  <w:num w:numId="4" w16cid:durableId="1869682685">
    <w:abstractNumId w:val="1"/>
  </w:num>
  <w:num w:numId="5" w16cid:durableId="483862807">
    <w:abstractNumId w:val="12"/>
  </w:num>
  <w:num w:numId="6" w16cid:durableId="106702296">
    <w:abstractNumId w:val="14"/>
  </w:num>
  <w:num w:numId="7" w16cid:durableId="211118289">
    <w:abstractNumId w:val="3"/>
  </w:num>
  <w:num w:numId="8" w16cid:durableId="2127459736">
    <w:abstractNumId w:val="11"/>
  </w:num>
  <w:num w:numId="9" w16cid:durableId="1835490178">
    <w:abstractNumId w:val="2"/>
  </w:num>
  <w:num w:numId="10" w16cid:durableId="358509021">
    <w:abstractNumId w:val="17"/>
  </w:num>
  <w:num w:numId="11" w16cid:durableId="802238835">
    <w:abstractNumId w:val="7"/>
  </w:num>
  <w:num w:numId="12" w16cid:durableId="1119682966">
    <w:abstractNumId w:val="4"/>
  </w:num>
  <w:num w:numId="13" w16cid:durableId="1384252903">
    <w:abstractNumId w:val="20"/>
  </w:num>
  <w:num w:numId="14" w16cid:durableId="624848701">
    <w:abstractNumId w:val="16"/>
  </w:num>
  <w:num w:numId="15" w16cid:durableId="758873685">
    <w:abstractNumId w:val="21"/>
  </w:num>
  <w:num w:numId="16" w16cid:durableId="1294290176">
    <w:abstractNumId w:val="19"/>
  </w:num>
  <w:num w:numId="17" w16cid:durableId="534585621">
    <w:abstractNumId w:val="18"/>
  </w:num>
  <w:num w:numId="18" w16cid:durableId="1675378248">
    <w:abstractNumId w:val="5"/>
  </w:num>
  <w:num w:numId="19" w16cid:durableId="974604461">
    <w:abstractNumId w:val="10"/>
  </w:num>
  <w:num w:numId="20" w16cid:durableId="886448293">
    <w:abstractNumId w:val="8"/>
  </w:num>
  <w:num w:numId="21" w16cid:durableId="2009556170">
    <w:abstractNumId w:val="9"/>
  </w:num>
  <w:num w:numId="22" w16cid:durableId="10105033">
    <w:abstractNumId w:val="13"/>
  </w:num>
  <w:num w:numId="23" w16cid:durableId="80328104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C09"/>
    <w:rsid w:val="0000124D"/>
    <w:rsid w:val="00003243"/>
    <w:rsid w:val="000041FF"/>
    <w:rsid w:val="000100AD"/>
    <w:rsid w:val="000109A8"/>
    <w:rsid w:val="000109BE"/>
    <w:rsid w:val="00010FF1"/>
    <w:rsid w:val="0001329F"/>
    <w:rsid w:val="00013D39"/>
    <w:rsid w:val="0001432E"/>
    <w:rsid w:val="00016D9E"/>
    <w:rsid w:val="00021831"/>
    <w:rsid w:val="00021E7F"/>
    <w:rsid w:val="0002236E"/>
    <w:rsid w:val="000229A5"/>
    <w:rsid w:val="000229F1"/>
    <w:rsid w:val="000249BA"/>
    <w:rsid w:val="00025904"/>
    <w:rsid w:val="00025E10"/>
    <w:rsid w:val="00026902"/>
    <w:rsid w:val="00026AE2"/>
    <w:rsid w:val="00026E7D"/>
    <w:rsid w:val="00027897"/>
    <w:rsid w:val="00030833"/>
    <w:rsid w:val="00032E56"/>
    <w:rsid w:val="00033D82"/>
    <w:rsid w:val="00033F3D"/>
    <w:rsid w:val="00034346"/>
    <w:rsid w:val="000349FF"/>
    <w:rsid w:val="000354FF"/>
    <w:rsid w:val="00035A9A"/>
    <w:rsid w:val="00036C93"/>
    <w:rsid w:val="00041623"/>
    <w:rsid w:val="00044905"/>
    <w:rsid w:val="00045122"/>
    <w:rsid w:val="000468D6"/>
    <w:rsid w:val="00046D24"/>
    <w:rsid w:val="000474C3"/>
    <w:rsid w:val="00047BE1"/>
    <w:rsid w:val="00047CE5"/>
    <w:rsid w:val="0005013A"/>
    <w:rsid w:val="00051965"/>
    <w:rsid w:val="00051C3F"/>
    <w:rsid w:val="00052663"/>
    <w:rsid w:val="00052F60"/>
    <w:rsid w:val="00052FC0"/>
    <w:rsid w:val="00053858"/>
    <w:rsid w:val="0005411B"/>
    <w:rsid w:val="00055320"/>
    <w:rsid w:val="00055A22"/>
    <w:rsid w:val="00056C53"/>
    <w:rsid w:val="00057490"/>
    <w:rsid w:val="000620C4"/>
    <w:rsid w:val="000624DA"/>
    <w:rsid w:val="0006252A"/>
    <w:rsid w:val="0006276C"/>
    <w:rsid w:val="00063C43"/>
    <w:rsid w:val="00063E22"/>
    <w:rsid w:val="00063E91"/>
    <w:rsid w:val="00064D7B"/>
    <w:rsid w:val="00066054"/>
    <w:rsid w:val="000660F2"/>
    <w:rsid w:val="0007085F"/>
    <w:rsid w:val="000708BD"/>
    <w:rsid w:val="00070DE1"/>
    <w:rsid w:val="00070F5F"/>
    <w:rsid w:val="00071943"/>
    <w:rsid w:val="00071E4C"/>
    <w:rsid w:val="000727B9"/>
    <w:rsid w:val="00072D49"/>
    <w:rsid w:val="00073344"/>
    <w:rsid w:val="0007377D"/>
    <w:rsid w:val="00074281"/>
    <w:rsid w:val="0008347C"/>
    <w:rsid w:val="00083886"/>
    <w:rsid w:val="000845FF"/>
    <w:rsid w:val="00085059"/>
    <w:rsid w:val="00085772"/>
    <w:rsid w:val="0009110B"/>
    <w:rsid w:val="00091989"/>
    <w:rsid w:val="00091AAB"/>
    <w:rsid w:val="00093E65"/>
    <w:rsid w:val="0009442E"/>
    <w:rsid w:val="00095B4D"/>
    <w:rsid w:val="00095DE4"/>
    <w:rsid w:val="00096208"/>
    <w:rsid w:val="000966C5"/>
    <w:rsid w:val="000A0A8E"/>
    <w:rsid w:val="000A1301"/>
    <w:rsid w:val="000A1E6A"/>
    <w:rsid w:val="000A2146"/>
    <w:rsid w:val="000A2796"/>
    <w:rsid w:val="000A29AB"/>
    <w:rsid w:val="000A2FC6"/>
    <w:rsid w:val="000A3795"/>
    <w:rsid w:val="000A4464"/>
    <w:rsid w:val="000A4AE9"/>
    <w:rsid w:val="000A4B11"/>
    <w:rsid w:val="000A6197"/>
    <w:rsid w:val="000A732D"/>
    <w:rsid w:val="000A774C"/>
    <w:rsid w:val="000A7DEF"/>
    <w:rsid w:val="000A7F92"/>
    <w:rsid w:val="000B139A"/>
    <w:rsid w:val="000B19AA"/>
    <w:rsid w:val="000B19CF"/>
    <w:rsid w:val="000B39A2"/>
    <w:rsid w:val="000B4A08"/>
    <w:rsid w:val="000B6D06"/>
    <w:rsid w:val="000C1264"/>
    <w:rsid w:val="000C1633"/>
    <w:rsid w:val="000C26FB"/>
    <w:rsid w:val="000C2A3C"/>
    <w:rsid w:val="000C4685"/>
    <w:rsid w:val="000C5402"/>
    <w:rsid w:val="000D1283"/>
    <w:rsid w:val="000D1AAE"/>
    <w:rsid w:val="000D1B53"/>
    <w:rsid w:val="000D1C93"/>
    <w:rsid w:val="000D2843"/>
    <w:rsid w:val="000D77FC"/>
    <w:rsid w:val="000E003E"/>
    <w:rsid w:val="000E091A"/>
    <w:rsid w:val="000E1029"/>
    <w:rsid w:val="000E1FB8"/>
    <w:rsid w:val="000E2954"/>
    <w:rsid w:val="000E3AF0"/>
    <w:rsid w:val="000E3C77"/>
    <w:rsid w:val="000E4358"/>
    <w:rsid w:val="000E49BA"/>
    <w:rsid w:val="000E4BC6"/>
    <w:rsid w:val="000E52DE"/>
    <w:rsid w:val="000E5ECC"/>
    <w:rsid w:val="000E66AC"/>
    <w:rsid w:val="000E77EE"/>
    <w:rsid w:val="000F009A"/>
    <w:rsid w:val="000F0F48"/>
    <w:rsid w:val="000F0F8D"/>
    <w:rsid w:val="000F12BF"/>
    <w:rsid w:val="000F145C"/>
    <w:rsid w:val="000F16A3"/>
    <w:rsid w:val="000F17D1"/>
    <w:rsid w:val="000F23A5"/>
    <w:rsid w:val="000F2634"/>
    <w:rsid w:val="000F52CB"/>
    <w:rsid w:val="000F6083"/>
    <w:rsid w:val="000F72CA"/>
    <w:rsid w:val="000F7BAB"/>
    <w:rsid w:val="00100315"/>
    <w:rsid w:val="001006A6"/>
    <w:rsid w:val="00101BE3"/>
    <w:rsid w:val="001020D4"/>
    <w:rsid w:val="0010227F"/>
    <w:rsid w:val="0010256F"/>
    <w:rsid w:val="00102DE2"/>
    <w:rsid w:val="00103090"/>
    <w:rsid w:val="001031F4"/>
    <w:rsid w:val="00103237"/>
    <w:rsid w:val="00104B6A"/>
    <w:rsid w:val="0010580E"/>
    <w:rsid w:val="0010711F"/>
    <w:rsid w:val="00107ABA"/>
    <w:rsid w:val="00107AFE"/>
    <w:rsid w:val="00111F2F"/>
    <w:rsid w:val="001124EF"/>
    <w:rsid w:val="00113CA0"/>
    <w:rsid w:val="00114E75"/>
    <w:rsid w:val="00116275"/>
    <w:rsid w:val="0011781D"/>
    <w:rsid w:val="00117BB3"/>
    <w:rsid w:val="00117DAA"/>
    <w:rsid w:val="0012012F"/>
    <w:rsid w:val="00122229"/>
    <w:rsid w:val="001227EE"/>
    <w:rsid w:val="00123F25"/>
    <w:rsid w:val="001255E4"/>
    <w:rsid w:val="001259C3"/>
    <w:rsid w:val="00126647"/>
    <w:rsid w:val="001267E8"/>
    <w:rsid w:val="00127F33"/>
    <w:rsid w:val="001313D8"/>
    <w:rsid w:val="00131476"/>
    <w:rsid w:val="0013232E"/>
    <w:rsid w:val="00133883"/>
    <w:rsid w:val="001347EC"/>
    <w:rsid w:val="001355D7"/>
    <w:rsid w:val="00136108"/>
    <w:rsid w:val="00137E96"/>
    <w:rsid w:val="00140E13"/>
    <w:rsid w:val="00142550"/>
    <w:rsid w:val="00147846"/>
    <w:rsid w:val="00150170"/>
    <w:rsid w:val="00151590"/>
    <w:rsid w:val="00151EB5"/>
    <w:rsid w:val="00152A7F"/>
    <w:rsid w:val="001538BD"/>
    <w:rsid w:val="00154883"/>
    <w:rsid w:val="001555D0"/>
    <w:rsid w:val="0015590C"/>
    <w:rsid w:val="00155C49"/>
    <w:rsid w:val="00157226"/>
    <w:rsid w:val="00160142"/>
    <w:rsid w:val="00160DCE"/>
    <w:rsid w:val="00160F02"/>
    <w:rsid w:val="00161EAF"/>
    <w:rsid w:val="00162E9F"/>
    <w:rsid w:val="00163E57"/>
    <w:rsid w:val="00163FBC"/>
    <w:rsid w:val="0016587E"/>
    <w:rsid w:val="00165BD5"/>
    <w:rsid w:val="00165F97"/>
    <w:rsid w:val="00167231"/>
    <w:rsid w:val="00170042"/>
    <w:rsid w:val="001715A5"/>
    <w:rsid w:val="00171EC6"/>
    <w:rsid w:val="0017429E"/>
    <w:rsid w:val="0017619F"/>
    <w:rsid w:val="00176C88"/>
    <w:rsid w:val="00176DB8"/>
    <w:rsid w:val="00176DD1"/>
    <w:rsid w:val="001775CF"/>
    <w:rsid w:val="00177678"/>
    <w:rsid w:val="00180C7C"/>
    <w:rsid w:val="00180D0B"/>
    <w:rsid w:val="00180EC2"/>
    <w:rsid w:val="001828BF"/>
    <w:rsid w:val="00183C3B"/>
    <w:rsid w:val="00184223"/>
    <w:rsid w:val="00184852"/>
    <w:rsid w:val="001863BC"/>
    <w:rsid w:val="00191201"/>
    <w:rsid w:val="00191AA6"/>
    <w:rsid w:val="00193286"/>
    <w:rsid w:val="00193A66"/>
    <w:rsid w:val="00193C1F"/>
    <w:rsid w:val="001940DE"/>
    <w:rsid w:val="00194404"/>
    <w:rsid w:val="001956CE"/>
    <w:rsid w:val="00195AA6"/>
    <w:rsid w:val="001969EA"/>
    <w:rsid w:val="00197CFC"/>
    <w:rsid w:val="001A2213"/>
    <w:rsid w:val="001A5670"/>
    <w:rsid w:val="001B039C"/>
    <w:rsid w:val="001B2FBB"/>
    <w:rsid w:val="001B39CB"/>
    <w:rsid w:val="001B3F35"/>
    <w:rsid w:val="001B5625"/>
    <w:rsid w:val="001B5903"/>
    <w:rsid w:val="001B5CF6"/>
    <w:rsid w:val="001B5FAB"/>
    <w:rsid w:val="001B69E3"/>
    <w:rsid w:val="001C022D"/>
    <w:rsid w:val="001C024A"/>
    <w:rsid w:val="001C0BC0"/>
    <w:rsid w:val="001C1B2F"/>
    <w:rsid w:val="001C1D20"/>
    <w:rsid w:val="001C39FF"/>
    <w:rsid w:val="001C4563"/>
    <w:rsid w:val="001C4D95"/>
    <w:rsid w:val="001C4EB8"/>
    <w:rsid w:val="001C52B0"/>
    <w:rsid w:val="001C52CB"/>
    <w:rsid w:val="001C7742"/>
    <w:rsid w:val="001D10BF"/>
    <w:rsid w:val="001D17B3"/>
    <w:rsid w:val="001D17BC"/>
    <w:rsid w:val="001D69E7"/>
    <w:rsid w:val="001D7996"/>
    <w:rsid w:val="001E123F"/>
    <w:rsid w:val="001E25E0"/>
    <w:rsid w:val="001E45D7"/>
    <w:rsid w:val="001E51B2"/>
    <w:rsid w:val="001E6817"/>
    <w:rsid w:val="001E68AC"/>
    <w:rsid w:val="001E75EF"/>
    <w:rsid w:val="001E7D1B"/>
    <w:rsid w:val="001F0206"/>
    <w:rsid w:val="001F12B1"/>
    <w:rsid w:val="001F18E1"/>
    <w:rsid w:val="001F2484"/>
    <w:rsid w:val="001F535A"/>
    <w:rsid w:val="001F564F"/>
    <w:rsid w:val="001F5B9B"/>
    <w:rsid w:val="001F6248"/>
    <w:rsid w:val="001F66B2"/>
    <w:rsid w:val="001F7694"/>
    <w:rsid w:val="0020050C"/>
    <w:rsid w:val="0020070B"/>
    <w:rsid w:val="00200A3C"/>
    <w:rsid w:val="00200D08"/>
    <w:rsid w:val="00201104"/>
    <w:rsid w:val="0020117E"/>
    <w:rsid w:val="002053C0"/>
    <w:rsid w:val="00206BA0"/>
    <w:rsid w:val="00207094"/>
    <w:rsid w:val="00207D4F"/>
    <w:rsid w:val="00210253"/>
    <w:rsid w:val="002116B6"/>
    <w:rsid w:val="00213F84"/>
    <w:rsid w:val="00214BA9"/>
    <w:rsid w:val="00216B65"/>
    <w:rsid w:val="00217095"/>
    <w:rsid w:val="00222D50"/>
    <w:rsid w:val="00223320"/>
    <w:rsid w:val="00226753"/>
    <w:rsid w:val="00226826"/>
    <w:rsid w:val="0022726E"/>
    <w:rsid w:val="00231A00"/>
    <w:rsid w:val="00231B3F"/>
    <w:rsid w:val="00232266"/>
    <w:rsid w:val="002329F6"/>
    <w:rsid w:val="00233A04"/>
    <w:rsid w:val="002346B5"/>
    <w:rsid w:val="0023513D"/>
    <w:rsid w:val="002369DC"/>
    <w:rsid w:val="00237807"/>
    <w:rsid w:val="00240343"/>
    <w:rsid w:val="00240493"/>
    <w:rsid w:val="0024108D"/>
    <w:rsid w:val="0024121E"/>
    <w:rsid w:val="00242507"/>
    <w:rsid w:val="00243110"/>
    <w:rsid w:val="002433FE"/>
    <w:rsid w:val="002436A8"/>
    <w:rsid w:val="00243B8C"/>
    <w:rsid w:val="0024410A"/>
    <w:rsid w:val="002445D4"/>
    <w:rsid w:val="00244F5C"/>
    <w:rsid w:val="00245420"/>
    <w:rsid w:val="002454B1"/>
    <w:rsid w:val="00245BB4"/>
    <w:rsid w:val="00245D31"/>
    <w:rsid w:val="00245EA3"/>
    <w:rsid w:val="0024649D"/>
    <w:rsid w:val="00246620"/>
    <w:rsid w:val="00250A93"/>
    <w:rsid w:val="0025138D"/>
    <w:rsid w:val="00251FC3"/>
    <w:rsid w:val="002520A6"/>
    <w:rsid w:val="002520FC"/>
    <w:rsid w:val="00253FE8"/>
    <w:rsid w:val="00254942"/>
    <w:rsid w:val="0025634B"/>
    <w:rsid w:val="00257312"/>
    <w:rsid w:val="00260250"/>
    <w:rsid w:val="00260678"/>
    <w:rsid w:val="002609D5"/>
    <w:rsid w:val="002610A8"/>
    <w:rsid w:val="00262145"/>
    <w:rsid w:val="002623F7"/>
    <w:rsid w:val="002624CC"/>
    <w:rsid w:val="0026331A"/>
    <w:rsid w:val="00263E21"/>
    <w:rsid w:val="002640BD"/>
    <w:rsid w:val="002655EF"/>
    <w:rsid w:val="00265C85"/>
    <w:rsid w:val="00266A7A"/>
    <w:rsid w:val="002712B6"/>
    <w:rsid w:val="0027230B"/>
    <w:rsid w:val="00272C95"/>
    <w:rsid w:val="00274B89"/>
    <w:rsid w:val="002750B9"/>
    <w:rsid w:val="00281D23"/>
    <w:rsid w:val="00281ED9"/>
    <w:rsid w:val="00281F56"/>
    <w:rsid w:val="002823AE"/>
    <w:rsid w:val="002823F2"/>
    <w:rsid w:val="0028255C"/>
    <w:rsid w:val="002845D0"/>
    <w:rsid w:val="002849CE"/>
    <w:rsid w:val="0028547A"/>
    <w:rsid w:val="00285602"/>
    <w:rsid w:val="00285D84"/>
    <w:rsid w:val="0028625A"/>
    <w:rsid w:val="002865E4"/>
    <w:rsid w:val="00286AC8"/>
    <w:rsid w:val="002901C4"/>
    <w:rsid w:val="0029039F"/>
    <w:rsid w:val="00291247"/>
    <w:rsid w:val="00293321"/>
    <w:rsid w:val="00294049"/>
    <w:rsid w:val="0029656F"/>
    <w:rsid w:val="00296A25"/>
    <w:rsid w:val="002A14A9"/>
    <w:rsid w:val="002A1906"/>
    <w:rsid w:val="002A1A06"/>
    <w:rsid w:val="002A38BF"/>
    <w:rsid w:val="002A47A5"/>
    <w:rsid w:val="002A4AB2"/>
    <w:rsid w:val="002A4AE5"/>
    <w:rsid w:val="002A5F84"/>
    <w:rsid w:val="002A6021"/>
    <w:rsid w:val="002A6762"/>
    <w:rsid w:val="002A6A59"/>
    <w:rsid w:val="002A6A75"/>
    <w:rsid w:val="002A750A"/>
    <w:rsid w:val="002A7858"/>
    <w:rsid w:val="002A7EF9"/>
    <w:rsid w:val="002B0638"/>
    <w:rsid w:val="002B0A42"/>
    <w:rsid w:val="002B204C"/>
    <w:rsid w:val="002B2304"/>
    <w:rsid w:val="002B38DD"/>
    <w:rsid w:val="002B6496"/>
    <w:rsid w:val="002B6B38"/>
    <w:rsid w:val="002B6BD2"/>
    <w:rsid w:val="002B6DE2"/>
    <w:rsid w:val="002B7292"/>
    <w:rsid w:val="002B7941"/>
    <w:rsid w:val="002C03AD"/>
    <w:rsid w:val="002C2134"/>
    <w:rsid w:val="002C25CE"/>
    <w:rsid w:val="002C3D7F"/>
    <w:rsid w:val="002C3E26"/>
    <w:rsid w:val="002C4354"/>
    <w:rsid w:val="002C459B"/>
    <w:rsid w:val="002C521C"/>
    <w:rsid w:val="002C5D06"/>
    <w:rsid w:val="002C5DAD"/>
    <w:rsid w:val="002C5FBD"/>
    <w:rsid w:val="002C769C"/>
    <w:rsid w:val="002C76A1"/>
    <w:rsid w:val="002D02D1"/>
    <w:rsid w:val="002D05EC"/>
    <w:rsid w:val="002D06BE"/>
    <w:rsid w:val="002D0BA2"/>
    <w:rsid w:val="002D352A"/>
    <w:rsid w:val="002D3570"/>
    <w:rsid w:val="002D3ADB"/>
    <w:rsid w:val="002D3D50"/>
    <w:rsid w:val="002D3FA8"/>
    <w:rsid w:val="002D5A7F"/>
    <w:rsid w:val="002D6B97"/>
    <w:rsid w:val="002D6C94"/>
    <w:rsid w:val="002E3075"/>
    <w:rsid w:val="002E4021"/>
    <w:rsid w:val="002E5370"/>
    <w:rsid w:val="002E7065"/>
    <w:rsid w:val="002F0ECB"/>
    <w:rsid w:val="002F1EED"/>
    <w:rsid w:val="002F3D2D"/>
    <w:rsid w:val="002F5FA4"/>
    <w:rsid w:val="002F68E7"/>
    <w:rsid w:val="00301108"/>
    <w:rsid w:val="00301448"/>
    <w:rsid w:val="00304E06"/>
    <w:rsid w:val="00305CB2"/>
    <w:rsid w:val="00306396"/>
    <w:rsid w:val="00307FD2"/>
    <w:rsid w:val="0031111D"/>
    <w:rsid w:val="0031257B"/>
    <w:rsid w:val="00314AB7"/>
    <w:rsid w:val="00314B33"/>
    <w:rsid w:val="00315F8A"/>
    <w:rsid w:val="00317010"/>
    <w:rsid w:val="003179F9"/>
    <w:rsid w:val="00317A93"/>
    <w:rsid w:val="0032096E"/>
    <w:rsid w:val="00320FB9"/>
    <w:rsid w:val="0032104D"/>
    <w:rsid w:val="00325BA8"/>
    <w:rsid w:val="00326432"/>
    <w:rsid w:val="00326EF6"/>
    <w:rsid w:val="0032721A"/>
    <w:rsid w:val="003272D8"/>
    <w:rsid w:val="0032770E"/>
    <w:rsid w:val="003303B2"/>
    <w:rsid w:val="003304E8"/>
    <w:rsid w:val="003333BA"/>
    <w:rsid w:val="003338B5"/>
    <w:rsid w:val="00334412"/>
    <w:rsid w:val="00334826"/>
    <w:rsid w:val="003356ED"/>
    <w:rsid w:val="003358F4"/>
    <w:rsid w:val="003369DB"/>
    <w:rsid w:val="00337240"/>
    <w:rsid w:val="003372C8"/>
    <w:rsid w:val="003406D7"/>
    <w:rsid w:val="00340DD9"/>
    <w:rsid w:val="00342875"/>
    <w:rsid w:val="003440D9"/>
    <w:rsid w:val="003445B7"/>
    <w:rsid w:val="00344F1E"/>
    <w:rsid w:val="0034740E"/>
    <w:rsid w:val="003477E6"/>
    <w:rsid w:val="00347FEF"/>
    <w:rsid w:val="003512CD"/>
    <w:rsid w:val="0035168B"/>
    <w:rsid w:val="00351CA2"/>
    <w:rsid w:val="00351D35"/>
    <w:rsid w:val="003521E3"/>
    <w:rsid w:val="003526B9"/>
    <w:rsid w:val="00352A3D"/>
    <w:rsid w:val="00352FE8"/>
    <w:rsid w:val="00353352"/>
    <w:rsid w:val="0035487B"/>
    <w:rsid w:val="0035519D"/>
    <w:rsid w:val="0035718E"/>
    <w:rsid w:val="00360CA7"/>
    <w:rsid w:val="00361AD6"/>
    <w:rsid w:val="00361D5A"/>
    <w:rsid w:val="00361F32"/>
    <w:rsid w:val="003638B8"/>
    <w:rsid w:val="00365D1F"/>
    <w:rsid w:val="00366114"/>
    <w:rsid w:val="00366AAC"/>
    <w:rsid w:val="0037060A"/>
    <w:rsid w:val="00371597"/>
    <w:rsid w:val="0037198A"/>
    <w:rsid w:val="0037207C"/>
    <w:rsid w:val="00373F04"/>
    <w:rsid w:val="0037417B"/>
    <w:rsid w:val="00374283"/>
    <w:rsid w:val="00374292"/>
    <w:rsid w:val="00376E64"/>
    <w:rsid w:val="00377BCC"/>
    <w:rsid w:val="003817D0"/>
    <w:rsid w:val="00381E33"/>
    <w:rsid w:val="003837AD"/>
    <w:rsid w:val="00383B30"/>
    <w:rsid w:val="0038449D"/>
    <w:rsid w:val="00384C4E"/>
    <w:rsid w:val="00384D5C"/>
    <w:rsid w:val="00385288"/>
    <w:rsid w:val="0038577D"/>
    <w:rsid w:val="00386667"/>
    <w:rsid w:val="00386BCC"/>
    <w:rsid w:val="003870A9"/>
    <w:rsid w:val="003871A3"/>
    <w:rsid w:val="00387589"/>
    <w:rsid w:val="0038758B"/>
    <w:rsid w:val="0038768A"/>
    <w:rsid w:val="00390661"/>
    <w:rsid w:val="00392158"/>
    <w:rsid w:val="0039229E"/>
    <w:rsid w:val="00392CF5"/>
    <w:rsid w:val="003945A8"/>
    <w:rsid w:val="00394E9F"/>
    <w:rsid w:val="00395B8E"/>
    <w:rsid w:val="00395F25"/>
    <w:rsid w:val="00397419"/>
    <w:rsid w:val="003A029C"/>
    <w:rsid w:val="003A0AB6"/>
    <w:rsid w:val="003A24E9"/>
    <w:rsid w:val="003A2B61"/>
    <w:rsid w:val="003A6D39"/>
    <w:rsid w:val="003A7A16"/>
    <w:rsid w:val="003B0E9F"/>
    <w:rsid w:val="003B1403"/>
    <w:rsid w:val="003B186E"/>
    <w:rsid w:val="003B1B0B"/>
    <w:rsid w:val="003B1E6B"/>
    <w:rsid w:val="003B22CA"/>
    <w:rsid w:val="003B2C47"/>
    <w:rsid w:val="003B367E"/>
    <w:rsid w:val="003B378B"/>
    <w:rsid w:val="003B48F4"/>
    <w:rsid w:val="003B65C7"/>
    <w:rsid w:val="003B7766"/>
    <w:rsid w:val="003B7E31"/>
    <w:rsid w:val="003C0C89"/>
    <w:rsid w:val="003C11F6"/>
    <w:rsid w:val="003C2418"/>
    <w:rsid w:val="003C24C0"/>
    <w:rsid w:val="003C3C5D"/>
    <w:rsid w:val="003C5679"/>
    <w:rsid w:val="003C7D38"/>
    <w:rsid w:val="003D0611"/>
    <w:rsid w:val="003D0624"/>
    <w:rsid w:val="003D0E62"/>
    <w:rsid w:val="003D1B0B"/>
    <w:rsid w:val="003D225D"/>
    <w:rsid w:val="003D3E5C"/>
    <w:rsid w:val="003D70D5"/>
    <w:rsid w:val="003D7119"/>
    <w:rsid w:val="003E10C7"/>
    <w:rsid w:val="003E28FC"/>
    <w:rsid w:val="003E3826"/>
    <w:rsid w:val="003E3A44"/>
    <w:rsid w:val="003E69CF"/>
    <w:rsid w:val="003E7F72"/>
    <w:rsid w:val="003F024E"/>
    <w:rsid w:val="003F1C56"/>
    <w:rsid w:val="003F344A"/>
    <w:rsid w:val="003F37EA"/>
    <w:rsid w:val="003F41F6"/>
    <w:rsid w:val="003F4613"/>
    <w:rsid w:val="003F46CC"/>
    <w:rsid w:val="003F534F"/>
    <w:rsid w:val="003F7F3C"/>
    <w:rsid w:val="00401F3B"/>
    <w:rsid w:val="00402BA6"/>
    <w:rsid w:val="00404B3D"/>
    <w:rsid w:val="00404C93"/>
    <w:rsid w:val="00404D01"/>
    <w:rsid w:val="0040534B"/>
    <w:rsid w:val="004053F0"/>
    <w:rsid w:val="00405958"/>
    <w:rsid w:val="00405E40"/>
    <w:rsid w:val="004062A1"/>
    <w:rsid w:val="00407434"/>
    <w:rsid w:val="00407566"/>
    <w:rsid w:val="00407622"/>
    <w:rsid w:val="00407643"/>
    <w:rsid w:val="00411C95"/>
    <w:rsid w:val="00412566"/>
    <w:rsid w:val="00413477"/>
    <w:rsid w:val="00413A49"/>
    <w:rsid w:val="0041480F"/>
    <w:rsid w:val="00414945"/>
    <w:rsid w:val="00417CE2"/>
    <w:rsid w:val="004240DA"/>
    <w:rsid w:val="00425066"/>
    <w:rsid w:val="00425504"/>
    <w:rsid w:val="004269A0"/>
    <w:rsid w:val="004269B5"/>
    <w:rsid w:val="00430E44"/>
    <w:rsid w:val="0043211F"/>
    <w:rsid w:val="004324F8"/>
    <w:rsid w:val="0043261C"/>
    <w:rsid w:val="004335ED"/>
    <w:rsid w:val="00433ED5"/>
    <w:rsid w:val="00434C2E"/>
    <w:rsid w:val="0043575F"/>
    <w:rsid w:val="0043747D"/>
    <w:rsid w:val="00437B63"/>
    <w:rsid w:val="00437FFA"/>
    <w:rsid w:val="00440074"/>
    <w:rsid w:val="00441375"/>
    <w:rsid w:val="004436AF"/>
    <w:rsid w:val="0044388F"/>
    <w:rsid w:val="00443CB7"/>
    <w:rsid w:val="00443EED"/>
    <w:rsid w:val="00444416"/>
    <w:rsid w:val="00445041"/>
    <w:rsid w:val="0044514A"/>
    <w:rsid w:val="00445254"/>
    <w:rsid w:val="00445A81"/>
    <w:rsid w:val="0044723D"/>
    <w:rsid w:val="004473F7"/>
    <w:rsid w:val="004520D8"/>
    <w:rsid w:val="004524B3"/>
    <w:rsid w:val="00453017"/>
    <w:rsid w:val="0045412F"/>
    <w:rsid w:val="00454EC9"/>
    <w:rsid w:val="00455197"/>
    <w:rsid w:val="004556F6"/>
    <w:rsid w:val="00455F24"/>
    <w:rsid w:val="004568FE"/>
    <w:rsid w:val="00456972"/>
    <w:rsid w:val="00457A99"/>
    <w:rsid w:val="00460390"/>
    <w:rsid w:val="00460CFB"/>
    <w:rsid w:val="00460E87"/>
    <w:rsid w:val="004625B5"/>
    <w:rsid w:val="004629FE"/>
    <w:rsid w:val="00462B24"/>
    <w:rsid w:val="00465561"/>
    <w:rsid w:val="004665D6"/>
    <w:rsid w:val="00467D4C"/>
    <w:rsid w:val="00472AC1"/>
    <w:rsid w:val="004730C8"/>
    <w:rsid w:val="00474007"/>
    <w:rsid w:val="00475175"/>
    <w:rsid w:val="00476D29"/>
    <w:rsid w:val="004776D0"/>
    <w:rsid w:val="00480920"/>
    <w:rsid w:val="00481907"/>
    <w:rsid w:val="004830BB"/>
    <w:rsid w:val="004837F1"/>
    <w:rsid w:val="00484403"/>
    <w:rsid w:val="004849F8"/>
    <w:rsid w:val="00487537"/>
    <w:rsid w:val="00491744"/>
    <w:rsid w:val="004923C1"/>
    <w:rsid w:val="00492660"/>
    <w:rsid w:val="00494AF4"/>
    <w:rsid w:val="00494F55"/>
    <w:rsid w:val="0049571E"/>
    <w:rsid w:val="00495B81"/>
    <w:rsid w:val="004961AB"/>
    <w:rsid w:val="004970EB"/>
    <w:rsid w:val="004A026F"/>
    <w:rsid w:val="004A043C"/>
    <w:rsid w:val="004A24C6"/>
    <w:rsid w:val="004A253F"/>
    <w:rsid w:val="004A2A43"/>
    <w:rsid w:val="004A2E72"/>
    <w:rsid w:val="004A30CF"/>
    <w:rsid w:val="004A3203"/>
    <w:rsid w:val="004A33A0"/>
    <w:rsid w:val="004A3DB8"/>
    <w:rsid w:val="004A584A"/>
    <w:rsid w:val="004B0AAA"/>
    <w:rsid w:val="004B1C7D"/>
    <w:rsid w:val="004B25BB"/>
    <w:rsid w:val="004B2836"/>
    <w:rsid w:val="004B2F69"/>
    <w:rsid w:val="004B42DD"/>
    <w:rsid w:val="004B706F"/>
    <w:rsid w:val="004B759A"/>
    <w:rsid w:val="004C1F7B"/>
    <w:rsid w:val="004C215D"/>
    <w:rsid w:val="004C304E"/>
    <w:rsid w:val="004C3B33"/>
    <w:rsid w:val="004C4482"/>
    <w:rsid w:val="004C4F28"/>
    <w:rsid w:val="004C5695"/>
    <w:rsid w:val="004C5E58"/>
    <w:rsid w:val="004C5FE3"/>
    <w:rsid w:val="004C6CF6"/>
    <w:rsid w:val="004C7AF7"/>
    <w:rsid w:val="004D04A9"/>
    <w:rsid w:val="004D0B23"/>
    <w:rsid w:val="004D0C50"/>
    <w:rsid w:val="004D0E58"/>
    <w:rsid w:val="004D17D0"/>
    <w:rsid w:val="004D2AA0"/>
    <w:rsid w:val="004D5CD7"/>
    <w:rsid w:val="004D6968"/>
    <w:rsid w:val="004D6D7F"/>
    <w:rsid w:val="004D6DA3"/>
    <w:rsid w:val="004D6DDD"/>
    <w:rsid w:val="004D7F20"/>
    <w:rsid w:val="004E000F"/>
    <w:rsid w:val="004E0B14"/>
    <w:rsid w:val="004E154A"/>
    <w:rsid w:val="004E172D"/>
    <w:rsid w:val="004E367F"/>
    <w:rsid w:val="004E39D7"/>
    <w:rsid w:val="004E4492"/>
    <w:rsid w:val="004E5E20"/>
    <w:rsid w:val="004E7514"/>
    <w:rsid w:val="004F0101"/>
    <w:rsid w:val="004F047F"/>
    <w:rsid w:val="004F21E5"/>
    <w:rsid w:val="004F28BA"/>
    <w:rsid w:val="004F305D"/>
    <w:rsid w:val="004F4074"/>
    <w:rsid w:val="004F40E1"/>
    <w:rsid w:val="004F416F"/>
    <w:rsid w:val="004F5584"/>
    <w:rsid w:val="004F5EAD"/>
    <w:rsid w:val="004F6454"/>
    <w:rsid w:val="004F64C7"/>
    <w:rsid w:val="004F78E7"/>
    <w:rsid w:val="00502047"/>
    <w:rsid w:val="0050218E"/>
    <w:rsid w:val="0050329D"/>
    <w:rsid w:val="0050338F"/>
    <w:rsid w:val="0050482D"/>
    <w:rsid w:val="00504A66"/>
    <w:rsid w:val="00504FE9"/>
    <w:rsid w:val="005066F5"/>
    <w:rsid w:val="0050702A"/>
    <w:rsid w:val="00507105"/>
    <w:rsid w:val="00507686"/>
    <w:rsid w:val="005102F6"/>
    <w:rsid w:val="005111DF"/>
    <w:rsid w:val="00511612"/>
    <w:rsid w:val="005120B5"/>
    <w:rsid w:val="0051288B"/>
    <w:rsid w:val="00513D68"/>
    <w:rsid w:val="005142E8"/>
    <w:rsid w:val="00515C80"/>
    <w:rsid w:val="00515D2F"/>
    <w:rsid w:val="005162CC"/>
    <w:rsid w:val="005174CF"/>
    <w:rsid w:val="00520D2E"/>
    <w:rsid w:val="00522701"/>
    <w:rsid w:val="00523544"/>
    <w:rsid w:val="00523C2D"/>
    <w:rsid w:val="00523F15"/>
    <w:rsid w:val="00525A70"/>
    <w:rsid w:val="00525D98"/>
    <w:rsid w:val="00527431"/>
    <w:rsid w:val="005274AD"/>
    <w:rsid w:val="00531567"/>
    <w:rsid w:val="00534CE1"/>
    <w:rsid w:val="0053532B"/>
    <w:rsid w:val="0053668F"/>
    <w:rsid w:val="00536AE0"/>
    <w:rsid w:val="00536C83"/>
    <w:rsid w:val="00536D33"/>
    <w:rsid w:val="005402A7"/>
    <w:rsid w:val="00540633"/>
    <w:rsid w:val="00541AC8"/>
    <w:rsid w:val="00541FC7"/>
    <w:rsid w:val="00542499"/>
    <w:rsid w:val="005439DC"/>
    <w:rsid w:val="005447DD"/>
    <w:rsid w:val="00544C55"/>
    <w:rsid w:val="005460AB"/>
    <w:rsid w:val="0054622B"/>
    <w:rsid w:val="00546F84"/>
    <w:rsid w:val="00546FFE"/>
    <w:rsid w:val="00547C82"/>
    <w:rsid w:val="00551432"/>
    <w:rsid w:val="00551DD4"/>
    <w:rsid w:val="00551E81"/>
    <w:rsid w:val="00552323"/>
    <w:rsid w:val="00552EB7"/>
    <w:rsid w:val="005530DB"/>
    <w:rsid w:val="005543A0"/>
    <w:rsid w:val="00555014"/>
    <w:rsid w:val="005552E8"/>
    <w:rsid w:val="0055559F"/>
    <w:rsid w:val="00555963"/>
    <w:rsid w:val="00555ED7"/>
    <w:rsid w:val="005566A0"/>
    <w:rsid w:val="005568FB"/>
    <w:rsid w:val="0055738E"/>
    <w:rsid w:val="005612D7"/>
    <w:rsid w:val="00561F70"/>
    <w:rsid w:val="005622BA"/>
    <w:rsid w:val="00562C83"/>
    <w:rsid w:val="00563CF2"/>
    <w:rsid w:val="00563F99"/>
    <w:rsid w:val="005640FD"/>
    <w:rsid w:val="005644FA"/>
    <w:rsid w:val="005652D0"/>
    <w:rsid w:val="005658C5"/>
    <w:rsid w:val="00566A94"/>
    <w:rsid w:val="00567ABD"/>
    <w:rsid w:val="00571D94"/>
    <w:rsid w:val="005720C1"/>
    <w:rsid w:val="005720F5"/>
    <w:rsid w:val="00572910"/>
    <w:rsid w:val="00572FA3"/>
    <w:rsid w:val="00573305"/>
    <w:rsid w:val="00573630"/>
    <w:rsid w:val="00573B00"/>
    <w:rsid w:val="00573EBB"/>
    <w:rsid w:val="0057466C"/>
    <w:rsid w:val="00574ED5"/>
    <w:rsid w:val="005764FC"/>
    <w:rsid w:val="00577F3A"/>
    <w:rsid w:val="00582CD4"/>
    <w:rsid w:val="00583583"/>
    <w:rsid w:val="00584697"/>
    <w:rsid w:val="005857AF"/>
    <w:rsid w:val="00585BF3"/>
    <w:rsid w:val="00586917"/>
    <w:rsid w:val="005906A0"/>
    <w:rsid w:val="00591156"/>
    <w:rsid w:val="005925DC"/>
    <w:rsid w:val="0059329E"/>
    <w:rsid w:val="0059572A"/>
    <w:rsid w:val="005958B5"/>
    <w:rsid w:val="00596F19"/>
    <w:rsid w:val="005973BB"/>
    <w:rsid w:val="005A0FE0"/>
    <w:rsid w:val="005A18AF"/>
    <w:rsid w:val="005A21EE"/>
    <w:rsid w:val="005A38DD"/>
    <w:rsid w:val="005A3F84"/>
    <w:rsid w:val="005A508A"/>
    <w:rsid w:val="005A56A5"/>
    <w:rsid w:val="005A6288"/>
    <w:rsid w:val="005A66FA"/>
    <w:rsid w:val="005A70D1"/>
    <w:rsid w:val="005A7259"/>
    <w:rsid w:val="005B01A6"/>
    <w:rsid w:val="005B2229"/>
    <w:rsid w:val="005B24E4"/>
    <w:rsid w:val="005B2AC7"/>
    <w:rsid w:val="005B388B"/>
    <w:rsid w:val="005B3A86"/>
    <w:rsid w:val="005B3D52"/>
    <w:rsid w:val="005B452C"/>
    <w:rsid w:val="005B4844"/>
    <w:rsid w:val="005B60E3"/>
    <w:rsid w:val="005B6417"/>
    <w:rsid w:val="005B69AE"/>
    <w:rsid w:val="005B6DCE"/>
    <w:rsid w:val="005B6F82"/>
    <w:rsid w:val="005B7C96"/>
    <w:rsid w:val="005C00E8"/>
    <w:rsid w:val="005C191C"/>
    <w:rsid w:val="005C273D"/>
    <w:rsid w:val="005C395D"/>
    <w:rsid w:val="005C3BA1"/>
    <w:rsid w:val="005C3D9F"/>
    <w:rsid w:val="005C647A"/>
    <w:rsid w:val="005C65DF"/>
    <w:rsid w:val="005C757B"/>
    <w:rsid w:val="005C7AE7"/>
    <w:rsid w:val="005D0C75"/>
    <w:rsid w:val="005D0F1B"/>
    <w:rsid w:val="005D2313"/>
    <w:rsid w:val="005D28A8"/>
    <w:rsid w:val="005D333D"/>
    <w:rsid w:val="005D38B6"/>
    <w:rsid w:val="005D4D48"/>
    <w:rsid w:val="005D4D5B"/>
    <w:rsid w:val="005D64C4"/>
    <w:rsid w:val="005D68A1"/>
    <w:rsid w:val="005D774C"/>
    <w:rsid w:val="005E1004"/>
    <w:rsid w:val="005E2CC8"/>
    <w:rsid w:val="005E3C40"/>
    <w:rsid w:val="005E4670"/>
    <w:rsid w:val="005E50CB"/>
    <w:rsid w:val="005E520C"/>
    <w:rsid w:val="005E586A"/>
    <w:rsid w:val="005E6120"/>
    <w:rsid w:val="005E6A8D"/>
    <w:rsid w:val="005E7297"/>
    <w:rsid w:val="005E7E8F"/>
    <w:rsid w:val="005F0DA9"/>
    <w:rsid w:val="005F3682"/>
    <w:rsid w:val="005F41D7"/>
    <w:rsid w:val="005F4494"/>
    <w:rsid w:val="005F4A21"/>
    <w:rsid w:val="005F647F"/>
    <w:rsid w:val="005F6AC3"/>
    <w:rsid w:val="005F6D77"/>
    <w:rsid w:val="005F7087"/>
    <w:rsid w:val="005F7209"/>
    <w:rsid w:val="005F72E4"/>
    <w:rsid w:val="00600631"/>
    <w:rsid w:val="00600ABC"/>
    <w:rsid w:val="00601F1B"/>
    <w:rsid w:val="00602EF2"/>
    <w:rsid w:val="00602FC4"/>
    <w:rsid w:val="00603A8B"/>
    <w:rsid w:val="00605014"/>
    <w:rsid w:val="006052C2"/>
    <w:rsid w:val="006061B3"/>
    <w:rsid w:val="006062CE"/>
    <w:rsid w:val="00606C48"/>
    <w:rsid w:val="00610B2A"/>
    <w:rsid w:val="0061128D"/>
    <w:rsid w:val="00611471"/>
    <w:rsid w:val="00612724"/>
    <w:rsid w:val="00612E8E"/>
    <w:rsid w:val="00612F83"/>
    <w:rsid w:val="00614898"/>
    <w:rsid w:val="0061543D"/>
    <w:rsid w:val="006168F6"/>
    <w:rsid w:val="00616A79"/>
    <w:rsid w:val="00616CB5"/>
    <w:rsid w:val="00616CFA"/>
    <w:rsid w:val="006177C9"/>
    <w:rsid w:val="00620073"/>
    <w:rsid w:val="00620B83"/>
    <w:rsid w:val="00622638"/>
    <w:rsid w:val="00622859"/>
    <w:rsid w:val="0062297B"/>
    <w:rsid w:val="00622E39"/>
    <w:rsid w:val="00623741"/>
    <w:rsid w:val="00623DAF"/>
    <w:rsid w:val="00623E9D"/>
    <w:rsid w:val="00624158"/>
    <w:rsid w:val="00624705"/>
    <w:rsid w:val="006262D4"/>
    <w:rsid w:val="006264DD"/>
    <w:rsid w:val="00626947"/>
    <w:rsid w:val="00626AFE"/>
    <w:rsid w:val="00630987"/>
    <w:rsid w:val="00631A01"/>
    <w:rsid w:val="00631E3D"/>
    <w:rsid w:val="00631E7B"/>
    <w:rsid w:val="00632498"/>
    <w:rsid w:val="00633C2F"/>
    <w:rsid w:val="00634129"/>
    <w:rsid w:val="00634A2E"/>
    <w:rsid w:val="006352B5"/>
    <w:rsid w:val="00636F1C"/>
    <w:rsid w:val="0063746A"/>
    <w:rsid w:val="00640733"/>
    <w:rsid w:val="00642845"/>
    <w:rsid w:val="00642C3A"/>
    <w:rsid w:val="00644051"/>
    <w:rsid w:val="00644C21"/>
    <w:rsid w:val="00644F7C"/>
    <w:rsid w:val="0064581D"/>
    <w:rsid w:val="006468AE"/>
    <w:rsid w:val="00646A46"/>
    <w:rsid w:val="0064747D"/>
    <w:rsid w:val="00650358"/>
    <w:rsid w:val="006509BC"/>
    <w:rsid w:val="006517F2"/>
    <w:rsid w:val="00651BEA"/>
    <w:rsid w:val="00653860"/>
    <w:rsid w:val="00654A2B"/>
    <w:rsid w:val="006551A5"/>
    <w:rsid w:val="00655EF2"/>
    <w:rsid w:val="0065654C"/>
    <w:rsid w:val="006576F5"/>
    <w:rsid w:val="00657D27"/>
    <w:rsid w:val="006602BF"/>
    <w:rsid w:val="00660385"/>
    <w:rsid w:val="0066157A"/>
    <w:rsid w:val="00661EE9"/>
    <w:rsid w:val="006634A5"/>
    <w:rsid w:val="006636E8"/>
    <w:rsid w:val="00663C2B"/>
    <w:rsid w:val="00664321"/>
    <w:rsid w:val="00665ACB"/>
    <w:rsid w:val="006700E2"/>
    <w:rsid w:val="00670544"/>
    <w:rsid w:val="00670F50"/>
    <w:rsid w:val="00671321"/>
    <w:rsid w:val="00672CE5"/>
    <w:rsid w:val="00672DFE"/>
    <w:rsid w:val="00672EFA"/>
    <w:rsid w:val="006752B1"/>
    <w:rsid w:val="00675582"/>
    <w:rsid w:val="00675C34"/>
    <w:rsid w:val="006768AF"/>
    <w:rsid w:val="006770CD"/>
    <w:rsid w:val="006809EE"/>
    <w:rsid w:val="00680A28"/>
    <w:rsid w:val="00680FDD"/>
    <w:rsid w:val="006812A2"/>
    <w:rsid w:val="0068188A"/>
    <w:rsid w:val="00685819"/>
    <w:rsid w:val="00686A2B"/>
    <w:rsid w:val="00686DF7"/>
    <w:rsid w:val="00692F45"/>
    <w:rsid w:val="006948F9"/>
    <w:rsid w:val="006962F9"/>
    <w:rsid w:val="00697503"/>
    <w:rsid w:val="006A1397"/>
    <w:rsid w:val="006A1FF1"/>
    <w:rsid w:val="006A34DA"/>
    <w:rsid w:val="006A37A4"/>
    <w:rsid w:val="006A4469"/>
    <w:rsid w:val="006A4827"/>
    <w:rsid w:val="006A4D06"/>
    <w:rsid w:val="006A54B0"/>
    <w:rsid w:val="006A589C"/>
    <w:rsid w:val="006A5D05"/>
    <w:rsid w:val="006A6D4B"/>
    <w:rsid w:val="006A7622"/>
    <w:rsid w:val="006B1963"/>
    <w:rsid w:val="006B49A5"/>
    <w:rsid w:val="006B5517"/>
    <w:rsid w:val="006B61FF"/>
    <w:rsid w:val="006B65F1"/>
    <w:rsid w:val="006B68F3"/>
    <w:rsid w:val="006B6EFA"/>
    <w:rsid w:val="006B7B81"/>
    <w:rsid w:val="006C1A2A"/>
    <w:rsid w:val="006C26C2"/>
    <w:rsid w:val="006C4B48"/>
    <w:rsid w:val="006C5101"/>
    <w:rsid w:val="006C542B"/>
    <w:rsid w:val="006C6266"/>
    <w:rsid w:val="006C6F13"/>
    <w:rsid w:val="006D173C"/>
    <w:rsid w:val="006D21A4"/>
    <w:rsid w:val="006D22CC"/>
    <w:rsid w:val="006D2F28"/>
    <w:rsid w:val="006D351B"/>
    <w:rsid w:val="006D37B1"/>
    <w:rsid w:val="006D5FC1"/>
    <w:rsid w:val="006D78FC"/>
    <w:rsid w:val="006E0B5D"/>
    <w:rsid w:val="006E0C07"/>
    <w:rsid w:val="006E1A5E"/>
    <w:rsid w:val="006E2346"/>
    <w:rsid w:val="006E2512"/>
    <w:rsid w:val="006E3449"/>
    <w:rsid w:val="006E3DDB"/>
    <w:rsid w:val="006E4A7B"/>
    <w:rsid w:val="006E53A5"/>
    <w:rsid w:val="006E5B3E"/>
    <w:rsid w:val="006E76E5"/>
    <w:rsid w:val="006F0FEA"/>
    <w:rsid w:val="006F127C"/>
    <w:rsid w:val="006F3281"/>
    <w:rsid w:val="006F4ED6"/>
    <w:rsid w:val="006F5FE6"/>
    <w:rsid w:val="006F61DD"/>
    <w:rsid w:val="006F6736"/>
    <w:rsid w:val="006F7288"/>
    <w:rsid w:val="006F7B62"/>
    <w:rsid w:val="00700B55"/>
    <w:rsid w:val="00700C29"/>
    <w:rsid w:val="00700CC2"/>
    <w:rsid w:val="00700D2C"/>
    <w:rsid w:val="00703F10"/>
    <w:rsid w:val="007044DE"/>
    <w:rsid w:val="007061E5"/>
    <w:rsid w:val="0070691F"/>
    <w:rsid w:val="0071017F"/>
    <w:rsid w:val="00710B5F"/>
    <w:rsid w:val="00712476"/>
    <w:rsid w:val="00713001"/>
    <w:rsid w:val="00713E59"/>
    <w:rsid w:val="007155CC"/>
    <w:rsid w:val="007164A0"/>
    <w:rsid w:val="00716D94"/>
    <w:rsid w:val="007170B8"/>
    <w:rsid w:val="0071722B"/>
    <w:rsid w:val="0071743E"/>
    <w:rsid w:val="00717B36"/>
    <w:rsid w:val="00717DE4"/>
    <w:rsid w:val="00717EAD"/>
    <w:rsid w:val="007205FE"/>
    <w:rsid w:val="00720757"/>
    <w:rsid w:val="007207A1"/>
    <w:rsid w:val="00720B01"/>
    <w:rsid w:val="007214AA"/>
    <w:rsid w:val="007223F0"/>
    <w:rsid w:val="007226C5"/>
    <w:rsid w:val="00724072"/>
    <w:rsid w:val="007244D2"/>
    <w:rsid w:val="00727349"/>
    <w:rsid w:val="00731EB6"/>
    <w:rsid w:val="007329DE"/>
    <w:rsid w:val="00732A74"/>
    <w:rsid w:val="00733533"/>
    <w:rsid w:val="00734C00"/>
    <w:rsid w:val="00740508"/>
    <w:rsid w:val="00740E09"/>
    <w:rsid w:val="007414C4"/>
    <w:rsid w:val="00742F0E"/>
    <w:rsid w:val="007439C7"/>
    <w:rsid w:val="00743CD5"/>
    <w:rsid w:val="00743F5B"/>
    <w:rsid w:val="00744028"/>
    <w:rsid w:val="007447CE"/>
    <w:rsid w:val="00745873"/>
    <w:rsid w:val="00745923"/>
    <w:rsid w:val="00745DCD"/>
    <w:rsid w:val="00747764"/>
    <w:rsid w:val="00750257"/>
    <w:rsid w:val="00750A9B"/>
    <w:rsid w:val="00751000"/>
    <w:rsid w:val="00751C5D"/>
    <w:rsid w:val="0075447F"/>
    <w:rsid w:val="0075453D"/>
    <w:rsid w:val="00754729"/>
    <w:rsid w:val="007554A0"/>
    <w:rsid w:val="00755999"/>
    <w:rsid w:val="007566D8"/>
    <w:rsid w:val="00756ADE"/>
    <w:rsid w:val="007570D1"/>
    <w:rsid w:val="007575DF"/>
    <w:rsid w:val="00760F00"/>
    <w:rsid w:val="00765CA6"/>
    <w:rsid w:val="0076624D"/>
    <w:rsid w:val="0077001E"/>
    <w:rsid w:val="00771196"/>
    <w:rsid w:val="00771719"/>
    <w:rsid w:val="00771A89"/>
    <w:rsid w:val="00772B4F"/>
    <w:rsid w:val="00772C4B"/>
    <w:rsid w:val="00773534"/>
    <w:rsid w:val="00773E07"/>
    <w:rsid w:val="00775AD9"/>
    <w:rsid w:val="00775C18"/>
    <w:rsid w:val="007769E6"/>
    <w:rsid w:val="00776E34"/>
    <w:rsid w:val="007771D7"/>
    <w:rsid w:val="00777DEA"/>
    <w:rsid w:val="00780D68"/>
    <w:rsid w:val="00781BBA"/>
    <w:rsid w:val="0078207E"/>
    <w:rsid w:val="007827FF"/>
    <w:rsid w:val="00784FCF"/>
    <w:rsid w:val="00785E09"/>
    <w:rsid w:val="007863E1"/>
    <w:rsid w:val="00787381"/>
    <w:rsid w:val="00787398"/>
    <w:rsid w:val="007874D9"/>
    <w:rsid w:val="007909DD"/>
    <w:rsid w:val="00790CC3"/>
    <w:rsid w:val="0079101F"/>
    <w:rsid w:val="00791C43"/>
    <w:rsid w:val="00792604"/>
    <w:rsid w:val="00792E6B"/>
    <w:rsid w:val="00793CB4"/>
    <w:rsid w:val="00794964"/>
    <w:rsid w:val="00795219"/>
    <w:rsid w:val="00795403"/>
    <w:rsid w:val="00795503"/>
    <w:rsid w:val="0079551C"/>
    <w:rsid w:val="007965E4"/>
    <w:rsid w:val="007972E5"/>
    <w:rsid w:val="007A0D36"/>
    <w:rsid w:val="007A0E0C"/>
    <w:rsid w:val="007A133E"/>
    <w:rsid w:val="007A1690"/>
    <w:rsid w:val="007A1ED5"/>
    <w:rsid w:val="007A20EB"/>
    <w:rsid w:val="007A37A1"/>
    <w:rsid w:val="007A3F4D"/>
    <w:rsid w:val="007A4A63"/>
    <w:rsid w:val="007A5B94"/>
    <w:rsid w:val="007A6C2D"/>
    <w:rsid w:val="007B2093"/>
    <w:rsid w:val="007B253F"/>
    <w:rsid w:val="007B25BC"/>
    <w:rsid w:val="007B2B11"/>
    <w:rsid w:val="007B3CA5"/>
    <w:rsid w:val="007B421C"/>
    <w:rsid w:val="007B5137"/>
    <w:rsid w:val="007B5157"/>
    <w:rsid w:val="007B54D3"/>
    <w:rsid w:val="007B58E8"/>
    <w:rsid w:val="007B7B69"/>
    <w:rsid w:val="007C0596"/>
    <w:rsid w:val="007C10B0"/>
    <w:rsid w:val="007C1E7F"/>
    <w:rsid w:val="007C1ED7"/>
    <w:rsid w:val="007C2587"/>
    <w:rsid w:val="007C29F2"/>
    <w:rsid w:val="007C3ACC"/>
    <w:rsid w:val="007C3B77"/>
    <w:rsid w:val="007C4260"/>
    <w:rsid w:val="007C4308"/>
    <w:rsid w:val="007C4395"/>
    <w:rsid w:val="007C47BB"/>
    <w:rsid w:val="007C52BD"/>
    <w:rsid w:val="007C581D"/>
    <w:rsid w:val="007C7017"/>
    <w:rsid w:val="007D0EB0"/>
    <w:rsid w:val="007D112E"/>
    <w:rsid w:val="007D12D8"/>
    <w:rsid w:val="007D14FA"/>
    <w:rsid w:val="007D17DD"/>
    <w:rsid w:val="007D2445"/>
    <w:rsid w:val="007D392E"/>
    <w:rsid w:val="007D5F85"/>
    <w:rsid w:val="007D6A10"/>
    <w:rsid w:val="007D756A"/>
    <w:rsid w:val="007E0006"/>
    <w:rsid w:val="007E040A"/>
    <w:rsid w:val="007E1CA3"/>
    <w:rsid w:val="007E366D"/>
    <w:rsid w:val="007E3F23"/>
    <w:rsid w:val="007E5148"/>
    <w:rsid w:val="007E68B6"/>
    <w:rsid w:val="007E72BF"/>
    <w:rsid w:val="007E7D47"/>
    <w:rsid w:val="007F0C2E"/>
    <w:rsid w:val="007F0D2F"/>
    <w:rsid w:val="007F182B"/>
    <w:rsid w:val="007F1E7A"/>
    <w:rsid w:val="007F1EF6"/>
    <w:rsid w:val="007F1F08"/>
    <w:rsid w:val="007F216B"/>
    <w:rsid w:val="007F251E"/>
    <w:rsid w:val="007F287F"/>
    <w:rsid w:val="007F440D"/>
    <w:rsid w:val="007F4D79"/>
    <w:rsid w:val="007F6AAC"/>
    <w:rsid w:val="007F7C54"/>
    <w:rsid w:val="007F7F88"/>
    <w:rsid w:val="00800C53"/>
    <w:rsid w:val="00800E6A"/>
    <w:rsid w:val="008016F5"/>
    <w:rsid w:val="00801F93"/>
    <w:rsid w:val="00802146"/>
    <w:rsid w:val="00802AC2"/>
    <w:rsid w:val="00802F8E"/>
    <w:rsid w:val="00803A61"/>
    <w:rsid w:val="0080454A"/>
    <w:rsid w:val="008056AF"/>
    <w:rsid w:val="00805A85"/>
    <w:rsid w:val="0080692F"/>
    <w:rsid w:val="00810907"/>
    <w:rsid w:val="00810CBE"/>
    <w:rsid w:val="00811FCA"/>
    <w:rsid w:val="008121B9"/>
    <w:rsid w:val="00812261"/>
    <w:rsid w:val="00812724"/>
    <w:rsid w:val="00812AEA"/>
    <w:rsid w:val="00813150"/>
    <w:rsid w:val="008132E9"/>
    <w:rsid w:val="00813686"/>
    <w:rsid w:val="00815D5B"/>
    <w:rsid w:val="008209C9"/>
    <w:rsid w:val="00820A37"/>
    <w:rsid w:val="00820A74"/>
    <w:rsid w:val="00820BDD"/>
    <w:rsid w:val="00820BF8"/>
    <w:rsid w:val="0082169B"/>
    <w:rsid w:val="0082230D"/>
    <w:rsid w:val="00822856"/>
    <w:rsid w:val="00822A89"/>
    <w:rsid w:val="00822A8D"/>
    <w:rsid w:val="00823C54"/>
    <w:rsid w:val="008245ED"/>
    <w:rsid w:val="00825724"/>
    <w:rsid w:val="00825C70"/>
    <w:rsid w:val="00825FCF"/>
    <w:rsid w:val="00826C8D"/>
    <w:rsid w:val="00827D87"/>
    <w:rsid w:val="00827DEA"/>
    <w:rsid w:val="008308AF"/>
    <w:rsid w:val="008314BA"/>
    <w:rsid w:val="008315AA"/>
    <w:rsid w:val="008330A4"/>
    <w:rsid w:val="008332EC"/>
    <w:rsid w:val="0083465E"/>
    <w:rsid w:val="008346F7"/>
    <w:rsid w:val="008348BE"/>
    <w:rsid w:val="008364D6"/>
    <w:rsid w:val="00836B1F"/>
    <w:rsid w:val="00837D1D"/>
    <w:rsid w:val="0084019F"/>
    <w:rsid w:val="0084036B"/>
    <w:rsid w:val="008425DB"/>
    <w:rsid w:val="0084347F"/>
    <w:rsid w:val="00844D22"/>
    <w:rsid w:val="00845514"/>
    <w:rsid w:val="008455F3"/>
    <w:rsid w:val="0084571A"/>
    <w:rsid w:val="00845741"/>
    <w:rsid w:val="00845946"/>
    <w:rsid w:val="00845AFA"/>
    <w:rsid w:val="00845D7B"/>
    <w:rsid w:val="0084726E"/>
    <w:rsid w:val="00847729"/>
    <w:rsid w:val="00850A15"/>
    <w:rsid w:val="00853AB7"/>
    <w:rsid w:val="008544CC"/>
    <w:rsid w:val="0085453A"/>
    <w:rsid w:val="00854C2E"/>
    <w:rsid w:val="008553BB"/>
    <w:rsid w:val="00856E5F"/>
    <w:rsid w:val="00856E8F"/>
    <w:rsid w:val="0086054A"/>
    <w:rsid w:val="00861801"/>
    <w:rsid w:val="008649A7"/>
    <w:rsid w:val="0086580B"/>
    <w:rsid w:val="00871D7B"/>
    <w:rsid w:val="00871E3F"/>
    <w:rsid w:val="00872E02"/>
    <w:rsid w:val="00872F82"/>
    <w:rsid w:val="008756F4"/>
    <w:rsid w:val="008768E0"/>
    <w:rsid w:val="00877680"/>
    <w:rsid w:val="0087777D"/>
    <w:rsid w:val="00881549"/>
    <w:rsid w:val="00881BB8"/>
    <w:rsid w:val="008832F3"/>
    <w:rsid w:val="008841D7"/>
    <w:rsid w:val="008858EB"/>
    <w:rsid w:val="00887D68"/>
    <w:rsid w:val="00887EDD"/>
    <w:rsid w:val="00890116"/>
    <w:rsid w:val="0089122C"/>
    <w:rsid w:val="00892413"/>
    <w:rsid w:val="00893072"/>
    <w:rsid w:val="00894AE5"/>
    <w:rsid w:val="0089584B"/>
    <w:rsid w:val="00895A6C"/>
    <w:rsid w:val="00895E0F"/>
    <w:rsid w:val="00896E59"/>
    <w:rsid w:val="00897458"/>
    <w:rsid w:val="00897C61"/>
    <w:rsid w:val="008A0649"/>
    <w:rsid w:val="008A0C6E"/>
    <w:rsid w:val="008A15E8"/>
    <w:rsid w:val="008A167B"/>
    <w:rsid w:val="008A184E"/>
    <w:rsid w:val="008A1A1D"/>
    <w:rsid w:val="008A24C3"/>
    <w:rsid w:val="008A49B5"/>
    <w:rsid w:val="008A55A3"/>
    <w:rsid w:val="008A63D9"/>
    <w:rsid w:val="008A652E"/>
    <w:rsid w:val="008A679A"/>
    <w:rsid w:val="008A6B79"/>
    <w:rsid w:val="008A6C4B"/>
    <w:rsid w:val="008A6C9E"/>
    <w:rsid w:val="008A7CD2"/>
    <w:rsid w:val="008B04D5"/>
    <w:rsid w:val="008B1B47"/>
    <w:rsid w:val="008B30C1"/>
    <w:rsid w:val="008B3189"/>
    <w:rsid w:val="008B3410"/>
    <w:rsid w:val="008B3F09"/>
    <w:rsid w:val="008B4875"/>
    <w:rsid w:val="008B69D8"/>
    <w:rsid w:val="008B6F60"/>
    <w:rsid w:val="008B6FEF"/>
    <w:rsid w:val="008B70C5"/>
    <w:rsid w:val="008C082A"/>
    <w:rsid w:val="008C1539"/>
    <w:rsid w:val="008C153A"/>
    <w:rsid w:val="008C27BC"/>
    <w:rsid w:val="008C3001"/>
    <w:rsid w:val="008C3F4D"/>
    <w:rsid w:val="008C4C9A"/>
    <w:rsid w:val="008C4D7A"/>
    <w:rsid w:val="008C51F8"/>
    <w:rsid w:val="008C5B01"/>
    <w:rsid w:val="008D0D40"/>
    <w:rsid w:val="008D0D41"/>
    <w:rsid w:val="008D1522"/>
    <w:rsid w:val="008D1532"/>
    <w:rsid w:val="008D36C5"/>
    <w:rsid w:val="008D4986"/>
    <w:rsid w:val="008D4C55"/>
    <w:rsid w:val="008D511D"/>
    <w:rsid w:val="008D5586"/>
    <w:rsid w:val="008D5BA8"/>
    <w:rsid w:val="008D7D5A"/>
    <w:rsid w:val="008E051E"/>
    <w:rsid w:val="008E076E"/>
    <w:rsid w:val="008E1DA7"/>
    <w:rsid w:val="008E1ED7"/>
    <w:rsid w:val="008E2B9F"/>
    <w:rsid w:val="008E5B52"/>
    <w:rsid w:val="008E6063"/>
    <w:rsid w:val="008E726F"/>
    <w:rsid w:val="008E7598"/>
    <w:rsid w:val="008F0CCC"/>
    <w:rsid w:val="008F0E39"/>
    <w:rsid w:val="008F36F6"/>
    <w:rsid w:val="008F3CD3"/>
    <w:rsid w:val="008F4681"/>
    <w:rsid w:val="008F4C22"/>
    <w:rsid w:val="008F5265"/>
    <w:rsid w:val="008F5AEF"/>
    <w:rsid w:val="008F64CD"/>
    <w:rsid w:val="008F7073"/>
    <w:rsid w:val="008F70E1"/>
    <w:rsid w:val="008F7D61"/>
    <w:rsid w:val="008F7D92"/>
    <w:rsid w:val="00901349"/>
    <w:rsid w:val="00901B5F"/>
    <w:rsid w:val="00901E6E"/>
    <w:rsid w:val="00902B20"/>
    <w:rsid w:val="009033B3"/>
    <w:rsid w:val="0090370B"/>
    <w:rsid w:val="00903ED4"/>
    <w:rsid w:val="00905AF6"/>
    <w:rsid w:val="00907078"/>
    <w:rsid w:val="009112AE"/>
    <w:rsid w:val="00911771"/>
    <w:rsid w:val="00911F95"/>
    <w:rsid w:val="00912953"/>
    <w:rsid w:val="00914BF5"/>
    <w:rsid w:val="0091527F"/>
    <w:rsid w:val="009160A8"/>
    <w:rsid w:val="00916AC7"/>
    <w:rsid w:val="00917A85"/>
    <w:rsid w:val="0092053D"/>
    <w:rsid w:val="00920836"/>
    <w:rsid w:val="0092232C"/>
    <w:rsid w:val="00922B08"/>
    <w:rsid w:val="0092344D"/>
    <w:rsid w:val="00923CEB"/>
    <w:rsid w:val="0092617E"/>
    <w:rsid w:val="0092664C"/>
    <w:rsid w:val="009278FB"/>
    <w:rsid w:val="009307F0"/>
    <w:rsid w:val="00930CE0"/>
    <w:rsid w:val="0093127C"/>
    <w:rsid w:val="0093156A"/>
    <w:rsid w:val="00933D61"/>
    <w:rsid w:val="00933DF7"/>
    <w:rsid w:val="0093468C"/>
    <w:rsid w:val="0093487C"/>
    <w:rsid w:val="009359AB"/>
    <w:rsid w:val="00936182"/>
    <w:rsid w:val="00936555"/>
    <w:rsid w:val="009412D2"/>
    <w:rsid w:val="00942EFC"/>
    <w:rsid w:val="00942F03"/>
    <w:rsid w:val="00943461"/>
    <w:rsid w:val="0094662C"/>
    <w:rsid w:val="00947196"/>
    <w:rsid w:val="009513AC"/>
    <w:rsid w:val="00951B64"/>
    <w:rsid w:val="009528A6"/>
    <w:rsid w:val="00952ABF"/>
    <w:rsid w:val="009543A5"/>
    <w:rsid w:val="00954C6E"/>
    <w:rsid w:val="009550F2"/>
    <w:rsid w:val="009558DB"/>
    <w:rsid w:val="00955F3C"/>
    <w:rsid w:val="0095735D"/>
    <w:rsid w:val="00961C94"/>
    <w:rsid w:val="009624E1"/>
    <w:rsid w:val="009628CD"/>
    <w:rsid w:val="00962929"/>
    <w:rsid w:val="009631D1"/>
    <w:rsid w:val="00964EB4"/>
    <w:rsid w:val="00965BD6"/>
    <w:rsid w:val="0096602A"/>
    <w:rsid w:val="00966A49"/>
    <w:rsid w:val="0096786D"/>
    <w:rsid w:val="00971594"/>
    <w:rsid w:val="0097159B"/>
    <w:rsid w:val="00971DD0"/>
    <w:rsid w:val="00972A18"/>
    <w:rsid w:val="00972BBA"/>
    <w:rsid w:val="00972C10"/>
    <w:rsid w:val="00972F0B"/>
    <w:rsid w:val="009740C9"/>
    <w:rsid w:val="0097457F"/>
    <w:rsid w:val="00974CDB"/>
    <w:rsid w:val="00974E28"/>
    <w:rsid w:val="00974E2E"/>
    <w:rsid w:val="009757B0"/>
    <w:rsid w:val="009763A9"/>
    <w:rsid w:val="009766C5"/>
    <w:rsid w:val="00976718"/>
    <w:rsid w:val="00976DD3"/>
    <w:rsid w:val="009772ED"/>
    <w:rsid w:val="00980EF0"/>
    <w:rsid w:val="0098185C"/>
    <w:rsid w:val="00982244"/>
    <w:rsid w:val="00982576"/>
    <w:rsid w:val="00982CAA"/>
    <w:rsid w:val="00983AEB"/>
    <w:rsid w:val="00986211"/>
    <w:rsid w:val="00987023"/>
    <w:rsid w:val="00987053"/>
    <w:rsid w:val="00987555"/>
    <w:rsid w:val="00987B6C"/>
    <w:rsid w:val="009903FC"/>
    <w:rsid w:val="00990FEC"/>
    <w:rsid w:val="00991A75"/>
    <w:rsid w:val="0099213F"/>
    <w:rsid w:val="0099368E"/>
    <w:rsid w:val="00994288"/>
    <w:rsid w:val="009949A0"/>
    <w:rsid w:val="00994E9C"/>
    <w:rsid w:val="009959C5"/>
    <w:rsid w:val="00996417"/>
    <w:rsid w:val="009971A2"/>
    <w:rsid w:val="009976AD"/>
    <w:rsid w:val="009A1A8B"/>
    <w:rsid w:val="009A1D23"/>
    <w:rsid w:val="009A2A2A"/>
    <w:rsid w:val="009A2BEA"/>
    <w:rsid w:val="009A2D57"/>
    <w:rsid w:val="009A3C8A"/>
    <w:rsid w:val="009A3F3D"/>
    <w:rsid w:val="009A4979"/>
    <w:rsid w:val="009A5051"/>
    <w:rsid w:val="009A6008"/>
    <w:rsid w:val="009A653A"/>
    <w:rsid w:val="009A67B3"/>
    <w:rsid w:val="009A6B1F"/>
    <w:rsid w:val="009A6DFA"/>
    <w:rsid w:val="009A762C"/>
    <w:rsid w:val="009B161B"/>
    <w:rsid w:val="009B288C"/>
    <w:rsid w:val="009B2B9D"/>
    <w:rsid w:val="009B481C"/>
    <w:rsid w:val="009B4D88"/>
    <w:rsid w:val="009B50B0"/>
    <w:rsid w:val="009B551F"/>
    <w:rsid w:val="009B61E9"/>
    <w:rsid w:val="009B64B4"/>
    <w:rsid w:val="009B6B60"/>
    <w:rsid w:val="009B6BD5"/>
    <w:rsid w:val="009C04AD"/>
    <w:rsid w:val="009C1D42"/>
    <w:rsid w:val="009C7265"/>
    <w:rsid w:val="009C72BF"/>
    <w:rsid w:val="009C7E16"/>
    <w:rsid w:val="009C7E66"/>
    <w:rsid w:val="009D03C7"/>
    <w:rsid w:val="009D175E"/>
    <w:rsid w:val="009D3F38"/>
    <w:rsid w:val="009D431B"/>
    <w:rsid w:val="009D4BC7"/>
    <w:rsid w:val="009D4EFC"/>
    <w:rsid w:val="009D566B"/>
    <w:rsid w:val="009D6AB9"/>
    <w:rsid w:val="009D7D5C"/>
    <w:rsid w:val="009E017C"/>
    <w:rsid w:val="009E0E69"/>
    <w:rsid w:val="009E2652"/>
    <w:rsid w:val="009E26AF"/>
    <w:rsid w:val="009E3C56"/>
    <w:rsid w:val="009E4199"/>
    <w:rsid w:val="009E4AB0"/>
    <w:rsid w:val="009E581B"/>
    <w:rsid w:val="009E5B58"/>
    <w:rsid w:val="009E61CF"/>
    <w:rsid w:val="009F08AB"/>
    <w:rsid w:val="009F1579"/>
    <w:rsid w:val="009F223C"/>
    <w:rsid w:val="009F25BB"/>
    <w:rsid w:val="009F281F"/>
    <w:rsid w:val="009F3A12"/>
    <w:rsid w:val="009F4AA6"/>
    <w:rsid w:val="009F5106"/>
    <w:rsid w:val="009F510E"/>
    <w:rsid w:val="009F68C4"/>
    <w:rsid w:val="009F7DB6"/>
    <w:rsid w:val="00A00611"/>
    <w:rsid w:val="00A00764"/>
    <w:rsid w:val="00A03103"/>
    <w:rsid w:val="00A03510"/>
    <w:rsid w:val="00A03CEB"/>
    <w:rsid w:val="00A043C8"/>
    <w:rsid w:val="00A04C3F"/>
    <w:rsid w:val="00A07A40"/>
    <w:rsid w:val="00A07C45"/>
    <w:rsid w:val="00A1069E"/>
    <w:rsid w:val="00A1128B"/>
    <w:rsid w:val="00A11CC5"/>
    <w:rsid w:val="00A123AA"/>
    <w:rsid w:val="00A14418"/>
    <w:rsid w:val="00A14E32"/>
    <w:rsid w:val="00A15DB2"/>
    <w:rsid w:val="00A1694B"/>
    <w:rsid w:val="00A16B57"/>
    <w:rsid w:val="00A16CF5"/>
    <w:rsid w:val="00A17B6D"/>
    <w:rsid w:val="00A20224"/>
    <w:rsid w:val="00A20697"/>
    <w:rsid w:val="00A20D23"/>
    <w:rsid w:val="00A20F00"/>
    <w:rsid w:val="00A21E3B"/>
    <w:rsid w:val="00A227AA"/>
    <w:rsid w:val="00A22BAD"/>
    <w:rsid w:val="00A23AAE"/>
    <w:rsid w:val="00A23C7E"/>
    <w:rsid w:val="00A24146"/>
    <w:rsid w:val="00A24287"/>
    <w:rsid w:val="00A2544B"/>
    <w:rsid w:val="00A25500"/>
    <w:rsid w:val="00A256E2"/>
    <w:rsid w:val="00A2651E"/>
    <w:rsid w:val="00A2727B"/>
    <w:rsid w:val="00A2734A"/>
    <w:rsid w:val="00A27E64"/>
    <w:rsid w:val="00A307AC"/>
    <w:rsid w:val="00A3395F"/>
    <w:rsid w:val="00A34E6D"/>
    <w:rsid w:val="00A41D94"/>
    <w:rsid w:val="00A42521"/>
    <w:rsid w:val="00A434D6"/>
    <w:rsid w:val="00A453DD"/>
    <w:rsid w:val="00A45C22"/>
    <w:rsid w:val="00A469AA"/>
    <w:rsid w:val="00A469BA"/>
    <w:rsid w:val="00A5107A"/>
    <w:rsid w:val="00A51B0A"/>
    <w:rsid w:val="00A52015"/>
    <w:rsid w:val="00A533E0"/>
    <w:rsid w:val="00A53F75"/>
    <w:rsid w:val="00A56314"/>
    <w:rsid w:val="00A56545"/>
    <w:rsid w:val="00A60DAD"/>
    <w:rsid w:val="00A60E8E"/>
    <w:rsid w:val="00A61740"/>
    <w:rsid w:val="00A624B9"/>
    <w:rsid w:val="00A63531"/>
    <w:rsid w:val="00A63E34"/>
    <w:rsid w:val="00A63E9C"/>
    <w:rsid w:val="00A6419E"/>
    <w:rsid w:val="00A64BD2"/>
    <w:rsid w:val="00A65145"/>
    <w:rsid w:val="00A654DC"/>
    <w:rsid w:val="00A65A4D"/>
    <w:rsid w:val="00A661B9"/>
    <w:rsid w:val="00A666BF"/>
    <w:rsid w:val="00A66908"/>
    <w:rsid w:val="00A66B60"/>
    <w:rsid w:val="00A67151"/>
    <w:rsid w:val="00A671AE"/>
    <w:rsid w:val="00A67374"/>
    <w:rsid w:val="00A67B17"/>
    <w:rsid w:val="00A71026"/>
    <w:rsid w:val="00A71AA6"/>
    <w:rsid w:val="00A724B4"/>
    <w:rsid w:val="00A735E8"/>
    <w:rsid w:val="00A736AB"/>
    <w:rsid w:val="00A76B18"/>
    <w:rsid w:val="00A801B7"/>
    <w:rsid w:val="00A80ACE"/>
    <w:rsid w:val="00A819B4"/>
    <w:rsid w:val="00A81A92"/>
    <w:rsid w:val="00A826FB"/>
    <w:rsid w:val="00A82F66"/>
    <w:rsid w:val="00A83B92"/>
    <w:rsid w:val="00A843E4"/>
    <w:rsid w:val="00A846F4"/>
    <w:rsid w:val="00A87984"/>
    <w:rsid w:val="00A90685"/>
    <w:rsid w:val="00A91F34"/>
    <w:rsid w:val="00A928CF"/>
    <w:rsid w:val="00A934DD"/>
    <w:rsid w:val="00A94FB0"/>
    <w:rsid w:val="00A953A4"/>
    <w:rsid w:val="00A954D3"/>
    <w:rsid w:val="00A96781"/>
    <w:rsid w:val="00A96ABF"/>
    <w:rsid w:val="00A96B81"/>
    <w:rsid w:val="00A9710A"/>
    <w:rsid w:val="00A97B42"/>
    <w:rsid w:val="00AA4EAB"/>
    <w:rsid w:val="00AA5DA2"/>
    <w:rsid w:val="00AA629C"/>
    <w:rsid w:val="00AA6E5B"/>
    <w:rsid w:val="00AB140A"/>
    <w:rsid w:val="00AB1E62"/>
    <w:rsid w:val="00AB2266"/>
    <w:rsid w:val="00AB25E9"/>
    <w:rsid w:val="00AB2A91"/>
    <w:rsid w:val="00AB3EFA"/>
    <w:rsid w:val="00AB51DE"/>
    <w:rsid w:val="00AB633B"/>
    <w:rsid w:val="00AB78DB"/>
    <w:rsid w:val="00AC041B"/>
    <w:rsid w:val="00AC075A"/>
    <w:rsid w:val="00AC1470"/>
    <w:rsid w:val="00AC1EE8"/>
    <w:rsid w:val="00AC2704"/>
    <w:rsid w:val="00AC503D"/>
    <w:rsid w:val="00AC5983"/>
    <w:rsid w:val="00AC6275"/>
    <w:rsid w:val="00AC71B3"/>
    <w:rsid w:val="00AC7C3E"/>
    <w:rsid w:val="00AC7DA1"/>
    <w:rsid w:val="00AD018A"/>
    <w:rsid w:val="00AD13E8"/>
    <w:rsid w:val="00AD257E"/>
    <w:rsid w:val="00AD266C"/>
    <w:rsid w:val="00AD28D0"/>
    <w:rsid w:val="00AD2D8B"/>
    <w:rsid w:val="00AD31D8"/>
    <w:rsid w:val="00AD3E63"/>
    <w:rsid w:val="00AD4360"/>
    <w:rsid w:val="00AD4D57"/>
    <w:rsid w:val="00AD56CA"/>
    <w:rsid w:val="00AE3C8F"/>
    <w:rsid w:val="00AE42D7"/>
    <w:rsid w:val="00AE5D23"/>
    <w:rsid w:val="00AE614B"/>
    <w:rsid w:val="00AE6FB0"/>
    <w:rsid w:val="00AE7739"/>
    <w:rsid w:val="00AF17BE"/>
    <w:rsid w:val="00AF21A9"/>
    <w:rsid w:val="00AF3791"/>
    <w:rsid w:val="00AF413D"/>
    <w:rsid w:val="00AF486D"/>
    <w:rsid w:val="00AF6380"/>
    <w:rsid w:val="00AF6DFA"/>
    <w:rsid w:val="00AF7190"/>
    <w:rsid w:val="00AF7FD1"/>
    <w:rsid w:val="00B01092"/>
    <w:rsid w:val="00B01EF1"/>
    <w:rsid w:val="00B02EDF"/>
    <w:rsid w:val="00B045BB"/>
    <w:rsid w:val="00B05293"/>
    <w:rsid w:val="00B06205"/>
    <w:rsid w:val="00B070CF"/>
    <w:rsid w:val="00B0716F"/>
    <w:rsid w:val="00B10906"/>
    <w:rsid w:val="00B11450"/>
    <w:rsid w:val="00B1295B"/>
    <w:rsid w:val="00B12AE0"/>
    <w:rsid w:val="00B12E11"/>
    <w:rsid w:val="00B13223"/>
    <w:rsid w:val="00B1512F"/>
    <w:rsid w:val="00B15658"/>
    <w:rsid w:val="00B1658F"/>
    <w:rsid w:val="00B16D2E"/>
    <w:rsid w:val="00B17332"/>
    <w:rsid w:val="00B20081"/>
    <w:rsid w:val="00B20AD8"/>
    <w:rsid w:val="00B22343"/>
    <w:rsid w:val="00B224BB"/>
    <w:rsid w:val="00B22D51"/>
    <w:rsid w:val="00B23498"/>
    <w:rsid w:val="00B24257"/>
    <w:rsid w:val="00B259BB"/>
    <w:rsid w:val="00B25DF5"/>
    <w:rsid w:val="00B25E23"/>
    <w:rsid w:val="00B260D8"/>
    <w:rsid w:val="00B2628F"/>
    <w:rsid w:val="00B264F2"/>
    <w:rsid w:val="00B2655E"/>
    <w:rsid w:val="00B307DF"/>
    <w:rsid w:val="00B316BC"/>
    <w:rsid w:val="00B31A1F"/>
    <w:rsid w:val="00B32BE5"/>
    <w:rsid w:val="00B33420"/>
    <w:rsid w:val="00B33C37"/>
    <w:rsid w:val="00B356C7"/>
    <w:rsid w:val="00B42830"/>
    <w:rsid w:val="00B429CC"/>
    <w:rsid w:val="00B45521"/>
    <w:rsid w:val="00B46026"/>
    <w:rsid w:val="00B4640B"/>
    <w:rsid w:val="00B46A46"/>
    <w:rsid w:val="00B50107"/>
    <w:rsid w:val="00B521B0"/>
    <w:rsid w:val="00B523B4"/>
    <w:rsid w:val="00B52666"/>
    <w:rsid w:val="00B5323D"/>
    <w:rsid w:val="00B5395A"/>
    <w:rsid w:val="00B55E19"/>
    <w:rsid w:val="00B55F07"/>
    <w:rsid w:val="00B608E5"/>
    <w:rsid w:val="00B6091C"/>
    <w:rsid w:val="00B619FE"/>
    <w:rsid w:val="00B61A92"/>
    <w:rsid w:val="00B6258C"/>
    <w:rsid w:val="00B6283B"/>
    <w:rsid w:val="00B62C6A"/>
    <w:rsid w:val="00B63FDB"/>
    <w:rsid w:val="00B64137"/>
    <w:rsid w:val="00B64240"/>
    <w:rsid w:val="00B647F8"/>
    <w:rsid w:val="00B66A34"/>
    <w:rsid w:val="00B67A53"/>
    <w:rsid w:val="00B67EE1"/>
    <w:rsid w:val="00B70960"/>
    <w:rsid w:val="00B71BE8"/>
    <w:rsid w:val="00B72076"/>
    <w:rsid w:val="00B72587"/>
    <w:rsid w:val="00B73169"/>
    <w:rsid w:val="00B740FD"/>
    <w:rsid w:val="00B7457E"/>
    <w:rsid w:val="00B74FE3"/>
    <w:rsid w:val="00B75E43"/>
    <w:rsid w:val="00B76503"/>
    <w:rsid w:val="00B77099"/>
    <w:rsid w:val="00B7715B"/>
    <w:rsid w:val="00B800BA"/>
    <w:rsid w:val="00B805EE"/>
    <w:rsid w:val="00B80A46"/>
    <w:rsid w:val="00B81890"/>
    <w:rsid w:val="00B825FE"/>
    <w:rsid w:val="00B83F52"/>
    <w:rsid w:val="00B851BA"/>
    <w:rsid w:val="00B9018C"/>
    <w:rsid w:val="00B9071E"/>
    <w:rsid w:val="00B917BA"/>
    <w:rsid w:val="00B92E16"/>
    <w:rsid w:val="00B9303C"/>
    <w:rsid w:val="00B934ED"/>
    <w:rsid w:val="00B9463E"/>
    <w:rsid w:val="00BA1BE2"/>
    <w:rsid w:val="00BA4100"/>
    <w:rsid w:val="00BA411D"/>
    <w:rsid w:val="00BA48D1"/>
    <w:rsid w:val="00BA57CB"/>
    <w:rsid w:val="00BA5A0F"/>
    <w:rsid w:val="00BA5B4D"/>
    <w:rsid w:val="00BA73FF"/>
    <w:rsid w:val="00BA7604"/>
    <w:rsid w:val="00BA7638"/>
    <w:rsid w:val="00BA77AF"/>
    <w:rsid w:val="00BA7EB5"/>
    <w:rsid w:val="00BB05FE"/>
    <w:rsid w:val="00BB0F27"/>
    <w:rsid w:val="00BB124D"/>
    <w:rsid w:val="00BB26FC"/>
    <w:rsid w:val="00BB30E8"/>
    <w:rsid w:val="00BB35A4"/>
    <w:rsid w:val="00BB3D30"/>
    <w:rsid w:val="00BB65D3"/>
    <w:rsid w:val="00BC20C8"/>
    <w:rsid w:val="00BC2F1B"/>
    <w:rsid w:val="00BC4964"/>
    <w:rsid w:val="00BC4DB0"/>
    <w:rsid w:val="00BC528F"/>
    <w:rsid w:val="00BC6052"/>
    <w:rsid w:val="00BD0611"/>
    <w:rsid w:val="00BD100A"/>
    <w:rsid w:val="00BD173B"/>
    <w:rsid w:val="00BD1944"/>
    <w:rsid w:val="00BD1EE5"/>
    <w:rsid w:val="00BD2A43"/>
    <w:rsid w:val="00BD3394"/>
    <w:rsid w:val="00BD4679"/>
    <w:rsid w:val="00BD65E4"/>
    <w:rsid w:val="00BD73D8"/>
    <w:rsid w:val="00BD7537"/>
    <w:rsid w:val="00BE2139"/>
    <w:rsid w:val="00BE4C1C"/>
    <w:rsid w:val="00BE53E6"/>
    <w:rsid w:val="00BE54FD"/>
    <w:rsid w:val="00BF02A0"/>
    <w:rsid w:val="00BF0DD5"/>
    <w:rsid w:val="00BF142B"/>
    <w:rsid w:val="00BF2172"/>
    <w:rsid w:val="00BF3637"/>
    <w:rsid w:val="00BF3BD4"/>
    <w:rsid w:val="00BF4B03"/>
    <w:rsid w:val="00BF5106"/>
    <w:rsid w:val="00BF79F2"/>
    <w:rsid w:val="00BF7E57"/>
    <w:rsid w:val="00C004DA"/>
    <w:rsid w:val="00C00FD4"/>
    <w:rsid w:val="00C019D6"/>
    <w:rsid w:val="00C027D5"/>
    <w:rsid w:val="00C03EF2"/>
    <w:rsid w:val="00C0589F"/>
    <w:rsid w:val="00C11B39"/>
    <w:rsid w:val="00C126C9"/>
    <w:rsid w:val="00C130FC"/>
    <w:rsid w:val="00C1433D"/>
    <w:rsid w:val="00C163EF"/>
    <w:rsid w:val="00C16DF9"/>
    <w:rsid w:val="00C1765B"/>
    <w:rsid w:val="00C179A4"/>
    <w:rsid w:val="00C17DD2"/>
    <w:rsid w:val="00C17F21"/>
    <w:rsid w:val="00C226C1"/>
    <w:rsid w:val="00C226EE"/>
    <w:rsid w:val="00C22F9E"/>
    <w:rsid w:val="00C235F2"/>
    <w:rsid w:val="00C23ACB"/>
    <w:rsid w:val="00C24A0D"/>
    <w:rsid w:val="00C260CC"/>
    <w:rsid w:val="00C2706E"/>
    <w:rsid w:val="00C2714C"/>
    <w:rsid w:val="00C30C2E"/>
    <w:rsid w:val="00C30F6C"/>
    <w:rsid w:val="00C319CB"/>
    <w:rsid w:val="00C3309B"/>
    <w:rsid w:val="00C331DB"/>
    <w:rsid w:val="00C34317"/>
    <w:rsid w:val="00C343EA"/>
    <w:rsid w:val="00C35982"/>
    <w:rsid w:val="00C372A4"/>
    <w:rsid w:val="00C37A09"/>
    <w:rsid w:val="00C40D1C"/>
    <w:rsid w:val="00C40EE7"/>
    <w:rsid w:val="00C410BE"/>
    <w:rsid w:val="00C411D5"/>
    <w:rsid w:val="00C42B3C"/>
    <w:rsid w:val="00C42B88"/>
    <w:rsid w:val="00C43A5F"/>
    <w:rsid w:val="00C43AAB"/>
    <w:rsid w:val="00C4592F"/>
    <w:rsid w:val="00C4635C"/>
    <w:rsid w:val="00C46873"/>
    <w:rsid w:val="00C470ED"/>
    <w:rsid w:val="00C47128"/>
    <w:rsid w:val="00C47252"/>
    <w:rsid w:val="00C50F05"/>
    <w:rsid w:val="00C52055"/>
    <w:rsid w:val="00C53387"/>
    <w:rsid w:val="00C53856"/>
    <w:rsid w:val="00C53FE8"/>
    <w:rsid w:val="00C54204"/>
    <w:rsid w:val="00C55DF0"/>
    <w:rsid w:val="00C56CDB"/>
    <w:rsid w:val="00C56E18"/>
    <w:rsid w:val="00C60325"/>
    <w:rsid w:val="00C61036"/>
    <w:rsid w:val="00C6219E"/>
    <w:rsid w:val="00C63014"/>
    <w:rsid w:val="00C63441"/>
    <w:rsid w:val="00C63A6F"/>
    <w:rsid w:val="00C6419B"/>
    <w:rsid w:val="00C641AD"/>
    <w:rsid w:val="00C64F04"/>
    <w:rsid w:val="00C64F32"/>
    <w:rsid w:val="00C65356"/>
    <w:rsid w:val="00C654BD"/>
    <w:rsid w:val="00C65FD0"/>
    <w:rsid w:val="00C67F89"/>
    <w:rsid w:val="00C700AA"/>
    <w:rsid w:val="00C703D2"/>
    <w:rsid w:val="00C70E74"/>
    <w:rsid w:val="00C71C7E"/>
    <w:rsid w:val="00C72744"/>
    <w:rsid w:val="00C73176"/>
    <w:rsid w:val="00C732DD"/>
    <w:rsid w:val="00C733B6"/>
    <w:rsid w:val="00C73778"/>
    <w:rsid w:val="00C73E01"/>
    <w:rsid w:val="00C75DE8"/>
    <w:rsid w:val="00C7653D"/>
    <w:rsid w:val="00C765A0"/>
    <w:rsid w:val="00C76FC6"/>
    <w:rsid w:val="00C7778C"/>
    <w:rsid w:val="00C802A6"/>
    <w:rsid w:val="00C8261E"/>
    <w:rsid w:val="00C8294E"/>
    <w:rsid w:val="00C83194"/>
    <w:rsid w:val="00C8508B"/>
    <w:rsid w:val="00C85389"/>
    <w:rsid w:val="00C87325"/>
    <w:rsid w:val="00C87506"/>
    <w:rsid w:val="00C90E10"/>
    <w:rsid w:val="00C90F55"/>
    <w:rsid w:val="00C91361"/>
    <w:rsid w:val="00C9191C"/>
    <w:rsid w:val="00C91A93"/>
    <w:rsid w:val="00C92022"/>
    <w:rsid w:val="00C92961"/>
    <w:rsid w:val="00C92A26"/>
    <w:rsid w:val="00C92EF3"/>
    <w:rsid w:val="00C93E28"/>
    <w:rsid w:val="00C948A6"/>
    <w:rsid w:val="00C94EF6"/>
    <w:rsid w:val="00C95F9A"/>
    <w:rsid w:val="00C97FD9"/>
    <w:rsid w:val="00CA00DC"/>
    <w:rsid w:val="00CA0A55"/>
    <w:rsid w:val="00CA1440"/>
    <w:rsid w:val="00CA1811"/>
    <w:rsid w:val="00CA1EC9"/>
    <w:rsid w:val="00CA2784"/>
    <w:rsid w:val="00CA4CD7"/>
    <w:rsid w:val="00CA5B5A"/>
    <w:rsid w:val="00CA624F"/>
    <w:rsid w:val="00CA6444"/>
    <w:rsid w:val="00CA6791"/>
    <w:rsid w:val="00CA74F6"/>
    <w:rsid w:val="00CA759E"/>
    <w:rsid w:val="00CB073C"/>
    <w:rsid w:val="00CB17C5"/>
    <w:rsid w:val="00CB1F1D"/>
    <w:rsid w:val="00CB2014"/>
    <w:rsid w:val="00CB23B0"/>
    <w:rsid w:val="00CB25F9"/>
    <w:rsid w:val="00CB2744"/>
    <w:rsid w:val="00CB2922"/>
    <w:rsid w:val="00CB368F"/>
    <w:rsid w:val="00CB4B5B"/>
    <w:rsid w:val="00CB5F2A"/>
    <w:rsid w:val="00CB7E2C"/>
    <w:rsid w:val="00CC01D8"/>
    <w:rsid w:val="00CC01E0"/>
    <w:rsid w:val="00CC0584"/>
    <w:rsid w:val="00CC0C7D"/>
    <w:rsid w:val="00CC1383"/>
    <w:rsid w:val="00CC174B"/>
    <w:rsid w:val="00CC1BE4"/>
    <w:rsid w:val="00CC2310"/>
    <w:rsid w:val="00CC28D0"/>
    <w:rsid w:val="00CC2B6B"/>
    <w:rsid w:val="00CC5417"/>
    <w:rsid w:val="00CC56E9"/>
    <w:rsid w:val="00CC5E1F"/>
    <w:rsid w:val="00CC7481"/>
    <w:rsid w:val="00CC79B0"/>
    <w:rsid w:val="00CD0076"/>
    <w:rsid w:val="00CD0724"/>
    <w:rsid w:val="00CD12E6"/>
    <w:rsid w:val="00CD37D6"/>
    <w:rsid w:val="00CD514D"/>
    <w:rsid w:val="00CD51E8"/>
    <w:rsid w:val="00CD63C0"/>
    <w:rsid w:val="00CD7408"/>
    <w:rsid w:val="00CE0918"/>
    <w:rsid w:val="00CE1203"/>
    <w:rsid w:val="00CE17C0"/>
    <w:rsid w:val="00CE1A7D"/>
    <w:rsid w:val="00CE2925"/>
    <w:rsid w:val="00CE3595"/>
    <w:rsid w:val="00CE4507"/>
    <w:rsid w:val="00CE7279"/>
    <w:rsid w:val="00CF1CF1"/>
    <w:rsid w:val="00CF2429"/>
    <w:rsid w:val="00CF2C06"/>
    <w:rsid w:val="00CF5BE7"/>
    <w:rsid w:val="00CF6195"/>
    <w:rsid w:val="00CF6D34"/>
    <w:rsid w:val="00CF79FA"/>
    <w:rsid w:val="00D0089B"/>
    <w:rsid w:val="00D01B6E"/>
    <w:rsid w:val="00D026E7"/>
    <w:rsid w:val="00D027B2"/>
    <w:rsid w:val="00D02B65"/>
    <w:rsid w:val="00D02F97"/>
    <w:rsid w:val="00D0377C"/>
    <w:rsid w:val="00D03980"/>
    <w:rsid w:val="00D06349"/>
    <w:rsid w:val="00D07083"/>
    <w:rsid w:val="00D10080"/>
    <w:rsid w:val="00D11611"/>
    <w:rsid w:val="00D11FE0"/>
    <w:rsid w:val="00D133C4"/>
    <w:rsid w:val="00D138C3"/>
    <w:rsid w:val="00D16378"/>
    <w:rsid w:val="00D16705"/>
    <w:rsid w:val="00D16C67"/>
    <w:rsid w:val="00D22871"/>
    <w:rsid w:val="00D23452"/>
    <w:rsid w:val="00D2350B"/>
    <w:rsid w:val="00D23FDE"/>
    <w:rsid w:val="00D25BE8"/>
    <w:rsid w:val="00D26EB9"/>
    <w:rsid w:val="00D26F7A"/>
    <w:rsid w:val="00D2718B"/>
    <w:rsid w:val="00D271E3"/>
    <w:rsid w:val="00D3042D"/>
    <w:rsid w:val="00D305BB"/>
    <w:rsid w:val="00D310D9"/>
    <w:rsid w:val="00D312C3"/>
    <w:rsid w:val="00D31377"/>
    <w:rsid w:val="00D3219B"/>
    <w:rsid w:val="00D34308"/>
    <w:rsid w:val="00D34362"/>
    <w:rsid w:val="00D34C3C"/>
    <w:rsid w:val="00D3564C"/>
    <w:rsid w:val="00D36CB2"/>
    <w:rsid w:val="00D37FF2"/>
    <w:rsid w:val="00D42271"/>
    <w:rsid w:val="00D42AE0"/>
    <w:rsid w:val="00D44634"/>
    <w:rsid w:val="00D4527C"/>
    <w:rsid w:val="00D45A02"/>
    <w:rsid w:val="00D45E21"/>
    <w:rsid w:val="00D461B3"/>
    <w:rsid w:val="00D473E9"/>
    <w:rsid w:val="00D506BE"/>
    <w:rsid w:val="00D511B8"/>
    <w:rsid w:val="00D522D3"/>
    <w:rsid w:val="00D5299D"/>
    <w:rsid w:val="00D538DF"/>
    <w:rsid w:val="00D54C50"/>
    <w:rsid w:val="00D54D31"/>
    <w:rsid w:val="00D54ED5"/>
    <w:rsid w:val="00D552D2"/>
    <w:rsid w:val="00D553E9"/>
    <w:rsid w:val="00D555E7"/>
    <w:rsid w:val="00D57057"/>
    <w:rsid w:val="00D57C5B"/>
    <w:rsid w:val="00D609BD"/>
    <w:rsid w:val="00D614B2"/>
    <w:rsid w:val="00D61CB8"/>
    <w:rsid w:val="00D62546"/>
    <w:rsid w:val="00D62771"/>
    <w:rsid w:val="00D640BC"/>
    <w:rsid w:val="00D644E2"/>
    <w:rsid w:val="00D64C45"/>
    <w:rsid w:val="00D65102"/>
    <w:rsid w:val="00D6686D"/>
    <w:rsid w:val="00D668E4"/>
    <w:rsid w:val="00D6690A"/>
    <w:rsid w:val="00D669F8"/>
    <w:rsid w:val="00D66FF5"/>
    <w:rsid w:val="00D700B5"/>
    <w:rsid w:val="00D70ECA"/>
    <w:rsid w:val="00D718C0"/>
    <w:rsid w:val="00D72557"/>
    <w:rsid w:val="00D72769"/>
    <w:rsid w:val="00D732C5"/>
    <w:rsid w:val="00D73909"/>
    <w:rsid w:val="00D73EDD"/>
    <w:rsid w:val="00D74016"/>
    <w:rsid w:val="00D748D9"/>
    <w:rsid w:val="00D750D8"/>
    <w:rsid w:val="00D756B6"/>
    <w:rsid w:val="00D75C42"/>
    <w:rsid w:val="00D77C9B"/>
    <w:rsid w:val="00D804AB"/>
    <w:rsid w:val="00D80C15"/>
    <w:rsid w:val="00D81956"/>
    <w:rsid w:val="00D81E10"/>
    <w:rsid w:val="00D82342"/>
    <w:rsid w:val="00D82BEE"/>
    <w:rsid w:val="00D84FB6"/>
    <w:rsid w:val="00D8567A"/>
    <w:rsid w:val="00D85C84"/>
    <w:rsid w:val="00D8602A"/>
    <w:rsid w:val="00D86765"/>
    <w:rsid w:val="00D87BC3"/>
    <w:rsid w:val="00D87EB2"/>
    <w:rsid w:val="00D90ED3"/>
    <w:rsid w:val="00D91D83"/>
    <w:rsid w:val="00D924F2"/>
    <w:rsid w:val="00D9335A"/>
    <w:rsid w:val="00D93748"/>
    <w:rsid w:val="00D93DCA"/>
    <w:rsid w:val="00D94855"/>
    <w:rsid w:val="00D94B54"/>
    <w:rsid w:val="00D95580"/>
    <w:rsid w:val="00D956DA"/>
    <w:rsid w:val="00D95700"/>
    <w:rsid w:val="00D9695F"/>
    <w:rsid w:val="00D96EDC"/>
    <w:rsid w:val="00D97541"/>
    <w:rsid w:val="00DA12C0"/>
    <w:rsid w:val="00DA1365"/>
    <w:rsid w:val="00DA1B24"/>
    <w:rsid w:val="00DA2227"/>
    <w:rsid w:val="00DA27D8"/>
    <w:rsid w:val="00DA2FE5"/>
    <w:rsid w:val="00DA32C9"/>
    <w:rsid w:val="00DA5C42"/>
    <w:rsid w:val="00DA6513"/>
    <w:rsid w:val="00DA6DAE"/>
    <w:rsid w:val="00DA7494"/>
    <w:rsid w:val="00DB0096"/>
    <w:rsid w:val="00DB0BCF"/>
    <w:rsid w:val="00DB2D36"/>
    <w:rsid w:val="00DB3DD4"/>
    <w:rsid w:val="00DB46E1"/>
    <w:rsid w:val="00DB4A21"/>
    <w:rsid w:val="00DB54D9"/>
    <w:rsid w:val="00DB70A2"/>
    <w:rsid w:val="00DB717A"/>
    <w:rsid w:val="00DB7415"/>
    <w:rsid w:val="00DB7463"/>
    <w:rsid w:val="00DC09AC"/>
    <w:rsid w:val="00DC242C"/>
    <w:rsid w:val="00DC2773"/>
    <w:rsid w:val="00DC27FD"/>
    <w:rsid w:val="00DC296F"/>
    <w:rsid w:val="00DC2EEE"/>
    <w:rsid w:val="00DC3E6D"/>
    <w:rsid w:val="00DC50F5"/>
    <w:rsid w:val="00DC5183"/>
    <w:rsid w:val="00DC6BE5"/>
    <w:rsid w:val="00DC6DE6"/>
    <w:rsid w:val="00DC6F86"/>
    <w:rsid w:val="00DD077A"/>
    <w:rsid w:val="00DD07C7"/>
    <w:rsid w:val="00DD0EBC"/>
    <w:rsid w:val="00DD18DD"/>
    <w:rsid w:val="00DD2D9C"/>
    <w:rsid w:val="00DD3A7E"/>
    <w:rsid w:val="00DD4436"/>
    <w:rsid w:val="00DD5121"/>
    <w:rsid w:val="00DD5C04"/>
    <w:rsid w:val="00DD6865"/>
    <w:rsid w:val="00DE0ECB"/>
    <w:rsid w:val="00DE2519"/>
    <w:rsid w:val="00DE3622"/>
    <w:rsid w:val="00DE3EF3"/>
    <w:rsid w:val="00DE40FD"/>
    <w:rsid w:val="00DE421F"/>
    <w:rsid w:val="00DE4BF1"/>
    <w:rsid w:val="00DE602B"/>
    <w:rsid w:val="00DF02B5"/>
    <w:rsid w:val="00DF5154"/>
    <w:rsid w:val="00DF5BD2"/>
    <w:rsid w:val="00DF63C0"/>
    <w:rsid w:val="00DF67AD"/>
    <w:rsid w:val="00DF731C"/>
    <w:rsid w:val="00DF76A9"/>
    <w:rsid w:val="00E0041A"/>
    <w:rsid w:val="00E01531"/>
    <w:rsid w:val="00E02A56"/>
    <w:rsid w:val="00E04C76"/>
    <w:rsid w:val="00E06468"/>
    <w:rsid w:val="00E06E3D"/>
    <w:rsid w:val="00E0790C"/>
    <w:rsid w:val="00E07982"/>
    <w:rsid w:val="00E1012A"/>
    <w:rsid w:val="00E10A71"/>
    <w:rsid w:val="00E11460"/>
    <w:rsid w:val="00E1182B"/>
    <w:rsid w:val="00E13736"/>
    <w:rsid w:val="00E138D4"/>
    <w:rsid w:val="00E14DD5"/>
    <w:rsid w:val="00E15B72"/>
    <w:rsid w:val="00E163AC"/>
    <w:rsid w:val="00E164C1"/>
    <w:rsid w:val="00E16B87"/>
    <w:rsid w:val="00E2048A"/>
    <w:rsid w:val="00E20CE5"/>
    <w:rsid w:val="00E20F91"/>
    <w:rsid w:val="00E235B3"/>
    <w:rsid w:val="00E2557D"/>
    <w:rsid w:val="00E26131"/>
    <w:rsid w:val="00E2691A"/>
    <w:rsid w:val="00E27A49"/>
    <w:rsid w:val="00E30204"/>
    <w:rsid w:val="00E309EF"/>
    <w:rsid w:val="00E31469"/>
    <w:rsid w:val="00E32B34"/>
    <w:rsid w:val="00E35D7B"/>
    <w:rsid w:val="00E364D4"/>
    <w:rsid w:val="00E3698D"/>
    <w:rsid w:val="00E36B43"/>
    <w:rsid w:val="00E37B6E"/>
    <w:rsid w:val="00E37D1B"/>
    <w:rsid w:val="00E413D9"/>
    <w:rsid w:val="00E455C3"/>
    <w:rsid w:val="00E45B43"/>
    <w:rsid w:val="00E46EDC"/>
    <w:rsid w:val="00E477B6"/>
    <w:rsid w:val="00E479DC"/>
    <w:rsid w:val="00E50319"/>
    <w:rsid w:val="00E50562"/>
    <w:rsid w:val="00E5091F"/>
    <w:rsid w:val="00E52300"/>
    <w:rsid w:val="00E544CD"/>
    <w:rsid w:val="00E5668B"/>
    <w:rsid w:val="00E60275"/>
    <w:rsid w:val="00E60EC0"/>
    <w:rsid w:val="00E60F6E"/>
    <w:rsid w:val="00E620B5"/>
    <w:rsid w:val="00E63307"/>
    <w:rsid w:val="00E65B57"/>
    <w:rsid w:val="00E65B7A"/>
    <w:rsid w:val="00E6620B"/>
    <w:rsid w:val="00E66CA9"/>
    <w:rsid w:val="00E6713E"/>
    <w:rsid w:val="00E67905"/>
    <w:rsid w:val="00E705F6"/>
    <w:rsid w:val="00E71A1A"/>
    <w:rsid w:val="00E71D85"/>
    <w:rsid w:val="00E72D64"/>
    <w:rsid w:val="00E74AAE"/>
    <w:rsid w:val="00E77816"/>
    <w:rsid w:val="00E80EF2"/>
    <w:rsid w:val="00E8145A"/>
    <w:rsid w:val="00E82857"/>
    <w:rsid w:val="00E83111"/>
    <w:rsid w:val="00E83D86"/>
    <w:rsid w:val="00E842F0"/>
    <w:rsid w:val="00E84AA3"/>
    <w:rsid w:val="00E8524D"/>
    <w:rsid w:val="00E8595A"/>
    <w:rsid w:val="00E8671A"/>
    <w:rsid w:val="00E8744E"/>
    <w:rsid w:val="00E87617"/>
    <w:rsid w:val="00E87CB7"/>
    <w:rsid w:val="00E9036A"/>
    <w:rsid w:val="00E919BE"/>
    <w:rsid w:val="00E91D21"/>
    <w:rsid w:val="00E923D8"/>
    <w:rsid w:val="00E93D9D"/>
    <w:rsid w:val="00E94578"/>
    <w:rsid w:val="00E95BD4"/>
    <w:rsid w:val="00E960B5"/>
    <w:rsid w:val="00E96B26"/>
    <w:rsid w:val="00E9764D"/>
    <w:rsid w:val="00EA03E9"/>
    <w:rsid w:val="00EA0A76"/>
    <w:rsid w:val="00EA0D06"/>
    <w:rsid w:val="00EA208E"/>
    <w:rsid w:val="00EA2C03"/>
    <w:rsid w:val="00EA3D4C"/>
    <w:rsid w:val="00EA5250"/>
    <w:rsid w:val="00EA53F9"/>
    <w:rsid w:val="00EA57F5"/>
    <w:rsid w:val="00EA6CBD"/>
    <w:rsid w:val="00EA7177"/>
    <w:rsid w:val="00EA7ACB"/>
    <w:rsid w:val="00EB0488"/>
    <w:rsid w:val="00EB32B2"/>
    <w:rsid w:val="00EB469F"/>
    <w:rsid w:val="00EB49EF"/>
    <w:rsid w:val="00EB4DC1"/>
    <w:rsid w:val="00EB55EB"/>
    <w:rsid w:val="00EB6D9A"/>
    <w:rsid w:val="00EB75EA"/>
    <w:rsid w:val="00EB7779"/>
    <w:rsid w:val="00EC65F2"/>
    <w:rsid w:val="00EC6FE8"/>
    <w:rsid w:val="00EC7BB1"/>
    <w:rsid w:val="00EC7C92"/>
    <w:rsid w:val="00EC7CB4"/>
    <w:rsid w:val="00ED0184"/>
    <w:rsid w:val="00ED0E70"/>
    <w:rsid w:val="00ED28B3"/>
    <w:rsid w:val="00ED2E7C"/>
    <w:rsid w:val="00ED33D3"/>
    <w:rsid w:val="00ED3F32"/>
    <w:rsid w:val="00ED4EE8"/>
    <w:rsid w:val="00EE039A"/>
    <w:rsid w:val="00EE17EA"/>
    <w:rsid w:val="00EE185C"/>
    <w:rsid w:val="00EE24C1"/>
    <w:rsid w:val="00EE44A1"/>
    <w:rsid w:val="00EE475F"/>
    <w:rsid w:val="00EE48F5"/>
    <w:rsid w:val="00EE4D91"/>
    <w:rsid w:val="00EE688D"/>
    <w:rsid w:val="00EE779C"/>
    <w:rsid w:val="00EF30AA"/>
    <w:rsid w:val="00EF4A93"/>
    <w:rsid w:val="00EF4F2A"/>
    <w:rsid w:val="00EF4FD9"/>
    <w:rsid w:val="00EF54E7"/>
    <w:rsid w:val="00EF58F9"/>
    <w:rsid w:val="00EF59D0"/>
    <w:rsid w:val="00EF5E07"/>
    <w:rsid w:val="00EF61FC"/>
    <w:rsid w:val="00EF6288"/>
    <w:rsid w:val="00EF797E"/>
    <w:rsid w:val="00F00362"/>
    <w:rsid w:val="00F00463"/>
    <w:rsid w:val="00F00F83"/>
    <w:rsid w:val="00F0183D"/>
    <w:rsid w:val="00F0414A"/>
    <w:rsid w:val="00F049BC"/>
    <w:rsid w:val="00F04ACA"/>
    <w:rsid w:val="00F06B81"/>
    <w:rsid w:val="00F07C59"/>
    <w:rsid w:val="00F10594"/>
    <w:rsid w:val="00F10D9B"/>
    <w:rsid w:val="00F10E95"/>
    <w:rsid w:val="00F11A82"/>
    <w:rsid w:val="00F1281B"/>
    <w:rsid w:val="00F14C34"/>
    <w:rsid w:val="00F14FA2"/>
    <w:rsid w:val="00F15E2D"/>
    <w:rsid w:val="00F16CF7"/>
    <w:rsid w:val="00F1766C"/>
    <w:rsid w:val="00F2016C"/>
    <w:rsid w:val="00F20BD9"/>
    <w:rsid w:val="00F23570"/>
    <w:rsid w:val="00F24AA7"/>
    <w:rsid w:val="00F24EE1"/>
    <w:rsid w:val="00F24F76"/>
    <w:rsid w:val="00F251BA"/>
    <w:rsid w:val="00F25681"/>
    <w:rsid w:val="00F25EA1"/>
    <w:rsid w:val="00F264B7"/>
    <w:rsid w:val="00F26613"/>
    <w:rsid w:val="00F26D65"/>
    <w:rsid w:val="00F27632"/>
    <w:rsid w:val="00F3035B"/>
    <w:rsid w:val="00F30377"/>
    <w:rsid w:val="00F30734"/>
    <w:rsid w:val="00F31D7F"/>
    <w:rsid w:val="00F32617"/>
    <w:rsid w:val="00F32C88"/>
    <w:rsid w:val="00F338AB"/>
    <w:rsid w:val="00F33E90"/>
    <w:rsid w:val="00F3403F"/>
    <w:rsid w:val="00F35097"/>
    <w:rsid w:val="00F3529C"/>
    <w:rsid w:val="00F364E2"/>
    <w:rsid w:val="00F37178"/>
    <w:rsid w:val="00F40008"/>
    <w:rsid w:val="00F4056F"/>
    <w:rsid w:val="00F40959"/>
    <w:rsid w:val="00F41849"/>
    <w:rsid w:val="00F43A4D"/>
    <w:rsid w:val="00F43B8E"/>
    <w:rsid w:val="00F45803"/>
    <w:rsid w:val="00F45EAE"/>
    <w:rsid w:val="00F464E7"/>
    <w:rsid w:val="00F47527"/>
    <w:rsid w:val="00F47DC9"/>
    <w:rsid w:val="00F50F5D"/>
    <w:rsid w:val="00F516A8"/>
    <w:rsid w:val="00F537F3"/>
    <w:rsid w:val="00F539DB"/>
    <w:rsid w:val="00F55254"/>
    <w:rsid w:val="00F556E5"/>
    <w:rsid w:val="00F55EC0"/>
    <w:rsid w:val="00F57B62"/>
    <w:rsid w:val="00F57E53"/>
    <w:rsid w:val="00F60D9E"/>
    <w:rsid w:val="00F61A12"/>
    <w:rsid w:val="00F62122"/>
    <w:rsid w:val="00F622C2"/>
    <w:rsid w:val="00F62559"/>
    <w:rsid w:val="00F6482A"/>
    <w:rsid w:val="00F64B91"/>
    <w:rsid w:val="00F64E30"/>
    <w:rsid w:val="00F64F37"/>
    <w:rsid w:val="00F651D7"/>
    <w:rsid w:val="00F70288"/>
    <w:rsid w:val="00F70996"/>
    <w:rsid w:val="00F70ED6"/>
    <w:rsid w:val="00F710F1"/>
    <w:rsid w:val="00F719DE"/>
    <w:rsid w:val="00F71D1A"/>
    <w:rsid w:val="00F71DDE"/>
    <w:rsid w:val="00F71F67"/>
    <w:rsid w:val="00F731F5"/>
    <w:rsid w:val="00F74010"/>
    <w:rsid w:val="00F741BE"/>
    <w:rsid w:val="00F7463D"/>
    <w:rsid w:val="00F75203"/>
    <w:rsid w:val="00F77637"/>
    <w:rsid w:val="00F77CDB"/>
    <w:rsid w:val="00F81520"/>
    <w:rsid w:val="00F8196E"/>
    <w:rsid w:val="00F823A2"/>
    <w:rsid w:val="00F82B4E"/>
    <w:rsid w:val="00F8376D"/>
    <w:rsid w:val="00F84852"/>
    <w:rsid w:val="00F8571B"/>
    <w:rsid w:val="00F86853"/>
    <w:rsid w:val="00F86A80"/>
    <w:rsid w:val="00F876E5"/>
    <w:rsid w:val="00F9049B"/>
    <w:rsid w:val="00F912D3"/>
    <w:rsid w:val="00F92BEF"/>
    <w:rsid w:val="00F94C09"/>
    <w:rsid w:val="00F94E5B"/>
    <w:rsid w:val="00F95478"/>
    <w:rsid w:val="00F97771"/>
    <w:rsid w:val="00FA43AC"/>
    <w:rsid w:val="00FA48D0"/>
    <w:rsid w:val="00FA4972"/>
    <w:rsid w:val="00FA5457"/>
    <w:rsid w:val="00FA6869"/>
    <w:rsid w:val="00FA6C60"/>
    <w:rsid w:val="00FA6F4B"/>
    <w:rsid w:val="00FB03A2"/>
    <w:rsid w:val="00FB0EA6"/>
    <w:rsid w:val="00FB1DE7"/>
    <w:rsid w:val="00FB1E49"/>
    <w:rsid w:val="00FB2890"/>
    <w:rsid w:val="00FB2970"/>
    <w:rsid w:val="00FB37C7"/>
    <w:rsid w:val="00FB42F0"/>
    <w:rsid w:val="00FB45E4"/>
    <w:rsid w:val="00FB5818"/>
    <w:rsid w:val="00FB5915"/>
    <w:rsid w:val="00FB65C7"/>
    <w:rsid w:val="00FC001D"/>
    <w:rsid w:val="00FC14BE"/>
    <w:rsid w:val="00FC265C"/>
    <w:rsid w:val="00FC283E"/>
    <w:rsid w:val="00FC3A36"/>
    <w:rsid w:val="00FC3DAA"/>
    <w:rsid w:val="00FC40EA"/>
    <w:rsid w:val="00FC5165"/>
    <w:rsid w:val="00FC542F"/>
    <w:rsid w:val="00FC5505"/>
    <w:rsid w:val="00FD0494"/>
    <w:rsid w:val="00FD15F0"/>
    <w:rsid w:val="00FD1955"/>
    <w:rsid w:val="00FD1CCC"/>
    <w:rsid w:val="00FD21DD"/>
    <w:rsid w:val="00FD3A7C"/>
    <w:rsid w:val="00FD5337"/>
    <w:rsid w:val="00FD5DE0"/>
    <w:rsid w:val="00FD61FB"/>
    <w:rsid w:val="00FD6291"/>
    <w:rsid w:val="00FE15DE"/>
    <w:rsid w:val="00FE349E"/>
    <w:rsid w:val="00FE37E7"/>
    <w:rsid w:val="00FE4EE7"/>
    <w:rsid w:val="00FE600D"/>
    <w:rsid w:val="00FE6479"/>
    <w:rsid w:val="00FE77AA"/>
    <w:rsid w:val="00FF0FE0"/>
    <w:rsid w:val="00FF12F9"/>
    <w:rsid w:val="00FF2B34"/>
    <w:rsid w:val="00FF3BC0"/>
    <w:rsid w:val="00FF4141"/>
    <w:rsid w:val="00FF4591"/>
    <w:rsid w:val="00FF4C70"/>
    <w:rsid w:val="00FF4FF0"/>
    <w:rsid w:val="00FF6D34"/>
    <w:rsid w:val="00FF73B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DE4BE53"/>
  <w15:chartTrackingRefBased/>
  <w15:docId w15:val="{3E0CEBAF-AC1E-45F6-8606-AED70CB2F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568FE"/>
    <w:rPr>
      <w:sz w:val="24"/>
      <w:szCs w:val="24"/>
    </w:rPr>
  </w:style>
  <w:style w:type="paragraph" w:styleId="Titre1">
    <w:name w:val="heading 1"/>
    <w:basedOn w:val="Normal"/>
    <w:next w:val="Normal"/>
    <w:link w:val="Titre1Car"/>
    <w:qFormat/>
    <w:rsid w:val="00A61740"/>
    <w:pPr>
      <w:keepNext/>
      <w:outlineLvl w:val="0"/>
    </w:pPr>
    <w:rPr>
      <w:rFonts w:ascii="Arial" w:hAnsi="Arial" w:cs="Arial"/>
      <w:b/>
      <w:bCs/>
      <w:sz w:val="16"/>
    </w:rPr>
  </w:style>
  <w:style w:type="paragraph" w:styleId="Titre2">
    <w:name w:val="heading 2"/>
    <w:basedOn w:val="Normal"/>
    <w:next w:val="Normal"/>
    <w:link w:val="Titre2Car"/>
    <w:semiHidden/>
    <w:unhideWhenUsed/>
    <w:qFormat/>
    <w:rsid w:val="009F510E"/>
    <w:pPr>
      <w:keepNext/>
      <w:spacing w:before="240" w:after="60"/>
      <w:outlineLvl w:val="1"/>
    </w:pPr>
    <w:rPr>
      <w:rFonts w:ascii="Cambria" w:hAnsi="Cambria"/>
      <w:b/>
      <w:bCs/>
      <w:i/>
      <w:iCs/>
      <w:sz w:val="28"/>
      <w:szCs w:val="28"/>
    </w:rPr>
  </w:style>
  <w:style w:type="paragraph" w:styleId="Titre5">
    <w:name w:val="heading 5"/>
    <w:basedOn w:val="Normal"/>
    <w:next w:val="Normal"/>
    <w:link w:val="Titre5Car"/>
    <w:semiHidden/>
    <w:unhideWhenUsed/>
    <w:qFormat/>
    <w:rsid w:val="005958B5"/>
    <w:pPr>
      <w:spacing w:before="240" w:after="60"/>
      <w:outlineLvl w:val="4"/>
    </w:pPr>
    <w:rPr>
      <w:rFonts w:ascii="Calibri" w:hAnsi="Calibri"/>
      <w:b/>
      <w:bCs/>
      <w:i/>
      <w:iCs/>
      <w:sz w:val="26"/>
      <w:szCs w:val="26"/>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D6686D"/>
    <w:pPr>
      <w:tabs>
        <w:tab w:val="center" w:pos="4536"/>
        <w:tab w:val="right" w:pos="9072"/>
      </w:tabs>
    </w:pPr>
  </w:style>
  <w:style w:type="paragraph" w:styleId="Pieddepage">
    <w:name w:val="footer"/>
    <w:basedOn w:val="Normal"/>
    <w:link w:val="PieddepageCar"/>
    <w:uiPriority w:val="99"/>
    <w:rsid w:val="00D6686D"/>
    <w:pPr>
      <w:tabs>
        <w:tab w:val="center" w:pos="4536"/>
        <w:tab w:val="right" w:pos="9072"/>
      </w:tabs>
    </w:pPr>
  </w:style>
  <w:style w:type="paragraph" w:styleId="Textedebulles">
    <w:name w:val="Balloon Text"/>
    <w:basedOn w:val="Normal"/>
    <w:semiHidden/>
    <w:rsid w:val="002B6BD2"/>
    <w:rPr>
      <w:rFonts w:ascii="Tahoma" w:hAnsi="Tahoma" w:cs="Tahoma"/>
      <w:sz w:val="16"/>
      <w:szCs w:val="16"/>
    </w:rPr>
  </w:style>
  <w:style w:type="paragraph" w:customStyle="1" w:styleId="corpsdelettre">
    <w:name w:val="corps de lettre"/>
    <w:basedOn w:val="Normal"/>
    <w:rsid w:val="0087777D"/>
    <w:pPr>
      <w:tabs>
        <w:tab w:val="left" w:pos="1701"/>
      </w:tabs>
      <w:ind w:firstLine="1134"/>
      <w:jc w:val="both"/>
    </w:pPr>
    <w:rPr>
      <w:rFonts w:ascii="Arial" w:hAnsi="Arial"/>
      <w:sz w:val="22"/>
      <w:szCs w:val="20"/>
    </w:rPr>
  </w:style>
  <w:style w:type="paragraph" w:styleId="Titre">
    <w:name w:val="Title"/>
    <w:basedOn w:val="Normal"/>
    <w:qFormat/>
    <w:rsid w:val="0087777D"/>
    <w:pPr>
      <w:jc w:val="center"/>
    </w:pPr>
    <w:rPr>
      <w:rFonts w:ascii="Arial" w:hAnsi="Arial"/>
      <w:b/>
      <w:color w:val="000000"/>
      <w:sz w:val="22"/>
      <w:szCs w:val="20"/>
      <w:u w:val="single"/>
    </w:rPr>
  </w:style>
  <w:style w:type="character" w:customStyle="1" w:styleId="Titre1Car">
    <w:name w:val="Titre 1 Car"/>
    <w:link w:val="Titre1"/>
    <w:rsid w:val="00AC1EE8"/>
    <w:rPr>
      <w:rFonts w:ascii="Arial" w:hAnsi="Arial" w:cs="Arial"/>
      <w:b/>
      <w:bCs/>
      <w:sz w:val="16"/>
      <w:szCs w:val="24"/>
    </w:rPr>
  </w:style>
  <w:style w:type="paragraph" w:customStyle="1" w:styleId="Default">
    <w:name w:val="Default"/>
    <w:rsid w:val="00AC1EE8"/>
    <w:pPr>
      <w:autoSpaceDE w:val="0"/>
      <w:autoSpaceDN w:val="0"/>
      <w:adjustRightInd w:val="0"/>
    </w:pPr>
    <w:rPr>
      <w:rFonts w:ascii="Arial" w:hAnsi="Arial" w:cs="Arial"/>
      <w:color w:val="000000"/>
      <w:sz w:val="24"/>
      <w:szCs w:val="24"/>
    </w:rPr>
  </w:style>
  <w:style w:type="character" w:styleId="Lienhypertexte">
    <w:name w:val="Hyperlink"/>
    <w:unhideWhenUsed/>
    <w:rsid w:val="00B22D51"/>
    <w:rPr>
      <w:color w:val="0000FF"/>
      <w:u w:val="single"/>
    </w:rPr>
  </w:style>
  <w:style w:type="character" w:styleId="Lienhypertextesuivivisit">
    <w:name w:val="FollowedHyperlink"/>
    <w:rsid w:val="00D750D8"/>
    <w:rPr>
      <w:color w:val="800080"/>
      <w:u w:val="single"/>
    </w:rPr>
  </w:style>
  <w:style w:type="character" w:styleId="lev">
    <w:name w:val="Strong"/>
    <w:uiPriority w:val="22"/>
    <w:qFormat/>
    <w:rsid w:val="00A671AE"/>
    <w:rPr>
      <w:b/>
      <w:bCs/>
    </w:rPr>
  </w:style>
  <w:style w:type="paragraph" w:styleId="Paragraphedeliste">
    <w:name w:val="List Paragraph"/>
    <w:basedOn w:val="Normal"/>
    <w:uiPriority w:val="34"/>
    <w:qFormat/>
    <w:rsid w:val="004568FE"/>
    <w:pPr>
      <w:ind w:left="720"/>
      <w:contextualSpacing/>
    </w:pPr>
  </w:style>
  <w:style w:type="paragraph" w:styleId="Textebrut">
    <w:name w:val="Plain Text"/>
    <w:basedOn w:val="Normal"/>
    <w:link w:val="TextebrutCar"/>
    <w:uiPriority w:val="99"/>
    <w:unhideWhenUsed/>
    <w:rsid w:val="0031111D"/>
    <w:rPr>
      <w:rFonts w:ascii="Calibri" w:eastAsia="Calibri" w:hAnsi="Calibri"/>
      <w:sz w:val="22"/>
      <w:szCs w:val="21"/>
      <w:lang w:eastAsia="en-US"/>
    </w:rPr>
  </w:style>
  <w:style w:type="character" w:customStyle="1" w:styleId="TextebrutCar">
    <w:name w:val="Texte brut Car"/>
    <w:link w:val="Textebrut"/>
    <w:uiPriority w:val="99"/>
    <w:rsid w:val="0031111D"/>
    <w:rPr>
      <w:rFonts w:ascii="Calibri" w:eastAsia="Calibri" w:hAnsi="Calibri"/>
      <w:sz w:val="22"/>
      <w:szCs w:val="21"/>
      <w:lang w:eastAsia="en-US"/>
    </w:rPr>
  </w:style>
  <w:style w:type="character" w:customStyle="1" w:styleId="PieddepageCar">
    <w:name w:val="Pied de page Car"/>
    <w:link w:val="Pieddepage"/>
    <w:uiPriority w:val="99"/>
    <w:rsid w:val="008B3189"/>
    <w:rPr>
      <w:sz w:val="24"/>
      <w:szCs w:val="24"/>
    </w:rPr>
  </w:style>
  <w:style w:type="character" w:customStyle="1" w:styleId="Normal1">
    <w:name w:val="Normal1"/>
    <w:rsid w:val="002C521C"/>
  </w:style>
  <w:style w:type="character" w:customStyle="1" w:styleId="Titre2Car">
    <w:name w:val="Titre 2 Car"/>
    <w:link w:val="Titre2"/>
    <w:semiHidden/>
    <w:rsid w:val="009F510E"/>
    <w:rPr>
      <w:rFonts w:ascii="Cambria" w:eastAsia="Times New Roman" w:hAnsi="Cambria" w:cs="Times New Roman"/>
      <w:b/>
      <w:bCs/>
      <w:i/>
      <w:iCs/>
      <w:sz w:val="28"/>
      <w:szCs w:val="28"/>
    </w:rPr>
  </w:style>
  <w:style w:type="character" w:customStyle="1" w:styleId="ng-scope">
    <w:name w:val="ng-scope"/>
    <w:rsid w:val="0009110B"/>
  </w:style>
  <w:style w:type="character" w:customStyle="1" w:styleId="highlight">
    <w:name w:val="highlight"/>
    <w:rsid w:val="00E11460"/>
  </w:style>
  <w:style w:type="character" w:customStyle="1" w:styleId="textev">
    <w:name w:val="textev"/>
    <w:rsid w:val="00F27632"/>
  </w:style>
  <w:style w:type="paragraph" w:styleId="NormalWeb">
    <w:name w:val="Normal (Web)"/>
    <w:basedOn w:val="Normal"/>
    <w:link w:val="NormalWebCar"/>
    <w:uiPriority w:val="99"/>
    <w:unhideWhenUsed/>
    <w:rsid w:val="00F27632"/>
    <w:pPr>
      <w:spacing w:before="100" w:beforeAutospacing="1" w:after="100" w:afterAutospacing="1"/>
    </w:pPr>
  </w:style>
  <w:style w:type="paragraph" w:customStyle="1" w:styleId="pucetetevert">
    <w:name w:val="pucetete_vert"/>
    <w:basedOn w:val="Normal"/>
    <w:rsid w:val="00F27632"/>
    <w:pPr>
      <w:spacing w:before="100" w:beforeAutospacing="1" w:after="100" w:afterAutospacing="1"/>
    </w:pPr>
  </w:style>
  <w:style w:type="paragraph" w:customStyle="1" w:styleId="PEPS">
    <w:name w:val="PEPS"/>
    <w:basedOn w:val="NormalWeb"/>
    <w:link w:val="PEPSCar"/>
    <w:autoRedefine/>
    <w:qFormat/>
    <w:rsid w:val="00672CE5"/>
    <w:pPr>
      <w:spacing w:before="120" w:beforeAutospacing="0" w:after="0" w:afterAutospacing="0"/>
      <w:contextualSpacing/>
    </w:pPr>
    <w:rPr>
      <w:rFonts w:ascii="Arial" w:hAnsi="Arial" w:cs="Arial"/>
      <w:b/>
      <w:color w:val="538135"/>
    </w:rPr>
  </w:style>
  <w:style w:type="character" w:customStyle="1" w:styleId="nouveaute">
    <w:name w:val="nouveaute"/>
    <w:rsid w:val="00812AEA"/>
  </w:style>
  <w:style w:type="character" w:customStyle="1" w:styleId="NormalWebCar">
    <w:name w:val="Normal (Web) Car"/>
    <w:link w:val="NormalWeb"/>
    <w:uiPriority w:val="99"/>
    <w:rsid w:val="00EC7CB4"/>
    <w:rPr>
      <w:sz w:val="24"/>
      <w:szCs w:val="24"/>
    </w:rPr>
  </w:style>
  <w:style w:type="character" w:customStyle="1" w:styleId="PEPSCar">
    <w:name w:val="PEPS Car"/>
    <w:link w:val="PEPS"/>
    <w:rsid w:val="00672CE5"/>
    <w:rPr>
      <w:rFonts w:ascii="Arial" w:hAnsi="Arial" w:cs="Arial"/>
      <w:b/>
      <w:color w:val="538135"/>
      <w:sz w:val="24"/>
      <w:szCs w:val="24"/>
    </w:rPr>
  </w:style>
  <w:style w:type="character" w:styleId="CitationHTML">
    <w:name w:val="HTML Cite"/>
    <w:uiPriority w:val="99"/>
    <w:unhideWhenUsed/>
    <w:rsid w:val="00CC174B"/>
    <w:rPr>
      <w:i/>
      <w:iCs/>
    </w:rPr>
  </w:style>
  <w:style w:type="paragraph" w:customStyle="1" w:styleId="fondvert">
    <w:name w:val="fondvert"/>
    <w:basedOn w:val="Normal"/>
    <w:uiPriority w:val="99"/>
    <w:rsid w:val="00A23C7E"/>
    <w:pPr>
      <w:shd w:val="clear" w:color="auto" w:fill="CFDFE0"/>
      <w:spacing w:before="100" w:beforeAutospacing="1" w:after="100" w:afterAutospacing="1"/>
    </w:pPr>
    <w:rPr>
      <w:rFonts w:eastAsia="Calibri"/>
      <w:b/>
      <w:bCs/>
      <w:color w:val="699B50"/>
      <w:sz w:val="21"/>
      <w:szCs w:val="21"/>
    </w:rPr>
  </w:style>
  <w:style w:type="character" w:customStyle="1" w:styleId="Titre5Car">
    <w:name w:val="Titre 5 Car"/>
    <w:link w:val="Titre5"/>
    <w:semiHidden/>
    <w:rsid w:val="005958B5"/>
    <w:rPr>
      <w:rFonts w:ascii="Calibri" w:eastAsia="Times New Roman" w:hAnsi="Calibri" w:cs="Times New Roman"/>
      <w:b/>
      <w:bCs/>
      <w:i/>
      <w:iCs/>
      <w:sz w:val="26"/>
      <w:szCs w:val="26"/>
    </w:rPr>
  </w:style>
  <w:style w:type="character" w:styleId="Accentuation">
    <w:name w:val="Emphasis"/>
    <w:uiPriority w:val="20"/>
    <w:qFormat/>
    <w:rsid w:val="00861801"/>
    <w:rPr>
      <w:i/>
      <w:iCs/>
    </w:rPr>
  </w:style>
  <w:style w:type="character" w:customStyle="1" w:styleId="wpschanges">
    <w:name w:val="__wps_changes"/>
    <w:rsid w:val="002901C4"/>
  </w:style>
  <w:style w:type="character" w:styleId="Mentionnonrsolue">
    <w:name w:val="Unresolved Mention"/>
    <w:basedOn w:val="Policepardfaut"/>
    <w:uiPriority w:val="99"/>
    <w:semiHidden/>
    <w:unhideWhenUsed/>
    <w:rsid w:val="005C75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0450">
      <w:bodyDiv w:val="1"/>
      <w:marLeft w:val="0"/>
      <w:marRight w:val="0"/>
      <w:marTop w:val="0"/>
      <w:marBottom w:val="0"/>
      <w:divBdr>
        <w:top w:val="none" w:sz="0" w:space="0" w:color="auto"/>
        <w:left w:val="none" w:sz="0" w:space="0" w:color="auto"/>
        <w:bottom w:val="none" w:sz="0" w:space="0" w:color="auto"/>
        <w:right w:val="none" w:sz="0" w:space="0" w:color="auto"/>
      </w:divBdr>
    </w:div>
    <w:div w:id="2442689">
      <w:bodyDiv w:val="1"/>
      <w:marLeft w:val="0"/>
      <w:marRight w:val="0"/>
      <w:marTop w:val="0"/>
      <w:marBottom w:val="0"/>
      <w:divBdr>
        <w:top w:val="none" w:sz="0" w:space="0" w:color="auto"/>
        <w:left w:val="none" w:sz="0" w:space="0" w:color="auto"/>
        <w:bottom w:val="none" w:sz="0" w:space="0" w:color="auto"/>
        <w:right w:val="none" w:sz="0" w:space="0" w:color="auto"/>
      </w:divBdr>
    </w:div>
    <w:div w:id="3292011">
      <w:bodyDiv w:val="1"/>
      <w:marLeft w:val="0"/>
      <w:marRight w:val="0"/>
      <w:marTop w:val="0"/>
      <w:marBottom w:val="0"/>
      <w:divBdr>
        <w:top w:val="none" w:sz="0" w:space="0" w:color="auto"/>
        <w:left w:val="none" w:sz="0" w:space="0" w:color="auto"/>
        <w:bottom w:val="none" w:sz="0" w:space="0" w:color="auto"/>
        <w:right w:val="none" w:sz="0" w:space="0" w:color="auto"/>
      </w:divBdr>
    </w:div>
    <w:div w:id="4022996">
      <w:bodyDiv w:val="1"/>
      <w:marLeft w:val="0"/>
      <w:marRight w:val="0"/>
      <w:marTop w:val="0"/>
      <w:marBottom w:val="0"/>
      <w:divBdr>
        <w:top w:val="none" w:sz="0" w:space="0" w:color="auto"/>
        <w:left w:val="none" w:sz="0" w:space="0" w:color="auto"/>
        <w:bottom w:val="none" w:sz="0" w:space="0" w:color="auto"/>
        <w:right w:val="none" w:sz="0" w:space="0" w:color="auto"/>
      </w:divBdr>
    </w:div>
    <w:div w:id="4216721">
      <w:bodyDiv w:val="1"/>
      <w:marLeft w:val="0"/>
      <w:marRight w:val="0"/>
      <w:marTop w:val="0"/>
      <w:marBottom w:val="0"/>
      <w:divBdr>
        <w:top w:val="none" w:sz="0" w:space="0" w:color="auto"/>
        <w:left w:val="none" w:sz="0" w:space="0" w:color="auto"/>
        <w:bottom w:val="none" w:sz="0" w:space="0" w:color="auto"/>
        <w:right w:val="none" w:sz="0" w:space="0" w:color="auto"/>
      </w:divBdr>
    </w:div>
    <w:div w:id="5133227">
      <w:bodyDiv w:val="1"/>
      <w:marLeft w:val="0"/>
      <w:marRight w:val="0"/>
      <w:marTop w:val="0"/>
      <w:marBottom w:val="0"/>
      <w:divBdr>
        <w:top w:val="none" w:sz="0" w:space="0" w:color="auto"/>
        <w:left w:val="none" w:sz="0" w:space="0" w:color="auto"/>
        <w:bottom w:val="none" w:sz="0" w:space="0" w:color="auto"/>
        <w:right w:val="none" w:sz="0" w:space="0" w:color="auto"/>
      </w:divBdr>
    </w:div>
    <w:div w:id="9724568">
      <w:bodyDiv w:val="1"/>
      <w:marLeft w:val="0"/>
      <w:marRight w:val="0"/>
      <w:marTop w:val="0"/>
      <w:marBottom w:val="0"/>
      <w:divBdr>
        <w:top w:val="none" w:sz="0" w:space="0" w:color="auto"/>
        <w:left w:val="none" w:sz="0" w:space="0" w:color="auto"/>
        <w:bottom w:val="none" w:sz="0" w:space="0" w:color="auto"/>
        <w:right w:val="none" w:sz="0" w:space="0" w:color="auto"/>
      </w:divBdr>
    </w:div>
    <w:div w:id="11493428">
      <w:bodyDiv w:val="1"/>
      <w:marLeft w:val="0"/>
      <w:marRight w:val="0"/>
      <w:marTop w:val="0"/>
      <w:marBottom w:val="0"/>
      <w:divBdr>
        <w:top w:val="none" w:sz="0" w:space="0" w:color="auto"/>
        <w:left w:val="none" w:sz="0" w:space="0" w:color="auto"/>
        <w:bottom w:val="none" w:sz="0" w:space="0" w:color="auto"/>
        <w:right w:val="none" w:sz="0" w:space="0" w:color="auto"/>
      </w:divBdr>
    </w:div>
    <w:div w:id="13112533">
      <w:bodyDiv w:val="1"/>
      <w:marLeft w:val="0"/>
      <w:marRight w:val="0"/>
      <w:marTop w:val="0"/>
      <w:marBottom w:val="0"/>
      <w:divBdr>
        <w:top w:val="none" w:sz="0" w:space="0" w:color="auto"/>
        <w:left w:val="none" w:sz="0" w:space="0" w:color="auto"/>
        <w:bottom w:val="none" w:sz="0" w:space="0" w:color="auto"/>
        <w:right w:val="none" w:sz="0" w:space="0" w:color="auto"/>
      </w:divBdr>
    </w:div>
    <w:div w:id="17900254">
      <w:bodyDiv w:val="1"/>
      <w:marLeft w:val="0"/>
      <w:marRight w:val="0"/>
      <w:marTop w:val="0"/>
      <w:marBottom w:val="0"/>
      <w:divBdr>
        <w:top w:val="none" w:sz="0" w:space="0" w:color="auto"/>
        <w:left w:val="none" w:sz="0" w:space="0" w:color="auto"/>
        <w:bottom w:val="none" w:sz="0" w:space="0" w:color="auto"/>
        <w:right w:val="none" w:sz="0" w:space="0" w:color="auto"/>
      </w:divBdr>
    </w:div>
    <w:div w:id="18241836">
      <w:bodyDiv w:val="1"/>
      <w:marLeft w:val="0"/>
      <w:marRight w:val="0"/>
      <w:marTop w:val="0"/>
      <w:marBottom w:val="0"/>
      <w:divBdr>
        <w:top w:val="none" w:sz="0" w:space="0" w:color="auto"/>
        <w:left w:val="none" w:sz="0" w:space="0" w:color="auto"/>
        <w:bottom w:val="none" w:sz="0" w:space="0" w:color="auto"/>
        <w:right w:val="none" w:sz="0" w:space="0" w:color="auto"/>
      </w:divBdr>
    </w:div>
    <w:div w:id="22026425">
      <w:bodyDiv w:val="1"/>
      <w:marLeft w:val="0"/>
      <w:marRight w:val="0"/>
      <w:marTop w:val="0"/>
      <w:marBottom w:val="0"/>
      <w:divBdr>
        <w:top w:val="none" w:sz="0" w:space="0" w:color="auto"/>
        <w:left w:val="none" w:sz="0" w:space="0" w:color="auto"/>
        <w:bottom w:val="none" w:sz="0" w:space="0" w:color="auto"/>
        <w:right w:val="none" w:sz="0" w:space="0" w:color="auto"/>
      </w:divBdr>
    </w:div>
    <w:div w:id="23751115">
      <w:bodyDiv w:val="1"/>
      <w:marLeft w:val="0"/>
      <w:marRight w:val="0"/>
      <w:marTop w:val="0"/>
      <w:marBottom w:val="0"/>
      <w:divBdr>
        <w:top w:val="none" w:sz="0" w:space="0" w:color="auto"/>
        <w:left w:val="none" w:sz="0" w:space="0" w:color="auto"/>
        <w:bottom w:val="none" w:sz="0" w:space="0" w:color="auto"/>
        <w:right w:val="none" w:sz="0" w:space="0" w:color="auto"/>
      </w:divBdr>
    </w:div>
    <w:div w:id="25569420">
      <w:bodyDiv w:val="1"/>
      <w:marLeft w:val="0"/>
      <w:marRight w:val="0"/>
      <w:marTop w:val="0"/>
      <w:marBottom w:val="0"/>
      <w:divBdr>
        <w:top w:val="none" w:sz="0" w:space="0" w:color="auto"/>
        <w:left w:val="none" w:sz="0" w:space="0" w:color="auto"/>
        <w:bottom w:val="none" w:sz="0" w:space="0" w:color="auto"/>
        <w:right w:val="none" w:sz="0" w:space="0" w:color="auto"/>
      </w:divBdr>
    </w:div>
    <w:div w:id="26030905">
      <w:bodyDiv w:val="1"/>
      <w:marLeft w:val="0"/>
      <w:marRight w:val="0"/>
      <w:marTop w:val="0"/>
      <w:marBottom w:val="0"/>
      <w:divBdr>
        <w:top w:val="none" w:sz="0" w:space="0" w:color="auto"/>
        <w:left w:val="none" w:sz="0" w:space="0" w:color="auto"/>
        <w:bottom w:val="none" w:sz="0" w:space="0" w:color="auto"/>
        <w:right w:val="none" w:sz="0" w:space="0" w:color="auto"/>
      </w:divBdr>
    </w:div>
    <w:div w:id="27604760">
      <w:bodyDiv w:val="1"/>
      <w:marLeft w:val="0"/>
      <w:marRight w:val="0"/>
      <w:marTop w:val="0"/>
      <w:marBottom w:val="0"/>
      <w:divBdr>
        <w:top w:val="none" w:sz="0" w:space="0" w:color="auto"/>
        <w:left w:val="none" w:sz="0" w:space="0" w:color="auto"/>
        <w:bottom w:val="none" w:sz="0" w:space="0" w:color="auto"/>
        <w:right w:val="none" w:sz="0" w:space="0" w:color="auto"/>
      </w:divBdr>
    </w:div>
    <w:div w:id="30425454">
      <w:bodyDiv w:val="1"/>
      <w:marLeft w:val="0"/>
      <w:marRight w:val="0"/>
      <w:marTop w:val="0"/>
      <w:marBottom w:val="0"/>
      <w:divBdr>
        <w:top w:val="none" w:sz="0" w:space="0" w:color="auto"/>
        <w:left w:val="none" w:sz="0" w:space="0" w:color="auto"/>
        <w:bottom w:val="none" w:sz="0" w:space="0" w:color="auto"/>
        <w:right w:val="none" w:sz="0" w:space="0" w:color="auto"/>
      </w:divBdr>
    </w:div>
    <w:div w:id="32536250">
      <w:bodyDiv w:val="1"/>
      <w:marLeft w:val="0"/>
      <w:marRight w:val="0"/>
      <w:marTop w:val="0"/>
      <w:marBottom w:val="0"/>
      <w:divBdr>
        <w:top w:val="none" w:sz="0" w:space="0" w:color="auto"/>
        <w:left w:val="none" w:sz="0" w:space="0" w:color="auto"/>
        <w:bottom w:val="none" w:sz="0" w:space="0" w:color="auto"/>
        <w:right w:val="none" w:sz="0" w:space="0" w:color="auto"/>
      </w:divBdr>
    </w:div>
    <w:div w:id="37635313">
      <w:bodyDiv w:val="1"/>
      <w:marLeft w:val="0"/>
      <w:marRight w:val="0"/>
      <w:marTop w:val="0"/>
      <w:marBottom w:val="0"/>
      <w:divBdr>
        <w:top w:val="none" w:sz="0" w:space="0" w:color="auto"/>
        <w:left w:val="none" w:sz="0" w:space="0" w:color="auto"/>
        <w:bottom w:val="none" w:sz="0" w:space="0" w:color="auto"/>
        <w:right w:val="none" w:sz="0" w:space="0" w:color="auto"/>
      </w:divBdr>
    </w:div>
    <w:div w:id="43918665">
      <w:bodyDiv w:val="1"/>
      <w:marLeft w:val="0"/>
      <w:marRight w:val="0"/>
      <w:marTop w:val="0"/>
      <w:marBottom w:val="0"/>
      <w:divBdr>
        <w:top w:val="none" w:sz="0" w:space="0" w:color="auto"/>
        <w:left w:val="none" w:sz="0" w:space="0" w:color="auto"/>
        <w:bottom w:val="none" w:sz="0" w:space="0" w:color="auto"/>
        <w:right w:val="none" w:sz="0" w:space="0" w:color="auto"/>
      </w:divBdr>
    </w:div>
    <w:div w:id="45497503">
      <w:bodyDiv w:val="1"/>
      <w:marLeft w:val="0"/>
      <w:marRight w:val="0"/>
      <w:marTop w:val="0"/>
      <w:marBottom w:val="0"/>
      <w:divBdr>
        <w:top w:val="none" w:sz="0" w:space="0" w:color="auto"/>
        <w:left w:val="none" w:sz="0" w:space="0" w:color="auto"/>
        <w:bottom w:val="none" w:sz="0" w:space="0" w:color="auto"/>
        <w:right w:val="none" w:sz="0" w:space="0" w:color="auto"/>
      </w:divBdr>
    </w:div>
    <w:div w:id="47186717">
      <w:bodyDiv w:val="1"/>
      <w:marLeft w:val="0"/>
      <w:marRight w:val="0"/>
      <w:marTop w:val="0"/>
      <w:marBottom w:val="0"/>
      <w:divBdr>
        <w:top w:val="none" w:sz="0" w:space="0" w:color="auto"/>
        <w:left w:val="none" w:sz="0" w:space="0" w:color="auto"/>
        <w:bottom w:val="none" w:sz="0" w:space="0" w:color="auto"/>
        <w:right w:val="none" w:sz="0" w:space="0" w:color="auto"/>
      </w:divBdr>
    </w:div>
    <w:div w:id="47461738">
      <w:bodyDiv w:val="1"/>
      <w:marLeft w:val="0"/>
      <w:marRight w:val="0"/>
      <w:marTop w:val="0"/>
      <w:marBottom w:val="0"/>
      <w:divBdr>
        <w:top w:val="none" w:sz="0" w:space="0" w:color="auto"/>
        <w:left w:val="none" w:sz="0" w:space="0" w:color="auto"/>
        <w:bottom w:val="none" w:sz="0" w:space="0" w:color="auto"/>
        <w:right w:val="none" w:sz="0" w:space="0" w:color="auto"/>
      </w:divBdr>
    </w:div>
    <w:div w:id="51319690">
      <w:bodyDiv w:val="1"/>
      <w:marLeft w:val="0"/>
      <w:marRight w:val="0"/>
      <w:marTop w:val="0"/>
      <w:marBottom w:val="0"/>
      <w:divBdr>
        <w:top w:val="none" w:sz="0" w:space="0" w:color="auto"/>
        <w:left w:val="none" w:sz="0" w:space="0" w:color="auto"/>
        <w:bottom w:val="none" w:sz="0" w:space="0" w:color="auto"/>
        <w:right w:val="none" w:sz="0" w:space="0" w:color="auto"/>
      </w:divBdr>
    </w:div>
    <w:div w:id="56560736">
      <w:bodyDiv w:val="1"/>
      <w:marLeft w:val="0"/>
      <w:marRight w:val="0"/>
      <w:marTop w:val="0"/>
      <w:marBottom w:val="0"/>
      <w:divBdr>
        <w:top w:val="none" w:sz="0" w:space="0" w:color="auto"/>
        <w:left w:val="none" w:sz="0" w:space="0" w:color="auto"/>
        <w:bottom w:val="none" w:sz="0" w:space="0" w:color="auto"/>
        <w:right w:val="none" w:sz="0" w:space="0" w:color="auto"/>
      </w:divBdr>
    </w:div>
    <w:div w:id="59638504">
      <w:bodyDiv w:val="1"/>
      <w:marLeft w:val="0"/>
      <w:marRight w:val="0"/>
      <w:marTop w:val="0"/>
      <w:marBottom w:val="0"/>
      <w:divBdr>
        <w:top w:val="none" w:sz="0" w:space="0" w:color="auto"/>
        <w:left w:val="none" w:sz="0" w:space="0" w:color="auto"/>
        <w:bottom w:val="none" w:sz="0" w:space="0" w:color="auto"/>
        <w:right w:val="none" w:sz="0" w:space="0" w:color="auto"/>
      </w:divBdr>
    </w:div>
    <w:div w:id="59983328">
      <w:bodyDiv w:val="1"/>
      <w:marLeft w:val="0"/>
      <w:marRight w:val="0"/>
      <w:marTop w:val="0"/>
      <w:marBottom w:val="0"/>
      <w:divBdr>
        <w:top w:val="none" w:sz="0" w:space="0" w:color="auto"/>
        <w:left w:val="none" w:sz="0" w:space="0" w:color="auto"/>
        <w:bottom w:val="none" w:sz="0" w:space="0" w:color="auto"/>
        <w:right w:val="none" w:sz="0" w:space="0" w:color="auto"/>
      </w:divBdr>
    </w:div>
    <w:div w:id="61024491">
      <w:bodyDiv w:val="1"/>
      <w:marLeft w:val="0"/>
      <w:marRight w:val="0"/>
      <w:marTop w:val="0"/>
      <w:marBottom w:val="0"/>
      <w:divBdr>
        <w:top w:val="none" w:sz="0" w:space="0" w:color="auto"/>
        <w:left w:val="none" w:sz="0" w:space="0" w:color="auto"/>
        <w:bottom w:val="none" w:sz="0" w:space="0" w:color="auto"/>
        <w:right w:val="none" w:sz="0" w:space="0" w:color="auto"/>
      </w:divBdr>
    </w:div>
    <w:div w:id="62220231">
      <w:bodyDiv w:val="1"/>
      <w:marLeft w:val="0"/>
      <w:marRight w:val="0"/>
      <w:marTop w:val="0"/>
      <w:marBottom w:val="0"/>
      <w:divBdr>
        <w:top w:val="none" w:sz="0" w:space="0" w:color="auto"/>
        <w:left w:val="none" w:sz="0" w:space="0" w:color="auto"/>
        <w:bottom w:val="none" w:sz="0" w:space="0" w:color="auto"/>
        <w:right w:val="none" w:sz="0" w:space="0" w:color="auto"/>
      </w:divBdr>
    </w:div>
    <w:div w:id="62335064">
      <w:bodyDiv w:val="1"/>
      <w:marLeft w:val="0"/>
      <w:marRight w:val="0"/>
      <w:marTop w:val="0"/>
      <w:marBottom w:val="0"/>
      <w:divBdr>
        <w:top w:val="none" w:sz="0" w:space="0" w:color="auto"/>
        <w:left w:val="none" w:sz="0" w:space="0" w:color="auto"/>
        <w:bottom w:val="none" w:sz="0" w:space="0" w:color="auto"/>
        <w:right w:val="none" w:sz="0" w:space="0" w:color="auto"/>
      </w:divBdr>
    </w:div>
    <w:div w:id="62870867">
      <w:bodyDiv w:val="1"/>
      <w:marLeft w:val="0"/>
      <w:marRight w:val="0"/>
      <w:marTop w:val="0"/>
      <w:marBottom w:val="0"/>
      <w:divBdr>
        <w:top w:val="none" w:sz="0" w:space="0" w:color="auto"/>
        <w:left w:val="none" w:sz="0" w:space="0" w:color="auto"/>
        <w:bottom w:val="none" w:sz="0" w:space="0" w:color="auto"/>
        <w:right w:val="none" w:sz="0" w:space="0" w:color="auto"/>
      </w:divBdr>
    </w:div>
    <w:div w:id="65080995">
      <w:bodyDiv w:val="1"/>
      <w:marLeft w:val="0"/>
      <w:marRight w:val="0"/>
      <w:marTop w:val="0"/>
      <w:marBottom w:val="0"/>
      <w:divBdr>
        <w:top w:val="none" w:sz="0" w:space="0" w:color="auto"/>
        <w:left w:val="none" w:sz="0" w:space="0" w:color="auto"/>
        <w:bottom w:val="none" w:sz="0" w:space="0" w:color="auto"/>
        <w:right w:val="none" w:sz="0" w:space="0" w:color="auto"/>
      </w:divBdr>
    </w:div>
    <w:div w:id="66265606">
      <w:bodyDiv w:val="1"/>
      <w:marLeft w:val="0"/>
      <w:marRight w:val="0"/>
      <w:marTop w:val="0"/>
      <w:marBottom w:val="0"/>
      <w:divBdr>
        <w:top w:val="none" w:sz="0" w:space="0" w:color="auto"/>
        <w:left w:val="none" w:sz="0" w:space="0" w:color="auto"/>
        <w:bottom w:val="none" w:sz="0" w:space="0" w:color="auto"/>
        <w:right w:val="none" w:sz="0" w:space="0" w:color="auto"/>
      </w:divBdr>
    </w:div>
    <w:div w:id="67188726">
      <w:bodyDiv w:val="1"/>
      <w:marLeft w:val="0"/>
      <w:marRight w:val="0"/>
      <w:marTop w:val="0"/>
      <w:marBottom w:val="0"/>
      <w:divBdr>
        <w:top w:val="none" w:sz="0" w:space="0" w:color="auto"/>
        <w:left w:val="none" w:sz="0" w:space="0" w:color="auto"/>
        <w:bottom w:val="none" w:sz="0" w:space="0" w:color="auto"/>
        <w:right w:val="none" w:sz="0" w:space="0" w:color="auto"/>
      </w:divBdr>
    </w:div>
    <w:div w:id="70978800">
      <w:bodyDiv w:val="1"/>
      <w:marLeft w:val="0"/>
      <w:marRight w:val="0"/>
      <w:marTop w:val="0"/>
      <w:marBottom w:val="0"/>
      <w:divBdr>
        <w:top w:val="none" w:sz="0" w:space="0" w:color="auto"/>
        <w:left w:val="none" w:sz="0" w:space="0" w:color="auto"/>
        <w:bottom w:val="none" w:sz="0" w:space="0" w:color="auto"/>
        <w:right w:val="none" w:sz="0" w:space="0" w:color="auto"/>
      </w:divBdr>
    </w:div>
    <w:div w:id="71313969">
      <w:bodyDiv w:val="1"/>
      <w:marLeft w:val="0"/>
      <w:marRight w:val="0"/>
      <w:marTop w:val="0"/>
      <w:marBottom w:val="0"/>
      <w:divBdr>
        <w:top w:val="none" w:sz="0" w:space="0" w:color="auto"/>
        <w:left w:val="none" w:sz="0" w:space="0" w:color="auto"/>
        <w:bottom w:val="none" w:sz="0" w:space="0" w:color="auto"/>
        <w:right w:val="none" w:sz="0" w:space="0" w:color="auto"/>
      </w:divBdr>
    </w:div>
    <w:div w:id="71395186">
      <w:bodyDiv w:val="1"/>
      <w:marLeft w:val="0"/>
      <w:marRight w:val="0"/>
      <w:marTop w:val="0"/>
      <w:marBottom w:val="0"/>
      <w:divBdr>
        <w:top w:val="none" w:sz="0" w:space="0" w:color="auto"/>
        <w:left w:val="none" w:sz="0" w:space="0" w:color="auto"/>
        <w:bottom w:val="none" w:sz="0" w:space="0" w:color="auto"/>
        <w:right w:val="none" w:sz="0" w:space="0" w:color="auto"/>
      </w:divBdr>
    </w:div>
    <w:div w:id="74014277">
      <w:bodyDiv w:val="1"/>
      <w:marLeft w:val="0"/>
      <w:marRight w:val="0"/>
      <w:marTop w:val="0"/>
      <w:marBottom w:val="0"/>
      <w:divBdr>
        <w:top w:val="none" w:sz="0" w:space="0" w:color="auto"/>
        <w:left w:val="none" w:sz="0" w:space="0" w:color="auto"/>
        <w:bottom w:val="none" w:sz="0" w:space="0" w:color="auto"/>
        <w:right w:val="none" w:sz="0" w:space="0" w:color="auto"/>
      </w:divBdr>
    </w:div>
    <w:div w:id="78142109">
      <w:bodyDiv w:val="1"/>
      <w:marLeft w:val="0"/>
      <w:marRight w:val="0"/>
      <w:marTop w:val="0"/>
      <w:marBottom w:val="0"/>
      <w:divBdr>
        <w:top w:val="none" w:sz="0" w:space="0" w:color="auto"/>
        <w:left w:val="none" w:sz="0" w:space="0" w:color="auto"/>
        <w:bottom w:val="none" w:sz="0" w:space="0" w:color="auto"/>
        <w:right w:val="none" w:sz="0" w:space="0" w:color="auto"/>
      </w:divBdr>
    </w:div>
    <w:div w:id="84883997">
      <w:bodyDiv w:val="1"/>
      <w:marLeft w:val="0"/>
      <w:marRight w:val="0"/>
      <w:marTop w:val="0"/>
      <w:marBottom w:val="0"/>
      <w:divBdr>
        <w:top w:val="none" w:sz="0" w:space="0" w:color="auto"/>
        <w:left w:val="none" w:sz="0" w:space="0" w:color="auto"/>
        <w:bottom w:val="none" w:sz="0" w:space="0" w:color="auto"/>
        <w:right w:val="none" w:sz="0" w:space="0" w:color="auto"/>
      </w:divBdr>
    </w:div>
    <w:div w:id="86075924">
      <w:bodyDiv w:val="1"/>
      <w:marLeft w:val="0"/>
      <w:marRight w:val="0"/>
      <w:marTop w:val="0"/>
      <w:marBottom w:val="0"/>
      <w:divBdr>
        <w:top w:val="none" w:sz="0" w:space="0" w:color="auto"/>
        <w:left w:val="none" w:sz="0" w:space="0" w:color="auto"/>
        <w:bottom w:val="none" w:sz="0" w:space="0" w:color="auto"/>
        <w:right w:val="none" w:sz="0" w:space="0" w:color="auto"/>
      </w:divBdr>
    </w:div>
    <w:div w:id="90130950">
      <w:bodyDiv w:val="1"/>
      <w:marLeft w:val="0"/>
      <w:marRight w:val="0"/>
      <w:marTop w:val="0"/>
      <w:marBottom w:val="0"/>
      <w:divBdr>
        <w:top w:val="none" w:sz="0" w:space="0" w:color="auto"/>
        <w:left w:val="none" w:sz="0" w:space="0" w:color="auto"/>
        <w:bottom w:val="none" w:sz="0" w:space="0" w:color="auto"/>
        <w:right w:val="none" w:sz="0" w:space="0" w:color="auto"/>
      </w:divBdr>
    </w:div>
    <w:div w:id="90517491">
      <w:bodyDiv w:val="1"/>
      <w:marLeft w:val="0"/>
      <w:marRight w:val="0"/>
      <w:marTop w:val="0"/>
      <w:marBottom w:val="0"/>
      <w:divBdr>
        <w:top w:val="none" w:sz="0" w:space="0" w:color="auto"/>
        <w:left w:val="none" w:sz="0" w:space="0" w:color="auto"/>
        <w:bottom w:val="none" w:sz="0" w:space="0" w:color="auto"/>
        <w:right w:val="none" w:sz="0" w:space="0" w:color="auto"/>
      </w:divBdr>
    </w:div>
    <w:div w:id="94597848">
      <w:bodyDiv w:val="1"/>
      <w:marLeft w:val="0"/>
      <w:marRight w:val="0"/>
      <w:marTop w:val="0"/>
      <w:marBottom w:val="0"/>
      <w:divBdr>
        <w:top w:val="none" w:sz="0" w:space="0" w:color="auto"/>
        <w:left w:val="none" w:sz="0" w:space="0" w:color="auto"/>
        <w:bottom w:val="none" w:sz="0" w:space="0" w:color="auto"/>
        <w:right w:val="none" w:sz="0" w:space="0" w:color="auto"/>
      </w:divBdr>
    </w:div>
    <w:div w:id="102923289">
      <w:bodyDiv w:val="1"/>
      <w:marLeft w:val="0"/>
      <w:marRight w:val="0"/>
      <w:marTop w:val="0"/>
      <w:marBottom w:val="0"/>
      <w:divBdr>
        <w:top w:val="none" w:sz="0" w:space="0" w:color="auto"/>
        <w:left w:val="none" w:sz="0" w:space="0" w:color="auto"/>
        <w:bottom w:val="none" w:sz="0" w:space="0" w:color="auto"/>
        <w:right w:val="none" w:sz="0" w:space="0" w:color="auto"/>
      </w:divBdr>
    </w:div>
    <w:div w:id="108361330">
      <w:bodyDiv w:val="1"/>
      <w:marLeft w:val="0"/>
      <w:marRight w:val="0"/>
      <w:marTop w:val="0"/>
      <w:marBottom w:val="0"/>
      <w:divBdr>
        <w:top w:val="none" w:sz="0" w:space="0" w:color="auto"/>
        <w:left w:val="none" w:sz="0" w:space="0" w:color="auto"/>
        <w:bottom w:val="none" w:sz="0" w:space="0" w:color="auto"/>
        <w:right w:val="none" w:sz="0" w:space="0" w:color="auto"/>
      </w:divBdr>
    </w:div>
    <w:div w:id="109708121">
      <w:bodyDiv w:val="1"/>
      <w:marLeft w:val="0"/>
      <w:marRight w:val="0"/>
      <w:marTop w:val="0"/>
      <w:marBottom w:val="0"/>
      <w:divBdr>
        <w:top w:val="none" w:sz="0" w:space="0" w:color="auto"/>
        <w:left w:val="none" w:sz="0" w:space="0" w:color="auto"/>
        <w:bottom w:val="none" w:sz="0" w:space="0" w:color="auto"/>
        <w:right w:val="none" w:sz="0" w:space="0" w:color="auto"/>
      </w:divBdr>
    </w:div>
    <w:div w:id="110327833">
      <w:bodyDiv w:val="1"/>
      <w:marLeft w:val="0"/>
      <w:marRight w:val="0"/>
      <w:marTop w:val="0"/>
      <w:marBottom w:val="0"/>
      <w:divBdr>
        <w:top w:val="none" w:sz="0" w:space="0" w:color="auto"/>
        <w:left w:val="none" w:sz="0" w:space="0" w:color="auto"/>
        <w:bottom w:val="none" w:sz="0" w:space="0" w:color="auto"/>
        <w:right w:val="none" w:sz="0" w:space="0" w:color="auto"/>
      </w:divBdr>
    </w:div>
    <w:div w:id="110904457">
      <w:bodyDiv w:val="1"/>
      <w:marLeft w:val="0"/>
      <w:marRight w:val="0"/>
      <w:marTop w:val="0"/>
      <w:marBottom w:val="0"/>
      <w:divBdr>
        <w:top w:val="none" w:sz="0" w:space="0" w:color="auto"/>
        <w:left w:val="none" w:sz="0" w:space="0" w:color="auto"/>
        <w:bottom w:val="none" w:sz="0" w:space="0" w:color="auto"/>
        <w:right w:val="none" w:sz="0" w:space="0" w:color="auto"/>
      </w:divBdr>
    </w:div>
    <w:div w:id="112599517">
      <w:bodyDiv w:val="1"/>
      <w:marLeft w:val="0"/>
      <w:marRight w:val="0"/>
      <w:marTop w:val="0"/>
      <w:marBottom w:val="0"/>
      <w:divBdr>
        <w:top w:val="none" w:sz="0" w:space="0" w:color="auto"/>
        <w:left w:val="none" w:sz="0" w:space="0" w:color="auto"/>
        <w:bottom w:val="none" w:sz="0" w:space="0" w:color="auto"/>
        <w:right w:val="none" w:sz="0" w:space="0" w:color="auto"/>
      </w:divBdr>
    </w:div>
    <w:div w:id="113839021">
      <w:bodyDiv w:val="1"/>
      <w:marLeft w:val="0"/>
      <w:marRight w:val="0"/>
      <w:marTop w:val="0"/>
      <w:marBottom w:val="0"/>
      <w:divBdr>
        <w:top w:val="none" w:sz="0" w:space="0" w:color="auto"/>
        <w:left w:val="none" w:sz="0" w:space="0" w:color="auto"/>
        <w:bottom w:val="none" w:sz="0" w:space="0" w:color="auto"/>
        <w:right w:val="none" w:sz="0" w:space="0" w:color="auto"/>
      </w:divBdr>
    </w:div>
    <w:div w:id="117190618">
      <w:bodyDiv w:val="1"/>
      <w:marLeft w:val="0"/>
      <w:marRight w:val="0"/>
      <w:marTop w:val="0"/>
      <w:marBottom w:val="0"/>
      <w:divBdr>
        <w:top w:val="none" w:sz="0" w:space="0" w:color="auto"/>
        <w:left w:val="none" w:sz="0" w:space="0" w:color="auto"/>
        <w:bottom w:val="none" w:sz="0" w:space="0" w:color="auto"/>
        <w:right w:val="none" w:sz="0" w:space="0" w:color="auto"/>
      </w:divBdr>
    </w:div>
    <w:div w:id="118377380">
      <w:bodyDiv w:val="1"/>
      <w:marLeft w:val="0"/>
      <w:marRight w:val="0"/>
      <w:marTop w:val="0"/>
      <w:marBottom w:val="0"/>
      <w:divBdr>
        <w:top w:val="none" w:sz="0" w:space="0" w:color="auto"/>
        <w:left w:val="none" w:sz="0" w:space="0" w:color="auto"/>
        <w:bottom w:val="none" w:sz="0" w:space="0" w:color="auto"/>
        <w:right w:val="none" w:sz="0" w:space="0" w:color="auto"/>
      </w:divBdr>
    </w:div>
    <w:div w:id="118500108">
      <w:bodyDiv w:val="1"/>
      <w:marLeft w:val="0"/>
      <w:marRight w:val="0"/>
      <w:marTop w:val="0"/>
      <w:marBottom w:val="0"/>
      <w:divBdr>
        <w:top w:val="none" w:sz="0" w:space="0" w:color="auto"/>
        <w:left w:val="none" w:sz="0" w:space="0" w:color="auto"/>
        <w:bottom w:val="none" w:sz="0" w:space="0" w:color="auto"/>
        <w:right w:val="none" w:sz="0" w:space="0" w:color="auto"/>
      </w:divBdr>
    </w:div>
    <w:div w:id="122307544">
      <w:bodyDiv w:val="1"/>
      <w:marLeft w:val="0"/>
      <w:marRight w:val="0"/>
      <w:marTop w:val="0"/>
      <w:marBottom w:val="0"/>
      <w:divBdr>
        <w:top w:val="none" w:sz="0" w:space="0" w:color="auto"/>
        <w:left w:val="none" w:sz="0" w:space="0" w:color="auto"/>
        <w:bottom w:val="none" w:sz="0" w:space="0" w:color="auto"/>
        <w:right w:val="none" w:sz="0" w:space="0" w:color="auto"/>
      </w:divBdr>
    </w:div>
    <w:div w:id="124468015">
      <w:bodyDiv w:val="1"/>
      <w:marLeft w:val="0"/>
      <w:marRight w:val="0"/>
      <w:marTop w:val="0"/>
      <w:marBottom w:val="0"/>
      <w:divBdr>
        <w:top w:val="none" w:sz="0" w:space="0" w:color="auto"/>
        <w:left w:val="none" w:sz="0" w:space="0" w:color="auto"/>
        <w:bottom w:val="none" w:sz="0" w:space="0" w:color="auto"/>
        <w:right w:val="none" w:sz="0" w:space="0" w:color="auto"/>
      </w:divBdr>
    </w:div>
    <w:div w:id="126091633">
      <w:bodyDiv w:val="1"/>
      <w:marLeft w:val="0"/>
      <w:marRight w:val="0"/>
      <w:marTop w:val="0"/>
      <w:marBottom w:val="0"/>
      <w:divBdr>
        <w:top w:val="none" w:sz="0" w:space="0" w:color="auto"/>
        <w:left w:val="none" w:sz="0" w:space="0" w:color="auto"/>
        <w:bottom w:val="none" w:sz="0" w:space="0" w:color="auto"/>
        <w:right w:val="none" w:sz="0" w:space="0" w:color="auto"/>
      </w:divBdr>
    </w:div>
    <w:div w:id="127090956">
      <w:bodyDiv w:val="1"/>
      <w:marLeft w:val="0"/>
      <w:marRight w:val="0"/>
      <w:marTop w:val="0"/>
      <w:marBottom w:val="0"/>
      <w:divBdr>
        <w:top w:val="none" w:sz="0" w:space="0" w:color="auto"/>
        <w:left w:val="none" w:sz="0" w:space="0" w:color="auto"/>
        <w:bottom w:val="none" w:sz="0" w:space="0" w:color="auto"/>
        <w:right w:val="none" w:sz="0" w:space="0" w:color="auto"/>
      </w:divBdr>
    </w:div>
    <w:div w:id="127360399">
      <w:bodyDiv w:val="1"/>
      <w:marLeft w:val="0"/>
      <w:marRight w:val="0"/>
      <w:marTop w:val="0"/>
      <w:marBottom w:val="0"/>
      <w:divBdr>
        <w:top w:val="none" w:sz="0" w:space="0" w:color="auto"/>
        <w:left w:val="none" w:sz="0" w:space="0" w:color="auto"/>
        <w:bottom w:val="none" w:sz="0" w:space="0" w:color="auto"/>
        <w:right w:val="none" w:sz="0" w:space="0" w:color="auto"/>
      </w:divBdr>
    </w:div>
    <w:div w:id="128713997">
      <w:bodyDiv w:val="1"/>
      <w:marLeft w:val="0"/>
      <w:marRight w:val="0"/>
      <w:marTop w:val="0"/>
      <w:marBottom w:val="0"/>
      <w:divBdr>
        <w:top w:val="none" w:sz="0" w:space="0" w:color="auto"/>
        <w:left w:val="none" w:sz="0" w:space="0" w:color="auto"/>
        <w:bottom w:val="none" w:sz="0" w:space="0" w:color="auto"/>
        <w:right w:val="none" w:sz="0" w:space="0" w:color="auto"/>
      </w:divBdr>
    </w:div>
    <w:div w:id="128863702">
      <w:bodyDiv w:val="1"/>
      <w:marLeft w:val="0"/>
      <w:marRight w:val="0"/>
      <w:marTop w:val="0"/>
      <w:marBottom w:val="0"/>
      <w:divBdr>
        <w:top w:val="none" w:sz="0" w:space="0" w:color="auto"/>
        <w:left w:val="none" w:sz="0" w:space="0" w:color="auto"/>
        <w:bottom w:val="none" w:sz="0" w:space="0" w:color="auto"/>
        <w:right w:val="none" w:sz="0" w:space="0" w:color="auto"/>
      </w:divBdr>
    </w:div>
    <w:div w:id="130708336">
      <w:bodyDiv w:val="1"/>
      <w:marLeft w:val="0"/>
      <w:marRight w:val="0"/>
      <w:marTop w:val="0"/>
      <w:marBottom w:val="0"/>
      <w:divBdr>
        <w:top w:val="none" w:sz="0" w:space="0" w:color="auto"/>
        <w:left w:val="none" w:sz="0" w:space="0" w:color="auto"/>
        <w:bottom w:val="none" w:sz="0" w:space="0" w:color="auto"/>
        <w:right w:val="none" w:sz="0" w:space="0" w:color="auto"/>
      </w:divBdr>
    </w:div>
    <w:div w:id="132333989">
      <w:bodyDiv w:val="1"/>
      <w:marLeft w:val="0"/>
      <w:marRight w:val="0"/>
      <w:marTop w:val="0"/>
      <w:marBottom w:val="0"/>
      <w:divBdr>
        <w:top w:val="none" w:sz="0" w:space="0" w:color="auto"/>
        <w:left w:val="none" w:sz="0" w:space="0" w:color="auto"/>
        <w:bottom w:val="none" w:sz="0" w:space="0" w:color="auto"/>
        <w:right w:val="none" w:sz="0" w:space="0" w:color="auto"/>
      </w:divBdr>
    </w:div>
    <w:div w:id="133330173">
      <w:bodyDiv w:val="1"/>
      <w:marLeft w:val="0"/>
      <w:marRight w:val="0"/>
      <w:marTop w:val="0"/>
      <w:marBottom w:val="0"/>
      <w:divBdr>
        <w:top w:val="none" w:sz="0" w:space="0" w:color="auto"/>
        <w:left w:val="none" w:sz="0" w:space="0" w:color="auto"/>
        <w:bottom w:val="none" w:sz="0" w:space="0" w:color="auto"/>
        <w:right w:val="none" w:sz="0" w:space="0" w:color="auto"/>
      </w:divBdr>
    </w:div>
    <w:div w:id="135727316">
      <w:bodyDiv w:val="1"/>
      <w:marLeft w:val="0"/>
      <w:marRight w:val="0"/>
      <w:marTop w:val="0"/>
      <w:marBottom w:val="0"/>
      <w:divBdr>
        <w:top w:val="none" w:sz="0" w:space="0" w:color="auto"/>
        <w:left w:val="none" w:sz="0" w:space="0" w:color="auto"/>
        <w:bottom w:val="none" w:sz="0" w:space="0" w:color="auto"/>
        <w:right w:val="none" w:sz="0" w:space="0" w:color="auto"/>
      </w:divBdr>
    </w:div>
    <w:div w:id="138421140">
      <w:bodyDiv w:val="1"/>
      <w:marLeft w:val="0"/>
      <w:marRight w:val="0"/>
      <w:marTop w:val="0"/>
      <w:marBottom w:val="0"/>
      <w:divBdr>
        <w:top w:val="none" w:sz="0" w:space="0" w:color="auto"/>
        <w:left w:val="none" w:sz="0" w:space="0" w:color="auto"/>
        <w:bottom w:val="none" w:sz="0" w:space="0" w:color="auto"/>
        <w:right w:val="none" w:sz="0" w:space="0" w:color="auto"/>
      </w:divBdr>
    </w:div>
    <w:div w:id="138768161">
      <w:bodyDiv w:val="1"/>
      <w:marLeft w:val="0"/>
      <w:marRight w:val="0"/>
      <w:marTop w:val="0"/>
      <w:marBottom w:val="0"/>
      <w:divBdr>
        <w:top w:val="none" w:sz="0" w:space="0" w:color="auto"/>
        <w:left w:val="none" w:sz="0" w:space="0" w:color="auto"/>
        <w:bottom w:val="none" w:sz="0" w:space="0" w:color="auto"/>
        <w:right w:val="none" w:sz="0" w:space="0" w:color="auto"/>
      </w:divBdr>
    </w:div>
    <w:div w:id="139157725">
      <w:bodyDiv w:val="1"/>
      <w:marLeft w:val="0"/>
      <w:marRight w:val="0"/>
      <w:marTop w:val="0"/>
      <w:marBottom w:val="0"/>
      <w:divBdr>
        <w:top w:val="none" w:sz="0" w:space="0" w:color="auto"/>
        <w:left w:val="none" w:sz="0" w:space="0" w:color="auto"/>
        <w:bottom w:val="none" w:sz="0" w:space="0" w:color="auto"/>
        <w:right w:val="none" w:sz="0" w:space="0" w:color="auto"/>
      </w:divBdr>
    </w:div>
    <w:div w:id="141121337">
      <w:bodyDiv w:val="1"/>
      <w:marLeft w:val="0"/>
      <w:marRight w:val="0"/>
      <w:marTop w:val="0"/>
      <w:marBottom w:val="0"/>
      <w:divBdr>
        <w:top w:val="none" w:sz="0" w:space="0" w:color="auto"/>
        <w:left w:val="none" w:sz="0" w:space="0" w:color="auto"/>
        <w:bottom w:val="none" w:sz="0" w:space="0" w:color="auto"/>
        <w:right w:val="none" w:sz="0" w:space="0" w:color="auto"/>
      </w:divBdr>
    </w:div>
    <w:div w:id="144056914">
      <w:bodyDiv w:val="1"/>
      <w:marLeft w:val="0"/>
      <w:marRight w:val="0"/>
      <w:marTop w:val="0"/>
      <w:marBottom w:val="0"/>
      <w:divBdr>
        <w:top w:val="none" w:sz="0" w:space="0" w:color="auto"/>
        <w:left w:val="none" w:sz="0" w:space="0" w:color="auto"/>
        <w:bottom w:val="none" w:sz="0" w:space="0" w:color="auto"/>
        <w:right w:val="none" w:sz="0" w:space="0" w:color="auto"/>
      </w:divBdr>
    </w:div>
    <w:div w:id="146634095">
      <w:bodyDiv w:val="1"/>
      <w:marLeft w:val="0"/>
      <w:marRight w:val="0"/>
      <w:marTop w:val="0"/>
      <w:marBottom w:val="0"/>
      <w:divBdr>
        <w:top w:val="none" w:sz="0" w:space="0" w:color="auto"/>
        <w:left w:val="none" w:sz="0" w:space="0" w:color="auto"/>
        <w:bottom w:val="none" w:sz="0" w:space="0" w:color="auto"/>
        <w:right w:val="none" w:sz="0" w:space="0" w:color="auto"/>
      </w:divBdr>
    </w:div>
    <w:div w:id="150872905">
      <w:bodyDiv w:val="1"/>
      <w:marLeft w:val="0"/>
      <w:marRight w:val="0"/>
      <w:marTop w:val="0"/>
      <w:marBottom w:val="0"/>
      <w:divBdr>
        <w:top w:val="none" w:sz="0" w:space="0" w:color="auto"/>
        <w:left w:val="none" w:sz="0" w:space="0" w:color="auto"/>
        <w:bottom w:val="none" w:sz="0" w:space="0" w:color="auto"/>
        <w:right w:val="none" w:sz="0" w:space="0" w:color="auto"/>
      </w:divBdr>
    </w:div>
    <w:div w:id="151264806">
      <w:bodyDiv w:val="1"/>
      <w:marLeft w:val="0"/>
      <w:marRight w:val="0"/>
      <w:marTop w:val="0"/>
      <w:marBottom w:val="0"/>
      <w:divBdr>
        <w:top w:val="none" w:sz="0" w:space="0" w:color="auto"/>
        <w:left w:val="none" w:sz="0" w:space="0" w:color="auto"/>
        <w:bottom w:val="none" w:sz="0" w:space="0" w:color="auto"/>
        <w:right w:val="none" w:sz="0" w:space="0" w:color="auto"/>
      </w:divBdr>
    </w:div>
    <w:div w:id="152180402">
      <w:bodyDiv w:val="1"/>
      <w:marLeft w:val="0"/>
      <w:marRight w:val="0"/>
      <w:marTop w:val="0"/>
      <w:marBottom w:val="0"/>
      <w:divBdr>
        <w:top w:val="none" w:sz="0" w:space="0" w:color="auto"/>
        <w:left w:val="none" w:sz="0" w:space="0" w:color="auto"/>
        <w:bottom w:val="none" w:sz="0" w:space="0" w:color="auto"/>
        <w:right w:val="none" w:sz="0" w:space="0" w:color="auto"/>
      </w:divBdr>
    </w:div>
    <w:div w:id="152374395">
      <w:bodyDiv w:val="1"/>
      <w:marLeft w:val="0"/>
      <w:marRight w:val="0"/>
      <w:marTop w:val="0"/>
      <w:marBottom w:val="0"/>
      <w:divBdr>
        <w:top w:val="none" w:sz="0" w:space="0" w:color="auto"/>
        <w:left w:val="none" w:sz="0" w:space="0" w:color="auto"/>
        <w:bottom w:val="none" w:sz="0" w:space="0" w:color="auto"/>
        <w:right w:val="none" w:sz="0" w:space="0" w:color="auto"/>
      </w:divBdr>
    </w:div>
    <w:div w:id="153496076">
      <w:bodyDiv w:val="1"/>
      <w:marLeft w:val="0"/>
      <w:marRight w:val="0"/>
      <w:marTop w:val="0"/>
      <w:marBottom w:val="0"/>
      <w:divBdr>
        <w:top w:val="none" w:sz="0" w:space="0" w:color="auto"/>
        <w:left w:val="none" w:sz="0" w:space="0" w:color="auto"/>
        <w:bottom w:val="none" w:sz="0" w:space="0" w:color="auto"/>
        <w:right w:val="none" w:sz="0" w:space="0" w:color="auto"/>
      </w:divBdr>
    </w:div>
    <w:div w:id="157624920">
      <w:bodyDiv w:val="1"/>
      <w:marLeft w:val="0"/>
      <w:marRight w:val="0"/>
      <w:marTop w:val="0"/>
      <w:marBottom w:val="0"/>
      <w:divBdr>
        <w:top w:val="none" w:sz="0" w:space="0" w:color="auto"/>
        <w:left w:val="none" w:sz="0" w:space="0" w:color="auto"/>
        <w:bottom w:val="none" w:sz="0" w:space="0" w:color="auto"/>
        <w:right w:val="none" w:sz="0" w:space="0" w:color="auto"/>
      </w:divBdr>
    </w:div>
    <w:div w:id="160587856">
      <w:bodyDiv w:val="1"/>
      <w:marLeft w:val="0"/>
      <w:marRight w:val="0"/>
      <w:marTop w:val="0"/>
      <w:marBottom w:val="0"/>
      <w:divBdr>
        <w:top w:val="none" w:sz="0" w:space="0" w:color="auto"/>
        <w:left w:val="none" w:sz="0" w:space="0" w:color="auto"/>
        <w:bottom w:val="none" w:sz="0" w:space="0" w:color="auto"/>
        <w:right w:val="none" w:sz="0" w:space="0" w:color="auto"/>
      </w:divBdr>
    </w:div>
    <w:div w:id="160704374">
      <w:bodyDiv w:val="1"/>
      <w:marLeft w:val="0"/>
      <w:marRight w:val="0"/>
      <w:marTop w:val="0"/>
      <w:marBottom w:val="0"/>
      <w:divBdr>
        <w:top w:val="none" w:sz="0" w:space="0" w:color="auto"/>
        <w:left w:val="none" w:sz="0" w:space="0" w:color="auto"/>
        <w:bottom w:val="none" w:sz="0" w:space="0" w:color="auto"/>
        <w:right w:val="none" w:sz="0" w:space="0" w:color="auto"/>
      </w:divBdr>
    </w:div>
    <w:div w:id="160853768">
      <w:bodyDiv w:val="1"/>
      <w:marLeft w:val="0"/>
      <w:marRight w:val="0"/>
      <w:marTop w:val="0"/>
      <w:marBottom w:val="0"/>
      <w:divBdr>
        <w:top w:val="none" w:sz="0" w:space="0" w:color="auto"/>
        <w:left w:val="none" w:sz="0" w:space="0" w:color="auto"/>
        <w:bottom w:val="none" w:sz="0" w:space="0" w:color="auto"/>
        <w:right w:val="none" w:sz="0" w:space="0" w:color="auto"/>
      </w:divBdr>
    </w:div>
    <w:div w:id="162089963">
      <w:bodyDiv w:val="1"/>
      <w:marLeft w:val="0"/>
      <w:marRight w:val="0"/>
      <w:marTop w:val="0"/>
      <w:marBottom w:val="0"/>
      <w:divBdr>
        <w:top w:val="none" w:sz="0" w:space="0" w:color="auto"/>
        <w:left w:val="none" w:sz="0" w:space="0" w:color="auto"/>
        <w:bottom w:val="none" w:sz="0" w:space="0" w:color="auto"/>
        <w:right w:val="none" w:sz="0" w:space="0" w:color="auto"/>
      </w:divBdr>
    </w:div>
    <w:div w:id="164591421">
      <w:bodyDiv w:val="1"/>
      <w:marLeft w:val="0"/>
      <w:marRight w:val="0"/>
      <w:marTop w:val="0"/>
      <w:marBottom w:val="0"/>
      <w:divBdr>
        <w:top w:val="none" w:sz="0" w:space="0" w:color="auto"/>
        <w:left w:val="none" w:sz="0" w:space="0" w:color="auto"/>
        <w:bottom w:val="none" w:sz="0" w:space="0" w:color="auto"/>
        <w:right w:val="none" w:sz="0" w:space="0" w:color="auto"/>
      </w:divBdr>
    </w:div>
    <w:div w:id="166135165">
      <w:bodyDiv w:val="1"/>
      <w:marLeft w:val="0"/>
      <w:marRight w:val="0"/>
      <w:marTop w:val="0"/>
      <w:marBottom w:val="0"/>
      <w:divBdr>
        <w:top w:val="none" w:sz="0" w:space="0" w:color="auto"/>
        <w:left w:val="none" w:sz="0" w:space="0" w:color="auto"/>
        <w:bottom w:val="none" w:sz="0" w:space="0" w:color="auto"/>
        <w:right w:val="none" w:sz="0" w:space="0" w:color="auto"/>
      </w:divBdr>
    </w:div>
    <w:div w:id="168258448">
      <w:bodyDiv w:val="1"/>
      <w:marLeft w:val="0"/>
      <w:marRight w:val="0"/>
      <w:marTop w:val="0"/>
      <w:marBottom w:val="0"/>
      <w:divBdr>
        <w:top w:val="none" w:sz="0" w:space="0" w:color="auto"/>
        <w:left w:val="none" w:sz="0" w:space="0" w:color="auto"/>
        <w:bottom w:val="none" w:sz="0" w:space="0" w:color="auto"/>
        <w:right w:val="none" w:sz="0" w:space="0" w:color="auto"/>
      </w:divBdr>
    </w:div>
    <w:div w:id="168982599">
      <w:bodyDiv w:val="1"/>
      <w:marLeft w:val="0"/>
      <w:marRight w:val="0"/>
      <w:marTop w:val="0"/>
      <w:marBottom w:val="0"/>
      <w:divBdr>
        <w:top w:val="none" w:sz="0" w:space="0" w:color="auto"/>
        <w:left w:val="none" w:sz="0" w:space="0" w:color="auto"/>
        <w:bottom w:val="none" w:sz="0" w:space="0" w:color="auto"/>
        <w:right w:val="none" w:sz="0" w:space="0" w:color="auto"/>
      </w:divBdr>
    </w:div>
    <w:div w:id="169688112">
      <w:bodyDiv w:val="1"/>
      <w:marLeft w:val="0"/>
      <w:marRight w:val="0"/>
      <w:marTop w:val="0"/>
      <w:marBottom w:val="0"/>
      <w:divBdr>
        <w:top w:val="none" w:sz="0" w:space="0" w:color="auto"/>
        <w:left w:val="none" w:sz="0" w:space="0" w:color="auto"/>
        <w:bottom w:val="none" w:sz="0" w:space="0" w:color="auto"/>
        <w:right w:val="none" w:sz="0" w:space="0" w:color="auto"/>
      </w:divBdr>
    </w:div>
    <w:div w:id="173569387">
      <w:bodyDiv w:val="1"/>
      <w:marLeft w:val="0"/>
      <w:marRight w:val="0"/>
      <w:marTop w:val="0"/>
      <w:marBottom w:val="0"/>
      <w:divBdr>
        <w:top w:val="none" w:sz="0" w:space="0" w:color="auto"/>
        <w:left w:val="none" w:sz="0" w:space="0" w:color="auto"/>
        <w:bottom w:val="none" w:sz="0" w:space="0" w:color="auto"/>
        <w:right w:val="none" w:sz="0" w:space="0" w:color="auto"/>
      </w:divBdr>
    </w:div>
    <w:div w:id="174000783">
      <w:bodyDiv w:val="1"/>
      <w:marLeft w:val="0"/>
      <w:marRight w:val="0"/>
      <w:marTop w:val="0"/>
      <w:marBottom w:val="0"/>
      <w:divBdr>
        <w:top w:val="none" w:sz="0" w:space="0" w:color="auto"/>
        <w:left w:val="none" w:sz="0" w:space="0" w:color="auto"/>
        <w:bottom w:val="none" w:sz="0" w:space="0" w:color="auto"/>
        <w:right w:val="none" w:sz="0" w:space="0" w:color="auto"/>
      </w:divBdr>
    </w:div>
    <w:div w:id="176235155">
      <w:bodyDiv w:val="1"/>
      <w:marLeft w:val="0"/>
      <w:marRight w:val="0"/>
      <w:marTop w:val="0"/>
      <w:marBottom w:val="0"/>
      <w:divBdr>
        <w:top w:val="none" w:sz="0" w:space="0" w:color="auto"/>
        <w:left w:val="none" w:sz="0" w:space="0" w:color="auto"/>
        <w:bottom w:val="none" w:sz="0" w:space="0" w:color="auto"/>
        <w:right w:val="none" w:sz="0" w:space="0" w:color="auto"/>
      </w:divBdr>
    </w:div>
    <w:div w:id="179659329">
      <w:bodyDiv w:val="1"/>
      <w:marLeft w:val="0"/>
      <w:marRight w:val="0"/>
      <w:marTop w:val="0"/>
      <w:marBottom w:val="0"/>
      <w:divBdr>
        <w:top w:val="none" w:sz="0" w:space="0" w:color="auto"/>
        <w:left w:val="none" w:sz="0" w:space="0" w:color="auto"/>
        <w:bottom w:val="none" w:sz="0" w:space="0" w:color="auto"/>
        <w:right w:val="none" w:sz="0" w:space="0" w:color="auto"/>
      </w:divBdr>
    </w:div>
    <w:div w:id="181357447">
      <w:bodyDiv w:val="1"/>
      <w:marLeft w:val="0"/>
      <w:marRight w:val="0"/>
      <w:marTop w:val="0"/>
      <w:marBottom w:val="0"/>
      <w:divBdr>
        <w:top w:val="none" w:sz="0" w:space="0" w:color="auto"/>
        <w:left w:val="none" w:sz="0" w:space="0" w:color="auto"/>
        <w:bottom w:val="none" w:sz="0" w:space="0" w:color="auto"/>
        <w:right w:val="none" w:sz="0" w:space="0" w:color="auto"/>
      </w:divBdr>
    </w:div>
    <w:div w:id="184758974">
      <w:bodyDiv w:val="1"/>
      <w:marLeft w:val="0"/>
      <w:marRight w:val="0"/>
      <w:marTop w:val="0"/>
      <w:marBottom w:val="0"/>
      <w:divBdr>
        <w:top w:val="none" w:sz="0" w:space="0" w:color="auto"/>
        <w:left w:val="none" w:sz="0" w:space="0" w:color="auto"/>
        <w:bottom w:val="none" w:sz="0" w:space="0" w:color="auto"/>
        <w:right w:val="none" w:sz="0" w:space="0" w:color="auto"/>
      </w:divBdr>
    </w:div>
    <w:div w:id="185681631">
      <w:bodyDiv w:val="1"/>
      <w:marLeft w:val="0"/>
      <w:marRight w:val="0"/>
      <w:marTop w:val="0"/>
      <w:marBottom w:val="0"/>
      <w:divBdr>
        <w:top w:val="none" w:sz="0" w:space="0" w:color="auto"/>
        <w:left w:val="none" w:sz="0" w:space="0" w:color="auto"/>
        <w:bottom w:val="none" w:sz="0" w:space="0" w:color="auto"/>
        <w:right w:val="none" w:sz="0" w:space="0" w:color="auto"/>
      </w:divBdr>
    </w:div>
    <w:div w:id="186218112">
      <w:bodyDiv w:val="1"/>
      <w:marLeft w:val="0"/>
      <w:marRight w:val="0"/>
      <w:marTop w:val="0"/>
      <w:marBottom w:val="0"/>
      <w:divBdr>
        <w:top w:val="none" w:sz="0" w:space="0" w:color="auto"/>
        <w:left w:val="none" w:sz="0" w:space="0" w:color="auto"/>
        <w:bottom w:val="none" w:sz="0" w:space="0" w:color="auto"/>
        <w:right w:val="none" w:sz="0" w:space="0" w:color="auto"/>
      </w:divBdr>
    </w:div>
    <w:div w:id="189035366">
      <w:bodyDiv w:val="1"/>
      <w:marLeft w:val="0"/>
      <w:marRight w:val="0"/>
      <w:marTop w:val="0"/>
      <w:marBottom w:val="0"/>
      <w:divBdr>
        <w:top w:val="none" w:sz="0" w:space="0" w:color="auto"/>
        <w:left w:val="none" w:sz="0" w:space="0" w:color="auto"/>
        <w:bottom w:val="none" w:sz="0" w:space="0" w:color="auto"/>
        <w:right w:val="none" w:sz="0" w:space="0" w:color="auto"/>
      </w:divBdr>
    </w:div>
    <w:div w:id="192420171">
      <w:bodyDiv w:val="1"/>
      <w:marLeft w:val="0"/>
      <w:marRight w:val="0"/>
      <w:marTop w:val="0"/>
      <w:marBottom w:val="0"/>
      <w:divBdr>
        <w:top w:val="none" w:sz="0" w:space="0" w:color="auto"/>
        <w:left w:val="none" w:sz="0" w:space="0" w:color="auto"/>
        <w:bottom w:val="none" w:sz="0" w:space="0" w:color="auto"/>
        <w:right w:val="none" w:sz="0" w:space="0" w:color="auto"/>
      </w:divBdr>
    </w:div>
    <w:div w:id="193007705">
      <w:bodyDiv w:val="1"/>
      <w:marLeft w:val="0"/>
      <w:marRight w:val="0"/>
      <w:marTop w:val="0"/>
      <w:marBottom w:val="0"/>
      <w:divBdr>
        <w:top w:val="none" w:sz="0" w:space="0" w:color="auto"/>
        <w:left w:val="none" w:sz="0" w:space="0" w:color="auto"/>
        <w:bottom w:val="none" w:sz="0" w:space="0" w:color="auto"/>
        <w:right w:val="none" w:sz="0" w:space="0" w:color="auto"/>
      </w:divBdr>
    </w:div>
    <w:div w:id="193545472">
      <w:bodyDiv w:val="1"/>
      <w:marLeft w:val="0"/>
      <w:marRight w:val="0"/>
      <w:marTop w:val="0"/>
      <w:marBottom w:val="0"/>
      <w:divBdr>
        <w:top w:val="none" w:sz="0" w:space="0" w:color="auto"/>
        <w:left w:val="none" w:sz="0" w:space="0" w:color="auto"/>
        <w:bottom w:val="none" w:sz="0" w:space="0" w:color="auto"/>
        <w:right w:val="none" w:sz="0" w:space="0" w:color="auto"/>
      </w:divBdr>
    </w:div>
    <w:div w:id="194122774">
      <w:bodyDiv w:val="1"/>
      <w:marLeft w:val="0"/>
      <w:marRight w:val="0"/>
      <w:marTop w:val="0"/>
      <w:marBottom w:val="0"/>
      <w:divBdr>
        <w:top w:val="none" w:sz="0" w:space="0" w:color="auto"/>
        <w:left w:val="none" w:sz="0" w:space="0" w:color="auto"/>
        <w:bottom w:val="none" w:sz="0" w:space="0" w:color="auto"/>
        <w:right w:val="none" w:sz="0" w:space="0" w:color="auto"/>
      </w:divBdr>
    </w:div>
    <w:div w:id="194126703">
      <w:bodyDiv w:val="1"/>
      <w:marLeft w:val="0"/>
      <w:marRight w:val="0"/>
      <w:marTop w:val="0"/>
      <w:marBottom w:val="0"/>
      <w:divBdr>
        <w:top w:val="none" w:sz="0" w:space="0" w:color="auto"/>
        <w:left w:val="none" w:sz="0" w:space="0" w:color="auto"/>
        <w:bottom w:val="none" w:sz="0" w:space="0" w:color="auto"/>
        <w:right w:val="none" w:sz="0" w:space="0" w:color="auto"/>
      </w:divBdr>
    </w:div>
    <w:div w:id="194586001">
      <w:bodyDiv w:val="1"/>
      <w:marLeft w:val="0"/>
      <w:marRight w:val="0"/>
      <w:marTop w:val="0"/>
      <w:marBottom w:val="0"/>
      <w:divBdr>
        <w:top w:val="none" w:sz="0" w:space="0" w:color="auto"/>
        <w:left w:val="none" w:sz="0" w:space="0" w:color="auto"/>
        <w:bottom w:val="none" w:sz="0" w:space="0" w:color="auto"/>
        <w:right w:val="none" w:sz="0" w:space="0" w:color="auto"/>
      </w:divBdr>
    </w:div>
    <w:div w:id="195696552">
      <w:bodyDiv w:val="1"/>
      <w:marLeft w:val="0"/>
      <w:marRight w:val="0"/>
      <w:marTop w:val="0"/>
      <w:marBottom w:val="0"/>
      <w:divBdr>
        <w:top w:val="none" w:sz="0" w:space="0" w:color="auto"/>
        <w:left w:val="none" w:sz="0" w:space="0" w:color="auto"/>
        <w:bottom w:val="none" w:sz="0" w:space="0" w:color="auto"/>
        <w:right w:val="none" w:sz="0" w:space="0" w:color="auto"/>
      </w:divBdr>
    </w:div>
    <w:div w:id="200358772">
      <w:bodyDiv w:val="1"/>
      <w:marLeft w:val="0"/>
      <w:marRight w:val="0"/>
      <w:marTop w:val="0"/>
      <w:marBottom w:val="0"/>
      <w:divBdr>
        <w:top w:val="none" w:sz="0" w:space="0" w:color="auto"/>
        <w:left w:val="none" w:sz="0" w:space="0" w:color="auto"/>
        <w:bottom w:val="none" w:sz="0" w:space="0" w:color="auto"/>
        <w:right w:val="none" w:sz="0" w:space="0" w:color="auto"/>
      </w:divBdr>
    </w:div>
    <w:div w:id="202599849">
      <w:bodyDiv w:val="1"/>
      <w:marLeft w:val="0"/>
      <w:marRight w:val="0"/>
      <w:marTop w:val="0"/>
      <w:marBottom w:val="0"/>
      <w:divBdr>
        <w:top w:val="none" w:sz="0" w:space="0" w:color="auto"/>
        <w:left w:val="none" w:sz="0" w:space="0" w:color="auto"/>
        <w:bottom w:val="none" w:sz="0" w:space="0" w:color="auto"/>
        <w:right w:val="none" w:sz="0" w:space="0" w:color="auto"/>
      </w:divBdr>
    </w:div>
    <w:div w:id="206724500">
      <w:bodyDiv w:val="1"/>
      <w:marLeft w:val="0"/>
      <w:marRight w:val="0"/>
      <w:marTop w:val="0"/>
      <w:marBottom w:val="0"/>
      <w:divBdr>
        <w:top w:val="none" w:sz="0" w:space="0" w:color="auto"/>
        <w:left w:val="none" w:sz="0" w:space="0" w:color="auto"/>
        <w:bottom w:val="none" w:sz="0" w:space="0" w:color="auto"/>
        <w:right w:val="none" w:sz="0" w:space="0" w:color="auto"/>
      </w:divBdr>
    </w:div>
    <w:div w:id="208735401">
      <w:bodyDiv w:val="1"/>
      <w:marLeft w:val="0"/>
      <w:marRight w:val="0"/>
      <w:marTop w:val="0"/>
      <w:marBottom w:val="0"/>
      <w:divBdr>
        <w:top w:val="none" w:sz="0" w:space="0" w:color="auto"/>
        <w:left w:val="none" w:sz="0" w:space="0" w:color="auto"/>
        <w:bottom w:val="none" w:sz="0" w:space="0" w:color="auto"/>
        <w:right w:val="none" w:sz="0" w:space="0" w:color="auto"/>
      </w:divBdr>
    </w:div>
    <w:div w:id="211618354">
      <w:bodyDiv w:val="1"/>
      <w:marLeft w:val="0"/>
      <w:marRight w:val="0"/>
      <w:marTop w:val="0"/>
      <w:marBottom w:val="0"/>
      <w:divBdr>
        <w:top w:val="none" w:sz="0" w:space="0" w:color="auto"/>
        <w:left w:val="none" w:sz="0" w:space="0" w:color="auto"/>
        <w:bottom w:val="none" w:sz="0" w:space="0" w:color="auto"/>
        <w:right w:val="none" w:sz="0" w:space="0" w:color="auto"/>
      </w:divBdr>
    </w:div>
    <w:div w:id="211961933">
      <w:bodyDiv w:val="1"/>
      <w:marLeft w:val="0"/>
      <w:marRight w:val="0"/>
      <w:marTop w:val="0"/>
      <w:marBottom w:val="0"/>
      <w:divBdr>
        <w:top w:val="none" w:sz="0" w:space="0" w:color="auto"/>
        <w:left w:val="none" w:sz="0" w:space="0" w:color="auto"/>
        <w:bottom w:val="none" w:sz="0" w:space="0" w:color="auto"/>
        <w:right w:val="none" w:sz="0" w:space="0" w:color="auto"/>
      </w:divBdr>
    </w:div>
    <w:div w:id="213079016">
      <w:bodyDiv w:val="1"/>
      <w:marLeft w:val="0"/>
      <w:marRight w:val="0"/>
      <w:marTop w:val="0"/>
      <w:marBottom w:val="0"/>
      <w:divBdr>
        <w:top w:val="none" w:sz="0" w:space="0" w:color="auto"/>
        <w:left w:val="none" w:sz="0" w:space="0" w:color="auto"/>
        <w:bottom w:val="none" w:sz="0" w:space="0" w:color="auto"/>
        <w:right w:val="none" w:sz="0" w:space="0" w:color="auto"/>
      </w:divBdr>
    </w:div>
    <w:div w:id="216354058">
      <w:bodyDiv w:val="1"/>
      <w:marLeft w:val="0"/>
      <w:marRight w:val="0"/>
      <w:marTop w:val="0"/>
      <w:marBottom w:val="0"/>
      <w:divBdr>
        <w:top w:val="none" w:sz="0" w:space="0" w:color="auto"/>
        <w:left w:val="none" w:sz="0" w:space="0" w:color="auto"/>
        <w:bottom w:val="none" w:sz="0" w:space="0" w:color="auto"/>
        <w:right w:val="none" w:sz="0" w:space="0" w:color="auto"/>
      </w:divBdr>
    </w:div>
    <w:div w:id="220362205">
      <w:bodyDiv w:val="1"/>
      <w:marLeft w:val="0"/>
      <w:marRight w:val="0"/>
      <w:marTop w:val="0"/>
      <w:marBottom w:val="0"/>
      <w:divBdr>
        <w:top w:val="none" w:sz="0" w:space="0" w:color="auto"/>
        <w:left w:val="none" w:sz="0" w:space="0" w:color="auto"/>
        <w:bottom w:val="none" w:sz="0" w:space="0" w:color="auto"/>
        <w:right w:val="none" w:sz="0" w:space="0" w:color="auto"/>
      </w:divBdr>
    </w:div>
    <w:div w:id="221020021">
      <w:bodyDiv w:val="1"/>
      <w:marLeft w:val="0"/>
      <w:marRight w:val="0"/>
      <w:marTop w:val="0"/>
      <w:marBottom w:val="0"/>
      <w:divBdr>
        <w:top w:val="none" w:sz="0" w:space="0" w:color="auto"/>
        <w:left w:val="none" w:sz="0" w:space="0" w:color="auto"/>
        <w:bottom w:val="none" w:sz="0" w:space="0" w:color="auto"/>
        <w:right w:val="none" w:sz="0" w:space="0" w:color="auto"/>
      </w:divBdr>
    </w:div>
    <w:div w:id="221987420">
      <w:bodyDiv w:val="1"/>
      <w:marLeft w:val="0"/>
      <w:marRight w:val="0"/>
      <w:marTop w:val="0"/>
      <w:marBottom w:val="0"/>
      <w:divBdr>
        <w:top w:val="none" w:sz="0" w:space="0" w:color="auto"/>
        <w:left w:val="none" w:sz="0" w:space="0" w:color="auto"/>
        <w:bottom w:val="none" w:sz="0" w:space="0" w:color="auto"/>
        <w:right w:val="none" w:sz="0" w:space="0" w:color="auto"/>
      </w:divBdr>
    </w:div>
    <w:div w:id="221992054">
      <w:bodyDiv w:val="1"/>
      <w:marLeft w:val="0"/>
      <w:marRight w:val="0"/>
      <w:marTop w:val="0"/>
      <w:marBottom w:val="0"/>
      <w:divBdr>
        <w:top w:val="none" w:sz="0" w:space="0" w:color="auto"/>
        <w:left w:val="none" w:sz="0" w:space="0" w:color="auto"/>
        <w:bottom w:val="none" w:sz="0" w:space="0" w:color="auto"/>
        <w:right w:val="none" w:sz="0" w:space="0" w:color="auto"/>
      </w:divBdr>
    </w:div>
    <w:div w:id="223300095">
      <w:bodyDiv w:val="1"/>
      <w:marLeft w:val="0"/>
      <w:marRight w:val="0"/>
      <w:marTop w:val="0"/>
      <w:marBottom w:val="0"/>
      <w:divBdr>
        <w:top w:val="none" w:sz="0" w:space="0" w:color="auto"/>
        <w:left w:val="none" w:sz="0" w:space="0" w:color="auto"/>
        <w:bottom w:val="none" w:sz="0" w:space="0" w:color="auto"/>
        <w:right w:val="none" w:sz="0" w:space="0" w:color="auto"/>
      </w:divBdr>
    </w:div>
    <w:div w:id="224492033">
      <w:bodyDiv w:val="1"/>
      <w:marLeft w:val="0"/>
      <w:marRight w:val="0"/>
      <w:marTop w:val="0"/>
      <w:marBottom w:val="0"/>
      <w:divBdr>
        <w:top w:val="none" w:sz="0" w:space="0" w:color="auto"/>
        <w:left w:val="none" w:sz="0" w:space="0" w:color="auto"/>
        <w:bottom w:val="none" w:sz="0" w:space="0" w:color="auto"/>
        <w:right w:val="none" w:sz="0" w:space="0" w:color="auto"/>
      </w:divBdr>
    </w:div>
    <w:div w:id="226915616">
      <w:bodyDiv w:val="1"/>
      <w:marLeft w:val="0"/>
      <w:marRight w:val="0"/>
      <w:marTop w:val="0"/>
      <w:marBottom w:val="0"/>
      <w:divBdr>
        <w:top w:val="none" w:sz="0" w:space="0" w:color="auto"/>
        <w:left w:val="none" w:sz="0" w:space="0" w:color="auto"/>
        <w:bottom w:val="none" w:sz="0" w:space="0" w:color="auto"/>
        <w:right w:val="none" w:sz="0" w:space="0" w:color="auto"/>
      </w:divBdr>
    </w:div>
    <w:div w:id="232159014">
      <w:bodyDiv w:val="1"/>
      <w:marLeft w:val="0"/>
      <w:marRight w:val="0"/>
      <w:marTop w:val="0"/>
      <w:marBottom w:val="0"/>
      <w:divBdr>
        <w:top w:val="none" w:sz="0" w:space="0" w:color="auto"/>
        <w:left w:val="none" w:sz="0" w:space="0" w:color="auto"/>
        <w:bottom w:val="none" w:sz="0" w:space="0" w:color="auto"/>
        <w:right w:val="none" w:sz="0" w:space="0" w:color="auto"/>
      </w:divBdr>
    </w:div>
    <w:div w:id="232854678">
      <w:bodyDiv w:val="1"/>
      <w:marLeft w:val="0"/>
      <w:marRight w:val="0"/>
      <w:marTop w:val="0"/>
      <w:marBottom w:val="0"/>
      <w:divBdr>
        <w:top w:val="none" w:sz="0" w:space="0" w:color="auto"/>
        <w:left w:val="none" w:sz="0" w:space="0" w:color="auto"/>
        <w:bottom w:val="none" w:sz="0" w:space="0" w:color="auto"/>
        <w:right w:val="none" w:sz="0" w:space="0" w:color="auto"/>
      </w:divBdr>
    </w:div>
    <w:div w:id="233857968">
      <w:bodyDiv w:val="1"/>
      <w:marLeft w:val="0"/>
      <w:marRight w:val="0"/>
      <w:marTop w:val="0"/>
      <w:marBottom w:val="0"/>
      <w:divBdr>
        <w:top w:val="none" w:sz="0" w:space="0" w:color="auto"/>
        <w:left w:val="none" w:sz="0" w:space="0" w:color="auto"/>
        <w:bottom w:val="none" w:sz="0" w:space="0" w:color="auto"/>
        <w:right w:val="none" w:sz="0" w:space="0" w:color="auto"/>
      </w:divBdr>
    </w:div>
    <w:div w:id="235746512">
      <w:bodyDiv w:val="1"/>
      <w:marLeft w:val="0"/>
      <w:marRight w:val="0"/>
      <w:marTop w:val="0"/>
      <w:marBottom w:val="0"/>
      <w:divBdr>
        <w:top w:val="none" w:sz="0" w:space="0" w:color="auto"/>
        <w:left w:val="none" w:sz="0" w:space="0" w:color="auto"/>
        <w:bottom w:val="none" w:sz="0" w:space="0" w:color="auto"/>
        <w:right w:val="none" w:sz="0" w:space="0" w:color="auto"/>
      </w:divBdr>
    </w:div>
    <w:div w:id="236092331">
      <w:bodyDiv w:val="1"/>
      <w:marLeft w:val="0"/>
      <w:marRight w:val="0"/>
      <w:marTop w:val="0"/>
      <w:marBottom w:val="0"/>
      <w:divBdr>
        <w:top w:val="none" w:sz="0" w:space="0" w:color="auto"/>
        <w:left w:val="none" w:sz="0" w:space="0" w:color="auto"/>
        <w:bottom w:val="none" w:sz="0" w:space="0" w:color="auto"/>
        <w:right w:val="none" w:sz="0" w:space="0" w:color="auto"/>
      </w:divBdr>
    </w:div>
    <w:div w:id="236329657">
      <w:bodyDiv w:val="1"/>
      <w:marLeft w:val="0"/>
      <w:marRight w:val="0"/>
      <w:marTop w:val="0"/>
      <w:marBottom w:val="0"/>
      <w:divBdr>
        <w:top w:val="none" w:sz="0" w:space="0" w:color="auto"/>
        <w:left w:val="none" w:sz="0" w:space="0" w:color="auto"/>
        <w:bottom w:val="none" w:sz="0" w:space="0" w:color="auto"/>
        <w:right w:val="none" w:sz="0" w:space="0" w:color="auto"/>
      </w:divBdr>
    </w:div>
    <w:div w:id="236789670">
      <w:bodyDiv w:val="1"/>
      <w:marLeft w:val="0"/>
      <w:marRight w:val="0"/>
      <w:marTop w:val="0"/>
      <w:marBottom w:val="0"/>
      <w:divBdr>
        <w:top w:val="none" w:sz="0" w:space="0" w:color="auto"/>
        <w:left w:val="none" w:sz="0" w:space="0" w:color="auto"/>
        <w:bottom w:val="none" w:sz="0" w:space="0" w:color="auto"/>
        <w:right w:val="none" w:sz="0" w:space="0" w:color="auto"/>
      </w:divBdr>
    </w:div>
    <w:div w:id="237176356">
      <w:bodyDiv w:val="1"/>
      <w:marLeft w:val="0"/>
      <w:marRight w:val="0"/>
      <w:marTop w:val="0"/>
      <w:marBottom w:val="0"/>
      <w:divBdr>
        <w:top w:val="none" w:sz="0" w:space="0" w:color="auto"/>
        <w:left w:val="none" w:sz="0" w:space="0" w:color="auto"/>
        <w:bottom w:val="none" w:sz="0" w:space="0" w:color="auto"/>
        <w:right w:val="none" w:sz="0" w:space="0" w:color="auto"/>
      </w:divBdr>
    </w:div>
    <w:div w:id="238054615">
      <w:bodyDiv w:val="1"/>
      <w:marLeft w:val="0"/>
      <w:marRight w:val="0"/>
      <w:marTop w:val="0"/>
      <w:marBottom w:val="0"/>
      <w:divBdr>
        <w:top w:val="none" w:sz="0" w:space="0" w:color="auto"/>
        <w:left w:val="none" w:sz="0" w:space="0" w:color="auto"/>
        <w:bottom w:val="none" w:sz="0" w:space="0" w:color="auto"/>
        <w:right w:val="none" w:sz="0" w:space="0" w:color="auto"/>
      </w:divBdr>
    </w:div>
    <w:div w:id="238755510">
      <w:bodyDiv w:val="1"/>
      <w:marLeft w:val="0"/>
      <w:marRight w:val="0"/>
      <w:marTop w:val="0"/>
      <w:marBottom w:val="0"/>
      <w:divBdr>
        <w:top w:val="none" w:sz="0" w:space="0" w:color="auto"/>
        <w:left w:val="none" w:sz="0" w:space="0" w:color="auto"/>
        <w:bottom w:val="none" w:sz="0" w:space="0" w:color="auto"/>
        <w:right w:val="none" w:sz="0" w:space="0" w:color="auto"/>
      </w:divBdr>
    </w:div>
    <w:div w:id="241835204">
      <w:bodyDiv w:val="1"/>
      <w:marLeft w:val="0"/>
      <w:marRight w:val="0"/>
      <w:marTop w:val="0"/>
      <w:marBottom w:val="0"/>
      <w:divBdr>
        <w:top w:val="none" w:sz="0" w:space="0" w:color="auto"/>
        <w:left w:val="none" w:sz="0" w:space="0" w:color="auto"/>
        <w:bottom w:val="none" w:sz="0" w:space="0" w:color="auto"/>
        <w:right w:val="none" w:sz="0" w:space="0" w:color="auto"/>
      </w:divBdr>
    </w:div>
    <w:div w:id="242421332">
      <w:bodyDiv w:val="1"/>
      <w:marLeft w:val="0"/>
      <w:marRight w:val="0"/>
      <w:marTop w:val="0"/>
      <w:marBottom w:val="0"/>
      <w:divBdr>
        <w:top w:val="none" w:sz="0" w:space="0" w:color="auto"/>
        <w:left w:val="none" w:sz="0" w:space="0" w:color="auto"/>
        <w:bottom w:val="none" w:sz="0" w:space="0" w:color="auto"/>
        <w:right w:val="none" w:sz="0" w:space="0" w:color="auto"/>
      </w:divBdr>
    </w:div>
    <w:div w:id="242760858">
      <w:bodyDiv w:val="1"/>
      <w:marLeft w:val="0"/>
      <w:marRight w:val="0"/>
      <w:marTop w:val="0"/>
      <w:marBottom w:val="0"/>
      <w:divBdr>
        <w:top w:val="none" w:sz="0" w:space="0" w:color="auto"/>
        <w:left w:val="none" w:sz="0" w:space="0" w:color="auto"/>
        <w:bottom w:val="none" w:sz="0" w:space="0" w:color="auto"/>
        <w:right w:val="none" w:sz="0" w:space="0" w:color="auto"/>
      </w:divBdr>
    </w:div>
    <w:div w:id="243148808">
      <w:bodyDiv w:val="1"/>
      <w:marLeft w:val="0"/>
      <w:marRight w:val="0"/>
      <w:marTop w:val="0"/>
      <w:marBottom w:val="0"/>
      <w:divBdr>
        <w:top w:val="none" w:sz="0" w:space="0" w:color="auto"/>
        <w:left w:val="none" w:sz="0" w:space="0" w:color="auto"/>
        <w:bottom w:val="none" w:sz="0" w:space="0" w:color="auto"/>
        <w:right w:val="none" w:sz="0" w:space="0" w:color="auto"/>
      </w:divBdr>
    </w:div>
    <w:div w:id="244844791">
      <w:bodyDiv w:val="1"/>
      <w:marLeft w:val="0"/>
      <w:marRight w:val="0"/>
      <w:marTop w:val="0"/>
      <w:marBottom w:val="0"/>
      <w:divBdr>
        <w:top w:val="none" w:sz="0" w:space="0" w:color="auto"/>
        <w:left w:val="none" w:sz="0" w:space="0" w:color="auto"/>
        <w:bottom w:val="none" w:sz="0" w:space="0" w:color="auto"/>
        <w:right w:val="none" w:sz="0" w:space="0" w:color="auto"/>
      </w:divBdr>
    </w:div>
    <w:div w:id="247423583">
      <w:bodyDiv w:val="1"/>
      <w:marLeft w:val="0"/>
      <w:marRight w:val="0"/>
      <w:marTop w:val="0"/>
      <w:marBottom w:val="0"/>
      <w:divBdr>
        <w:top w:val="none" w:sz="0" w:space="0" w:color="auto"/>
        <w:left w:val="none" w:sz="0" w:space="0" w:color="auto"/>
        <w:bottom w:val="none" w:sz="0" w:space="0" w:color="auto"/>
        <w:right w:val="none" w:sz="0" w:space="0" w:color="auto"/>
      </w:divBdr>
    </w:div>
    <w:div w:id="249391705">
      <w:bodyDiv w:val="1"/>
      <w:marLeft w:val="0"/>
      <w:marRight w:val="0"/>
      <w:marTop w:val="0"/>
      <w:marBottom w:val="0"/>
      <w:divBdr>
        <w:top w:val="none" w:sz="0" w:space="0" w:color="auto"/>
        <w:left w:val="none" w:sz="0" w:space="0" w:color="auto"/>
        <w:bottom w:val="none" w:sz="0" w:space="0" w:color="auto"/>
        <w:right w:val="none" w:sz="0" w:space="0" w:color="auto"/>
      </w:divBdr>
    </w:div>
    <w:div w:id="249395127">
      <w:bodyDiv w:val="1"/>
      <w:marLeft w:val="0"/>
      <w:marRight w:val="0"/>
      <w:marTop w:val="0"/>
      <w:marBottom w:val="0"/>
      <w:divBdr>
        <w:top w:val="none" w:sz="0" w:space="0" w:color="auto"/>
        <w:left w:val="none" w:sz="0" w:space="0" w:color="auto"/>
        <w:bottom w:val="none" w:sz="0" w:space="0" w:color="auto"/>
        <w:right w:val="none" w:sz="0" w:space="0" w:color="auto"/>
      </w:divBdr>
    </w:div>
    <w:div w:id="251427169">
      <w:bodyDiv w:val="1"/>
      <w:marLeft w:val="0"/>
      <w:marRight w:val="0"/>
      <w:marTop w:val="0"/>
      <w:marBottom w:val="0"/>
      <w:divBdr>
        <w:top w:val="none" w:sz="0" w:space="0" w:color="auto"/>
        <w:left w:val="none" w:sz="0" w:space="0" w:color="auto"/>
        <w:bottom w:val="none" w:sz="0" w:space="0" w:color="auto"/>
        <w:right w:val="none" w:sz="0" w:space="0" w:color="auto"/>
      </w:divBdr>
    </w:div>
    <w:div w:id="253827914">
      <w:bodyDiv w:val="1"/>
      <w:marLeft w:val="0"/>
      <w:marRight w:val="0"/>
      <w:marTop w:val="0"/>
      <w:marBottom w:val="0"/>
      <w:divBdr>
        <w:top w:val="none" w:sz="0" w:space="0" w:color="auto"/>
        <w:left w:val="none" w:sz="0" w:space="0" w:color="auto"/>
        <w:bottom w:val="none" w:sz="0" w:space="0" w:color="auto"/>
        <w:right w:val="none" w:sz="0" w:space="0" w:color="auto"/>
      </w:divBdr>
    </w:div>
    <w:div w:id="257181504">
      <w:bodyDiv w:val="1"/>
      <w:marLeft w:val="0"/>
      <w:marRight w:val="0"/>
      <w:marTop w:val="0"/>
      <w:marBottom w:val="0"/>
      <w:divBdr>
        <w:top w:val="none" w:sz="0" w:space="0" w:color="auto"/>
        <w:left w:val="none" w:sz="0" w:space="0" w:color="auto"/>
        <w:bottom w:val="none" w:sz="0" w:space="0" w:color="auto"/>
        <w:right w:val="none" w:sz="0" w:space="0" w:color="auto"/>
      </w:divBdr>
    </w:div>
    <w:div w:id="259602940">
      <w:bodyDiv w:val="1"/>
      <w:marLeft w:val="0"/>
      <w:marRight w:val="0"/>
      <w:marTop w:val="0"/>
      <w:marBottom w:val="0"/>
      <w:divBdr>
        <w:top w:val="none" w:sz="0" w:space="0" w:color="auto"/>
        <w:left w:val="none" w:sz="0" w:space="0" w:color="auto"/>
        <w:bottom w:val="none" w:sz="0" w:space="0" w:color="auto"/>
        <w:right w:val="none" w:sz="0" w:space="0" w:color="auto"/>
      </w:divBdr>
    </w:div>
    <w:div w:id="259919004">
      <w:bodyDiv w:val="1"/>
      <w:marLeft w:val="0"/>
      <w:marRight w:val="0"/>
      <w:marTop w:val="0"/>
      <w:marBottom w:val="0"/>
      <w:divBdr>
        <w:top w:val="none" w:sz="0" w:space="0" w:color="auto"/>
        <w:left w:val="none" w:sz="0" w:space="0" w:color="auto"/>
        <w:bottom w:val="none" w:sz="0" w:space="0" w:color="auto"/>
        <w:right w:val="none" w:sz="0" w:space="0" w:color="auto"/>
      </w:divBdr>
    </w:div>
    <w:div w:id="261375174">
      <w:bodyDiv w:val="1"/>
      <w:marLeft w:val="0"/>
      <w:marRight w:val="0"/>
      <w:marTop w:val="0"/>
      <w:marBottom w:val="0"/>
      <w:divBdr>
        <w:top w:val="none" w:sz="0" w:space="0" w:color="auto"/>
        <w:left w:val="none" w:sz="0" w:space="0" w:color="auto"/>
        <w:bottom w:val="none" w:sz="0" w:space="0" w:color="auto"/>
        <w:right w:val="none" w:sz="0" w:space="0" w:color="auto"/>
      </w:divBdr>
    </w:div>
    <w:div w:id="262690646">
      <w:bodyDiv w:val="1"/>
      <w:marLeft w:val="0"/>
      <w:marRight w:val="0"/>
      <w:marTop w:val="0"/>
      <w:marBottom w:val="0"/>
      <w:divBdr>
        <w:top w:val="none" w:sz="0" w:space="0" w:color="auto"/>
        <w:left w:val="none" w:sz="0" w:space="0" w:color="auto"/>
        <w:bottom w:val="none" w:sz="0" w:space="0" w:color="auto"/>
        <w:right w:val="none" w:sz="0" w:space="0" w:color="auto"/>
      </w:divBdr>
    </w:div>
    <w:div w:id="264701219">
      <w:bodyDiv w:val="1"/>
      <w:marLeft w:val="0"/>
      <w:marRight w:val="0"/>
      <w:marTop w:val="0"/>
      <w:marBottom w:val="0"/>
      <w:divBdr>
        <w:top w:val="none" w:sz="0" w:space="0" w:color="auto"/>
        <w:left w:val="none" w:sz="0" w:space="0" w:color="auto"/>
        <w:bottom w:val="none" w:sz="0" w:space="0" w:color="auto"/>
        <w:right w:val="none" w:sz="0" w:space="0" w:color="auto"/>
      </w:divBdr>
    </w:div>
    <w:div w:id="266930484">
      <w:bodyDiv w:val="1"/>
      <w:marLeft w:val="0"/>
      <w:marRight w:val="0"/>
      <w:marTop w:val="0"/>
      <w:marBottom w:val="0"/>
      <w:divBdr>
        <w:top w:val="none" w:sz="0" w:space="0" w:color="auto"/>
        <w:left w:val="none" w:sz="0" w:space="0" w:color="auto"/>
        <w:bottom w:val="none" w:sz="0" w:space="0" w:color="auto"/>
        <w:right w:val="none" w:sz="0" w:space="0" w:color="auto"/>
      </w:divBdr>
    </w:div>
    <w:div w:id="268196615">
      <w:bodyDiv w:val="1"/>
      <w:marLeft w:val="0"/>
      <w:marRight w:val="0"/>
      <w:marTop w:val="0"/>
      <w:marBottom w:val="0"/>
      <w:divBdr>
        <w:top w:val="none" w:sz="0" w:space="0" w:color="auto"/>
        <w:left w:val="none" w:sz="0" w:space="0" w:color="auto"/>
        <w:bottom w:val="none" w:sz="0" w:space="0" w:color="auto"/>
        <w:right w:val="none" w:sz="0" w:space="0" w:color="auto"/>
      </w:divBdr>
    </w:div>
    <w:div w:id="269168010">
      <w:bodyDiv w:val="1"/>
      <w:marLeft w:val="0"/>
      <w:marRight w:val="0"/>
      <w:marTop w:val="0"/>
      <w:marBottom w:val="0"/>
      <w:divBdr>
        <w:top w:val="none" w:sz="0" w:space="0" w:color="auto"/>
        <w:left w:val="none" w:sz="0" w:space="0" w:color="auto"/>
        <w:bottom w:val="none" w:sz="0" w:space="0" w:color="auto"/>
        <w:right w:val="none" w:sz="0" w:space="0" w:color="auto"/>
      </w:divBdr>
    </w:div>
    <w:div w:id="270170868">
      <w:bodyDiv w:val="1"/>
      <w:marLeft w:val="0"/>
      <w:marRight w:val="0"/>
      <w:marTop w:val="0"/>
      <w:marBottom w:val="0"/>
      <w:divBdr>
        <w:top w:val="none" w:sz="0" w:space="0" w:color="auto"/>
        <w:left w:val="none" w:sz="0" w:space="0" w:color="auto"/>
        <w:bottom w:val="none" w:sz="0" w:space="0" w:color="auto"/>
        <w:right w:val="none" w:sz="0" w:space="0" w:color="auto"/>
      </w:divBdr>
    </w:div>
    <w:div w:id="270826146">
      <w:bodyDiv w:val="1"/>
      <w:marLeft w:val="0"/>
      <w:marRight w:val="0"/>
      <w:marTop w:val="0"/>
      <w:marBottom w:val="0"/>
      <w:divBdr>
        <w:top w:val="none" w:sz="0" w:space="0" w:color="auto"/>
        <w:left w:val="none" w:sz="0" w:space="0" w:color="auto"/>
        <w:bottom w:val="none" w:sz="0" w:space="0" w:color="auto"/>
        <w:right w:val="none" w:sz="0" w:space="0" w:color="auto"/>
      </w:divBdr>
    </w:div>
    <w:div w:id="272248600">
      <w:bodyDiv w:val="1"/>
      <w:marLeft w:val="0"/>
      <w:marRight w:val="0"/>
      <w:marTop w:val="0"/>
      <w:marBottom w:val="0"/>
      <w:divBdr>
        <w:top w:val="none" w:sz="0" w:space="0" w:color="auto"/>
        <w:left w:val="none" w:sz="0" w:space="0" w:color="auto"/>
        <w:bottom w:val="none" w:sz="0" w:space="0" w:color="auto"/>
        <w:right w:val="none" w:sz="0" w:space="0" w:color="auto"/>
      </w:divBdr>
    </w:div>
    <w:div w:id="276109988">
      <w:bodyDiv w:val="1"/>
      <w:marLeft w:val="0"/>
      <w:marRight w:val="0"/>
      <w:marTop w:val="0"/>
      <w:marBottom w:val="0"/>
      <w:divBdr>
        <w:top w:val="none" w:sz="0" w:space="0" w:color="auto"/>
        <w:left w:val="none" w:sz="0" w:space="0" w:color="auto"/>
        <w:bottom w:val="none" w:sz="0" w:space="0" w:color="auto"/>
        <w:right w:val="none" w:sz="0" w:space="0" w:color="auto"/>
      </w:divBdr>
    </w:div>
    <w:div w:id="276839378">
      <w:bodyDiv w:val="1"/>
      <w:marLeft w:val="0"/>
      <w:marRight w:val="0"/>
      <w:marTop w:val="0"/>
      <w:marBottom w:val="0"/>
      <w:divBdr>
        <w:top w:val="none" w:sz="0" w:space="0" w:color="auto"/>
        <w:left w:val="none" w:sz="0" w:space="0" w:color="auto"/>
        <w:bottom w:val="none" w:sz="0" w:space="0" w:color="auto"/>
        <w:right w:val="none" w:sz="0" w:space="0" w:color="auto"/>
      </w:divBdr>
    </w:div>
    <w:div w:id="277415907">
      <w:bodyDiv w:val="1"/>
      <w:marLeft w:val="0"/>
      <w:marRight w:val="0"/>
      <w:marTop w:val="0"/>
      <w:marBottom w:val="0"/>
      <w:divBdr>
        <w:top w:val="none" w:sz="0" w:space="0" w:color="auto"/>
        <w:left w:val="none" w:sz="0" w:space="0" w:color="auto"/>
        <w:bottom w:val="none" w:sz="0" w:space="0" w:color="auto"/>
        <w:right w:val="none" w:sz="0" w:space="0" w:color="auto"/>
      </w:divBdr>
    </w:div>
    <w:div w:id="277488524">
      <w:bodyDiv w:val="1"/>
      <w:marLeft w:val="0"/>
      <w:marRight w:val="0"/>
      <w:marTop w:val="0"/>
      <w:marBottom w:val="0"/>
      <w:divBdr>
        <w:top w:val="none" w:sz="0" w:space="0" w:color="auto"/>
        <w:left w:val="none" w:sz="0" w:space="0" w:color="auto"/>
        <w:bottom w:val="none" w:sz="0" w:space="0" w:color="auto"/>
        <w:right w:val="none" w:sz="0" w:space="0" w:color="auto"/>
      </w:divBdr>
    </w:div>
    <w:div w:id="280067434">
      <w:bodyDiv w:val="1"/>
      <w:marLeft w:val="0"/>
      <w:marRight w:val="0"/>
      <w:marTop w:val="0"/>
      <w:marBottom w:val="0"/>
      <w:divBdr>
        <w:top w:val="none" w:sz="0" w:space="0" w:color="auto"/>
        <w:left w:val="none" w:sz="0" w:space="0" w:color="auto"/>
        <w:bottom w:val="none" w:sz="0" w:space="0" w:color="auto"/>
        <w:right w:val="none" w:sz="0" w:space="0" w:color="auto"/>
      </w:divBdr>
    </w:div>
    <w:div w:id="280307050">
      <w:bodyDiv w:val="1"/>
      <w:marLeft w:val="0"/>
      <w:marRight w:val="0"/>
      <w:marTop w:val="0"/>
      <w:marBottom w:val="0"/>
      <w:divBdr>
        <w:top w:val="none" w:sz="0" w:space="0" w:color="auto"/>
        <w:left w:val="none" w:sz="0" w:space="0" w:color="auto"/>
        <w:bottom w:val="none" w:sz="0" w:space="0" w:color="auto"/>
        <w:right w:val="none" w:sz="0" w:space="0" w:color="auto"/>
      </w:divBdr>
    </w:div>
    <w:div w:id="288901184">
      <w:bodyDiv w:val="1"/>
      <w:marLeft w:val="0"/>
      <w:marRight w:val="0"/>
      <w:marTop w:val="0"/>
      <w:marBottom w:val="0"/>
      <w:divBdr>
        <w:top w:val="none" w:sz="0" w:space="0" w:color="auto"/>
        <w:left w:val="none" w:sz="0" w:space="0" w:color="auto"/>
        <w:bottom w:val="none" w:sz="0" w:space="0" w:color="auto"/>
        <w:right w:val="none" w:sz="0" w:space="0" w:color="auto"/>
      </w:divBdr>
    </w:div>
    <w:div w:id="289291202">
      <w:bodyDiv w:val="1"/>
      <w:marLeft w:val="0"/>
      <w:marRight w:val="0"/>
      <w:marTop w:val="0"/>
      <w:marBottom w:val="0"/>
      <w:divBdr>
        <w:top w:val="none" w:sz="0" w:space="0" w:color="auto"/>
        <w:left w:val="none" w:sz="0" w:space="0" w:color="auto"/>
        <w:bottom w:val="none" w:sz="0" w:space="0" w:color="auto"/>
        <w:right w:val="none" w:sz="0" w:space="0" w:color="auto"/>
      </w:divBdr>
    </w:div>
    <w:div w:id="293489968">
      <w:bodyDiv w:val="1"/>
      <w:marLeft w:val="0"/>
      <w:marRight w:val="0"/>
      <w:marTop w:val="0"/>
      <w:marBottom w:val="0"/>
      <w:divBdr>
        <w:top w:val="none" w:sz="0" w:space="0" w:color="auto"/>
        <w:left w:val="none" w:sz="0" w:space="0" w:color="auto"/>
        <w:bottom w:val="none" w:sz="0" w:space="0" w:color="auto"/>
        <w:right w:val="none" w:sz="0" w:space="0" w:color="auto"/>
      </w:divBdr>
    </w:div>
    <w:div w:id="295109507">
      <w:bodyDiv w:val="1"/>
      <w:marLeft w:val="0"/>
      <w:marRight w:val="0"/>
      <w:marTop w:val="0"/>
      <w:marBottom w:val="0"/>
      <w:divBdr>
        <w:top w:val="none" w:sz="0" w:space="0" w:color="auto"/>
        <w:left w:val="none" w:sz="0" w:space="0" w:color="auto"/>
        <w:bottom w:val="none" w:sz="0" w:space="0" w:color="auto"/>
        <w:right w:val="none" w:sz="0" w:space="0" w:color="auto"/>
      </w:divBdr>
    </w:div>
    <w:div w:id="295836809">
      <w:bodyDiv w:val="1"/>
      <w:marLeft w:val="0"/>
      <w:marRight w:val="0"/>
      <w:marTop w:val="0"/>
      <w:marBottom w:val="0"/>
      <w:divBdr>
        <w:top w:val="none" w:sz="0" w:space="0" w:color="auto"/>
        <w:left w:val="none" w:sz="0" w:space="0" w:color="auto"/>
        <w:bottom w:val="none" w:sz="0" w:space="0" w:color="auto"/>
        <w:right w:val="none" w:sz="0" w:space="0" w:color="auto"/>
      </w:divBdr>
    </w:div>
    <w:div w:id="298189649">
      <w:bodyDiv w:val="1"/>
      <w:marLeft w:val="0"/>
      <w:marRight w:val="0"/>
      <w:marTop w:val="0"/>
      <w:marBottom w:val="0"/>
      <w:divBdr>
        <w:top w:val="none" w:sz="0" w:space="0" w:color="auto"/>
        <w:left w:val="none" w:sz="0" w:space="0" w:color="auto"/>
        <w:bottom w:val="none" w:sz="0" w:space="0" w:color="auto"/>
        <w:right w:val="none" w:sz="0" w:space="0" w:color="auto"/>
      </w:divBdr>
    </w:div>
    <w:div w:id="299844117">
      <w:bodyDiv w:val="1"/>
      <w:marLeft w:val="0"/>
      <w:marRight w:val="0"/>
      <w:marTop w:val="0"/>
      <w:marBottom w:val="0"/>
      <w:divBdr>
        <w:top w:val="none" w:sz="0" w:space="0" w:color="auto"/>
        <w:left w:val="none" w:sz="0" w:space="0" w:color="auto"/>
        <w:bottom w:val="none" w:sz="0" w:space="0" w:color="auto"/>
        <w:right w:val="none" w:sz="0" w:space="0" w:color="auto"/>
      </w:divBdr>
    </w:div>
    <w:div w:id="304818009">
      <w:bodyDiv w:val="1"/>
      <w:marLeft w:val="0"/>
      <w:marRight w:val="0"/>
      <w:marTop w:val="0"/>
      <w:marBottom w:val="0"/>
      <w:divBdr>
        <w:top w:val="none" w:sz="0" w:space="0" w:color="auto"/>
        <w:left w:val="none" w:sz="0" w:space="0" w:color="auto"/>
        <w:bottom w:val="none" w:sz="0" w:space="0" w:color="auto"/>
        <w:right w:val="none" w:sz="0" w:space="0" w:color="auto"/>
      </w:divBdr>
    </w:div>
    <w:div w:id="304895554">
      <w:bodyDiv w:val="1"/>
      <w:marLeft w:val="0"/>
      <w:marRight w:val="0"/>
      <w:marTop w:val="0"/>
      <w:marBottom w:val="0"/>
      <w:divBdr>
        <w:top w:val="none" w:sz="0" w:space="0" w:color="auto"/>
        <w:left w:val="none" w:sz="0" w:space="0" w:color="auto"/>
        <w:bottom w:val="none" w:sz="0" w:space="0" w:color="auto"/>
        <w:right w:val="none" w:sz="0" w:space="0" w:color="auto"/>
      </w:divBdr>
    </w:div>
    <w:div w:id="307441538">
      <w:bodyDiv w:val="1"/>
      <w:marLeft w:val="0"/>
      <w:marRight w:val="0"/>
      <w:marTop w:val="0"/>
      <w:marBottom w:val="0"/>
      <w:divBdr>
        <w:top w:val="none" w:sz="0" w:space="0" w:color="auto"/>
        <w:left w:val="none" w:sz="0" w:space="0" w:color="auto"/>
        <w:bottom w:val="none" w:sz="0" w:space="0" w:color="auto"/>
        <w:right w:val="none" w:sz="0" w:space="0" w:color="auto"/>
      </w:divBdr>
    </w:div>
    <w:div w:id="310063404">
      <w:bodyDiv w:val="1"/>
      <w:marLeft w:val="0"/>
      <w:marRight w:val="0"/>
      <w:marTop w:val="0"/>
      <w:marBottom w:val="0"/>
      <w:divBdr>
        <w:top w:val="none" w:sz="0" w:space="0" w:color="auto"/>
        <w:left w:val="none" w:sz="0" w:space="0" w:color="auto"/>
        <w:bottom w:val="none" w:sz="0" w:space="0" w:color="auto"/>
        <w:right w:val="none" w:sz="0" w:space="0" w:color="auto"/>
      </w:divBdr>
    </w:div>
    <w:div w:id="312294783">
      <w:bodyDiv w:val="1"/>
      <w:marLeft w:val="0"/>
      <w:marRight w:val="0"/>
      <w:marTop w:val="0"/>
      <w:marBottom w:val="0"/>
      <w:divBdr>
        <w:top w:val="none" w:sz="0" w:space="0" w:color="auto"/>
        <w:left w:val="none" w:sz="0" w:space="0" w:color="auto"/>
        <w:bottom w:val="none" w:sz="0" w:space="0" w:color="auto"/>
        <w:right w:val="none" w:sz="0" w:space="0" w:color="auto"/>
      </w:divBdr>
    </w:div>
    <w:div w:id="313218459">
      <w:bodyDiv w:val="1"/>
      <w:marLeft w:val="0"/>
      <w:marRight w:val="0"/>
      <w:marTop w:val="0"/>
      <w:marBottom w:val="0"/>
      <w:divBdr>
        <w:top w:val="none" w:sz="0" w:space="0" w:color="auto"/>
        <w:left w:val="none" w:sz="0" w:space="0" w:color="auto"/>
        <w:bottom w:val="none" w:sz="0" w:space="0" w:color="auto"/>
        <w:right w:val="none" w:sz="0" w:space="0" w:color="auto"/>
      </w:divBdr>
    </w:div>
    <w:div w:id="319042043">
      <w:bodyDiv w:val="1"/>
      <w:marLeft w:val="0"/>
      <w:marRight w:val="0"/>
      <w:marTop w:val="0"/>
      <w:marBottom w:val="0"/>
      <w:divBdr>
        <w:top w:val="none" w:sz="0" w:space="0" w:color="auto"/>
        <w:left w:val="none" w:sz="0" w:space="0" w:color="auto"/>
        <w:bottom w:val="none" w:sz="0" w:space="0" w:color="auto"/>
        <w:right w:val="none" w:sz="0" w:space="0" w:color="auto"/>
      </w:divBdr>
    </w:div>
    <w:div w:id="319382659">
      <w:bodyDiv w:val="1"/>
      <w:marLeft w:val="0"/>
      <w:marRight w:val="0"/>
      <w:marTop w:val="0"/>
      <w:marBottom w:val="0"/>
      <w:divBdr>
        <w:top w:val="none" w:sz="0" w:space="0" w:color="auto"/>
        <w:left w:val="none" w:sz="0" w:space="0" w:color="auto"/>
        <w:bottom w:val="none" w:sz="0" w:space="0" w:color="auto"/>
        <w:right w:val="none" w:sz="0" w:space="0" w:color="auto"/>
      </w:divBdr>
    </w:div>
    <w:div w:id="319625563">
      <w:bodyDiv w:val="1"/>
      <w:marLeft w:val="0"/>
      <w:marRight w:val="0"/>
      <w:marTop w:val="0"/>
      <w:marBottom w:val="0"/>
      <w:divBdr>
        <w:top w:val="none" w:sz="0" w:space="0" w:color="auto"/>
        <w:left w:val="none" w:sz="0" w:space="0" w:color="auto"/>
        <w:bottom w:val="none" w:sz="0" w:space="0" w:color="auto"/>
        <w:right w:val="none" w:sz="0" w:space="0" w:color="auto"/>
      </w:divBdr>
    </w:div>
    <w:div w:id="328557875">
      <w:bodyDiv w:val="1"/>
      <w:marLeft w:val="0"/>
      <w:marRight w:val="0"/>
      <w:marTop w:val="0"/>
      <w:marBottom w:val="0"/>
      <w:divBdr>
        <w:top w:val="none" w:sz="0" w:space="0" w:color="auto"/>
        <w:left w:val="none" w:sz="0" w:space="0" w:color="auto"/>
        <w:bottom w:val="none" w:sz="0" w:space="0" w:color="auto"/>
        <w:right w:val="none" w:sz="0" w:space="0" w:color="auto"/>
      </w:divBdr>
    </w:div>
    <w:div w:id="329144572">
      <w:bodyDiv w:val="1"/>
      <w:marLeft w:val="0"/>
      <w:marRight w:val="0"/>
      <w:marTop w:val="0"/>
      <w:marBottom w:val="0"/>
      <w:divBdr>
        <w:top w:val="none" w:sz="0" w:space="0" w:color="auto"/>
        <w:left w:val="none" w:sz="0" w:space="0" w:color="auto"/>
        <w:bottom w:val="none" w:sz="0" w:space="0" w:color="auto"/>
        <w:right w:val="none" w:sz="0" w:space="0" w:color="auto"/>
      </w:divBdr>
    </w:div>
    <w:div w:id="330569481">
      <w:bodyDiv w:val="1"/>
      <w:marLeft w:val="0"/>
      <w:marRight w:val="0"/>
      <w:marTop w:val="0"/>
      <w:marBottom w:val="0"/>
      <w:divBdr>
        <w:top w:val="none" w:sz="0" w:space="0" w:color="auto"/>
        <w:left w:val="none" w:sz="0" w:space="0" w:color="auto"/>
        <w:bottom w:val="none" w:sz="0" w:space="0" w:color="auto"/>
        <w:right w:val="none" w:sz="0" w:space="0" w:color="auto"/>
      </w:divBdr>
    </w:div>
    <w:div w:id="331764603">
      <w:bodyDiv w:val="1"/>
      <w:marLeft w:val="0"/>
      <w:marRight w:val="0"/>
      <w:marTop w:val="0"/>
      <w:marBottom w:val="0"/>
      <w:divBdr>
        <w:top w:val="none" w:sz="0" w:space="0" w:color="auto"/>
        <w:left w:val="none" w:sz="0" w:space="0" w:color="auto"/>
        <w:bottom w:val="none" w:sz="0" w:space="0" w:color="auto"/>
        <w:right w:val="none" w:sz="0" w:space="0" w:color="auto"/>
      </w:divBdr>
    </w:div>
    <w:div w:id="333609524">
      <w:bodyDiv w:val="1"/>
      <w:marLeft w:val="0"/>
      <w:marRight w:val="0"/>
      <w:marTop w:val="0"/>
      <w:marBottom w:val="0"/>
      <w:divBdr>
        <w:top w:val="none" w:sz="0" w:space="0" w:color="auto"/>
        <w:left w:val="none" w:sz="0" w:space="0" w:color="auto"/>
        <w:bottom w:val="none" w:sz="0" w:space="0" w:color="auto"/>
        <w:right w:val="none" w:sz="0" w:space="0" w:color="auto"/>
      </w:divBdr>
    </w:div>
    <w:div w:id="333997849">
      <w:bodyDiv w:val="1"/>
      <w:marLeft w:val="0"/>
      <w:marRight w:val="0"/>
      <w:marTop w:val="0"/>
      <w:marBottom w:val="0"/>
      <w:divBdr>
        <w:top w:val="none" w:sz="0" w:space="0" w:color="auto"/>
        <w:left w:val="none" w:sz="0" w:space="0" w:color="auto"/>
        <w:bottom w:val="none" w:sz="0" w:space="0" w:color="auto"/>
        <w:right w:val="none" w:sz="0" w:space="0" w:color="auto"/>
      </w:divBdr>
    </w:div>
    <w:div w:id="334234151">
      <w:bodyDiv w:val="1"/>
      <w:marLeft w:val="0"/>
      <w:marRight w:val="0"/>
      <w:marTop w:val="0"/>
      <w:marBottom w:val="0"/>
      <w:divBdr>
        <w:top w:val="none" w:sz="0" w:space="0" w:color="auto"/>
        <w:left w:val="none" w:sz="0" w:space="0" w:color="auto"/>
        <w:bottom w:val="none" w:sz="0" w:space="0" w:color="auto"/>
        <w:right w:val="none" w:sz="0" w:space="0" w:color="auto"/>
      </w:divBdr>
    </w:div>
    <w:div w:id="335113344">
      <w:bodyDiv w:val="1"/>
      <w:marLeft w:val="0"/>
      <w:marRight w:val="0"/>
      <w:marTop w:val="0"/>
      <w:marBottom w:val="0"/>
      <w:divBdr>
        <w:top w:val="none" w:sz="0" w:space="0" w:color="auto"/>
        <w:left w:val="none" w:sz="0" w:space="0" w:color="auto"/>
        <w:bottom w:val="none" w:sz="0" w:space="0" w:color="auto"/>
        <w:right w:val="none" w:sz="0" w:space="0" w:color="auto"/>
      </w:divBdr>
    </w:div>
    <w:div w:id="335958386">
      <w:bodyDiv w:val="1"/>
      <w:marLeft w:val="0"/>
      <w:marRight w:val="0"/>
      <w:marTop w:val="0"/>
      <w:marBottom w:val="0"/>
      <w:divBdr>
        <w:top w:val="none" w:sz="0" w:space="0" w:color="auto"/>
        <w:left w:val="none" w:sz="0" w:space="0" w:color="auto"/>
        <w:bottom w:val="none" w:sz="0" w:space="0" w:color="auto"/>
        <w:right w:val="none" w:sz="0" w:space="0" w:color="auto"/>
      </w:divBdr>
    </w:div>
    <w:div w:id="340742288">
      <w:bodyDiv w:val="1"/>
      <w:marLeft w:val="0"/>
      <w:marRight w:val="0"/>
      <w:marTop w:val="0"/>
      <w:marBottom w:val="0"/>
      <w:divBdr>
        <w:top w:val="none" w:sz="0" w:space="0" w:color="auto"/>
        <w:left w:val="none" w:sz="0" w:space="0" w:color="auto"/>
        <w:bottom w:val="none" w:sz="0" w:space="0" w:color="auto"/>
        <w:right w:val="none" w:sz="0" w:space="0" w:color="auto"/>
      </w:divBdr>
    </w:div>
    <w:div w:id="340931997">
      <w:bodyDiv w:val="1"/>
      <w:marLeft w:val="0"/>
      <w:marRight w:val="0"/>
      <w:marTop w:val="0"/>
      <w:marBottom w:val="0"/>
      <w:divBdr>
        <w:top w:val="none" w:sz="0" w:space="0" w:color="auto"/>
        <w:left w:val="none" w:sz="0" w:space="0" w:color="auto"/>
        <w:bottom w:val="none" w:sz="0" w:space="0" w:color="auto"/>
        <w:right w:val="none" w:sz="0" w:space="0" w:color="auto"/>
      </w:divBdr>
    </w:div>
    <w:div w:id="344288613">
      <w:bodyDiv w:val="1"/>
      <w:marLeft w:val="0"/>
      <w:marRight w:val="0"/>
      <w:marTop w:val="0"/>
      <w:marBottom w:val="0"/>
      <w:divBdr>
        <w:top w:val="none" w:sz="0" w:space="0" w:color="auto"/>
        <w:left w:val="none" w:sz="0" w:space="0" w:color="auto"/>
        <w:bottom w:val="none" w:sz="0" w:space="0" w:color="auto"/>
        <w:right w:val="none" w:sz="0" w:space="0" w:color="auto"/>
      </w:divBdr>
    </w:div>
    <w:div w:id="345442856">
      <w:bodyDiv w:val="1"/>
      <w:marLeft w:val="0"/>
      <w:marRight w:val="0"/>
      <w:marTop w:val="0"/>
      <w:marBottom w:val="0"/>
      <w:divBdr>
        <w:top w:val="none" w:sz="0" w:space="0" w:color="auto"/>
        <w:left w:val="none" w:sz="0" w:space="0" w:color="auto"/>
        <w:bottom w:val="none" w:sz="0" w:space="0" w:color="auto"/>
        <w:right w:val="none" w:sz="0" w:space="0" w:color="auto"/>
      </w:divBdr>
    </w:div>
    <w:div w:id="345443908">
      <w:bodyDiv w:val="1"/>
      <w:marLeft w:val="0"/>
      <w:marRight w:val="0"/>
      <w:marTop w:val="0"/>
      <w:marBottom w:val="0"/>
      <w:divBdr>
        <w:top w:val="none" w:sz="0" w:space="0" w:color="auto"/>
        <w:left w:val="none" w:sz="0" w:space="0" w:color="auto"/>
        <w:bottom w:val="none" w:sz="0" w:space="0" w:color="auto"/>
        <w:right w:val="none" w:sz="0" w:space="0" w:color="auto"/>
      </w:divBdr>
    </w:div>
    <w:div w:id="345445841">
      <w:bodyDiv w:val="1"/>
      <w:marLeft w:val="0"/>
      <w:marRight w:val="0"/>
      <w:marTop w:val="0"/>
      <w:marBottom w:val="0"/>
      <w:divBdr>
        <w:top w:val="none" w:sz="0" w:space="0" w:color="auto"/>
        <w:left w:val="none" w:sz="0" w:space="0" w:color="auto"/>
        <w:bottom w:val="none" w:sz="0" w:space="0" w:color="auto"/>
        <w:right w:val="none" w:sz="0" w:space="0" w:color="auto"/>
      </w:divBdr>
    </w:div>
    <w:div w:id="349765708">
      <w:bodyDiv w:val="1"/>
      <w:marLeft w:val="0"/>
      <w:marRight w:val="0"/>
      <w:marTop w:val="0"/>
      <w:marBottom w:val="0"/>
      <w:divBdr>
        <w:top w:val="none" w:sz="0" w:space="0" w:color="auto"/>
        <w:left w:val="none" w:sz="0" w:space="0" w:color="auto"/>
        <w:bottom w:val="none" w:sz="0" w:space="0" w:color="auto"/>
        <w:right w:val="none" w:sz="0" w:space="0" w:color="auto"/>
      </w:divBdr>
    </w:div>
    <w:div w:id="350380604">
      <w:bodyDiv w:val="1"/>
      <w:marLeft w:val="0"/>
      <w:marRight w:val="0"/>
      <w:marTop w:val="0"/>
      <w:marBottom w:val="0"/>
      <w:divBdr>
        <w:top w:val="none" w:sz="0" w:space="0" w:color="auto"/>
        <w:left w:val="none" w:sz="0" w:space="0" w:color="auto"/>
        <w:bottom w:val="none" w:sz="0" w:space="0" w:color="auto"/>
        <w:right w:val="none" w:sz="0" w:space="0" w:color="auto"/>
      </w:divBdr>
    </w:div>
    <w:div w:id="351304458">
      <w:bodyDiv w:val="1"/>
      <w:marLeft w:val="0"/>
      <w:marRight w:val="0"/>
      <w:marTop w:val="0"/>
      <w:marBottom w:val="0"/>
      <w:divBdr>
        <w:top w:val="none" w:sz="0" w:space="0" w:color="auto"/>
        <w:left w:val="none" w:sz="0" w:space="0" w:color="auto"/>
        <w:bottom w:val="none" w:sz="0" w:space="0" w:color="auto"/>
        <w:right w:val="none" w:sz="0" w:space="0" w:color="auto"/>
      </w:divBdr>
    </w:div>
    <w:div w:id="354114199">
      <w:bodyDiv w:val="1"/>
      <w:marLeft w:val="0"/>
      <w:marRight w:val="0"/>
      <w:marTop w:val="0"/>
      <w:marBottom w:val="0"/>
      <w:divBdr>
        <w:top w:val="none" w:sz="0" w:space="0" w:color="auto"/>
        <w:left w:val="none" w:sz="0" w:space="0" w:color="auto"/>
        <w:bottom w:val="none" w:sz="0" w:space="0" w:color="auto"/>
        <w:right w:val="none" w:sz="0" w:space="0" w:color="auto"/>
      </w:divBdr>
    </w:div>
    <w:div w:id="355497640">
      <w:bodyDiv w:val="1"/>
      <w:marLeft w:val="0"/>
      <w:marRight w:val="0"/>
      <w:marTop w:val="0"/>
      <w:marBottom w:val="0"/>
      <w:divBdr>
        <w:top w:val="none" w:sz="0" w:space="0" w:color="auto"/>
        <w:left w:val="none" w:sz="0" w:space="0" w:color="auto"/>
        <w:bottom w:val="none" w:sz="0" w:space="0" w:color="auto"/>
        <w:right w:val="none" w:sz="0" w:space="0" w:color="auto"/>
      </w:divBdr>
    </w:div>
    <w:div w:id="360589274">
      <w:bodyDiv w:val="1"/>
      <w:marLeft w:val="0"/>
      <w:marRight w:val="0"/>
      <w:marTop w:val="0"/>
      <w:marBottom w:val="0"/>
      <w:divBdr>
        <w:top w:val="none" w:sz="0" w:space="0" w:color="auto"/>
        <w:left w:val="none" w:sz="0" w:space="0" w:color="auto"/>
        <w:bottom w:val="none" w:sz="0" w:space="0" w:color="auto"/>
        <w:right w:val="none" w:sz="0" w:space="0" w:color="auto"/>
      </w:divBdr>
    </w:div>
    <w:div w:id="360907354">
      <w:bodyDiv w:val="1"/>
      <w:marLeft w:val="0"/>
      <w:marRight w:val="0"/>
      <w:marTop w:val="0"/>
      <w:marBottom w:val="0"/>
      <w:divBdr>
        <w:top w:val="none" w:sz="0" w:space="0" w:color="auto"/>
        <w:left w:val="none" w:sz="0" w:space="0" w:color="auto"/>
        <w:bottom w:val="none" w:sz="0" w:space="0" w:color="auto"/>
        <w:right w:val="none" w:sz="0" w:space="0" w:color="auto"/>
      </w:divBdr>
    </w:div>
    <w:div w:id="365444363">
      <w:bodyDiv w:val="1"/>
      <w:marLeft w:val="0"/>
      <w:marRight w:val="0"/>
      <w:marTop w:val="0"/>
      <w:marBottom w:val="0"/>
      <w:divBdr>
        <w:top w:val="none" w:sz="0" w:space="0" w:color="auto"/>
        <w:left w:val="none" w:sz="0" w:space="0" w:color="auto"/>
        <w:bottom w:val="none" w:sz="0" w:space="0" w:color="auto"/>
        <w:right w:val="none" w:sz="0" w:space="0" w:color="auto"/>
      </w:divBdr>
    </w:div>
    <w:div w:id="368338321">
      <w:bodyDiv w:val="1"/>
      <w:marLeft w:val="0"/>
      <w:marRight w:val="0"/>
      <w:marTop w:val="0"/>
      <w:marBottom w:val="0"/>
      <w:divBdr>
        <w:top w:val="none" w:sz="0" w:space="0" w:color="auto"/>
        <w:left w:val="none" w:sz="0" w:space="0" w:color="auto"/>
        <w:bottom w:val="none" w:sz="0" w:space="0" w:color="auto"/>
        <w:right w:val="none" w:sz="0" w:space="0" w:color="auto"/>
      </w:divBdr>
    </w:div>
    <w:div w:id="372116377">
      <w:bodyDiv w:val="1"/>
      <w:marLeft w:val="0"/>
      <w:marRight w:val="0"/>
      <w:marTop w:val="0"/>
      <w:marBottom w:val="0"/>
      <w:divBdr>
        <w:top w:val="none" w:sz="0" w:space="0" w:color="auto"/>
        <w:left w:val="none" w:sz="0" w:space="0" w:color="auto"/>
        <w:bottom w:val="none" w:sz="0" w:space="0" w:color="auto"/>
        <w:right w:val="none" w:sz="0" w:space="0" w:color="auto"/>
      </w:divBdr>
    </w:div>
    <w:div w:id="372315900">
      <w:bodyDiv w:val="1"/>
      <w:marLeft w:val="0"/>
      <w:marRight w:val="0"/>
      <w:marTop w:val="0"/>
      <w:marBottom w:val="0"/>
      <w:divBdr>
        <w:top w:val="none" w:sz="0" w:space="0" w:color="auto"/>
        <w:left w:val="none" w:sz="0" w:space="0" w:color="auto"/>
        <w:bottom w:val="none" w:sz="0" w:space="0" w:color="auto"/>
        <w:right w:val="none" w:sz="0" w:space="0" w:color="auto"/>
      </w:divBdr>
    </w:div>
    <w:div w:id="372728953">
      <w:bodyDiv w:val="1"/>
      <w:marLeft w:val="0"/>
      <w:marRight w:val="0"/>
      <w:marTop w:val="0"/>
      <w:marBottom w:val="0"/>
      <w:divBdr>
        <w:top w:val="none" w:sz="0" w:space="0" w:color="auto"/>
        <w:left w:val="none" w:sz="0" w:space="0" w:color="auto"/>
        <w:bottom w:val="none" w:sz="0" w:space="0" w:color="auto"/>
        <w:right w:val="none" w:sz="0" w:space="0" w:color="auto"/>
      </w:divBdr>
    </w:div>
    <w:div w:id="373390483">
      <w:bodyDiv w:val="1"/>
      <w:marLeft w:val="0"/>
      <w:marRight w:val="0"/>
      <w:marTop w:val="0"/>
      <w:marBottom w:val="0"/>
      <w:divBdr>
        <w:top w:val="none" w:sz="0" w:space="0" w:color="auto"/>
        <w:left w:val="none" w:sz="0" w:space="0" w:color="auto"/>
        <w:bottom w:val="none" w:sz="0" w:space="0" w:color="auto"/>
        <w:right w:val="none" w:sz="0" w:space="0" w:color="auto"/>
      </w:divBdr>
    </w:div>
    <w:div w:id="381564064">
      <w:bodyDiv w:val="1"/>
      <w:marLeft w:val="0"/>
      <w:marRight w:val="0"/>
      <w:marTop w:val="0"/>
      <w:marBottom w:val="0"/>
      <w:divBdr>
        <w:top w:val="none" w:sz="0" w:space="0" w:color="auto"/>
        <w:left w:val="none" w:sz="0" w:space="0" w:color="auto"/>
        <w:bottom w:val="none" w:sz="0" w:space="0" w:color="auto"/>
        <w:right w:val="none" w:sz="0" w:space="0" w:color="auto"/>
      </w:divBdr>
    </w:div>
    <w:div w:id="383068004">
      <w:bodyDiv w:val="1"/>
      <w:marLeft w:val="0"/>
      <w:marRight w:val="0"/>
      <w:marTop w:val="0"/>
      <w:marBottom w:val="0"/>
      <w:divBdr>
        <w:top w:val="none" w:sz="0" w:space="0" w:color="auto"/>
        <w:left w:val="none" w:sz="0" w:space="0" w:color="auto"/>
        <w:bottom w:val="none" w:sz="0" w:space="0" w:color="auto"/>
        <w:right w:val="none" w:sz="0" w:space="0" w:color="auto"/>
      </w:divBdr>
    </w:div>
    <w:div w:id="384261534">
      <w:bodyDiv w:val="1"/>
      <w:marLeft w:val="0"/>
      <w:marRight w:val="0"/>
      <w:marTop w:val="0"/>
      <w:marBottom w:val="0"/>
      <w:divBdr>
        <w:top w:val="none" w:sz="0" w:space="0" w:color="auto"/>
        <w:left w:val="none" w:sz="0" w:space="0" w:color="auto"/>
        <w:bottom w:val="none" w:sz="0" w:space="0" w:color="auto"/>
        <w:right w:val="none" w:sz="0" w:space="0" w:color="auto"/>
      </w:divBdr>
    </w:div>
    <w:div w:id="388119381">
      <w:bodyDiv w:val="1"/>
      <w:marLeft w:val="0"/>
      <w:marRight w:val="0"/>
      <w:marTop w:val="0"/>
      <w:marBottom w:val="0"/>
      <w:divBdr>
        <w:top w:val="none" w:sz="0" w:space="0" w:color="auto"/>
        <w:left w:val="none" w:sz="0" w:space="0" w:color="auto"/>
        <w:bottom w:val="none" w:sz="0" w:space="0" w:color="auto"/>
        <w:right w:val="none" w:sz="0" w:space="0" w:color="auto"/>
      </w:divBdr>
    </w:div>
    <w:div w:id="391273125">
      <w:bodyDiv w:val="1"/>
      <w:marLeft w:val="0"/>
      <w:marRight w:val="0"/>
      <w:marTop w:val="0"/>
      <w:marBottom w:val="0"/>
      <w:divBdr>
        <w:top w:val="none" w:sz="0" w:space="0" w:color="auto"/>
        <w:left w:val="none" w:sz="0" w:space="0" w:color="auto"/>
        <w:bottom w:val="none" w:sz="0" w:space="0" w:color="auto"/>
        <w:right w:val="none" w:sz="0" w:space="0" w:color="auto"/>
      </w:divBdr>
    </w:div>
    <w:div w:id="395082558">
      <w:bodyDiv w:val="1"/>
      <w:marLeft w:val="0"/>
      <w:marRight w:val="0"/>
      <w:marTop w:val="0"/>
      <w:marBottom w:val="0"/>
      <w:divBdr>
        <w:top w:val="none" w:sz="0" w:space="0" w:color="auto"/>
        <w:left w:val="none" w:sz="0" w:space="0" w:color="auto"/>
        <w:bottom w:val="none" w:sz="0" w:space="0" w:color="auto"/>
        <w:right w:val="none" w:sz="0" w:space="0" w:color="auto"/>
      </w:divBdr>
    </w:div>
    <w:div w:id="397439366">
      <w:bodyDiv w:val="1"/>
      <w:marLeft w:val="0"/>
      <w:marRight w:val="0"/>
      <w:marTop w:val="0"/>
      <w:marBottom w:val="0"/>
      <w:divBdr>
        <w:top w:val="none" w:sz="0" w:space="0" w:color="auto"/>
        <w:left w:val="none" w:sz="0" w:space="0" w:color="auto"/>
        <w:bottom w:val="none" w:sz="0" w:space="0" w:color="auto"/>
        <w:right w:val="none" w:sz="0" w:space="0" w:color="auto"/>
      </w:divBdr>
    </w:div>
    <w:div w:id="404569844">
      <w:bodyDiv w:val="1"/>
      <w:marLeft w:val="0"/>
      <w:marRight w:val="0"/>
      <w:marTop w:val="0"/>
      <w:marBottom w:val="0"/>
      <w:divBdr>
        <w:top w:val="none" w:sz="0" w:space="0" w:color="auto"/>
        <w:left w:val="none" w:sz="0" w:space="0" w:color="auto"/>
        <w:bottom w:val="none" w:sz="0" w:space="0" w:color="auto"/>
        <w:right w:val="none" w:sz="0" w:space="0" w:color="auto"/>
      </w:divBdr>
    </w:div>
    <w:div w:id="411201270">
      <w:bodyDiv w:val="1"/>
      <w:marLeft w:val="0"/>
      <w:marRight w:val="0"/>
      <w:marTop w:val="0"/>
      <w:marBottom w:val="0"/>
      <w:divBdr>
        <w:top w:val="none" w:sz="0" w:space="0" w:color="auto"/>
        <w:left w:val="none" w:sz="0" w:space="0" w:color="auto"/>
        <w:bottom w:val="none" w:sz="0" w:space="0" w:color="auto"/>
        <w:right w:val="none" w:sz="0" w:space="0" w:color="auto"/>
      </w:divBdr>
    </w:div>
    <w:div w:id="412897824">
      <w:bodyDiv w:val="1"/>
      <w:marLeft w:val="0"/>
      <w:marRight w:val="0"/>
      <w:marTop w:val="0"/>
      <w:marBottom w:val="0"/>
      <w:divBdr>
        <w:top w:val="none" w:sz="0" w:space="0" w:color="auto"/>
        <w:left w:val="none" w:sz="0" w:space="0" w:color="auto"/>
        <w:bottom w:val="none" w:sz="0" w:space="0" w:color="auto"/>
        <w:right w:val="none" w:sz="0" w:space="0" w:color="auto"/>
      </w:divBdr>
    </w:div>
    <w:div w:id="419840201">
      <w:bodyDiv w:val="1"/>
      <w:marLeft w:val="0"/>
      <w:marRight w:val="0"/>
      <w:marTop w:val="0"/>
      <w:marBottom w:val="0"/>
      <w:divBdr>
        <w:top w:val="none" w:sz="0" w:space="0" w:color="auto"/>
        <w:left w:val="none" w:sz="0" w:space="0" w:color="auto"/>
        <w:bottom w:val="none" w:sz="0" w:space="0" w:color="auto"/>
        <w:right w:val="none" w:sz="0" w:space="0" w:color="auto"/>
      </w:divBdr>
    </w:div>
    <w:div w:id="419982790">
      <w:bodyDiv w:val="1"/>
      <w:marLeft w:val="0"/>
      <w:marRight w:val="0"/>
      <w:marTop w:val="0"/>
      <w:marBottom w:val="0"/>
      <w:divBdr>
        <w:top w:val="none" w:sz="0" w:space="0" w:color="auto"/>
        <w:left w:val="none" w:sz="0" w:space="0" w:color="auto"/>
        <w:bottom w:val="none" w:sz="0" w:space="0" w:color="auto"/>
        <w:right w:val="none" w:sz="0" w:space="0" w:color="auto"/>
      </w:divBdr>
    </w:div>
    <w:div w:id="421074324">
      <w:bodyDiv w:val="1"/>
      <w:marLeft w:val="0"/>
      <w:marRight w:val="0"/>
      <w:marTop w:val="0"/>
      <w:marBottom w:val="0"/>
      <w:divBdr>
        <w:top w:val="none" w:sz="0" w:space="0" w:color="auto"/>
        <w:left w:val="none" w:sz="0" w:space="0" w:color="auto"/>
        <w:bottom w:val="none" w:sz="0" w:space="0" w:color="auto"/>
        <w:right w:val="none" w:sz="0" w:space="0" w:color="auto"/>
      </w:divBdr>
    </w:div>
    <w:div w:id="421681242">
      <w:bodyDiv w:val="1"/>
      <w:marLeft w:val="0"/>
      <w:marRight w:val="0"/>
      <w:marTop w:val="0"/>
      <w:marBottom w:val="0"/>
      <w:divBdr>
        <w:top w:val="none" w:sz="0" w:space="0" w:color="auto"/>
        <w:left w:val="none" w:sz="0" w:space="0" w:color="auto"/>
        <w:bottom w:val="none" w:sz="0" w:space="0" w:color="auto"/>
        <w:right w:val="none" w:sz="0" w:space="0" w:color="auto"/>
      </w:divBdr>
    </w:div>
    <w:div w:id="421683218">
      <w:bodyDiv w:val="1"/>
      <w:marLeft w:val="0"/>
      <w:marRight w:val="0"/>
      <w:marTop w:val="0"/>
      <w:marBottom w:val="0"/>
      <w:divBdr>
        <w:top w:val="none" w:sz="0" w:space="0" w:color="auto"/>
        <w:left w:val="none" w:sz="0" w:space="0" w:color="auto"/>
        <w:bottom w:val="none" w:sz="0" w:space="0" w:color="auto"/>
        <w:right w:val="none" w:sz="0" w:space="0" w:color="auto"/>
      </w:divBdr>
    </w:div>
    <w:div w:id="422147459">
      <w:bodyDiv w:val="1"/>
      <w:marLeft w:val="0"/>
      <w:marRight w:val="0"/>
      <w:marTop w:val="0"/>
      <w:marBottom w:val="0"/>
      <w:divBdr>
        <w:top w:val="none" w:sz="0" w:space="0" w:color="auto"/>
        <w:left w:val="none" w:sz="0" w:space="0" w:color="auto"/>
        <w:bottom w:val="none" w:sz="0" w:space="0" w:color="auto"/>
        <w:right w:val="none" w:sz="0" w:space="0" w:color="auto"/>
      </w:divBdr>
    </w:div>
    <w:div w:id="423110877">
      <w:bodyDiv w:val="1"/>
      <w:marLeft w:val="0"/>
      <w:marRight w:val="0"/>
      <w:marTop w:val="0"/>
      <w:marBottom w:val="0"/>
      <w:divBdr>
        <w:top w:val="none" w:sz="0" w:space="0" w:color="auto"/>
        <w:left w:val="none" w:sz="0" w:space="0" w:color="auto"/>
        <w:bottom w:val="none" w:sz="0" w:space="0" w:color="auto"/>
        <w:right w:val="none" w:sz="0" w:space="0" w:color="auto"/>
      </w:divBdr>
    </w:div>
    <w:div w:id="425347973">
      <w:bodyDiv w:val="1"/>
      <w:marLeft w:val="0"/>
      <w:marRight w:val="0"/>
      <w:marTop w:val="0"/>
      <w:marBottom w:val="0"/>
      <w:divBdr>
        <w:top w:val="none" w:sz="0" w:space="0" w:color="auto"/>
        <w:left w:val="none" w:sz="0" w:space="0" w:color="auto"/>
        <w:bottom w:val="none" w:sz="0" w:space="0" w:color="auto"/>
        <w:right w:val="none" w:sz="0" w:space="0" w:color="auto"/>
      </w:divBdr>
    </w:div>
    <w:div w:id="426078579">
      <w:bodyDiv w:val="1"/>
      <w:marLeft w:val="0"/>
      <w:marRight w:val="0"/>
      <w:marTop w:val="0"/>
      <w:marBottom w:val="0"/>
      <w:divBdr>
        <w:top w:val="none" w:sz="0" w:space="0" w:color="auto"/>
        <w:left w:val="none" w:sz="0" w:space="0" w:color="auto"/>
        <w:bottom w:val="none" w:sz="0" w:space="0" w:color="auto"/>
        <w:right w:val="none" w:sz="0" w:space="0" w:color="auto"/>
      </w:divBdr>
    </w:div>
    <w:div w:id="426510238">
      <w:bodyDiv w:val="1"/>
      <w:marLeft w:val="0"/>
      <w:marRight w:val="0"/>
      <w:marTop w:val="0"/>
      <w:marBottom w:val="0"/>
      <w:divBdr>
        <w:top w:val="none" w:sz="0" w:space="0" w:color="auto"/>
        <w:left w:val="none" w:sz="0" w:space="0" w:color="auto"/>
        <w:bottom w:val="none" w:sz="0" w:space="0" w:color="auto"/>
        <w:right w:val="none" w:sz="0" w:space="0" w:color="auto"/>
      </w:divBdr>
    </w:div>
    <w:div w:id="427821883">
      <w:bodyDiv w:val="1"/>
      <w:marLeft w:val="0"/>
      <w:marRight w:val="0"/>
      <w:marTop w:val="0"/>
      <w:marBottom w:val="0"/>
      <w:divBdr>
        <w:top w:val="none" w:sz="0" w:space="0" w:color="auto"/>
        <w:left w:val="none" w:sz="0" w:space="0" w:color="auto"/>
        <w:bottom w:val="none" w:sz="0" w:space="0" w:color="auto"/>
        <w:right w:val="none" w:sz="0" w:space="0" w:color="auto"/>
      </w:divBdr>
    </w:div>
    <w:div w:id="428162963">
      <w:bodyDiv w:val="1"/>
      <w:marLeft w:val="0"/>
      <w:marRight w:val="0"/>
      <w:marTop w:val="0"/>
      <w:marBottom w:val="0"/>
      <w:divBdr>
        <w:top w:val="none" w:sz="0" w:space="0" w:color="auto"/>
        <w:left w:val="none" w:sz="0" w:space="0" w:color="auto"/>
        <w:bottom w:val="none" w:sz="0" w:space="0" w:color="auto"/>
        <w:right w:val="none" w:sz="0" w:space="0" w:color="auto"/>
      </w:divBdr>
    </w:div>
    <w:div w:id="431512322">
      <w:bodyDiv w:val="1"/>
      <w:marLeft w:val="0"/>
      <w:marRight w:val="0"/>
      <w:marTop w:val="0"/>
      <w:marBottom w:val="0"/>
      <w:divBdr>
        <w:top w:val="none" w:sz="0" w:space="0" w:color="auto"/>
        <w:left w:val="none" w:sz="0" w:space="0" w:color="auto"/>
        <w:bottom w:val="none" w:sz="0" w:space="0" w:color="auto"/>
        <w:right w:val="none" w:sz="0" w:space="0" w:color="auto"/>
      </w:divBdr>
    </w:div>
    <w:div w:id="433941932">
      <w:bodyDiv w:val="1"/>
      <w:marLeft w:val="0"/>
      <w:marRight w:val="0"/>
      <w:marTop w:val="0"/>
      <w:marBottom w:val="0"/>
      <w:divBdr>
        <w:top w:val="none" w:sz="0" w:space="0" w:color="auto"/>
        <w:left w:val="none" w:sz="0" w:space="0" w:color="auto"/>
        <w:bottom w:val="none" w:sz="0" w:space="0" w:color="auto"/>
        <w:right w:val="none" w:sz="0" w:space="0" w:color="auto"/>
      </w:divBdr>
    </w:div>
    <w:div w:id="435055831">
      <w:bodyDiv w:val="1"/>
      <w:marLeft w:val="0"/>
      <w:marRight w:val="0"/>
      <w:marTop w:val="0"/>
      <w:marBottom w:val="0"/>
      <w:divBdr>
        <w:top w:val="none" w:sz="0" w:space="0" w:color="auto"/>
        <w:left w:val="none" w:sz="0" w:space="0" w:color="auto"/>
        <w:bottom w:val="none" w:sz="0" w:space="0" w:color="auto"/>
        <w:right w:val="none" w:sz="0" w:space="0" w:color="auto"/>
      </w:divBdr>
    </w:div>
    <w:div w:id="436370560">
      <w:bodyDiv w:val="1"/>
      <w:marLeft w:val="0"/>
      <w:marRight w:val="0"/>
      <w:marTop w:val="0"/>
      <w:marBottom w:val="0"/>
      <w:divBdr>
        <w:top w:val="none" w:sz="0" w:space="0" w:color="auto"/>
        <w:left w:val="none" w:sz="0" w:space="0" w:color="auto"/>
        <w:bottom w:val="none" w:sz="0" w:space="0" w:color="auto"/>
        <w:right w:val="none" w:sz="0" w:space="0" w:color="auto"/>
      </w:divBdr>
    </w:div>
    <w:div w:id="436601673">
      <w:bodyDiv w:val="1"/>
      <w:marLeft w:val="0"/>
      <w:marRight w:val="0"/>
      <w:marTop w:val="0"/>
      <w:marBottom w:val="0"/>
      <w:divBdr>
        <w:top w:val="none" w:sz="0" w:space="0" w:color="auto"/>
        <w:left w:val="none" w:sz="0" w:space="0" w:color="auto"/>
        <w:bottom w:val="none" w:sz="0" w:space="0" w:color="auto"/>
        <w:right w:val="none" w:sz="0" w:space="0" w:color="auto"/>
      </w:divBdr>
    </w:div>
    <w:div w:id="436868698">
      <w:bodyDiv w:val="1"/>
      <w:marLeft w:val="0"/>
      <w:marRight w:val="0"/>
      <w:marTop w:val="0"/>
      <w:marBottom w:val="0"/>
      <w:divBdr>
        <w:top w:val="none" w:sz="0" w:space="0" w:color="auto"/>
        <w:left w:val="none" w:sz="0" w:space="0" w:color="auto"/>
        <w:bottom w:val="none" w:sz="0" w:space="0" w:color="auto"/>
        <w:right w:val="none" w:sz="0" w:space="0" w:color="auto"/>
      </w:divBdr>
    </w:div>
    <w:div w:id="437873476">
      <w:bodyDiv w:val="1"/>
      <w:marLeft w:val="0"/>
      <w:marRight w:val="0"/>
      <w:marTop w:val="0"/>
      <w:marBottom w:val="0"/>
      <w:divBdr>
        <w:top w:val="none" w:sz="0" w:space="0" w:color="auto"/>
        <w:left w:val="none" w:sz="0" w:space="0" w:color="auto"/>
        <w:bottom w:val="none" w:sz="0" w:space="0" w:color="auto"/>
        <w:right w:val="none" w:sz="0" w:space="0" w:color="auto"/>
      </w:divBdr>
    </w:div>
    <w:div w:id="439450141">
      <w:bodyDiv w:val="1"/>
      <w:marLeft w:val="0"/>
      <w:marRight w:val="0"/>
      <w:marTop w:val="0"/>
      <w:marBottom w:val="0"/>
      <w:divBdr>
        <w:top w:val="none" w:sz="0" w:space="0" w:color="auto"/>
        <w:left w:val="none" w:sz="0" w:space="0" w:color="auto"/>
        <w:bottom w:val="none" w:sz="0" w:space="0" w:color="auto"/>
        <w:right w:val="none" w:sz="0" w:space="0" w:color="auto"/>
      </w:divBdr>
    </w:div>
    <w:div w:id="439956926">
      <w:bodyDiv w:val="1"/>
      <w:marLeft w:val="0"/>
      <w:marRight w:val="0"/>
      <w:marTop w:val="0"/>
      <w:marBottom w:val="0"/>
      <w:divBdr>
        <w:top w:val="none" w:sz="0" w:space="0" w:color="auto"/>
        <w:left w:val="none" w:sz="0" w:space="0" w:color="auto"/>
        <w:bottom w:val="none" w:sz="0" w:space="0" w:color="auto"/>
        <w:right w:val="none" w:sz="0" w:space="0" w:color="auto"/>
      </w:divBdr>
    </w:div>
    <w:div w:id="444350343">
      <w:bodyDiv w:val="1"/>
      <w:marLeft w:val="0"/>
      <w:marRight w:val="0"/>
      <w:marTop w:val="0"/>
      <w:marBottom w:val="0"/>
      <w:divBdr>
        <w:top w:val="none" w:sz="0" w:space="0" w:color="auto"/>
        <w:left w:val="none" w:sz="0" w:space="0" w:color="auto"/>
        <w:bottom w:val="none" w:sz="0" w:space="0" w:color="auto"/>
        <w:right w:val="none" w:sz="0" w:space="0" w:color="auto"/>
      </w:divBdr>
    </w:div>
    <w:div w:id="453208310">
      <w:bodyDiv w:val="1"/>
      <w:marLeft w:val="0"/>
      <w:marRight w:val="0"/>
      <w:marTop w:val="0"/>
      <w:marBottom w:val="0"/>
      <w:divBdr>
        <w:top w:val="none" w:sz="0" w:space="0" w:color="auto"/>
        <w:left w:val="none" w:sz="0" w:space="0" w:color="auto"/>
        <w:bottom w:val="none" w:sz="0" w:space="0" w:color="auto"/>
        <w:right w:val="none" w:sz="0" w:space="0" w:color="auto"/>
      </w:divBdr>
    </w:div>
    <w:div w:id="456725773">
      <w:bodyDiv w:val="1"/>
      <w:marLeft w:val="0"/>
      <w:marRight w:val="0"/>
      <w:marTop w:val="0"/>
      <w:marBottom w:val="0"/>
      <w:divBdr>
        <w:top w:val="none" w:sz="0" w:space="0" w:color="auto"/>
        <w:left w:val="none" w:sz="0" w:space="0" w:color="auto"/>
        <w:bottom w:val="none" w:sz="0" w:space="0" w:color="auto"/>
        <w:right w:val="none" w:sz="0" w:space="0" w:color="auto"/>
      </w:divBdr>
    </w:div>
    <w:div w:id="457645292">
      <w:bodyDiv w:val="1"/>
      <w:marLeft w:val="0"/>
      <w:marRight w:val="0"/>
      <w:marTop w:val="0"/>
      <w:marBottom w:val="0"/>
      <w:divBdr>
        <w:top w:val="none" w:sz="0" w:space="0" w:color="auto"/>
        <w:left w:val="none" w:sz="0" w:space="0" w:color="auto"/>
        <w:bottom w:val="none" w:sz="0" w:space="0" w:color="auto"/>
        <w:right w:val="none" w:sz="0" w:space="0" w:color="auto"/>
      </w:divBdr>
    </w:div>
    <w:div w:id="459687752">
      <w:bodyDiv w:val="1"/>
      <w:marLeft w:val="0"/>
      <w:marRight w:val="0"/>
      <w:marTop w:val="0"/>
      <w:marBottom w:val="0"/>
      <w:divBdr>
        <w:top w:val="none" w:sz="0" w:space="0" w:color="auto"/>
        <w:left w:val="none" w:sz="0" w:space="0" w:color="auto"/>
        <w:bottom w:val="none" w:sz="0" w:space="0" w:color="auto"/>
        <w:right w:val="none" w:sz="0" w:space="0" w:color="auto"/>
      </w:divBdr>
    </w:div>
    <w:div w:id="460416988">
      <w:bodyDiv w:val="1"/>
      <w:marLeft w:val="0"/>
      <w:marRight w:val="0"/>
      <w:marTop w:val="0"/>
      <w:marBottom w:val="0"/>
      <w:divBdr>
        <w:top w:val="none" w:sz="0" w:space="0" w:color="auto"/>
        <w:left w:val="none" w:sz="0" w:space="0" w:color="auto"/>
        <w:bottom w:val="none" w:sz="0" w:space="0" w:color="auto"/>
        <w:right w:val="none" w:sz="0" w:space="0" w:color="auto"/>
      </w:divBdr>
    </w:div>
    <w:div w:id="465857027">
      <w:bodyDiv w:val="1"/>
      <w:marLeft w:val="0"/>
      <w:marRight w:val="0"/>
      <w:marTop w:val="0"/>
      <w:marBottom w:val="0"/>
      <w:divBdr>
        <w:top w:val="none" w:sz="0" w:space="0" w:color="auto"/>
        <w:left w:val="none" w:sz="0" w:space="0" w:color="auto"/>
        <w:bottom w:val="none" w:sz="0" w:space="0" w:color="auto"/>
        <w:right w:val="none" w:sz="0" w:space="0" w:color="auto"/>
      </w:divBdr>
    </w:div>
    <w:div w:id="466826601">
      <w:bodyDiv w:val="1"/>
      <w:marLeft w:val="0"/>
      <w:marRight w:val="0"/>
      <w:marTop w:val="0"/>
      <w:marBottom w:val="0"/>
      <w:divBdr>
        <w:top w:val="none" w:sz="0" w:space="0" w:color="auto"/>
        <w:left w:val="none" w:sz="0" w:space="0" w:color="auto"/>
        <w:bottom w:val="none" w:sz="0" w:space="0" w:color="auto"/>
        <w:right w:val="none" w:sz="0" w:space="0" w:color="auto"/>
      </w:divBdr>
    </w:div>
    <w:div w:id="467628035">
      <w:bodyDiv w:val="1"/>
      <w:marLeft w:val="0"/>
      <w:marRight w:val="0"/>
      <w:marTop w:val="0"/>
      <w:marBottom w:val="0"/>
      <w:divBdr>
        <w:top w:val="none" w:sz="0" w:space="0" w:color="auto"/>
        <w:left w:val="none" w:sz="0" w:space="0" w:color="auto"/>
        <w:bottom w:val="none" w:sz="0" w:space="0" w:color="auto"/>
        <w:right w:val="none" w:sz="0" w:space="0" w:color="auto"/>
      </w:divBdr>
    </w:div>
    <w:div w:id="467942345">
      <w:bodyDiv w:val="1"/>
      <w:marLeft w:val="0"/>
      <w:marRight w:val="0"/>
      <w:marTop w:val="0"/>
      <w:marBottom w:val="0"/>
      <w:divBdr>
        <w:top w:val="none" w:sz="0" w:space="0" w:color="auto"/>
        <w:left w:val="none" w:sz="0" w:space="0" w:color="auto"/>
        <w:bottom w:val="none" w:sz="0" w:space="0" w:color="auto"/>
        <w:right w:val="none" w:sz="0" w:space="0" w:color="auto"/>
      </w:divBdr>
    </w:div>
    <w:div w:id="469327605">
      <w:bodyDiv w:val="1"/>
      <w:marLeft w:val="0"/>
      <w:marRight w:val="0"/>
      <w:marTop w:val="0"/>
      <w:marBottom w:val="0"/>
      <w:divBdr>
        <w:top w:val="none" w:sz="0" w:space="0" w:color="auto"/>
        <w:left w:val="none" w:sz="0" w:space="0" w:color="auto"/>
        <w:bottom w:val="none" w:sz="0" w:space="0" w:color="auto"/>
        <w:right w:val="none" w:sz="0" w:space="0" w:color="auto"/>
      </w:divBdr>
    </w:div>
    <w:div w:id="473911022">
      <w:bodyDiv w:val="1"/>
      <w:marLeft w:val="0"/>
      <w:marRight w:val="0"/>
      <w:marTop w:val="0"/>
      <w:marBottom w:val="0"/>
      <w:divBdr>
        <w:top w:val="none" w:sz="0" w:space="0" w:color="auto"/>
        <w:left w:val="none" w:sz="0" w:space="0" w:color="auto"/>
        <w:bottom w:val="none" w:sz="0" w:space="0" w:color="auto"/>
        <w:right w:val="none" w:sz="0" w:space="0" w:color="auto"/>
      </w:divBdr>
    </w:div>
    <w:div w:id="475873974">
      <w:bodyDiv w:val="1"/>
      <w:marLeft w:val="0"/>
      <w:marRight w:val="0"/>
      <w:marTop w:val="0"/>
      <w:marBottom w:val="0"/>
      <w:divBdr>
        <w:top w:val="none" w:sz="0" w:space="0" w:color="auto"/>
        <w:left w:val="none" w:sz="0" w:space="0" w:color="auto"/>
        <w:bottom w:val="none" w:sz="0" w:space="0" w:color="auto"/>
        <w:right w:val="none" w:sz="0" w:space="0" w:color="auto"/>
      </w:divBdr>
    </w:div>
    <w:div w:id="477066153">
      <w:bodyDiv w:val="1"/>
      <w:marLeft w:val="0"/>
      <w:marRight w:val="0"/>
      <w:marTop w:val="0"/>
      <w:marBottom w:val="0"/>
      <w:divBdr>
        <w:top w:val="none" w:sz="0" w:space="0" w:color="auto"/>
        <w:left w:val="none" w:sz="0" w:space="0" w:color="auto"/>
        <w:bottom w:val="none" w:sz="0" w:space="0" w:color="auto"/>
        <w:right w:val="none" w:sz="0" w:space="0" w:color="auto"/>
      </w:divBdr>
    </w:div>
    <w:div w:id="477966368">
      <w:bodyDiv w:val="1"/>
      <w:marLeft w:val="0"/>
      <w:marRight w:val="0"/>
      <w:marTop w:val="0"/>
      <w:marBottom w:val="0"/>
      <w:divBdr>
        <w:top w:val="none" w:sz="0" w:space="0" w:color="auto"/>
        <w:left w:val="none" w:sz="0" w:space="0" w:color="auto"/>
        <w:bottom w:val="none" w:sz="0" w:space="0" w:color="auto"/>
        <w:right w:val="none" w:sz="0" w:space="0" w:color="auto"/>
      </w:divBdr>
    </w:div>
    <w:div w:id="480539835">
      <w:bodyDiv w:val="1"/>
      <w:marLeft w:val="0"/>
      <w:marRight w:val="0"/>
      <w:marTop w:val="0"/>
      <w:marBottom w:val="0"/>
      <w:divBdr>
        <w:top w:val="none" w:sz="0" w:space="0" w:color="auto"/>
        <w:left w:val="none" w:sz="0" w:space="0" w:color="auto"/>
        <w:bottom w:val="none" w:sz="0" w:space="0" w:color="auto"/>
        <w:right w:val="none" w:sz="0" w:space="0" w:color="auto"/>
      </w:divBdr>
    </w:div>
    <w:div w:id="485435884">
      <w:bodyDiv w:val="1"/>
      <w:marLeft w:val="0"/>
      <w:marRight w:val="0"/>
      <w:marTop w:val="0"/>
      <w:marBottom w:val="0"/>
      <w:divBdr>
        <w:top w:val="none" w:sz="0" w:space="0" w:color="auto"/>
        <w:left w:val="none" w:sz="0" w:space="0" w:color="auto"/>
        <w:bottom w:val="none" w:sz="0" w:space="0" w:color="auto"/>
        <w:right w:val="none" w:sz="0" w:space="0" w:color="auto"/>
      </w:divBdr>
    </w:div>
    <w:div w:id="491918459">
      <w:bodyDiv w:val="1"/>
      <w:marLeft w:val="0"/>
      <w:marRight w:val="0"/>
      <w:marTop w:val="0"/>
      <w:marBottom w:val="0"/>
      <w:divBdr>
        <w:top w:val="none" w:sz="0" w:space="0" w:color="auto"/>
        <w:left w:val="none" w:sz="0" w:space="0" w:color="auto"/>
        <w:bottom w:val="none" w:sz="0" w:space="0" w:color="auto"/>
        <w:right w:val="none" w:sz="0" w:space="0" w:color="auto"/>
      </w:divBdr>
    </w:div>
    <w:div w:id="492184257">
      <w:bodyDiv w:val="1"/>
      <w:marLeft w:val="0"/>
      <w:marRight w:val="0"/>
      <w:marTop w:val="0"/>
      <w:marBottom w:val="0"/>
      <w:divBdr>
        <w:top w:val="none" w:sz="0" w:space="0" w:color="auto"/>
        <w:left w:val="none" w:sz="0" w:space="0" w:color="auto"/>
        <w:bottom w:val="none" w:sz="0" w:space="0" w:color="auto"/>
        <w:right w:val="none" w:sz="0" w:space="0" w:color="auto"/>
      </w:divBdr>
    </w:div>
    <w:div w:id="492723024">
      <w:bodyDiv w:val="1"/>
      <w:marLeft w:val="0"/>
      <w:marRight w:val="0"/>
      <w:marTop w:val="0"/>
      <w:marBottom w:val="0"/>
      <w:divBdr>
        <w:top w:val="none" w:sz="0" w:space="0" w:color="auto"/>
        <w:left w:val="none" w:sz="0" w:space="0" w:color="auto"/>
        <w:bottom w:val="none" w:sz="0" w:space="0" w:color="auto"/>
        <w:right w:val="none" w:sz="0" w:space="0" w:color="auto"/>
      </w:divBdr>
    </w:div>
    <w:div w:id="499125928">
      <w:bodyDiv w:val="1"/>
      <w:marLeft w:val="0"/>
      <w:marRight w:val="0"/>
      <w:marTop w:val="0"/>
      <w:marBottom w:val="0"/>
      <w:divBdr>
        <w:top w:val="none" w:sz="0" w:space="0" w:color="auto"/>
        <w:left w:val="none" w:sz="0" w:space="0" w:color="auto"/>
        <w:bottom w:val="none" w:sz="0" w:space="0" w:color="auto"/>
        <w:right w:val="none" w:sz="0" w:space="0" w:color="auto"/>
      </w:divBdr>
    </w:div>
    <w:div w:id="501091052">
      <w:bodyDiv w:val="1"/>
      <w:marLeft w:val="0"/>
      <w:marRight w:val="0"/>
      <w:marTop w:val="0"/>
      <w:marBottom w:val="0"/>
      <w:divBdr>
        <w:top w:val="none" w:sz="0" w:space="0" w:color="auto"/>
        <w:left w:val="none" w:sz="0" w:space="0" w:color="auto"/>
        <w:bottom w:val="none" w:sz="0" w:space="0" w:color="auto"/>
        <w:right w:val="none" w:sz="0" w:space="0" w:color="auto"/>
      </w:divBdr>
    </w:div>
    <w:div w:id="503252349">
      <w:bodyDiv w:val="1"/>
      <w:marLeft w:val="0"/>
      <w:marRight w:val="0"/>
      <w:marTop w:val="0"/>
      <w:marBottom w:val="0"/>
      <w:divBdr>
        <w:top w:val="none" w:sz="0" w:space="0" w:color="auto"/>
        <w:left w:val="none" w:sz="0" w:space="0" w:color="auto"/>
        <w:bottom w:val="none" w:sz="0" w:space="0" w:color="auto"/>
        <w:right w:val="none" w:sz="0" w:space="0" w:color="auto"/>
      </w:divBdr>
    </w:div>
    <w:div w:id="503520737">
      <w:bodyDiv w:val="1"/>
      <w:marLeft w:val="0"/>
      <w:marRight w:val="0"/>
      <w:marTop w:val="0"/>
      <w:marBottom w:val="0"/>
      <w:divBdr>
        <w:top w:val="none" w:sz="0" w:space="0" w:color="auto"/>
        <w:left w:val="none" w:sz="0" w:space="0" w:color="auto"/>
        <w:bottom w:val="none" w:sz="0" w:space="0" w:color="auto"/>
        <w:right w:val="none" w:sz="0" w:space="0" w:color="auto"/>
      </w:divBdr>
    </w:div>
    <w:div w:id="506091296">
      <w:bodyDiv w:val="1"/>
      <w:marLeft w:val="0"/>
      <w:marRight w:val="0"/>
      <w:marTop w:val="0"/>
      <w:marBottom w:val="0"/>
      <w:divBdr>
        <w:top w:val="none" w:sz="0" w:space="0" w:color="auto"/>
        <w:left w:val="none" w:sz="0" w:space="0" w:color="auto"/>
        <w:bottom w:val="none" w:sz="0" w:space="0" w:color="auto"/>
        <w:right w:val="none" w:sz="0" w:space="0" w:color="auto"/>
      </w:divBdr>
    </w:div>
    <w:div w:id="509489369">
      <w:bodyDiv w:val="1"/>
      <w:marLeft w:val="0"/>
      <w:marRight w:val="0"/>
      <w:marTop w:val="0"/>
      <w:marBottom w:val="0"/>
      <w:divBdr>
        <w:top w:val="none" w:sz="0" w:space="0" w:color="auto"/>
        <w:left w:val="none" w:sz="0" w:space="0" w:color="auto"/>
        <w:bottom w:val="none" w:sz="0" w:space="0" w:color="auto"/>
        <w:right w:val="none" w:sz="0" w:space="0" w:color="auto"/>
      </w:divBdr>
    </w:div>
    <w:div w:id="511839340">
      <w:bodyDiv w:val="1"/>
      <w:marLeft w:val="0"/>
      <w:marRight w:val="0"/>
      <w:marTop w:val="0"/>
      <w:marBottom w:val="0"/>
      <w:divBdr>
        <w:top w:val="none" w:sz="0" w:space="0" w:color="auto"/>
        <w:left w:val="none" w:sz="0" w:space="0" w:color="auto"/>
        <w:bottom w:val="none" w:sz="0" w:space="0" w:color="auto"/>
        <w:right w:val="none" w:sz="0" w:space="0" w:color="auto"/>
      </w:divBdr>
    </w:div>
    <w:div w:id="512498416">
      <w:bodyDiv w:val="1"/>
      <w:marLeft w:val="0"/>
      <w:marRight w:val="0"/>
      <w:marTop w:val="0"/>
      <w:marBottom w:val="0"/>
      <w:divBdr>
        <w:top w:val="none" w:sz="0" w:space="0" w:color="auto"/>
        <w:left w:val="none" w:sz="0" w:space="0" w:color="auto"/>
        <w:bottom w:val="none" w:sz="0" w:space="0" w:color="auto"/>
        <w:right w:val="none" w:sz="0" w:space="0" w:color="auto"/>
      </w:divBdr>
    </w:div>
    <w:div w:id="514148728">
      <w:bodyDiv w:val="1"/>
      <w:marLeft w:val="0"/>
      <w:marRight w:val="0"/>
      <w:marTop w:val="0"/>
      <w:marBottom w:val="0"/>
      <w:divBdr>
        <w:top w:val="none" w:sz="0" w:space="0" w:color="auto"/>
        <w:left w:val="none" w:sz="0" w:space="0" w:color="auto"/>
        <w:bottom w:val="none" w:sz="0" w:space="0" w:color="auto"/>
        <w:right w:val="none" w:sz="0" w:space="0" w:color="auto"/>
      </w:divBdr>
    </w:div>
    <w:div w:id="514348426">
      <w:bodyDiv w:val="1"/>
      <w:marLeft w:val="0"/>
      <w:marRight w:val="0"/>
      <w:marTop w:val="0"/>
      <w:marBottom w:val="0"/>
      <w:divBdr>
        <w:top w:val="none" w:sz="0" w:space="0" w:color="auto"/>
        <w:left w:val="none" w:sz="0" w:space="0" w:color="auto"/>
        <w:bottom w:val="none" w:sz="0" w:space="0" w:color="auto"/>
        <w:right w:val="none" w:sz="0" w:space="0" w:color="auto"/>
      </w:divBdr>
    </w:div>
    <w:div w:id="517429831">
      <w:bodyDiv w:val="1"/>
      <w:marLeft w:val="0"/>
      <w:marRight w:val="0"/>
      <w:marTop w:val="0"/>
      <w:marBottom w:val="0"/>
      <w:divBdr>
        <w:top w:val="none" w:sz="0" w:space="0" w:color="auto"/>
        <w:left w:val="none" w:sz="0" w:space="0" w:color="auto"/>
        <w:bottom w:val="none" w:sz="0" w:space="0" w:color="auto"/>
        <w:right w:val="none" w:sz="0" w:space="0" w:color="auto"/>
      </w:divBdr>
    </w:div>
    <w:div w:id="520047603">
      <w:bodyDiv w:val="1"/>
      <w:marLeft w:val="0"/>
      <w:marRight w:val="0"/>
      <w:marTop w:val="0"/>
      <w:marBottom w:val="0"/>
      <w:divBdr>
        <w:top w:val="none" w:sz="0" w:space="0" w:color="auto"/>
        <w:left w:val="none" w:sz="0" w:space="0" w:color="auto"/>
        <w:bottom w:val="none" w:sz="0" w:space="0" w:color="auto"/>
        <w:right w:val="none" w:sz="0" w:space="0" w:color="auto"/>
      </w:divBdr>
    </w:div>
    <w:div w:id="521943671">
      <w:bodyDiv w:val="1"/>
      <w:marLeft w:val="0"/>
      <w:marRight w:val="0"/>
      <w:marTop w:val="0"/>
      <w:marBottom w:val="0"/>
      <w:divBdr>
        <w:top w:val="none" w:sz="0" w:space="0" w:color="auto"/>
        <w:left w:val="none" w:sz="0" w:space="0" w:color="auto"/>
        <w:bottom w:val="none" w:sz="0" w:space="0" w:color="auto"/>
        <w:right w:val="none" w:sz="0" w:space="0" w:color="auto"/>
      </w:divBdr>
    </w:div>
    <w:div w:id="523133352">
      <w:bodyDiv w:val="1"/>
      <w:marLeft w:val="0"/>
      <w:marRight w:val="0"/>
      <w:marTop w:val="0"/>
      <w:marBottom w:val="0"/>
      <w:divBdr>
        <w:top w:val="none" w:sz="0" w:space="0" w:color="auto"/>
        <w:left w:val="none" w:sz="0" w:space="0" w:color="auto"/>
        <w:bottom w:val="none" w:sz="0" w:space="0" w:color="auto"/>
        <w:right w:val="none" w:sz="0" w:space="0" w:color="auto"/>
      </w:divBdr>
    </w:div>
    <w:div w:id="525946254">
      <w:bodyDiv w:val="1"/>
      <w:marLeft w:val="0"/>
      <w:marRight w:val="0"/>
      <w:marTop w:val="0"/>
      <w:marBottom w:val="0"/>
      <w:divBdr>
        <w:top w:val="none" w:sz="0" w:space="0" w:color="auto"/>
        <w:left w:val="none" w:sz="0" w:space="0" w:color="auto"/>
        <w:bottom w:val="none" w:sz="0" w:space="0" w:color="auto"/>
        <w:right w:val="none" w:sz="0" w:space="0" w:color="auto"/>
      </w:divBdr>
    </w:div>
    <w:div w:id="526017965">
      <w:bodyDiv w:val="1"/>
      <w:marLeft w:val="0"/>
      <w:marRight w:val="0"/>
      <w:marTop w:val="0"/>
      <w:marBottom w:val="0"/>
      <w:divBdr>
        <w:top w:val="none" w:sz="0" w:space="0" w:color="auto"/>
        <w:left w:val="none" w:sz="0" w:space="0" w:color="auto"/>
        <w:bottom w:val="none" w:sz="0" w:space="0" w:color="auto"/>
        <w:right w:val="none" w:sz="0" w:space="0" w:color="auto"/>
      </w:divBdr>
    </w:div>
    <w:div w:id="526338458">
      <w:bodyDiv w:val="1"/>
      <w:marLeft w:val="0"/>
      <w:marRight w:val="0"/>
      <w:marTop w:val="0"/>
      <w:marBottom w:val="0"/>
      <w:divBdr>
        <w:top w:val="none" w:sz="0" w:space="0" w:color="auto"/>
        <w:left w:val="none" w:sz="0" w:space="0" w:color="auto"/>
        <w:bottom w:val="none" w:sz="0" w:space="0" w:color="auto"/>
        <w:right w:val="none" w:sz="0" w:space="0" w:color="auto"/>
      </w:divBdr>
    </w:div>
    <w:div w:id="528376154">
      <w:bodyDiv w:val="1"/>
      <w:marLeft w:val="0"/>
      <w:marRight w:val="0"/>
      <w:marTop w:val="0"/>
      <w:marBottom w:val="0"/>
      <w:divBdr>
        <w:top w:val="none" w:sz="0" w:space="0" w:color="auto"/>
        <w:left w:val="none" w:sz="0" w:space="0" w:color="auto"/>
        <w:bottom w:val="none" w:sz="0" w:space="0" w:color="auto"/>
        <w:right w:val="none" w:sz="0" w:space="0" w:color="auto"/>
      </w:divBdr>
    </w:div>
    <w:div w:id="528638742">
      <w:bodyDiv w:val="1"/>
      <w:marLeft w:val="0"/>
      <w:marRight w:val="0"/>
      <w:marTop w:val="0"/>
      <w:marBottom w:val="0"/>
      <w:divBdr>
        <w:top w:val="none" w:sz="0" w:space="0" w:color="auto"/>
        <w:left w:val="none" w:sz="0" w:space="0" w:color="auto"/>
        <w:bottom w:val="none" w:sz="0" w:space="0" w:color="auto"/>
        <w:right w:val="none" w:sz="0" w:space="0" w:color="auto"/>
      </w:divBdr>
    </w:div>
    <w:div w:id="533814315">
      <w:bodyDiv w:val="1"/>
      <w:marLeft w:val="0"/>
      <w:marRight w:val="0"/>
      <w:marTop w:val="0"/>
      <w:marBottom w:val="0"/>
      <w:divBdr>
        <w:top w:val="none" w:sz="0" w:space="0" w:color="auto"/>
        <w:left w:val="none" w:sz="0" w:space="0" w:color="auto"/>
        <w:bottom w:val="none" w:sz="0" w:space="0" w:color="auto"/>
        <w:right w:val="none" w:sz="0" w:space="0" w:color="auto"/>
      </w:divBdr>
    </w:div>
    <w:div w:id="534543888">
      <w:bodyDiv w:val="1"/>
      <w:marLeft w:val="0"/>
      <w:marRight w:val="0"/>
      <w:marTop w:val="0"/>
      <w:marBottom w:val="0"/>
      <w:divBdr>
        <w:top w:val="none" w:sz="0" w:space="0" w:color="auto"/>
        <w:left w:val="none" w:sz="0" w:space="0" w:color="auto"/>
        <w:bottom w:val="none" w:sz="0" w:space="0" w:color="auto"/>
        <w:right w:val="none" w:sz="0" w:space="0" w:color="auto"/>
      </w:divBdr>
    </w:div>
    <w:div w:id="535511401">
      <w:bodyDiv w:val="1"/>
      <w:marLeft w:val="0"/>
      <w:marRight w:val="0"/>
      <w:marTop w:val="0"/>
      <w:marBottom w:val="0"/>
      <w:divBdr>
        <w:top w:val="none" w:sz="0" w:space="0" w:color="auto"/>
        <w:left w:val="none" w:sz="0" w:space="0" w:color="auto"/>
        <w:bottom w:val="none" w:sz="0" w:space="0" w:color="auto"/>
        <w:right w:val="none" w:sz="0" w:space="0" w:color="auto"/>
      </w:divBdr>
    </w:div>
    <w:div w:id="539974254">
      <w:bodyDiv w:val="1"/>
      <w:marLeft w:val="0"/>
      <w:marRight w:val="0"/>
      <w:marTop w:val="0"/>
      <w:marBottom w:val="0"/>
      <w:divBdr>
        <w:top w:val="none" w:sz="0" w:space="0" w:color="auto"/>
        <w:left w:val="none" w:sz="0" w:space="0" w:color="auto"/>
        <w:bottom w:val="none" w:sz="0" w:space="0" w:color="auto"/>
        <w:right w:val="none" w:sz="0" w:space="0" w:color="auto"/>
      </w:divBdr>
    </w:div>
    <w:div w:id="542526640">
      <w:bodyDiv w:val="1"/>
      <w:marLeft w:val="0"/>
      <w:marRight w:val="0"/>
      <w:marTop w:val="0"/>
      <w:marBottom w:val="0"/>
      <w:divBdr>
        <w:top w:val="none" w:sz="0" w:space="0" w:color="auto"/>
        <w:left w:val="none" w:sz="0" w:space="0" w:color="auto"/>
        <w:bottom w:val="none" w:sz="0" w:space="0" w:color="auto"/>
        <w:right w:val="none" w:sz="0" w:space="0" w:color="auto"/>
      </w:divBdr>
    </w:div>
    <w:div w:id="546911930">
      <w:bodyDiv w:val="1"/>
      <w:marLeft w:val="0"/>
      <w:marRight w:val="0"/>
      <w:marTop w:val="0"/>
      <w:marBottom w:val="0"/>
      <w:divBdr>
        <w:top w:val="none" w:sz="0" w:space="0" w:color="auto"/>
        <w:left w:val="none" w:sz="0" w:space="0" w:color="auto"/>
        <w:bottom w:val="none" w:sz="0" w:space="0" w:color="auto"/>
        <w:right w:val="none" w:sz="0" w:space="0" w:color="auto"/>
      </w:divBdr>
    </w:div>
    <w:div w:id="547186779">
      <w:bodyDiv w:val="1"/>
      <w:marLeft w:val="0"/>
      <w:marRight w:val="0"/>
      <w:marTop w:val="0"/>
      <w:marBottom w:val="0"/>
      <w:divBdr>
        <w:top w:val="none" w:sz="0" w:space="0" w:color="auto"/>
        <w:left w:val="none" w:sz="0" w:space="0" w:color="auto"/>
        <w:bottom w:val="none" w:sz="0" w:space="0" w:color="auto"/>
        <w:right w:val="none" w:sz="0" w:space="0" w:color="auto"/>
      </w:divBdr>
    </w:div>
    <w:div w:id="547766908">
      <w:bodyDiv w:val="1"/>
      <w:marLeft w:val="0"/>
      <w:marRight w:val="0"/>
      <w:marTop w:val="0"/>
      <w:marBottom w:val="0"/>
      <w:divBdr>
        <w:top w:val="none" w:sz="0" w:space="0" w:color="auto"/>
        <w:left w:val="none" w:sz="0" w:space="0" w:color="auto"/>
        <w:bottom w:val="none" w:sz="0" w:space="0" w:color="auto"/>
        <w:right w:val="none" w:sz="0" w:space="0" w:color="auto"/>
      </w:divBdr>
    </w:div>
    <w:div w:id="548733311">
      <w:bodyDiv w:val="1"/>
      <w:marLeft w:val="0"/>
      <w:marRight w:val="0"/>
      <w:marTop w:val="0"/>
      <w:marBottom w:val="0"/>
      <w:divBdr>
        <w:top w:val="none" w:sz="0" w:space="0" w:color="auto"/>
        <w:left w:val="none" w:sz="0" w:space="0" w:color="auto"/>
        <w:bottom w:val="none" w:sz="0" w:space="0" w:color="auto"/>
        <w:right w:val="none" w:sz="0" w:space="0" w:color="auto"/>
      </w:divBdr>
    </w:div>
    <w:div w:id="550460570">
      <w:bodyDiv w:val="1"/>
      <w:marLeft w:val="0"/>
      <w:marRight w:val="0"/>
      <w:marTop w:val="0"/>
      <w:marBottom w:val="0"/>
      <w:divBdr>
        <w:top w:val="none" w:sz="0" w:space="0" w:color="auto"/>
        <w:left w:val="none" w:sz="0" w:space="0" w:color="auto"/>
        <w:bottom w:val="none" w:sz="0" w:space="0" w:color="auto"/>
        <w:right w:val="none" w:sz="0" w:space="0" w:color="auto"/>
      </w:divBdr>
    </w:div>
    <w:div w:id="558832964">
      <w:bodyDiv w:val="1"/>
      <w:marLeft w:val="0"/>
      <w:marRight w:val="0"/>
      <w:marTop w:val="0"/>
      <w:marBottom w:val="0"/>
      <w:divBdr>
        <w:top w:val="none" w:sz="0" w:space="0" w:color="auto"/>
        <w:left w:val="none" w:sz="0" w:space="0" w:color="auto"/>
        <w:bottom w:val="none" w:sz="0" w:space="0" w:color="auto"/>
        <w:right w:val="none" w:sz="0" w:space="0" w:color="auto"/>
      </w:divBdr>
    </w:div>
    <w:div w:id="560291553">
      <w:bodyDiv w:val="1"/>
      <w:marLeft w:val="0"/>
      <w:marRight w:val="0"/>
      <w:marTop w:val="0"/>
      <w:marBottom w:val="0"/>
      <w:divBdr>
        <w:top w:val="none" w:sz="0" w:space="0" w:color="auto"/>
        <w:left w:val="none" w:sz="0" w:space="0" w:color="auto"/>
        <w:bottom w:val="none" w:sz="0" w:space="0" w:color="auto"/>
        <w:right w:val="none" w:sz="0" w:space="0" w:color="auto"/>
      </w:divBdr>
    </w:div>
    <w:div w:id="560990616">
      <w:bodyDiv w:val="1"/>
      <w:marLeft w:val="0"/>
      <w:marRight w:val="0"/>
      <w:marTop w:val="0"/>
      <w:marBottom w:val="0"/>
      <w:divBdr>
        <w:top w:val="none" w:sz="0" w:space="0" w:color="auto"/>
        <w:left w:val="none" w:sz="0" w:space="0" w:color="auto"/>
        <w:bottom w:val="none" w:sz="0" w:space="0" w:color="auto"/>
        <w:right w:val="none" w:sz="0" w:space="0" w:color="auto"/>
      </w:divBdr>
    </w:div>
    <w:div w:id="561452492">
      <w:bodyDiv w:val="1"/>
      <w:marLeft w:val="0"/>
      <w:marRight w:val="0"/>
      <w:marTop w:val="0"/>
      <w:marBottom w:val="0"/>
      <w:divBdr>
        <w:top w:val="none" w:sz="0" w:space="0" w:color="auto"/>
        <w:left w:val="none" w:sz="0" w:space="0" w:color="auto"/>
        <w:bottom w:val="none" w:sz="0" w:space="0" w:color="auto"/>
        <w:right w:val="none" w:sz="0" w:space="0" w:color="auto"/>
      </w:divBdr>
    </w:div>
    <w:div w:id="562837642">
      <w:bodyDiv w:val="1"/>
      <w:marLeft w:val="0"/>
      <w:marRight w:val="0"/>
      <w:marTop w:val="0"/>
      <w:marBottom w:val="0"/>
      <w:divBdr>
        <w:top w:val="none" w:sz="0" w:space="0" w:color="auto"/>
        <w:left w:val="none" w:sz="0" w:space="0" w:color="auto"/>
        <w:bottom w:val="none" w:sz="0" w:space="0" w:color="auto"/>
        <w:right w:val="none" w:sz="0" w:space="0" w:color="auto"/>
      </w:divBdr>
    </w:div>
    <w:div w:id="563641234">
      <w:bodyDiv w:val="1"/>
      <w:marLeft w:val="0"/>
      <w:marRight w:val="0"/>
      <w:marTop w:val="0"/>
      <w:marBottom w:val="0"/>
      <w:divBdr>
        <w:top w:val="none" w:sz="0" w:space="0" w:color="auto"/>
        <w:left w:val="none" w:sz="0" w:space="0" w:color="auto"/>
        <w:bottom w:val="none" w:sz="0" w:space="0" w:color="auto"/>
        <w:right w:val="none" w:sz="0" w:space="0" w:color="auto"/>
      </w:divBdr>
    </w:div>
    <w:div w:id="566108840">
      <w:bodyDiv w:val="1"/>
      <w:marLeft w:val="0"/>
      <w:marRight w:val="0"/>
      <w:marTop w:val="0"/>
      <w:marBottom w:val="0"/>
      <w:divBdr>
        <w:top w:val="none" w:sz="0" w:space="0" w:color="auto"/>
        <w:left w:val="none" w:sz="0" w:space="0" w:color="auto"/>
        <w:bottom w:val="none" w:sz="0" w:space="0" w:color="auto"/>
        <w:right w:val="none" w:sz="0" w:space="0" w:color="auto"/>
      </w:divBdr>
    </w:div>
    <w:div w:id="569123587">
      <w:bodyDiv w:val="1"/>
      <w:marLeft w:val="0"/>
      <w:marRight w:val="0"/>
      <w:marTop w:val="0"/>
      <w:marBottom w:val="0"/>
      <w:divBdr>
        <w:top w:val="none" w:sz="0" w:space="0" w:color="auto"/>
        <w:left w:val="none" w:sz="0" w:space="0" w:color="auto"/>
        <w:bottom w:val="none" w:sz="0" w:space="0" w:color="auto"/>
        <w:right w:val="none" w:sz="0" w:space="0" w:color="auto"/>
      </w:divBdr>
    </w:div>
    <w:div w:id="569265858">
      <w:bodyDiv w:val="1"/>
      <w:marLeft w:val="0"/>
      <w:marRight w:val="0"/>
      <w:marTop w:val="0"/>
      <w:marBottom w:val="0"/>
      <w:divBdr>
        <w:top w:val="none" w:sz="0" w:space="0" w:color="auto"/>
        <w:left w:val="none" w:sz="0" w:space="0" w:color="auto"/>
        <w:bottom w:val="none" w:sz="0" w:space="0" w:color="auto"/>
        <w:right w:val="none" w:sz="0" w:space="0" w:color="auto"/>
      </w:divBdr>
    </w:div>
    <w:div w:id="570433283">
      <w:bodyDiv w:val="1"/>
      <w:marLeft w:val="0"/>
      <w:marRight w:val="0"/>
      <w:marTop w:val="0"/>
      <w:marBottom w:val="0"/>
      <w:divBdr>
        <w:top w:val="none" w:sz="0" w:space="0" w:color="auto"/>
        <w:left w:val="none" w:sz="0" w:space="0" w:color="auto"/>
        <w:bottom w:val="none" w:sz="0" w:space="0" w:color="auto"/>
        <w:right w:val="none" w:sz="0" w:space="0" w:color="auto"/>
      </w:divBdr>
    </w:div>
    <w:div w:id="573129143">
      <w:bodyDiv w:val="1"/>
      <w:marLeft w:val="0"/>
      <w:marRight w:val="0"/>
      <w:marTop w:val="0"/>
      <w:marBottom w:val="0"/>
      <w:divBdr>
        <w:top w:val="none" w:sz="0" w:space="0" w:color="auto"/>
        <w:left w:val="none" w:sz="0" w:space="0" w:color="auto"/>
        <w:bottom w:val="none" w:sz="0" w:space="0" w:color="auto"/>
        <w:right w:val="none" w:sz="0" w:space="0" w:color="auto"/>
      </w:divBdr>
    </w:div>
    <w:div w:id="573204277">
      <w:bodyDiv w:val="1"/>
      <w:marLeft w:val="0"/>
      <w:marRight w:val="0"/>
      <w:marTop w:val="0"/>
      <w:marBottom w:val="0"/>
      <w:divBdr>
        <w:top w:val="none" w:sz="0" w:space="0" w:color="auto"/>
        <w:left w:val="none" w:sz="0" w:space="0" w:color="auto"/>
        <w:bottom w:val="none" w:sz="0" w:space="0" w:color="auto"/>
        <w:right w:val="none" w:sz="0" w:space="0" w:color="auto"/>
      </w:divBdr>
    </w:div>
    <w:div w:id="575166464">
      <w:bodyDiv w:val="1"/>
      <w:marLeft w:val="0"/>
      <w:marRight w:val="0"/>
      <w:marTop w:val="0"/>
      <w:marBottom w:val="0"/>
      <w:divBdr>
        <w:top w:val="none" w:sz="0" w:space="0" w:color="auto"/>
        <w:left w:val="none" w:sz="0" w:space="0" w:color="auto"/>
        <w:bottom w:val="none" w:sz="0" w:space="0" w:color="auto"/>
        <w:right w:val="none" w:sz="0" w:space="0" w:color="auto"/>
      </w:divBdr>
    </w:div>
    <w:div w:id="576789932">
      <w:bodyDiv w:val="1"/>
      <w:marLeft w:val="0"/>
      <w:marRight w:val="0"/>
      <w:marTop w:val="0"/>
      <w:marBottom w:val="0"/>
      <w:divBdr>
        <w:top w:val="none" w:sz="0" w:space="0" w:color="auto"/>
        <w:left w:val="none" w:sz="0" w:space="0" w:color="auto"/>
        <w:bottom w:val="none" w:sz="0" w:space="0" w:color="auto"/>
        <w:right w:val="none" w:sz="0" w:space="0" w:color="auto"/>
      </w:divBdr>
    </w:div>
    <w:div w:id="578828083">
      <w:bodyDiv w:val="1"/>
      <w:marLeft w:val="0"/>
      <w:marRight w:val="0"/>
      <w:marTop w:val="0"/>
      <w:marBottom w:val="0"/>
      <w:divBdr>
        <w:top w:val="none" w:sz="0" w:space="0" w:color="auto"/>
        <w:left w:val="none" w:sz="0" w:space="0" w:color="auto"/>
        <w:bottom w:val="none" w:sz="0" w:space="0" w:color="auto"/>
        <w:right w:val="none" w:sz="0" w:space="0" w:color="auto"/>
      </w:divBdr>
    </w:div>
    <w:div w:id="578976782">
      <w:bodyDiv w:val="1"/>
      <w:marLeft w:val="0"/>
      <w:marRight w:val="0"/>
      <w:marTop w:val="0"/>
      <w:marBottom w:val="0"/>
      <w:divBdr>
        <w:top w:val="none" w:sz="0" w:space="0" w:color="auto"/>
        <w:left w:val="none" w:sz="0" w:space="0" w:color="auto"/>
        <w:bottom w:val="none" w:sz="0" w:space="0" w:color="auto"/>
        <w:right w:val="none" w:sz="0" w:space="0" w:color="auto"/>
      </w:divBdr>
    </w:div>
    <w:div w:id="580021995">
      <w:bodyDiv w:val="1"/>
      <w:marLeft w:val="0"/>
      <w:marRight w:val="0"/>
      <w:marTop w:val="0"/>
      <w:marBottom w:val="0"/>
      <w:divBdr>
        <w:top w:val="none" w:sz="0" w:space="0" w:color="auto"/>
        <w:left w:val="none" w:sz="0" w:space="0" w:color="auto"/>
        <w:bottom w:val="none" w:sz="0" w:space="0" w:color="auto"/>
        <w:right w:val="none" w:sz="0" w:space="0" w:color="auto"/>
      </w:divBdr>
    </w:div>
    <w:div w:id="581834840">
      <w:bodyDiv w:val="1"/>
      <w:marLeft w:val="0"/>
      <w:marRight w:val="0"/>
      <w:marTop w:val="0"/>
      <w:marBottom w:val="0"/>
      <w:divBdr>
        <w:top w:val="none" w:sz="0" w:space="0" w:color="auto"/>
        <w:left w:val="none" w:sz="0" w:space="0" w:color="auto"/>
        <w:bottom w:val="none" w:sz="0" w:space="0" w:color="auto"/>
        <w:right w:val="none" w:sz="0" w:space="0" w:color="auto"/>
      </w:divBdr>
    </w:div>
    <w:div w:id="582833673">
      <w:bodyDiv w:val="1"/>
      <w:marLeft w:val="0"/>
      <w:marRight w:val="0"/>
      <w:marTop w:val="0"/>
      <w:marBottom w:val="0"/>
      <w:divBdr>
        <w:top w:val="none" w:sz="0" w:space="0" w:color="auto"/>
        <w:left w:val="none" w:sz="0" w:space="0" w:color="auto"/>
        <w:bottom w:val="none" w:sz="0" w:space="0" w:color="auto"/>
        <w:right w:val="none" w:sz="0" w:space="0" w:color="auto"/>
      </w:divBdr>
    </w:div>
    <w:div w:id="583730984">
      <w:bodyDiv w:val="1"/>
      <w:marLeft w:val="0"/>
      <w:marRight w:val="0"/>
      <w:marTop w:val="0"/>
      <w:marBottom w:val="0"/>
      <w:divBdr>
        <w:top w:val="none" w:sz="0" w:space="0" w:color="auto"/>
        <w:left w:val="none" w:sz="0" w:space="0" w:color="auto"/>
        <w:bottom w:val="none" w:sz="0" w:space="0" w:color="auto"/>
        <w:right w:val="none" w:sz="0" w:space="0" w:color="auto"/>
      </w:divBdr>
    </w:div>
    <w:div w:id="584068319">
      <w:bodyDiv w:val="1"/>
      <w:marLeft w:val="0"/>
      <w:marRight w:val="0"/>
      <w:marTop w:val="0"/>
      <w:marBottom w:val="0"/>
      <w:divBdr>
        <w:top w:val="none" w:sz="0" w:space="0" w:color="auto"/>
        <w:left w:val="none" w:sz="0" w:space="0" w:color="auto"/>
        <w:bottom w:val="none" w:sz="0" w:space="0" w:color="auto"/>
        <w:right w:val="none" w:sz="0" w:space="0" w:color="auto"/>
      </w:divBdr>
    </w:div>
    <w:div w:id="584386385">
      <w:bodyDiv w:val="1"/>
      <w:marLeft w:val="0"/>
      <w:marRight w:val="0"/>
      <w:marTop w:val="0"/>
      <w:marBottom w:val="0"/>
      <w:divBdr>
        <w:top w:val="none" w:sz="0" w:space="0" w:color="auto"/>
        <w:left w:val="none" w:sz="0" w:space="0" w:color="auto"/>
        <w:bottom w:val="none" w:sz="0" w:space="0" w:color="auto"/>
        <w:right w:val="none" w:sz="0" w:space="0" w:color="auto"/>
      </w:divBdr>
    </w:div>
    <w:div w:id="589313460">
      <w:bodyDiv w:val="1"/>
      <w:marLeft w:val="0"/>
      <w:marRight w:val="0"/>
      <w:marTop w:val="0"/>
      <w:marBottom w:val="0"/>
      <w:divBdr>
        <w:top w:val="none" w:sz="0" w:space="0" w:color="auto"/>
        <w:left w:val="none" w:sz="0" w:space="0" w:color="auto"/>
        <w:bottom w:val="none" w:sz="0" w:space="0" w:color="auto"/>
        <w:right w:val="none" w:sz="0" w:space="0" w:color="auto"/>
      </w:divBdr>
    </w:div>
    <w:div w:id="590819260">
      <w:bodyDiv w:val="1"/>
      <w:marLeft w:val="0"/>
      <w:marRight w:val="0"/>
      <w:marTop w:val="0"/>
      <w:marBottom w:val="0"/>
      <w:divBdr>
        <w:top w:val="none" w:sz="0" w:space="0" w:color="auto"/>
        <w:left w:val="none" w:sz="0" w:space="0" w:color="auto"/>
        <w:bottom w:val="none" w:sz="0" w:space="0" w:color="auto"/>
        <w:right w:val="none" w:sz="0" w:space="0" w:color="auto"/>
      </w:divBdr>
    </w:div>
    <w:div w:id="591359369">
      <w:bodyDiv w:val="1"/>
      <w:marLeft w:val="0"/>
      <w:marRight w:val="0"/>
      <w:marTop w:val="0"/>
      <w:marBottom w:val="0"/>
      <w:divBdr>
        <w:top w:val="none" w:sz="0" w:space="0" w:color="auto"/>
        <w:left w:val="none" w:sz="0" w:space="0" w:color="auto"/>
        <w:bottom w:val="none" w:sz="0" w:space="0" w:color="auto"/>
        <w:right w:val="none" w:sz="0" w:space="0" w:color="auto"/>
      </w:divBdr>
    </w:div>
    <w:div w:id="593516991">
      <w:bodyDiv w:val="1"/>
      <w:marLeft w:val="0"/>
      <w:marRight w:val="0"/>
      <w:marTop w:val="0"/>
      <w:marBottom w:val="0"/>
      <w:divBdr>
        <w:top w:val="none" w:sz="0" w:space="0" w:color="auto"/>
        <w:left w:val="none" w:sz="0" w:space="0" w:color="auto"/>
        <w:bottom w:val="none" w:sz="0" w:space="0" w:color="auto"/>
        <w:right w:val="none" w:sz="0" w:space="0" w:color="auto"/>
      </w:divBdr>
    </w:div>
    <w:div w:id="595674369">
      <w:bodyDiv w:val="1"/>
      <w:marLeft w:val="0"/>
      <w:marRight w:val="0"/>
      <w:marTop w:val="0"/>
      <w:marBottom w:val="0"/>
      <w:divBdr>
        <w:top w:val="none" w:sz="0" w:space="0" w:color="auto"/>
        <w:left w:val="none" w:sz="0" w:space="0" w:color="auto"/>
        <w:bottom w:val="none" w:sz="0" w:space="0" w:color="auto"/>
        <w:right w:val="none" w:sz="0" w:space="0" w:color="auto"/>
      </w:divBdr>
    </w:div>
    <w:div w:id="595942119">
      <w:bodyDiv w:val="1"/>
      <w:marLeft w:val="0"/>
      <w:marRight w:val="0"/>
      <w:marTop w:val="0"/>
      <w:marBottom w:val="0"/>
      <w:divBdr>
        <w:top w:val="none" w:sz="0" w:space="0" w:color="auto"/>
        <w:left w:val="none" w:sz="0" w:space="0" w:color="auto"/>
        <w:bottom w:val="none" w:sz="0" w:space="0" w:color="auto"/>
        <w:right w:val="none" w:sz="0" w:space="0" w:color="auto"/>
      </w:divBdr>
    </w:div>
    <w:div w:id="599030648">
      <w:bodyDiv w:val="1"/>
      <w:marLeft w:val="0"/>
      <w:marRight w:val="0"/>
      <w:marTop w:val="0"/>
      <w:marBottom w:val="0"/>
      <w:divBdr>
        <w:top w:val="none" w:sz="0" w:space="0" w:color="auto"/>
        <w:left w:val="none" w:sz="0" w:space="0" w:color="auto"/>
        <w:bottom w:val="none" w:sz="0" w:space="0" w:color="auto"/>
        <w:right w:val="none" w:sz="0" w:space="0" w:color="auto"/>
      </w:divBdr>
    </w:div>
    <w:div w:id="599335461">
      <w:bodyDiv w:val="1"/>
      <w:marLeft w:val="0"/>
      <w:marRight w:val="0"/>
      <w:marTop w:val="0"/>
      <w:marBottom w:val="0"/>
      <w:divBdr>
        <w:top w:val="none" w:sz="0" w:space="0" w:color="auto"/>
        <w:left w:val="none" w:sz="0" w:space="0" w:color="auto"/>
        <w:bottom w:val="none" w:sz="0" w:space="0" w:color="auto"/>
        <w:right w:val="none" w:sz="0" w:space="0" w:color="auto"/>
      </w:divBdr>
    </w:div>
    <w:div w:id="600066073">
      <w:bodyDiv w:val="1"/>
      <w:marLeft w:val="0"/>
      <w:marRight w:val="0"/>
      <w:marTop w:val="0"/>
      <w:marBottom w:val="0"/>
      <w:divBdr>
        <w:top w:val="none" w:sz="0" w:space="0" w:color="auto"/>
        <w:left w:val="none" w:sz="0" w:space="0" w:color="auto"/>
        <w:bottom w:val="none" w:sz="0" w:space="0" w:color="auto"/>
        <w:right w:val="none" w:sz="0" w:space="0" w:color="auto"/>
      </w:divBdr>
    </w:div>
    <w:div w:id="602685015">
      <w:bodyDiv w:val="1"/>
      <w:marLeft w:val="0"/>
      <w:marRight w:val="0"/>
      <w:marTop w:val="0"/>
      <w:marBottom w:val="0"/>
      <w:divBdr>
        <w:top w:val="none" w:sz="0" w:space="0" w:color="auto"/>
        <w:left w:val="none" w:sz="0" w:space="0" w:color="auto"/>
        <w:bottom w:val="none" w:sz="0" w:space="0" w:color="auto"/>
        <w:right w:val="none" w:sz="0" w:space="0" w:color="auto"/>
      </w:divBdr>
    </w:div>
    <w:div w:id="602760164">
      <w:bodyDiv w:val="1"/>
      <w:marLeft w:val="0"/>
      <w:marRight w:val="0"/>
      <w:marTop w:val="0"/>
      <w:marBottom w:val="0"/>
      <w:divBdr>
        <w:top w:val="none" w:sz="0" w:space="0" w:color="auto"/>
        <w:left w:val="none" w:sz="0" w:space="0" w:color="auto"/>
        <w:bottom w:val="none" w:sz="0" w:space="0" w:color="auto"/>
        <w:right w:val="none" w:sz="0" w:space="0" w:color="auto"/>
      </w:divBdr>
    </w:div>
    <w:div w:id="603001637">
      <w:bodyDiv w:val="1"/>
      <w:marLeft w:val="0"/>
      <w:marRight w:val="0"/>
      <w:marTop w:val="0"/>
      <w:marBottom w:val="0"/>
      <w:divBdr>
        <w:top w:val="none" w:sz="0" w:space="0" w:color="auto"/>
        <w:left w:val="none" w:sz="0" w:space="0" w:color="auto"/>
        <w:bottom w:val="none" w:sz="0" w:space="0" w:color="auto"/>
        <w:right w:val="none" w:sz="0" w:space="0" w:color="auto"/>
      </w:divBdr>
    </w:div>
    <w:div w:id="604383764">
      <w:bodyDiv w:val="1"/>
      <w:marLeft w:val="0"/>
      <w:marRight w:val="0"/>
      <w:marTop w:val="0"/>
      <w:marBottom w:val="0"/>
      <w:divBdr>
        <w:top w:val="none" w:sz="0" w:space="0" w:color="auto"/>
        <w:left w:val="none" w:sz="0" w:space="0" w:color="auto"/>
        <w:bottom w:val="none" w:sz="0" w:space="0" w:color="auto"/>
        <w:right w:val="none" w:sz="0" w:space="0" w:color="auto"/>
      </w:divBdr>
    </w:div>
    <w:div w:id="606694084">
      <w:bodyDiv w:val="1"/>
      <w:marLeft w:val="0"/>
      <w:marRight w:val="0"/>
      <w:marTop w:val="0"/>
      <w:marBottom w:val="0"/>
      <w:divBdr>
        <w:top w:val="none" w:sz="0" w:space="0" w:color="auto"/>
        <w:left w:val="none" w:sz="0" w:space="0" w:color="auto"/>
        <w:bottom w:val="none" w:sz="0" w:space="0" w:color="auto"/>
        <w:right w:val="none" w:sz="0" w:space="0" w:color="auto"/>
      </w:divBdr>
    </w:div>
    <w:div w:id="607784317">
      <w:bodyDiv w:val="1"/>
      <w:marLeft w:val="0"/>
      <w:marRight w:val="0"/>
      <w:marTop w:val="0"/>
      <w:marBottom w:val="0"/>
      <w:divBdr>
        <w:top w:val="none" w:sz="0" w:space="0" w:color="auto"/>
        <w:left w:val="none" w:sz="0" w:space="0" w:color="auto"/>
        <w:bottom w:val="none" w:sz="0" w:space="0" w:color="auto"/>
        <w:right w:val="none" w:sz="0" w:space="0" w:color="auto"/>
      </w:divBdr>
    </w:div>
    <w:div w:id="610206719">
      <w:bodyDiv w:val="1"/>
      <w:marLeft w:val="0"/>
      <w:marRight w:val="0"/>
      <w:marTop w:val="0"/>
      <w:marBottom w:val="0"/>
      <w:divBdr>
        <w:top w:val="none" w:sz="0" w:space="0" w:color="auto"/>
        <w:left w:val="none" w:sz="0" w:space="0" w:color="auto"/>
        <w:bottom w:val="none" w:sz="0" w:space="0" w:color="auto"/>
        <w:right w:val="none" w:sz="0" w:space="0" w:color="auto"/>
      </w:divBdr>
    </w:div>
    <w:div w:id="610208685">
      <w:bodyDiv w:val="1"/>
      <w:marLeft w:val="0"/>
      <w:marRight w:val="0"/>
      <w:marTop w:val="0"/>
      <w:marBottom w:val="0"/>
      <w:divBdr>
        <w:top w:val="none" w:sz="0" w:space="0" w:color="auto"/>
        <w:left w:val="none" w:sz="0" w:space="0" w:color="auto"/>
        <w:bottom w:val="none" w:sz="0" w:space="0" w:color="auto"/>
        <w:right w:val="none" w:sz="0" w:space="0" w:color="auto"/>
      </w:divBdr>
    </w:div>
    <w:div w:id="610935174">
      <w:bodyDiv w:val="1"/>
      <w:marLeft w:val="0"/>
      <w:marRight w:val="0"/>
      <w:marTop w:val="0"/>
      <w:marBottom w:val="0"/>
      <w:divBdr>
        <w:top w:val="none" w:sz="0" w:space="0" w:color="auto"/>
        <w:left w:val="none" w:sz="0" w:space="0" w:color="auto"/>
        <w:bottom w:val="none" w:sz="0" w:space="0" w:color="auto"/>
        <w:right w:val="none" w:sz="0" w:space="0" w:color="auto"/>
      </w:divBdr>
    </w:div>
    <w:div w:id="619146339">
      <w:bodyDiv w:val="1"/>
      <w:marLeft w:val="0"/>
      <w:marRight w:val="0"/>
      <w:marTop w:val="0"/>
      <w:marBottom w:val="0"/>
      <w:divBdr>
        <w:top w:val="none" w:sz="0" w:space="0" w:color="auto"/>
        <w:left w:val="none" w:sz="0" w:space="0" w:color="auto"/>
        <w:bottom w:val="none" w:sz="0" w:space="0" w:color="auto"/>
        <w:right w:val="none" w:sz="0" w:space="0" w:color="auto"/>
      </w:divBdr>
    </w:div>
    <w:div w:id="621152636">
      <w:bodyDiv w:val="1"/>
      <w:marLeft w:val="0"/>
      <w:marRight w:val="0"/>
      <w:marTop w:val="0"/>
      <w:marBottom w:val="0"/>
      <w:divBdr>
        <w:top w:val="none" w:sz="0" w:space="0" w:color="auto"/>
        <w:left w:val="none" w:sz="0" w:space="0" w:color="auto"/>
        <w:bottom w:val="none" w:sz="0" w:space="0" w:color="auto"/>
        <w:right w:val="none" w:sz="0" w:space="0" w:color="auto"/>
      </w:divBdr>
    </w:div>
    <w:div w:id="623190915">
      <w:bodyDiv w:val="1"/>
      <w:marLeft w:val="0"/>
      <w:marRight w:val="0"/>
      <w:marTop w:val="0"/>
      <w:marBottom w:val="0"/>
      <w:divBdr>
        <w:top w:val="none" w:sz="0" w:space="0" w:color="auto"/>
        <w:left w:val="none" w:sz="0" w:space="0" w:color="auto"/>
        <w:bottom w:val="none" w:sz="0" w:space="0" w:color="auto"/>
        <w:right w:val="none" w:sz="0" w:space="0" w:color="auto"/>
      </w:divBdr>
    </w:div>
    <w:div w:id="625353191">
      <w:bodyDiv w:val="1"/>
      <w:marLeft w:val="0"/>
      <w:marRight w:val="0"/>
      <w:marTop w:val="0"/>
      <w:marBottom w:val="0"/>
      <w:divBdr>
        <w:top w:val="none" w:sz="0" w:space="0" w:color="auto"/>
        <w:left w:val="none" w:sz="0" w:space="0" w:color="auto"/>
        <w:bottom w:val="none" w:sz="0" w:space="0" w:color="auto"/>
        <w:right w:val="none" w:sz="0" w:space="0" w:color="auto"/>
      </w:divBdr>
    </w:div>
    <w:div w:id="626591029">
      <w:bodyDiv w:val="1"/>
      <w:marLeft w:val="0"/>
      <w:marRight w:val="0"/>
      <w:marTop w:val="0"/>
      <w:marBottom w:val="0"/>
      <w:divBdr>
        <w:top w:val="none" w:sz="0" w:space="0" w:color="auto"/>
        <w:left w:val="none" w:sz="0" w:space="0" w:color="auto"/>
        <w:bottom w:val="none" w:sz="0" w:space="0" w:color="auto"/>
        <w:right w:val="none" w:sz="0" w:space="0" w:color="auto"/>
      </w:divBdr>
    </w:div>
    <w:div w:id="629283175">
      <w:bodyDiv w:val="1"/>
      <w:marLeft w:val="0"/>
      <w:marRight w:val="0"/>
      <w:marTop w:val="0"/>
      <w:marBottom w:val="0"/>
      <w:divBdr>
        <w:top w:val="none" w:sz="0" w:space="0" w:color="auto"/>
        <w:left w:val="none" w:sz="0" w:space="0" w:color="auto"/>
        <w:bottom w:val="none" w:sz="0" w:space="0" w:color="auto"/>
        <w:right w:val="none" w:sz="0" w:space="0" w:color="auto"/>
      </w:divBdr>
    </w:div>
    <w:div w:id="630281497">
      <w:bodyDiv w:val="1"/>
      <w:marLeft w:val="0"/>
      <w:marRight w:val="0"/>
      <w:marTop w:val="0"/>
      <w:marBottom w:val="0"/>
      <w:divBdr>
        <w:top w:val="none" w:sz="0" w:space="0" w:color="auto"/>
        <w:left w:val="none" w:sz="0" w:space="0" w:color="auto"/>
        <w:bottom w:val="none" w:sz="0" w:space="0" w:color="auto"/>
        <w:right w:val="none" w:sz="0" w:space="0" w:color="auto"/>
      </w:divBdr>
    </w:div>
    <w:div w:id="631400004">
      <w:bodyDiv w:val="1"/>
      <w:marLeft w:val="0"/>
      <w:marRight w:val="0"/>
      <w:marTop w:val="0"/>
      <w:marBottom w:val="0"/>
      <w:divBdr>
        <w:top w:val="none" w:sz="0" w:space="0" w:color="auto"/>
        <w:left w:val="none" w:sz="0" w:space="0" w:color="auto"/>
        <w:bottom w:val="none" w:sz="0" w:space="0" w:color="auto"/>
        <w:right w:val="none" w:sz="0" w:space="0" w:color="auto"/>
      </w:divBdr>
    </w:div>
    <w:div w:id="631519557">
      <w:bodyDiv w:val="1"/>
      <w:marLeft w:val="0"/>
      <w:marRight w:val="0"/>
      <w:marTop w:val="0"/>
      <w:marBottom w:val="0"/>
      <w:divBdr>
        <w:top w:val="none" w:sz="0" w:space="0" w:color="auto"/>
        <w:left w:val="none" w:sz="0" w:space="0" w:color="auto"/>
        <w:bottom w:val="none" w:sz="0" w:space="0" w:color="auto"/>
        <w:right w:val="none" w:sz="0" w:space="0" w:color="auto"/>
      </w:divBdr>
    </w:div>
    <w:div w:id="635261322">
      <w:bodyDiv w:val="1"/>
      <w:marLeft w:val="0"/>
      <w:marRight w:val="0"/>
      <w:marTop w:val="0"/>
      <w:marBottom w:val="0"/>
      <w:divBdr>
        <w:top w:val="none" w:sz="0" w:space="0" w:color="auto"/>
        <w:left w:val="none" w:sz="0" w:space="0" w:color="auto"/>
        <w:bottom w:val="none" w:sz="0" w:space="0" w:color="auto"/>
        <w:right w:val="none" w:sz="0" w:space="0" w:color="auto"/>
      </w:divBdr>
    </w:div>
    <w:div w:id="635332877">
      <w:bodyDiv w:val="1"/>
      <w:marLeft w:val="0"/>
      <w:marRight w:val="0"/>
      <w:marTop w:val="0"/>
      <w:marBottom w:val="0"/>
      <w:divBdr>
        <w:top w:val="none" w:sz="0" w:space="0" w:color="auto"/>
        <w:left w:val="none" w:sz="0" w:space="0" w:color="auto"/>
        <w:bottom w:val="none" w:sz="0" w:space="0" w:color="auto"/>
        <w:right w:val="none" w:sz="0" w:space="0" w:color="auto"/>
      </w:divBdr>
    </w:div>
    <w:div w:id="636181101">
      <w:bodyDiv w:val="1"/>
      <w:marLeft w:val="0"/>
      <w:marRight w:val="0"/>
      <w:marTop w:val="0"/>
      <w:marBottom w:val="0"/>
      <w:divBdr>
        <w:top w:val="none" w:sz="0" w:space="0" w:color="auto"/>
        <w:left w:val="none" w:sz="0" w:space="0" w:color="auto"/>
        <w:bottom w:val="none" w:sz="0" w:space="0" w:color="auto"/>
        <w:right w:val="none" w:sz="0" w:space="0" w:color="auto"/>
      </w:divBdr>
    </w:div>
    <w:div w:id="636223493">
      <w:bodyDiv w:val="1"/>
      <w:marLeft w:val="0"/>
      <w:marRight w:val="0"/>
      <w:marTop w:val="0"/>
      <w:marBottom w:val="0"/>
      <w:divBdr>
        <w:top w:val="none" w:sz="0" w:space="0" w:color="auto"/>
        <w:left w:val="none" w:sz="0" w:space="0" w:color="auto"/>
        <w:bottom w:val="none" w:sz="0" w:space="0" w:color="auto"/>
        <w:right w:val="none" w:sz="0" w:space="0" w:color="auto"/>
      </w:divBdr>
    </w:div>
    <w:div w:id="636303088">
      <w:bodyDiv w:val="1"/>
      <w:marLeft w:val="0"/>
      <w:marRight w:val="0"/>
      <w:marTop w:val="0"/>
      <w:marBottom w:val="0"/>
      <w:divBdr>
        <w:top w:val="none" w:sz="0" w:space="0" w:color="auto"/>
        <w:left w:val="none" w:sz="0" w:space="0" w:color="auto"/>
        <w:bottom w:val="none" w:sz="0" w:space="0" w:color="auto"/>
        <w:right w:val="none" w:sz="0" w:space="0" w:color="auto"/>
      </w:divBdr>
    </w:div>
    <w:div w:id="636379611">
      <w:bodyDiv w:val="1"/>
      <w:marLeft w:val="0"/>
      <w:marRight w:val="0"/>
      <w:marTop w:val="0"/>
      <w:marBottom w:val="0"/>
      <w:divBdr>
        <w:top w:val="none" w:sz="0" w:space="0" w:color="auto"/>
        <w:left w:val="none" w:sz="0" w:space="0" w:color="auto"/>
        <w:bottom w:val="none" w:sz="0" w:space="0" w:color="auto"/>
        <w:right w:val="none" w:sz="0" w:space="0" w:color="auto"/>
      </w:divBdr>
    </w:div>
    <w:div w:id="638194206">
      <w:bodyDiv w:val="1"/>
      <w:marLeft w:val="0"/>
      <w:marRight w:val="0"/>
      <w:marTop w:val="0"/>
      <w:marBottom w:val="0"/>
      <w:divBdr>
        <w:top w:val="none" w:sz="0" w:space="0" w:color="auto"/>
        <w:left w:val="none" w:sz="0" w:space="0" w:color="auto"/>
        <w:bottom w:val="none" w:sz="0" w:space="0" w:color="auto"/>
        <w:right w:val="none" w:sz="0" w:space="0" w:color="auto"/>
      </w:divBdr>
    </w:div>
    <w:div w:id="639502786">
      <w:bodyDiv w:val="1"/>
      <w:marLeft w:val="0"/>
      <w:marRight w:val="0"/>
      <w:marTop w:val="0"/>
      <w:marBottom w:val="0"/>
      <w:divBdr>
        <w:top w:val="none" w:sz="0" w:space="0" w:color="auto"/>
        <w:left w:val="none" w:sz="0" w:space="0" w:color="auto"/>
        <w:bottom w:val="none" w:sz="0" w:space="0" w:color="auto"/>
        <w:right w:val="none" w:sz="0" w:space="0" w:color="auto"/>
      </w:divBdr>
    </w:div>
    <w:div w:id="644696961">
      <w:bodyDiv w:val="1"/>
      <w:marLeft w:val="0"/>
      <w:marRight w:val="0"/>
      <w:marTop w:val="0"/>
      <w:marBottom w:val="0"/>
      <w:divBdr>
        <w:top w:val="none" w:sz="0" w:space="0" w:color="auto"/>
        <w:left w:val="none" w:sz="0" w:space="0" w:color="auto"/>
        <w:bottom w:val="none" w:sz="0" w:space="0" w:color="auto"/>
        <w:right w:val="none" w:sz="0" w:space="0" w:color="auto"/>
      </w:divBdr>
    </w:div>
    <w:div w:id="645163796">
      <w:bodyDiv w:val="1"/>
      <w:marLeft w:val="0"/>
      <w:marRight w:val="0"/>
      <w:marTop w:val="0"/>
      <w:marBottom w:val="0"/>
      <w:divBdr>
        <w:top w:val="none" w:sz="0" w:space="0" w:color="auto"/>
        <w:left w:val="none" w:sz="0" w:space="0" w:color="auto"/>
        <w:bottom w:val="none" w:sz="0" w:space="0" w:color="auto"/>
        <w:right w:val="none" w:sz="0" w:space="0" w:color="auto"/>
      </w:divBdr>
    </w:div>
    <w:div w:id="646937032">
      <w:bodyDiv w:val="1"/>
      <w:marLeft w:val="0"/>
      <w:marRight w:val="0"/>
      <w:marTop w:val="0"/>
      <w:marBottom w:val="0"/>
      <w:divBdr>
        <w:top w:val="none" w:sz="0" w:space="0" w:color="auto"/>
        <w:left w:val="none" w:sz="0" w:space="0" w:color="auto"/>
        <w:bottom w:val="none" w:sz="0" w:space="0" w:color="auto"/>
        <w:right w:val="none" w:sz="0" w:space="0" w:color="auto"/>
      </w:divBdr>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50404757">
      <w:bodyDiv w:val="1"/>
      <w:marLeft w:val="0"/>
      <w:marRight w:val="0"/>
      <w:marTop w:val="0"/>
      <w:marBottom w:val="0"/>
      <w:divBdr>
        <w:top w:val="none" w:sz="0" w:space="0" w:color="auto"/>
        <w:left w:val="none" w:sz="0" w:space="0" w:color="auto"/>
        <w:bottom w:val="none" w:sz="0" w:space="0" w:color="auto"/>
        <w:right w:val="none" w:sz="0" w:space="0" w:color="auto"/>
      </w:divBdr>
    </w:div>
    <w:div w:id="651374187">
      <w:bodyDiv w:val="1"/>
      <w:marLeft w:val="0"/>
      <w:marRight w:val="0"/>
      <w:marTop w:val="0"/>
      <w:marBottom w:val="0"/>
      <w:divBdr>
        <w:top w:val="none" w:sz="0" w:space="0" w:color="auto"/>
        <w:left w:val="none" w:sz="0" w:space="0" w:color="auto"/>
        <w:bottom w:val="none" w:sz="0" w:space="0" w:color="auto"/>
        <w:right w:val="none" w:sz="0" w:space="0" w:color="auto"/>
      </w:divBdr>
    </w:div>
    <w:div w:id="655182784">
      <w:bodyDiv w:val="1"/>
      <w:marLeft w:val="0"/>
      <w:marRight w:val="0"/>
      <w:marTop w:val="0"/>
      <w:marBottom w:val="0"/>
      <w:divBdr>
        <w:top w:val="none" w:sz="0" w:space="0" w:color="auto"/>
        <w:left w:val="none" w:sz="0" w:space="0" w:color="auto"/>
        <w:bottom w:val="none" w:sz="0" w:space="0" w:color="auto"/>
        <w:right w:val="none" w:sz="0" w:space="0" w:color="auto"/>
      </w:divBdr>
    </w:div>
    <w:div w:id="655450647">
      <w:bodyDiv w:val="1"/>
      <w:marLeft w:val="0"/>
      <w:marRight w:val="0"/>
      <w:marTop w:val="0"/>
      <w:marBottom w:val="0"/>
      <w:divBdr>
        <w:top w:val="none" w:sz="0" w:space="0" w:color="auto"/>
        <w:left w:val="none" w:sz="0" w:space="0" w:color="auto"/>
        <w:bottom w:val="none" w:sz="0" w:space="0" w:color="auto"/>
        <w:right w:val="none" w:sz="0" w:space="0" w:color="auto"/>
      </w:divBdr>
    </w:div>
    <w:div w:id="657071455">
      <w:bodyDiv w:val="1"/>
      <w:marLeft w:val="0"/>
      <w:marRight w:val="0"/>
      <w:marTop w:val="0"/>
      <w:marBottom w:val="0"/>
      <w:divBdr>
        <w:top w:val="none" w:sz="0" w:space="0" w:color="auto"/>
        <w:left w:val="none" w:sz="0" w:space="0" w:color="auto"/>
        <w:bottom w:val="none" w:sz="0" w:space="0" w:color="auto"/>
        <w:right w:val="none" w:sz="0" w:space="0" w:color="auto"/>
      </w:divBdr>
    </w:div>
    <w:div w:id="657269250">
      <w:bodyDiv w:val="1"/>
      <w:marLeft w:val="0"/>
      <w:marRight w:val="0"/>
      <w:marTop w:val="0"/>
      <w:marBottom w:val="0"/>
      <w:divBdr>
        <w:top w:val="none" w:sz="0" w:space="0" w:color="auto"/>
        <w:left w:val="none" w:sz="0" w:space="0" w:color="auto"/>
        <w:bottom w:val="none" w:sz="0" w:space="0" w:color="auto"/>
        <w:right w:val="none" w:sz="0" w:space="0" w:color="auto"/>
      </w:divBdr>
    </w:div>
    <w:div w:id="660355882">
      <w:bodyDiv w:val="1"/>
      <w:marLeft w:val="0"/>
      <w:marRight w:val="0"/>
      <w:marTop w:val="0"/>
      <w:marBottom w:val="0"/>
      <w:divBdr>
        <w:top w:val="none" w:sz="0" w:space="0" w:color="auto"/>
        <w:left w:val="none" w:sz="0" w:space="0" w:color="auto"/>
        <w:bottom w:val="none" w:sz="0" w:space="0" w:color="auto"/>
        <w:right w:val="none" w:sz="0" w:space="0" w:color="auto"/>
      </w:divBdr>
    </w:div>
    <w:div w:id="660619756">
      <w:bodyDiv w:val="1"/>
      <w:marLeft w:val="0"/>
      <w:marRight w:val="0"/>
      <w:marTop w:val="0"/>
      <w:marBottom w:val="0"/>
      <w:divBdr>
        <w:top w:val="none" w:sz="0" w:space="0" w:color="auto"/>
        <w:left w:val="none" w:sz="0" w:space="0" w:color="auto"/>
        <w:bottom w:val="none" w:sz="0" w:space="0" w:color="auto"/>
        <w:right w:val="none" w:sz="0" w:space="0" w:color="auto"/>
      </w:divBdr>
    </w:div>
    <w:div w:id="661005320">
      <w:bodyDiv w:val="1"/>
      <w:marLeft w:val="0"/>
      <w:marRight w:val="0"/>
      <w:marTop w:val="0"/>
      <w:marBottom w:val="0"/>
      <w:divBdr>
        <w:top w:val="none" w:sz="0" w:space="0" w:color="auto"/>
        <w:left w:val="none" w:sz="0" w:space="0" w:color="auto"/>
        <w:bottom w:val="none" w:sz="0" w:space="0" w:color="auto"/>
        <w:right w:val="none" w:sz="0" w:space="0" w:color="auto"/>
      </w:divBdr>
    </w:div>
    <w:div w:id="663556460">
      <w:bodyDiv w:val="1"/>
      <w:marLeft w:val="0"/>
      <w:marRight w:val="0"/>
      <w:marTop w:val="0"/>
      <w:marBottom w:val="0"/>
      <w:divBdr>
        <w:top w:val="none" w:sz="0" w:space="0" w:color="auto"/>
        <w:left w:val="none" w:sz="0" w:space="0" w:color="auto"/>
        <w:bottom w:val="none" w:sz="0" w:space="0" w:color="auto"/>
        <w:right w:val="none" w:sz="0" w:space="0" w:color="auto"/>
      </w:divBdr>
    </w:div>
    <w:div w:id="669144308">
      <w:bodyDiv w:val="1"/>
      <w:marLeft w:val="0"/>
      <w:marRight w:val="0"/>
      <w:marTop w:val="0"/>
      <w:marBottom w:val="0"/>
      <w:divBdr>
        <w:top w:val="none" w:sz="0" w:space="0" w:color="auto"/>
        <w:left w:val="none" w:sz="0" w:space="0" w:color="auto"/>
        <w:bottom w:val="none" w:sz="0" w:space="0" w:color="auto"/>
        <w:right w:val="none" w:sz="0" w:space="0" w:color="auto"/>
      </w:divBdr>
    </w:div>
    <w:div w:id="671378658">
      <w:bodyDiv w:val="1"/>
      <w:marLeft w:val="0"/>
      <w:marRight w:val="0"/>
      <w:marTop w:val="0"/>
      <w:marBottom w:val="0"/>
      <w:divBdr>
        <w:top w:val="none" w:sz="0" w:space="0" w:color="auto"/>
        <w:left w:val="none" w:sz="0" w:space="0" w:color="auto"/>
        <w:bottom w:val="none" w:sz="0" w:space="0" w:color="auto"/>
        <w:right w:val="none" w:sz="0" w:space="0" w:color="auto"/>
      </w:divBdr>
    </w:div>
    <w:div w:id="672218168">
      <w:bodyDiv w:val="1"/>
      <w:marLeft w:val="0"/>
      <w:marRight w:val="0"/>
      <w:marTop w:val="0"/>
      <w:marBottom w:val="0"/>
      <w:divBdr>
        <w:top w:val="none" w:sz="0" w:space="0" w:color="auto"/>
        <w:left w:val="none" w:sz="0" w:space="0" w:color="auto"/>
        <w:bottom w:val="none" w:sz="0" w:space="0" w:color="auto"/>
        <w:right w:val="none" w:sz="0" w:space="0" w:color="auto"/>
      </w:divBdr>
    </w:div>
    <w:div w:id="676886880">
      <w:bodyDiv w:val="1"/>
      <w:marLeft w:val="0"/>
      <w:marRight w:val="0"/>
      <w:marTop w:val="0"/>
      <w:marBottom w:val="0"/>
      <w:divBdr>
        <w:top w:val="none" w:sz="0" w:space="0" w:color="auto"/>
        <w:left w:val="none" w:sz="0" w:space="0" w:color="auto"/>
        <w:bottom w:val="none" w:sz="0" w:space="0" w:color="auto"/>
        <w:right w:val="none" w:sz="0" w:space="0" w:color="auto"/>
      </w:divBdr>
    </w:div>
    <w:div w:id="677922351">
      <w:bodyDiv w:val="1"/>
      <w:marLeft w:val="0"/>
      <w:marRight w:val="0"/>
      <w:marTop w:val="0"/>
      <w:marBottom w:val="0"/>
      <w:divBdr>
        <w:top w:val="none" w:sz="0" w:space="0" w:color="auto"/>
        <w:left w:val="none" w:sz="0" w:space="0" w:color="auto"/>
        <w:bottom w:val="none" w:sz="0" w:space="0" w:color="auto"/>
        <w:right w:val="none" w:sz="0" w:space="0" w:color="auto"/>
      </w:divBdr>
    </w:div>
    <w:div w:id="683048712">
      <w:bodyDiv w:val="1"/>
      <w:marLeft w:val="0"/>
      <w:marRight w:val="0"/>
      <w:marTop w:val="0"/>
      <w:marBottom w:val="0"/>
      <w:divBdr>
        <w:top w:val="none" w:sz="0" w:space="0" w:color="auto"/>
        <w:left w:val="none" w:sz="0" w:space="0" w:color="auto"/>
        <w:bottom w:val="none" w:sz="0" w:space="0" w:color="auto"/>
        <w:right w:val="none" w:sz="0" w:space="0" w:color="auto"/>
      </w:divBdr>
    </w:div>
    <w:div w:id="683827330">
      <w:bodyDiv w:val="1"/>
      <w:marLeft w:val="0"/>
      <w:marRight w:val="0"/>
      <w:marTop w:val="0"/>
      <w:marBottom w:val="0"/>
      <w:divBdr>
        <w:top w:val="none" w:sz="0" w:space="0" w:color="auto"/>
        <w:left w:val="none" w:sz="0" w:space="0" w:color="auto"/>
        <w:bottom w:val="none" w:sz="0" w:space="0" w:color="auto"/>
        <w:right w:val="none" w:sz="0" w:space="0" w:color="auto"/>
      </w:divBdr>
    </w:div>
    <w:div w:id="683897295">
      <w:bodyDiv w:val="1"/>
      <w:marLeft w:val="0"/>
      <w:marRight w:val="0"/>
      <w:marTop w:val="0"/>
      <w:marBottom w:val="0"/>
      <w:divBdr>
        <w:top w:val="none" w:sz="0" w:space="0" w:color="auto"/>
        <w:left w:val="none" w:sz="0" w:space="0" w:color="auto"/>
        <w:bottom w:val="none" w:sz="0" w:space="0" w:color="auto"/>
        <w:right w:val="none" w:sz="0" w:space="0" w:color="auto"/>
      </w:divBdr>
    </w:div>
    <w:div w:id="684131298">
      <w:bodyDiv w:val="1"/>
      <w:marLeft w:val="0"/>
      <w:marRight w:val="0"/>
      <w:marTop w:val="0"/>
      <w:marBottom w:val="0"/>
      <w:divBdr>
        <w:top w:val="none" w:sz="0" w:space="0" w:color="auto"/>
        <w:left w:val="none" w:sz="0" w:space="0" w:color="auto"/>
        <w:bottom w:val="none" w:sz="0" w:space="0" w:color="auto"/>
        <w:right w:val="none" w:sz="0" w:space="0" w:color="auto"/>
      </w:divBdr>
    </w:div>
    <w:div w:id="685790132">
      <w:bodyDiv w:val="1"/>
      <w:marLeft w:val="0"/>
      <w:marRight w:val="0"/>
      <w:marTop w:val="0"/>
      <w:marBottom w:val="0"/>
      <w:divBdr>
        <w:top w:val="none" w:sz="0" w:space="0" w:color="auto"/>
        <w:left w:val="none" w:sz="0" w:space="0" w:color="auto"/>
        <w:bottom w:val="none" w:sz="0" w:space="0" w:color="auto"/>
        <w:right w:val="none" w:sz="0" w:space="0" w:color="auto"/>
      </w:divBdr>
    </w:div>
    <w:div w:id="688600444">
      <w:bodyDiv w:val="1"/>
      <w:marLeft w:val="0"/>
      <w:marRight w:val="0"/>
      <w:marTop w:val="0"/>
      <w:marBottom w:val="0"/>
      <w:divBdr>
        <w:top w:val="none" w:sz="0" w:space="0" w:color="auto"/>
        <w:left w:val="none" w:sz="0" w:space="0" w:color="auto"/>
        <w:bottom w:val="none" w:sz="0" w:space="0" w:color="auto"/>
        <w:right w:val="none" w:sz="0" w:space="0" w:color="auto"/>
      </w:divBdr>
    </w:div>
    <w:div w:id="690106291">
      <w:bodyDiv w:val="1"/>
      <w:marLeft w:val="0"/>
      <w:marRight w:val="0"/>
      <w:marTop w:val="0"/>
      <w:marBottom w:val="0"/>
      <w:divBdr>
        <w:top w:val="none" w:sz="0" w:space="0" w:color="auto"/>
        <w:left w:val="none" w:sz="0" w:space="0" w:color="auto"/>
        <w:bottom w:val="none" w:sz="0" w:space="0" w:color="auto"/>
        <w:right w:val="none" w:sz="0" w:space="0" w:color="auto"/>
      </w:divBdr>
    </w:div>
    <w:div w:id="690640837">
      <w:bodyDiv w:val="1"/>
      <w:marLeft w:val="0"/>
      <w:marRight w:val="0"/>
      <w:marTop w:val="0"/>
      <w:marBottom w:val="0"/>
      <w:divBdr>
        <w:top w:val="none" w:sz="0" w:space="0" w:color="auto"/>
        <w:left w:val="none" w:sz="0" w:space="0" w:color="auto"/>
        <w:bottom w:val="none" w:sz="0" w:space="0" w:color="auto"/>
        <w:right w:val="none" w:sz="0" w:space="0" w:color="auto"/>
      </w:divBdr>
    </w:div>
    <w:div w:id="692223966">
      <w:bodyDiv w:val="1"/>
      <w:marLeft w:val="0"/>
      <w:marRight w:val="0"/>
      <w:marTop w:val="0"/>
      <w:marBottom w:val="0"/>
      <w:divBdr>
        <w:top w:val="none" w:sz="0" w:space="0" w:color="auto"/>
        <w:left w:val="none" w:sz="0" w:space="0" w:color="auto"/>
        <w:bottom w:val="none" w:sz="0" w:space="0" w:color="auto"/>
        <w:right w:val="none" w:sz="0" w:space="0" w:color="auto"/>
      </w:divBdr>
    </w:div>
    <w:div w:id="698353689">
      <w:bodyDiv w:val="1"/>
      <w:marLeft w:val="0"/>
      <w:marRight w:val="0"/>
      <w:marTop w:val="0"/>
      <w:marBottom w:val="0"/>
      <w:divBdr>
        <w:top w:val="none" w:sz="0" w:space="0" w:color="auto"/>
        <w:left w:val="none" w:sz="0" w:space="0" w:color="auto"/>
        <w:bottom w:val="none" w:sz="0" w:space="0" w:color="auto"/>
        <w:right w:val="none" w:sz="0" w:space="0" w:color="auto"/>
      </w:divBdr>
    </w:div>
    <w:div w:id="698970283">
      <w:bodyDiv w:val="1"/>
      <w:marLeft w:val="0"/>
      <w:marRight w:val="0"/>
      <w:marTop w:val="0"/>
      <w:marBottom w:val="0"/>
      <w:divBdr>
        <w:top w:val="none" w:sz="0" w:space="0" w:color="auto"/>
        <w:left w:val="none" w:sz="0" w:space="0" w:color="auto"/>
        <w:bottom w:val="none" w:sz="0" w:space="0" w:color="auto"/>
        <w:right w:val="none" w:sz="0" w:space="0" w:color="auto"/>
      </w:divBdr>
    </w:div>
    <w:div w:id="701521301">
      <w:bodyDiv w:val="1"/>
      <w:marLeft w:val="0"/>
      <w:marRight w:val="0"/>
      <w:marTop w:val="0"/>
      <w:marBottom w:val="0"/>
      <w:divBdr>
        <w:top w:val="none" w:sz="0" w:space="0" w:color="auto"/>
        <w:left w:val="none" w:sz="0" w:space="0" w:color="auto"/>
        <w:bottom w:val="none" w:sz="0" w:space="0" w:color="auto"/>
        <w:right w:val="none" w:sz="0" w:space="0" w:color="auto"/>
      </w:divBdr>
    </w:div>
    <w:div w:id="701711293">
      <w:bodyDiv w:val="1"/>
      <w:marLeft w:val="0"/>
      <w:marRight w:val="0"/>
      <w:marTop w:val="0"/>
      <w:marBottom w:val="0"/>
      <w:divBdr>
        <w:top w:val="none" w:sz="0" w:space="0" w:color="auto"/>
        <w:left w:val="none" w:sz="0" w:space="0" w:color="auto"/>
        <w:bottom w:val="none" w:sz="0" w:space="0" w:color="auto"/>
        <w:right w:val="none" w:sz="0" w:space="0" w:color="auto"/>
      </w:divBdr>
    </w:div>
    <w:div w:id="706177995">
      <w:bodyDiv w:val="1"/>
      <w:marLeft w:val="0"/>
      <w:marRight w:val="0"/>
      <w:marTop w:val="0"/>
      <w:marBottom w:val="0"/>
      <w:divBdr>
        <w:top w:val="none" w:sz="0" w:space="0" w:color="auto"/>
        <w:left w:val="none" w:sz="0" w:space="0" w:color="auto"/>
        <w:bottom w:val="none" w:sz="0" w:space="0" w:color="auto"/>
        <w:right w:val="none" w:sz="0" w:space="0" w:color="auto"/>
      </w:divBdr>
    </w:div>
    <w:div w:id="708258008">
      <w:bodyDiv w:val="1"/>
      <w:marLeft w:val="0"/>
      <w:marRight w:val="0"/>
      <w:marTop w:val="0"/>
      <w:marBottom w:val="0"/>
      <w:divBdr>
        <w:top w:val="none" w:sz="0" w:space="0" w:color="auto"/>
        <w:left w:val="none" w:sz="0" w:space="0" w:color="auto"/>
        <w:bottom w:val="none" w:sz="0" w:space="0" w:color="auto"/>
        <w:right w:val="none" w:sz="0" w:space="0" w:color="auto"/>
      </w:divBdr>
    </w:div>
    <w:div w:id="710543550">
      <w:bodyDiv w:val="1"/>
      <w:marLeft w:val="0"/>
      <w:marRight w:val="0"/>
      <w:marTop w:val="0"/>
      <w:marBottom w:val="0"/>
      <w:divBdr>
        <w:top w:val="none" w:sz="0" w:space="0" w:color="auto"/>
        <w:left w:val="none" w:sz="0" w:space="0" w:color="auto"/>
        <w:bottom w:val="none" w:sz="0" w:space="0" w:color="auto"/>
        <w:right w:val="none" w:sz="0" w:space="0" w:color="auto"/>
      </w:divBdr>
    </w:div>
    <w:div w:id="711077496">
      <w:bodyDiv w:val="1"/>
      <w:marLeft w:val="0"/>
      <w:marRight w:val="0"/>
      <w:marTop w:val="0"/>
      <w:marBottom w:val="0"/>
      <w:divBdr>
        <w:top w:val="none" w:sz="0" w:space="0" w:color="auto"/>
        <w:left w:val="none" w:sz="0" w:space="0" w:color="auto"/>
        <w:bottom w:val="none" w:sz="0" w:space="0" w:color="auto"/>
        <w:right w:val="none" w:sz="0" w:space="0" w:color="auto"/>
      </w:divBdr>
    </w:div>
    <w:div w:id="711853311">
      <w:bodyDiv w:val="1"/>
      <w:marLeft w:val="0"/>
      <w:marRight w:val="0"/>
      <w:marTop w:val="0"/>
      <w:marBottom w:val="0"/>
      <w:divBdr>
        <w:top w:val="none" w:sz="0" w:space="0" w:color="auto"/>
        <w:left w:val="none" w:sz="0" w:space="0" w:color="auto"/>
        <w:bottom w:val="none" w:sz="0" w:space="0" w:color="auto"/>
        <w:right w:val="none" w:sz="0" w:space="0" w:color="auto"/>
      </w:divBdr>
    </w:div>
    <w:div w:id="713507179">
      <w:bodyDiv w:val="1"/>
      <w:marLeft w:val="0"/>
      <w:marRight w:val="0"/>
      <w:marTop w:val="0"/>
      <w:marBottom w:val="0"/>
      <w:divBdr>
        <w:top w:val="none" w:sz="0" w:space="0" w:color="auto"/>
        <w:left w:val="none" w:sz="0" w:space="0" w:color="auto"/>
        <w:bottom w:val="none" w:sz="0" w:space="0" w:color="auto"/>
        <w:right w:val="none" w:sz="0" w:space="0" w:color="auto"/>
      </w:divBdr>
    </w:div>
    <w:div w:id="714814842">
      <w:bodyDiv w:val="1"/>
      <w:marLeft w:val="0"/>
      <w:marRight w:val="0"/>
      <w:marTop w:val="0"/>
      <w:marBottom w:val="0"/>
      <w:divBdr>
        <w:top w:val="none" w:sz="0" w:space="0" w:color="auto"/>
        <w:left w:val="none" w:sz="0" w:space="0" w:color="auto"/>
        <w:bottom w:val="none" w:sz="0" w:space="0" w:color="auto"/>
        <w:right w:val="none" w:sz="0" w:space="0" w:color="auto"/>
      </w:divBdr>
    </w:div>
    <w:div w:id="715009534">
      <w:bodyDiv w:val="1"/>
      <w:marLeft w:val="0"/>
      <w:marRight w:val="0"/>
      <w:marTop w:val="0"/>
      <w:marBottom w:val="0"/>
      <w:divBdr>
        <w:top w:val="none" w:sz="0" w:space="0" w:color="auto"/>
        <w:left w:val="none" w:sz="0" w:space="0" w:color="auto"/>
        <w:bottom w:val="none" w:sz="0" w:space="0" w:color="auto"/>
        <w:right w:val="none" w:sz="0" w:space="0" w:color="auto"/>
      </w:divBdr>
    </w:div>
    <w:div w:id="716245194">
      <w:bodyDiv w:val="1"/>
      <w:marLeft w:val="0"/>
      <w:marRight w:val="0"/>
      <w:marTop w:val="0"/>
      <w:marBottom w:val="0"/>
      <w:divBdr>
        <w:top w:val="none" w:sz="0" w:space="0" w:color="auto"/>
        <w:left w:val="none" w:sz="0" w:space="0" w:color="auto"/>
        <w:bottom w:val="none" w:sz="0" w:space="0" w:color="auto"/>
        <w:right w:val="none" w:sz="0" w:space="0" w:color="auto"/>
      </w:divBdr>
    </w:div>
    <w:div w:id="717125139">
      <w:bodyDiv w:val="1"/>
      <w:marLeft w:val="0"/>
      <w:marRight w:val="0"/>
      <w:marTop w:val="0"/>
      <w:marBottom w:val="0"/>
      <w:divBdr>
        <w:top w:val="none" w:sz="0" w:space="0" w:color="auto"/>
        <w:left w:val="none" w:sz="0" w:space="0" w:color="auto"/>
        <w:bottom w:val="none" w:sz="0" w:space="0" w:color="auto"/>
        <w:right w:val="none" w:sz="0" w:space="0" w:color="auto"/>
      </w:divBdr>
    </w:div>
    <w:div w:id="718823957">
      <w:bodyDiv w:val="1"/>
      <w:marLeft w:val="0"/>
      <w:marRight w:val="0"/>
      <w:marTop w:val="0"/>
      <w:marBottom w:val="0"/>
      <w:divBdr>
        <w:top w:val="none" w:sz="0" w:space="0" w:color="auto"/>
        <w:left w:val="none" w:sz="0" w:space="0" w:color="auto"/>
        <w:bottom w:val="none" w:sz="0" w:space="0" w:color="auto"/>
        <w:right w:val="none" w:sz="0" w:space="0" w:color="auto"/>
      </w:divBdr>
    </w:div>
    <w:div w:id="720594754">
      <w:bodyDiv w:val="1"/>
      <w:marLeft w:val="0"/>
      <w:marRight w:val="0"/>
      <w:marTop w:val="0"/>
      <w:marBottom w:val="0"/>
      <w:divBdr>
        <w:top w:val="none" w:sz="0" w:space="0" w:color="auto"/>
        <w:left w:val="none" w:sz="0" w:space="0" w:color="auto"/>
        <w:bottom w:val="none" w:sz="0" w:space="0" w:color="auto"/>
        <w:right w:val="none" w:sz="0" w:space="0" w:color="auto"/>
      </w:divBdr>
    </w:div>
    <w:div w:id="720792788">
      <w:bodyDiv w:val="1"/>
      <w:marLeft w:val="0"/>
      <w:marRight w:val="0"/>
      <w:marTop w:val="0"/>
      <w:marBottom w:val="0"/>
      <w:divBdr>
        <w:top w:val="none" w:sz="0" w:space="0" w:color="auto"/>
        <w:left w:val="none" w:sz="0" w:space="0" w:color="auto"/>
        <w:bottom w:val="none" w:sz="0" w:space="0" w:color="auto"/>
        <w:right w:val="none" w:sz="0" w:space="0" w:color="auto"/>
      </w:divBdr>
    </w:div>
    <w:div w:id="724137817">
      <w:bodyDiv w:val="1"/>
      <w:marLeft w:val="0"/>
      <w:marRight w:val="0"/>
      <w:marTop w:val="0"/>
      <w:marBottom w:val="0"/>
      <w:divBdr>
        <w:top w:val="none" w:sz="0" w:space="0" w:color="auto"/>
        <w:left w:val="none" w:sz="0" w:space="0" w:color="auto"/>
        <w:bottom w:val="none" w:sz="0" w:space="0" w:color="auto"/>
        <w:right w:val="none" w:sz="0" w:space="0" w:color="auto"/>
      </w:divBdr>
    </w:div>
    <w:div w:id="726954784">
      <w:bodyDiv w:val="1"/>
      <w:marLeft w:val="0"/>
      <w:marRight w:val="0"/>
      <w:marTop w:val="0"/>
      <w:marBottom w:val="0"/>
      <w:divBdr>
        <w:top w:val="none" w:sz="0" w:space="0" w:color="auto"/>
        <w:left w:val="none" w:sz="0" w:space="0" w:color="auto"/>
        <w:bottom w:val="none" w:sz="0" w:space="0" w:color="auto"/>
        <w:right w:val="none" w:sz="0" w:space="0" w:color="auto"/>
      </w:divBdr>
    </w:div>
    <w:div w:id="728306946">
      <w:bodyDiv w:val="1"/>
      <w:marLeft w:val="0"/>
      <w:marRight w:val="0"/>
      <w:marTop w:val="0"/>
      <w:marBottom w:val="0"/>
      <w:divBdr>
        <w:top w:val="none" w:sz="0" w:space="0" w:color="auto"/>
        <w:left w:val="none" w:sz="0" w:space="0" w:color="auto"/>
        <w:bottom w:val="none" w:sz="0" w:space="0" w:color="auto"/>
        <w:right w:val="none" w:sz="0" w:space="0" w:color="auto"/>
      </w:divBdr>
    </w:div>
    <w:div w:id="730423935">
      <w:bodyDiv w:val="1"/>
      <w:marLeft w:val="0"/>
      <w:marRight w:val="0"/>
      <w:marTop w:val="0"/>
      <w:marBottom w:val="0"/>
      <w:divBdr>
        <w:top w:val="none" w:sz="0" w:space="0" w:color="auto"/>
        <w:left w:val="none" w:sz="0" w:space="0" w:color="auto"/>
        <w:bottom w:val="none" w:sz="0" w:space="0" w:color="auto"/>
        <w:right w:val="none" w:sz="0" w:space="0" w:color="auto"/>
      </w:divBdr>
    </w:div>
    <w:div w:id="734546485">
      <w:bodyDiv w:val="1"/>
      <w:marLeft w:val="0"/>
      <w:marRight w:val="0"/>
      <w:marTop w:val="0"/>
      <w:marBottom w:val="0"/>
      <w:divBdr>
        <w:top w:val="none" w:sz="0" w:space="0" w:color="auto"/>
        <w:left w:val="none" w:sz="0" w:space="0" w:color="auto"/>
        <w:bottom w:val="none" w:sz="0" w:space="0" w:color="auto"/>
        <w:right w:val="none" w:sz="0" w:space="0" w:color="auto"/>
      </w:divBdr>
    </w:div>
    <w:div w:id="739518973">
      <w:bodyDiv w:val="1"/>
      <w:marLeft w:val="0"/>
      <w:marRight w:val="0"/>
      <w:marTop w:val="0"/>
      <w:marBottom w:val="0"/>
      <w:divBdr>
        <w:top w:val="none" w:sz="0" w:space="0" w:color="auto"/>
        <w:left w:val="none" w:sz="0" w:space="0" w:color="auto"/>
        <w:bottom w:val="none" w:sz="0" w:space="0" w:color="auto"/>
        <w:right w:val="none" w:sz="0" w:space="0" w:color="auto"/>
      </w:divBdr>
    </w:div>
    <w:div w:id="741030449">
      <w:bodyDiv w:val="1"/>
      <w:marLeft w:val="0"/>
      <w:marRight w:val="0"/>
      <w:marTop w:val="0"/>
      <w:marBottom w:val="0"/>
      <w:divBdr>
        <w:top w:val="none" w:sz="0" w:space="0" w:color="auto"/>
        <w:left w:val="none" w:sz="0" w:space="0" w:color="auto"/>
        <w:bottom w:val="none" w:sz="0" w:space="0" w:color="auto"/>
        <w:right w:val="none" w:sz="0" w:space="0" w:color="auto"/>
      </w:divBdr>
    </w:div>
    <w:div w:id="741677146">
      <w:bodyDiv w:val="1"/>
      <w:marLeft w:val="0"/>
      <w:marRight w:val="0"/>
      <w:marTop w:val="0"/>
      <w:marBottom w:val="0"/>
      <w:divBdr>
        <w:top w:val="none" w:sz="0" w:space="0" w:color="auto"/>
        <w:left w:val="none" w:sz="0" w:space="0" w:color="auto"/>
        <w:bottom w:val="none" w:sz="0" w:space="0" w:color="auto"/>
        <w:right w:val="none" w:sz="0" w:space="0" w:color="auto"/>
      </w:divBdr>
    </w:div>
    <w:div w:id="744455784">
      <w:bodyDiv w:val="1"/>
      <w:marLeft w:val="0"/>
      <w:marRight w:val="0"/>
      <w:marTop w:val="0"/>
      <w:marBottom w:val="0"/>
      <w:divBdr>
        <w:top w:val="none" w:sz="0" w:space="0" w:color="auto"/>
        <w:left w:val="none" w:sz="0" w:space="0" w:color="auto"/>
        <w:bottom w:val="none" w:sz="0" w:space="0" w:color="auto"/>
        <w:right w:val="none" w:sz="0" w:space="0" w:color="auto"/>
      </w:divBdr>
    </w:div>
    <w:div w:id="745423275">
      <w:bodyDiv w:val="1"/>
      <w:marLeft w:val="0"/>
      <w:marRight w:val="0"/>
      <w:marTop w:val="0"/>
      <w:marBottom w:val="0"/>
      <w:divBdr>
        <w:top w:val="none" w:sz="0" w:space="0" w:color="auto"/>
        <w:left w:val="none" w:sz="0" w:space="0" w:color="auto"/>
        <w:bottom w:val="none" w:sz="0" w:space="0" w:color="auto"/>
        <w:right w:val="none" w:sz="0" w:space="0" w:color="auto"/>
      </w:divBdr>
    </w:div>
    <w:div w:id="745959944">
      <w:bodyDiv w:val="1"/>
      <w:marLeft w:val="0"/>
      <w:marRight w:val="0"/>
      <w:marTop w:val="0"/>
      <w:marBottom w:val="0"/>
      <w:divBdr>
        <w:top w:val="none" w:sz="0" w:space="0" w:color="auto"/>
        <w:left w:val="none" w:sz="0" w:space="0" w:color="auto"/>
        <w:bottom w:val="none" w:sz="0" w:space="0" w:color="auto"/>
        <w:right w:val="none" w:sz="0" w:space="0" w:color="auto"/>
      </w:divBdr>
    </w:div>
    <w:div w:id="747112754">
      <w:bodyDiv w:val="1"/>
      <w:marLeft w:val="0"/>
      <w:marRight w:val="0"/>
      <w:marTop w:val="0"/>
      <w:marBottom w:val="0"/>
      <w:divBdr>
        <w:top w:val="none" w:sz="0" w:space="0" w:color="auto"/>
        <w:left w:val="none" w:sz="0" w:space="0" w:color="auto"/>
        <w:bottom w:val="none" w:sz="0" w:space="0" w:color="auto"/>
        <w:right w:val="none" w:sz="0" w:space="0" w:color="auto"/>
      </w:divBdr>
    </w:div>
    <w:div w:id="747578306">
      <w:bodyDiv w:val="1"/>
      <w:marLeft w:val="0"/>
      <w:marRight w:val="0"/>
      <w:marTop w:val="0"/>
      <w:marBottom w:val="0"/>
      <w:divBdr>
        <w:top w:val="none" w:sz="0" w:space="0" w:color="auto"/>
        <w:left w:val="none" w:sz="0" w:space="0" w:color="auto"/>
        <w:bottom w:val="none" w:sz="0" w:space="0" w:color="auto"/>
        <w:right w:val="none" w:sz="0" w:space="0" w:color="auto"/>
      </w:divBdr>
    </w:div>
    <w:div w:id="748160363">
      <w:bodyDiv w:val="1"/>
      <w:marLeft w:val="0"/>
      <w:marRight w:val="0"/>
      <w:marTop w:val="0"/>
      <w:marBottom w:val="0"/>
      <w:divBdr>
        <w:top w:val="none" w:sz="0" w:space="0" w:color="auto"/>
        <w:left w:val="none" w:sz="0" w:space="0" w:color="auto"/>
        <w:bottom w:val="none" w:sz="0" w:space="0" w:color="auto"/>
        <w:right w:val="none" w:sz="0" w:space="0" w:color="auto"/>
      </w:divBdr>
    </w:div>
    <w:div w:id="751782101">
      <w:bodyDiv w:val="1"/>
      <w:marLeft w:val="0"/>
      <w:marRight w:val="0"/>
      <w:marTop w:val="0"/>
      <w:marBottom w:val="0"/>
      <w:divBdr>
        <w:top w:val="none" w:sz="0" w:space="0" w:color="auto"/>
        <w:left w:val="none" w:sz="0" w:space="0" w:color="auto"/>
        <w:bottom w:val="none" w:sz="0" w:space="0" w:color="auto"/>
        <w:right w:val="none" w:sz="0" w:space="0" w:color="auto"/>
      </w:divBdr>
    </w:div>
    <w:div w:id="755053816">
      <w:bodyDiv w:val="1"/>
      <w:marLeft w:val="0"/>
      <w:marRight w:val="0"/>
      <w:marTop w:val="0"/>
      <w:marBottom w:val="0"/>
      <w:divBdr>
        <w:top w:val="none" w:sz="0" w:space="0" w:color="auto"/>
        <w:left w:val="none" w:sz="0" w:space="0" w:color="auto"/>
        <w:bottom w:val="none" w:sz="0" w:space="0" w:color="auto"/>
        <w:right w:val="none" w:sz="0" w:space="0" w:color="auto"/>
      </w:divBdr>
    </w:div>
    <w:div w:id="756635730">
      <w:bodyDiv w:val="1"/>
      <w:marLeft w:val="0"/>
      <w:marRight w:val="0"/>
      <w:marTop w:val="0"/>
      <w:marBottom w:val="0"/>
      <w:divBdr>
        <w:top w:val="none" w:sz="0" w:space="0" w:color="auto"/>
        <w:left w:val="none" w:sz="0" w:space="0" w:color="auto"/>
        <w:bottom w:val="none" w:sz="0" w:space="0" w:color="auto"/>
        <w:right w:val="none" w:sz="0" w:space="0" w:color="auto"/>
      </w:divBdr>
    </w:div>
    <w:div w:id="756828033">
      <w:bodyDiv w:val="1"/>
      <w:marLeft w:val="0"/>
      <w:marRight w:val="0"/>
      <w:marTop w:val="0"/>
      <w:marBottom w:val="0"/>
      <w:divBdr>
        <w:top w:val="none" w:sz="0" w:space="0" w:color="auto"/>
        <w:left w:val="none" w:sz="0" w:space="0" w:color="auto"/>
        <w:bottom w:val="none" w:sz="0" w:space="0" w:color="auto"/>
        <w:right w:val="none" w:sz="0" w:space="0" w:color="auto"/>
      </w:divBdr>
    </w:div>
    <w:div w:id="758527887">
      <w:bodyDiv w:val="1"/>
      <w:marLeft w:val="0"/>
      <w:marRight w:val="0"/>
      <w:marTop w:val="0"/>
      <w:marBottom w:val="0"/>
      <w:divBdr>
        <w:top w:val="none" w:sz="0" w:space="0" w:color="auto"/>
        <w:left w:val="none" w:sz="0" w:space="0" w:color="auto"/>
        <w:bottom w:val="none" w:sz="0" w:space="0" w:color="auto"/>
        <w:right w:val="none" w:sz="0" w:space="0" w:color="auto"/>
      </w:divBdr>
    </w:div>
    <w:div w:id="759330931">
      <w:bodyDiv w:val="1"/>
      <w:marLeft w:val="0"/>
      <w:marRight w:val="0"/>
      <w:marTop w:val="0"/>
      <w:marBottom w:val="0"/>
      <w:divBdr>
        <w:top w:val="none" w:sz="0" w:space="0" w:color="auto"/>
        <w:left w:val="none" w:sz="0" w:space="0" w:color="auto"/>
        <w:bottom w:val="none" w:sz="0" w:space="0" w:color="auto"/>
        <w:right w:val="none" w:sz="0" w:space="0" w:color="auto"/>
      </w:divBdr>
    </w:div>
    <w:div w:id="760299124">
      <w:bodyDiv w:val="1"/>
      <w:marLeft w:val="0"/>
      <w:marRight w:val="0"/>
      <w:marTop w:val="0"/>
      <w:marBottom w:val="0"/>
      <w:divBdr>
        <w:top w:val="none" w:sz="0" w:space="0" w:color="auto"/>
        <w:left w:val="none" w:sz="0" w:space="0" w:color="auto"/>
        <w:bottom w:val="none" w:sz="0" w:space="0" w:color="auto"/>
        <w:right w:val="none" w:sz="0" w:space="0" w:color="auto"/>
      </w:divBdr>
    </w:div>
    <w:div w:id="762147264">
      <w:bodyDiv w:val="1"/>
      <w:marLeft w:val="0"/>
      <w:marRight w:val="0"/>
      <w:marTop w:val="0"/>
      <w:marBottom w:val="0"/>
      <w:divBdr>
        <w:top w:val="none" w:sz="0" w:space="0" w:color="auto"/>
        <w:left w:val="none" w:sz="0" w:space="0" w:color="auto"/>
        <w:bottom w:val="none" w:sz="0" w:space="0" w:color="auto"/>
        <w:right w:val="none" w:sz="0" w:space="0" w:color="auto"/>
      </w:divBdr>
    </w:div>
    <w:div w:id="763111184">
      <w:bodyDiv w:val="1"/>
      <w:marLeft w:val="0"/>
      <w:marRight w:val="0"/>
      <w:marTop w:val="0"/>
      <w:marBottom w:val="0"/>
      <w:divBdr>
        <w:top w:val="none" w:sz="0" w:space="0" w:color="auto"/>
        <w:left w:val="none" w:sz="0" w:space="0" w:color="auto"/>
        <w:bottom w:val="none" w:sz="0" w:space="0" w:color="auto"/>
        <w:right w:val="none" w:sz="0" w:space="0" w:color="auto"/>
      </w:divBdr>
    </w:div>
    <w:div w:id="764958953">
      <w:bodyDiv w:val="1"/>
      <w:marLeft w:val="0"/>
      <w:marRight w:val="0"/>
      <w:marTop w:val="0"/>
      <w:marBottom w:val="0"/>
      <w:divBdr>
        <w:top w:val="none" w:sz="0" w:space="0" w:color="auto"/>
        <w:left w:val="none" w:sz="0" w:space="0" w:color="auto"/>
        <w:bottom w:val="none" w:sz="0" w:space="0" w:color="auto"/>
        <w:right w:val="none" w:sz="0" w:space="0" w:color="auto"/>
      </w:divBdr>
    </w:div>
    <w:div w:id="765424553">
      <w:bodyDiv w:val="1"/>
      <w:marLeft w:val="0"/>
      <w:marRight w:val="0"/>
      <w:marTop w:val="0"/>
      <w:marBottom w:val="0"/>
      <w:divBdr>
        <w:top w:val="none" w:sz="0" w:space="0" w:color="auto"/>
        <w:left w:val="none" w:sz="0" w:space="0" w:color="auto"/>
        <w:bottom w:val="none" w:sz="0" w:space="0" w:color="auto"/>
        <w:right w:val="none" w:sz="0" w:space="0" w:color="auto"/>
      </w:divBdr>
    </w:div>
    <w:div w:id="767192912">
      <w:bodyDiv w:val="1"/>
      <w:marLeft w:val="0"/>
      <w:marRight w:val="0"/>
      <w:marTop w:val="0"/>
      <w:marBottom w:val="0"/>
      <w:divBdr>
        <w:top w:val="none" w:sz="0" w:space="0" w:color="auto"/>
        <w:left w:val="none" w:sz="0" w:space="0" w:color="auto"/>
        <w:bottom w:val="none" w:sz="0" w:space="0" w:color="auto"/>
        <w:right w:val="none" w:sz="0" w:space="0" w:color="auto"/>
      </w:divBdr>
    </w:div>
    <w:div w:id="769546476">
      <w:bodyDiv w:val="1"/>
      <w:marLeft w:val="0"/>
      <w:marRight w:val="0"/>
      <w:marTop w:val="0"/>
      <w:marBottom w:val="0"/>
      <w:divBdr>
        <w:top w:val="none" w:sz="0" w:space="0" w:color="auto"/>
        <w:left w:val="none" w:sz="0" w:space="0" w:color="auto"/>
        <w:bottom w:val="none" w:sz="0" w:space="0" w:color="auto"/>
        <w:right w:val="none" w:sz="0" w:space="0" w:color="auto"/>
      </w:divBdr>
    </w:div>
    <w:div w:id="772094337">
      <w:bodyDiv w:val="1"/>
      <w:marLeft w:val="0"/>
      <w:marRight w:val="0"/>
      <w:marTop w:val="0"/>
      <w:marBottom w:val="0"/>
      <w:divBdr>
        <w:top w:val="none" w:sz="0" w:space="0" w:color="auto"/>
        <w:left w:val="none" w:sz="0" w:space="0" w:color="auto"/>
        <w:bottom w:val="none" w:sz="0" w:space="0" w:color="auto"/>
        <w:right w:val="none" w:sz="0" w:space="0" w:color="auto"/>
      </w:divBdr>
    </w:div>
    <w:div w:id="774252371">
      <w:bodyDiv w:val="1"/>
      <w:marLeft w:val="0"/>
      <w:marRight w:val="0"/>
      <w:marTop w:val="0"/>
      <w:marBottom w:val="0"/>
      <w:divBdr>
        <w:top w:val="none" w:sz="0" w:space="0" w:color="auto"/>
        <w:left w:val="none" w:sz="0" w:space="0" w:color="auto"/>
        <w:bottom w:val="none" w:sz="0" w:space="0" w:color="auto"/>
        <w:right w:val="none" w:sz="0" w:space="0" w:color="auto"/>
      </w:divBdr>
    </w:div>
    <w:div w:id="777454770">
      <w:bodyDiv w:val="1"/>
      <w:marLeft w:val="0"/>
      <w:marRight w:val="0"/>
      <w:marTop w:val="0"/>
      <w:marBottom w:val="0"/>
      <w:divBdr>
        <w:top w:val="none" w:sz="0" w:space="0" w:color="auto"/>
        <w:left w:val="none" w:sz="0" w:space="0" w:color="auto"/>
        <w:bottom w:val="none" w:sz="0" w:space="0" w:color="auto"/>
        <w:right w:val="none" w:sz="0" w:space="0" w:color="auto"/>
      </w:divBdr>
    </w:div>
    <w:div w:id="782724798">
      <w:bodyDiv w:val="1"/>
      <w:marLeft w:val="0"/>
      <w:marRight w:val="0"/>
      <w:marTop w:val="0"/>
      <w:marBottom w:val="0"/>
      <w:divBdr>
        <w:top w:val="none" w:sz="0" w:space="0" w:color="auto"/>
        <w:left w:val="none" w:sz="0" w:space="0" w:color="auto"/>
        <w:bottom w:val="none" w:sz="0" w:space="0" w:color="auto"/>
        <w:right w:val="none" w:sz="0" w:space="0" w:color="auto"/>
      </w:divBdr>
    </w:div>
    <w:div w:id="787160751">
      <w:bodyDiv w:val="1"/>
      <w:marLeft w:val="0"/>
      <w:marRight w:val="0"/>
      <w:marTop w:val="0"/>
      <w:marBottom w:val="0"/>
      <w:divBdr>
        <w:top w:val="none" w:sz="0" w:space="0" w:color="auto"/>
        <w:left w:val="none" w:sz="0" w:space="0" w:color="auto"/>
        <w:bottom w:val="none" w:sz="0" w:space="0" w:color="auto"/>
        <w:right w:val="none" w:sz="0" w:space="0" w:color="auto"/>
      </w:divBdr>
    </w:div>
    <w:div w:id="790512328">
      <w:bodyDiv w:val="1"/>
      <w:marLeft w:val="0"/>
      <w:marRight w:val="0"/>
      <w:marTop w:val="0"/>
      <w:marBottom w:val="0"/>
      <w:divBdr>
        <w:top w:val="none" w:sz="0" w:space="0" w:color="auto"/>
        <w:left w:val="none" w:sz="0" w:space="0" w:color="auto"/>
        <w:bottom w:val="none" w:sz="0" w:space="0" w:color="auto"/>
        <w:right w:val="none" w:sz="0" w:space="0" w:color="auto"/>
      </w:divBdr>
    </w:div>
    <w:div w:id="793720567">
      <w:bodyDiv w:val="1"/>
      <w:marLeft w:val="0"/>
      <w:marRight w:val="0"/>
      <w:marTop w:val="0"/>
      <w:marBottom w:val="0"/>
      <w:divBdr>
        <w:top w:val="none" w:sz="0" w:space="0" w:color="auto"/>
        <w:left w:val="none" w:sz="0" w:space="0" w:color="auto"/>
        <w:bottom w:val="none" w:sz="0" w:space="0" w:color="auto"/>
        <w:right w:val="none" w:sz="0" w:space="0" w:color="auto"/>
      </w:divBdr>
    </w:div>
    <w:div w:id="794718408">
      <w:bodyDiv w:val="1"/>
      <w:marLeft w:val="0"/>
      <w:marRight w:val="0"/>
      <w:marTop w:val="0"/>
      <w:marBottom w:val="0"/>
      <w:divBdr>
        <w:top w:val="none" w:sz="0" w:space="0" w:color="auto"/>
        <w:left w:val="none" w:sz="0" w:space="0" w:color="auto"/>
        <w:bottom w:val="none" w:sz="0" w:space="0" w:color="auto"/>
        <w:right w:val="none" w:sz="0" w:space="0" w:color="auto"/>
      </w:divBdr>
    </w:div>
    <w:div w:id="797183264">
      <w:bodyDiv w:val="1"/>
      <w:marLeft w:val="0"/>
      <w:marRight w:val="0"/>
      <w:marTop w:val="0"/>
      <w:marBottom w:val="0"/>
      <w:divBdr>
        <w:top w:val="none" w:sz="0" w:space="0" w:color="auto"/>
        <w:left w:val="none" w:sz="0" w:space="0" w:color="auto"/>
        <w:bottom w:val="none" w:sz="0" w:space="0" w:color="auto"/>
        <w:right w:val="none" w:sz="0" w:space="0" w:color="auto"/>
      </w:divBdr>
    </w:div>
    <w:div w:id="797451859">
      <w:bodyDiv w:val="1"/>
      <w:marLeft w:val="0"/>
      <w:marRight w:val="0"/>
      <w:marTop w:val="0"/>
      <w:marBottom w:val="0"/>
      <w:divBdr>
        <w:top w:val="none" w:sz="0" w:space="0" w:color="auto"/>
        <w:left w:val="none" w:sz="0" w:space="0" w:color="auto"/>
        <w:bottom w:val="none" w:sz="0" w:space="0" w:color="auto"/>
        <w:right w:val="none" w:sz="0" w:space="0" w:color="auto"/>
      </w:divBdr>
    </w:div>
    <w:div w:id="801340255">
      <w:bodyDiv w:val="1"/>
      <w:marLeft w:val="0"/>
      <w:marRight w:val="0"/>
      <w:marTop w:val="0"/>
      <w:marBottom w:val="0"/>
      <w:divBdr>
        <w:top w:val="none" w:sz="0" w:space="0" w:color="auto"/>
        <w:left w:val="none" w:sz="0" w:space="0" w:color="auto"/>
        <w:bottom w:val="none" w:sz="0" w:space="0" w:color="auto"/>
        <w:right w:val="none" w:sz="0" w:space="0" w:color="auto"/>
      </w:divBdr>
    </w:div>
    <w:div w:id="801656987">
      <w:bodyDiv w:val="1"/>
      <w:marLeft w:val="0"/>
      <w:marRight w:val="0"/>
      <w:marTop w:val="0"/>
      <w:marBottom w:val="0"/>
      <w:divBdr>
        <w:top w:val="none" w:sz="0" w:space="0" w:color="auto"/>
        <w:left w:val="none" w:sz="0" w:space="0" w:color="auto"/>
        <w:bottom w:val="none" w:sz="0" w:space="0" w:color="auto"/>
        <w:right w:val="none" w:sz="0" w:space="0" w:color="auto"/>
      </w:divBdr>
    </w:div>
    <w:div w:id="802045953">
      <w:bodyDiv w:val="1"/>
      <w:marLeft w:val="0"/>
      <w:marRight w:val="0"/>
      <w:marTop w:val="0"/>
      <w:marBottom w:val="0"/>
      <w:divBdr>
        <w:top w:val="none" w:sz="0" w:space="0" w:color="auto"/>
        <w:left w:val="none" w:sz="0" w:space="0" w:color="auto"/>
        <w:bottom w:val="none" w:sz="0" w:space="0" w:color="auto"/>
        <w:right w:val="none" w:sz="0" w:space="0" w:color="auto"/>
      </w:divBdr>
    </w:div>
    <w:div w:id="803502387">
      <w:bodyDiv w:val="1"/>
      <w:marLeft w:val="0"/>
      <w:marRight w:val="0"/>
      <w:marTop w:val="0"/>
      <w:marBottom w:val="0"/>
      <w:divBdr>
        <w:top w:val="none" w:sz="0" w:space="0" w:color="auto"/>
        <w:left w:val="none" w:sz="0" w:space="0" w:color="auto"/>
        <w:bottom w:val="none" w:sz="0" w:space="0" w:color="auto"/>
        <w:right w:val="none" w:sz="0" w:space="0" w:color="auto"/>
      </w:divBdr>
    </w:div>
    <w:div w:id="803546575">
      <w:bodyDiv w:val="1"/>
      <w:marLeft w:val="0"/>
      <w:marRight w:val="0"/>
      <w:marTop w:val="0"/>
      <w:marBottom w:val="0"/>
      <w:divBdr>
        <w:top w:val="none" w:sz="0" w:space="0" w:color="auto"/>
        <w:left w:val="none" w:sz="0" w:space="0" w:color="auto"/>
        <w:bottom w:val="none" w:sz="0" w:space="0" w:color="auto"/>
        <w:right w:val="none" w:sz="0" w:space="0" w:color="auto"/>
      </w:divBdr>
    </w:div>
    <w:div w:id="804390718">
      <w:bodyDiv w:val="1"/>
      <w:marLeft w:val="0"/>
      <w:marRight w:val="0"/>
      <w:marTop w:val="0"/>
      <w:marBottom w:val="0"/>
      <w:divBdr>
        <w:top w:val="none" w:sz="0" w:space="0" w:color="auto"/>
        <w:left w:val="none" w:sz="0" w:space="0" w:color="auto"/>
        <w:bottom w:val="none" w:sz="0" w:space="0" w:color="auto"/>
        <w:right w:val="none" w:sz="0" w:space="0" w:color="auto"/>
      </w:divBdr>
    </w:div>
    <w:div w:id="807162459">
      <w:bodyDiv w:val="1"/>
      <w:marLeft w:val="0"/>
      <w:marRight w:val="0"/>
      <w:marTop w:val="0"/>
      <w:marBottom w:val="0"/>
      <w:divBdr>
        <w:top w:val="none" w:sz="0" w:space="0" w:color="auto"/>
        <w:left w:val="none" w:sz="0" w:space="0" w:color="auto"/>
        <w:bottom w:val="none" w:sz="0" w:space="0" w:color="auto"/>
        <w:right w:val="none" w:sz="0" w:space="0" w:color="auto"/>
      </w:divBdr>
    </w:div>
    <w:div w:id="809130900">
      <w:bodyDiv w:val="1"/>
      <w:marLeft w:val="0"/>
      <w:marRight w:val="0"/>
      <w:marTop w:val="0"/>
      <w:marBottom w:val="0"/>
      <w:divBdr>
        <w:top w:val="none" w:sz="0" w:space="0" w:color="auto"/>
        <w:left w:val="none" w:sz="0" w:space="0" w:color="auto"/>
        <w:bottom w:val="none" w:sz="0" w:space="0" w:color="auto"/>
        <w:right w:val="none" w:sz="0" w:space="0" w:color="auto"/>
      </w:divBdr>
    </w:div>
    <w:div w:id="811337806">
      <w:bodyDiv w:val="1"/>
      <w:marLeft w:val="0"/>
      <w:marRight w:val="0"/>
      <w:marTop w:val="0"/>
      <w:marBottom w:val="0"/>
      <w:divBdr>
        <w:top w:val="none" w:sz="0" w:space="0" w:color="auto"/>
        <w:left w:val="none" w:sz="0" w:space="0" w:color="auto"/>
        <w:bottom w:val="none" w:sz="0" w:space="0" w:color="auto"/>
        <w:right w:val="none" w:sz="0" w:space="0" w:color="auto"/>
      </w:divBdr>
    </w:div>
    <w:div w:id="812216173">
      <w:bodyDiv w:val="1"/>
      <w:marLeft w:val="0"/>
      <w:marRight w:val="0"/>
      <w:marTop w:val="0"/>
      <w:marBottom w:val="0"/>
      <w:divBdr>
        <w:top w:val="none" w:sz="0" w:space="0" w:color="auto"/>
        <w:left w:val="none" w:sz="0" w:space="0" w:color="auto"/>
        <w:bottom w:val="none" w:sz="0" w:space="0" w:color="auto"/>
        <w:right w:val="none" w:sz="0" w:space="0" w:color="auto"/>
      </w:divBdr>
    </w:div>
    <w:div w:id="812673119">
      <w:bodyDiv w:val="1"/>
      <w:marLeft w:val="0"/>
      <w:marRight w:val="0"/>
      <w:marTop w:val="0"/>
      <w:marBottom w:val="0"/>
      <w:divBdr>
        <w:top w:val="none" w:sz="0" w:space="0" w:color="auto"/>
        <w:left w:val="none" w:sz="0" w:space="0" w:color="auto"/>
        <w:bottom w:val="none" w:sz="0" w:space="0" w:color="auto"/>
        <w:right w:val="none" w:sz="0" w:space="0" w:color="auto"/>
      </w:divBdr>
    </w:div>
    <w:div w:id="814221807">
      <w:bodyDiv w:val="1"/>
      <w:marLeft w:val="0"/>
      <w:marRight w:val="0"/>
      <w:marTop w:val="0"/>
      <w:marBottom w:val="0"/>
      <w:divBdr>
        <w:top w:val="none" w:sz="0" w:space="0" w:color="auto"/>
        <w:left w:val="none" w:sz="0" w:space="0" w:color="auto"/>
        <w:bottom w:val="none" w:sz="0" w:space="0" w:color="auto"/>
        <w:right w:val="none" w:sz="0" w:space="0" w:color="auto"/>
      </w:divBdr>
    </w:div>
    <w:div w:id="815103554">
      <w:bodyDiv w:val="1"/>
      <w:marLeft w:val="0"/>
      <w:marRight w:val="0"/>
      <w:marTop w:val="0"/>
      <w:marBottom w:val="0"/>
      <w:divBdr>
        <w:top w:val="none" w:sz="0" w:space="0" w:color="auto"/>
        <w:left w:val="none" w:sz="0" w:space="0" w:color="auto"/>
        <w:bottom w:val="none" w:sz="0" w:space="0" w:color="auto"/>
        <w:right w:val="none" w:sz="0" w:space="0" w:color="auto"/>
      </w:divBdr>
    </w:div>
    <w:div w:id="815948168">
      <w:bodyDiv w:val="1"/>
      <w:marLeft w:val="0"/>
      <w:marRight w:val="0"/>
      <w:marTop w:val="0"/>
      <w:marBottom w:val="0"/>
      <w:divBdr>
        <w:top w:val="none" w:sz="0" w:space="0" w:color="auto"/>
        <w:left w:val="none" w:sz="0" w:space="0" w:color="auto"/>
        <w:bottom w:val="none" w:sz="0" w:space="0" w:color="auto"/>
        <w:right w:val="none" w:sz="0" w:space="0" w:color="auto"/>
      </w:divBdr>
    </w:div>
    <w:div w:id="818769992">
      <w:bodyDiv w:val="1"/>
      <w:marLeft w:val="0"/>
      <w:marRight w:val="0"/>
      <w:marTop w:val="0"/>
      <w:marBottom w:val="0"/>
      <w:divBdr>
        <w:top w:val="none" w:sz="0" w:space="0" w:color="auto"/>
        <w:left w:val="none" w:sz="0" w:space="0" w:color="auto"/>
        <w:bottom w:val="none" w:sz="0" w:space="0" w:color="auto"/>
        <w:right w:val="none" w:sz="0" w:space="0" w:color="auto"/>
      </w:divBdr>
    </w:div>
    <w:div w:id="819544824">
      <w:bodyDiv w:val="1"/>
      <w:marLeft w:val="0"/>
      <w:marRight w:val="0"/>
      <w:marTop w:val="0"/>
      <w:marBottom w:val="0"/>
      <w:divBdr>
        <w:top w:val="none" w:sz="0" w:space="0" w:color="auto"/>
        <w:left w:val="none" w:sz="0" w:space="0" w:color="auto"/>
        <w:bottom w:val="none" w:sz="0" w:space="0" w:color="auto"/>
        <w:right w:val="none" w:sz="0" w:space="0" w:color="auto"/>
      </w:divBdr>
    </w:div>
    <w:div w:id="824861748">
      <w:bodyDiv w:val="1"/>
      <w:marLeft w:val="0"/>
      <w:marRight w:val="0"/>
      <w:marTop w:val="0"/>
      <w:marBottom w:val="0"/>
      <w:divBdr>
        <w:top w:val="none" w:sz="0" w:space="0" w:color="auto"/>
        <w:left w:val="none" w:sz="0" w:space="0" w:color="auto"/>
        <w:bottom w:val="none" w:sz="0" w:space="0" w:color="auto"/>
        <w:right w:val="none" w:sz="0" w:space="0" w:color="auto"/>
      </w:divBdr>
    </w:div>
    <w:div w:id="828715066">
      <w:bodyDiv w:val="1"/>
      <w:marLeft w:val="0"/>
      <w:marRight w:val="0"/>
      <w:marTop w:val="0"/>
      <w:marBottom w:val="0"/>
      <w:divBdr>
        <w:top w:val="none" w:sz="0" w:space="0" w:color="auto"/>
        <w:left w:val="none" w:sz="0" w:space="0" w:color="auto"/>
        <w:bottom w:val="none" w:sz="0" w:space="0" w:color="auto"/>
        <w:right w:val="none" w:sz="0" w:space="0" w:color="auto"/>
      </w:divBdr>
    </w:div>
    <w:div w:id="828718562">
      <w:bodyDiv w:val="1"/>
      <w:marLeft w:val="0"/>
      <w:marRight w:val="0"/>
      <w:marTop w:val="0"/>
      <w:marBottom w:val="0"/>
      <w:divBdr>
        <w:top w:val="none" w:sz="0" w:space="0" w:color="auto"/>
        <w:left w:val="none" w:sz="0" w:space="0" w:color="auto"/>
        <w:bottom w:val="none" w:sz="0" w:space="0" w:color="auto"/>
        <w:right w:val="none" w:sz="0" w:space="0" w:color="auto"/>
      </w:divBdr>
    </w:div>
    <w:div w:id="829322106">
      <w:bodyDiv w:val="1"/>
      <w:marLeft w:val="0"/>
      <w:marRight w:val="0"/>
      <w:marTop w:val="0"/>
      <w:marBottom w:val="0"/>
      <w:divBdr>
        <w:top w:val="none" w:sz="0" w:space="0" w:color="auto"/>
        <w:left w:val="none" w:sz="0" w:space="0" w:color="auto"/>
        <w:bottom w:val="none" w:sz="0" w:space="0" w:color="auto"/>
        <w:right w:val="none" w:sz="0" w:space="0" w:color="auto"/>
      </w:divBdr>
    </w:div>
    <w:div w:id="830368561">
      <w:bodyDiv w:val="1"/>
      <w:marLeft w:val="0"/>
      <w:marRight w:val="0"/>
      <w:marTop w:val="0"/>
      <w:marBottom w:val="0"/>
      <w:divBdr>
        <w:top w:val="none" w:sz="0" w:space="0" w:color="auto"/>
        <w:left w:val="none" w:sz="0" w:space="0" w:color="auto"/>
        <w:bottom w:val="none" w:sz="0" w:space="0" w:color="auto"/>
        <w:right w:val="none" w:sz="0" w:space="0" w:color="auto"/>
      </w:divBdr>
    </w:div>
    <w:div w:id="830561440">
      <w:bodyDiv w:val="1"/>
      <w:marLeft w:val="0"/>
      <w:marRight w:val="0"/>
      <w:marTop w:val="0"/>
      <w:marBottom w:val="0"/>
      <w:divBdr>
        <w:top w:val="none" w:sz="0" w:space="0" w:color="auto"/>
        <w:left w:val="none" w:sz="0" w:space="0" w:color="auto"/>
        <w:bottom w:val="none" w:sz="0" w:space="0" w:color="auto"/>
        <w:right w:val="none" w:sz="0" w:space="0" w:color="auto"/>
      </w:divBdr>
    </w:div>
    <w:div w:id="831069135">
      <w:bodyDiv w:val="1"/>
      <w:marLeft w:val="0"/>
      <w:marRight w:val="0"/>
      <w:marTop w:val="0"/>
      <w:marBottom w:val="0"/>
      <w:divBdr>
        <w:top w:val="none" w:sz="0" w:space="0" w:color="auto"/>
        <w:left w:val="none" w:sz="0" w:space="0" w:color="auto"/>
        <w:bottom w:val="none" w:sz="0" w:space="0" w:color="auto"/>
        <w:right w:val="none" w:sz="0" w:space="0" w:color="auto"/>
      </w:divBdr>
    </w:div>
    <w:div w:id="835606962">
      <w:bodyDiv w:val="1"/>
      <w:marLeft w:val="0"/>
      <w:marRight w:val="0"/>
      <w:marTop w:val="0"/>
      <w:marBottom w:val="0"/>
      <w:divBdr>
        <w:top w:val="none" w:sz="0" w:space="0" w:color="auto"/>
        <w:left w:val="none" w:sz="0" w:space="0" w:color="auto"/>
        <w:bottom w:val="none" w:sz="0" w:space="0" w:color="auto"/>
        <w:right w:val="none" w:sz="0" w:space="0" w:color="auto"/>
      </w:divBdr>
    </w:div>
    <w:div w:id="836117157">
      <w:bodyDiv w:val="1"/>
      <w:marLeft w:val="0"/>
      <w:marRight w:val="0"/>
      <w:marTop w:val="0"/>
      <w:marBottom w:val="0"/>
      <w:divBdr>
        <w:top w:val="none" w:sz="0" w:space="0" w:color="auto"/>
        <w:left w:val="none" w:sz="0" w:space="0" w:color="auto"/>
        <w:bottom w:val="none" w:sz="0" w:space="0" w:color="auto"/>
        <w:right w:val="none" w:sz="0" w:space="0" w:color="auto"/>
      </w:divBdr>
    </w:div>
    <w:div w:id="837383646">
      <w:bodyDiv w:val="1"/>
      <w:marLeft w:val="0"/>
      <w:marRight w:val="0"/>
      <w:marTop w:val="0"/>
      <w:marBottom w:val="0"/>
      <w:divBdr>
        <w:top w:val="none" w:sz="0" w:space="0" w:color="auto"/>
        <w:left w:val="none" w:sz="0" w:space="0" w:color="auto"/>
        <w:bottom w:val="none" w:sz="0" w:space="0" w:color="auto"/>
        <w:right w:val="none" w:sz="0" w:space="0" w:color="auto"/>
      </w:divBdr>
    </w:div>
    <w:div w:id="838615622">
      <w:bodyDiv w:val="1"/>
      <w:marLeft w:val="0"/>
      <w:marRight w:val="0"/>
      <w:marTop w:val="0"/>
      <w:marBottom w:val="0"/>
      <w:divBdr>
        <w:top w:val="none" w:sz="0" w:space="0" w:color="auto"/>
        <w:left w:val="none" w:sz="0" w:space="0" w:color="auto"/>
        <w:bottom w:val="none" w:sz="0" w:space="0" w:color="auto"/>
        <w:right w:val="none" w:sz="0" w:space="0" w:color="auto"/>
      </w:divBdr>
    </w:div>
    <w:div w:id="841512991">
      <w:bodyDiv w:val="1"/>
      <w:marLeft w:val="0"/>
      <w:marRight w:val="0"/>
      <w:marTop w:val="0"/>
      <w:marBottom w:val="0"/>
      <w:divBdr>
        <w:top w:val="none" w:sz="0" w:space="0" w:color="auto"/>
        <w:left w:val="none" w:sz="0" w:space="0" w:color="auto"/>
        <w:bottom w:val="none" w:sz="0" w:space="0" w:color="auto"/>
        <w:right w:val="none" w:sz="0" w:space="0" w:color="auto"/>
      </w:divBdr>
    </w:div>
    <w:div w:id="843202957">
      <w:bodyDiv w:val="1"/>
      <w:marLeft w:val="0"/>
      <w:marRight w:val="0"/>
      <w:marTop w:val="0"/>
      <w:marBottom w:val="0"/>
      <w:divBdr>
        <w:top w:val="none" w:sz="0" w:space="0" w:color="auto"/>
        <w:left w:val="none" w:sz="0" w:space="0" w:color="auto"/>
        <w:bottom w:val="none" w:sz="0" w:space="0" w:color="auto"/>
        <w:right w:val="none" w:sz="0" w:space="0" w:color="auto"/>
      </w:divBdr>
    </w:div>
    <w:div w:id="845369031">
      <w:bodyDiv w:val="1"/>
      <w:marLeft w:val="0"/>
      <w:marRight w:val="0"/>
      <w:marTop w:val="0"/>
      <w:marBottom w:val="0"/>
      <w:divBdr>
        <w:top w:val="none" w:sz="0" w:space="0" w:color="auto"/>
        <w:left w:val="none" w:sz="0" w:space="0" w:color="auto"/>
        <w:bottom w:val="none" w:sz="0" w:space="0" w:color="auto"/>
        <w:right w:val="none" w:sz="0" w:space="0" w:color="auto"/>
      </w:divBdr>
    </w:div>
    <w:div w:id="845708997">
      <w:bodyDiv w:val="1"/>
      <w:marLeft w:val="0"/>
      <w:marRight w:val="0"/>
      <w:marTop w:val="0"/>
      <w:marBottom w:val="0"/>
      <w:divBdr>
        <w:top w:val="none" w:sz="0" w:space="0" w:color="auto"/>
        <w:left w:val="none" w:sz="0" w:space="0" w:color="auto"/>
        <w:bottom w:val="none" w:sz="0" w:space="0" w:color="auto"/>
        <w:right w:val="none" w:sz="0" w:space="0" w:color="auto"/>
      </w:divBdr>
    </w:div>
    <w:div w:id="847601915">
      <w:bodyDiv w:val="1"/>
      <w:marLeft w:val="0"/>
      <w:marRight w:val="0"/>
      <w:marTop w:val="0"/>
      <w:marBottom w:val="0"/>
      <w:divBdr>
        <w:top w:val="none" w:sz="0" w:space="0" w:color="auto"/>
        <w:left w:val="none" w:sz="0" w:space="0" w:color="auto"/>
        <w:bottom w:val="none" w:sz="0" w:space="0" w:color="auto"/>
        <w:right w:val="none" w:sz="0" w:space="0" w:color="auto"/>
      </w:divBdr>
    </w:div>
    <w:div w:id="848133295">
      <w:bodyDiv w:val="1"/>
      <w:marLeft w:val="0"/>
      <w:marRight w:val="0"/>
      <w:marTop w:val="0"/>
      <w:marBottom w:val="0"/>
      <w:divBdr>
        <w:top w:val="none" w:sz="0" w:space="0" w:color="auto"/>
        <w:left w:val="none" w:sz="0" w:space="0" w:color="auto"/>
        <w:bottom w:val="none" w:sz="0" w:space="0" w:color="auto"/>
        <w:right w:val="none" w:sz="0" w:space="0" w:color="auto"/>
      </w:divBdr>
    </w:div>
    <w:div w:id="850027086">
      <w:bodyDiv w:val="1"/>
      <w:marLeft w:val="0"/>
      <w:marRight w:val="0"/>
      <w:marTop w:val="0"/>
      <w:marBottom w:val="0"/>
      <w:divBdr>
        <w:top w:val="none" w:sz="0" w:space="0" w:color="auto"/>
        <w:left w:val="none" w:sz="0" w:space="0" w:color="auto"/>
        <w:bottom w:val="none" w:sz="0" w:space="0" w:color="auto"/>
        <w:right w:val="none" w:sz="0" w:space="0" w:color="auto"/>
      </w:divBdr>
    </w:div>
    <w:div w:id="850529009">
      <w:bodyDiv w:val="1"/>
      <w:marLeft w:val="0"/>
      <w:marRight w:val="0"/>
      <w:marTop w:val="0"/>
      <w:marBottom w:val="0"/>
      <w:divBdr>
        <w:top w:val="none" w:sz="0" w:space="0" w:color="auto"/>
        <w:left w:val="none" w:sz="0" w:space="0" w:color="auto"/>
        <w:bottom w:val="none" w:sz="0" w:space="0" w:color="auto"/>
        <w:right w:val="none" w:sz="0" w:space="0" w:color="auto"/>
      </w:divBdr>
    </w:div>
    <w:div w:id="853032936">
      <w:bodyDiv w:val="1"/>
      <w:marLeft w:val="0"/>
      <w:marRight w:val="0"/>
      <w:marTop w:val="0"/>
      <w:marBottom w:val="0"/>
      <w:divBdr>
        <w:top w:val="none" w:sz="0" w:space="0" w:color="auto"/>
        <w:left w:val="none" w:sz="0" w:space="0" w:color="auto"/>
        <w:bottom w:val="none" w:sz="0" w:space="0" w:color="auto"/>
        <w:right w:val="none" w:sz="0" w:space="0" w:color="auto"/>
      </w:divBdr>
    </w:div>
    <w:div w:id="853882903">
      <w:bodyDiv w:val="1"/>
      <w:marLeft w:val="0"/>
      <w:marRight w:val="0"/>
      <w:marTop w:val="0"/>
      <w:marBottom w:val="0"/>
      <w:divBdr>
        <w:top w:val="none" w:sz="0" w:space="0" w:color="auto"/>
        <w:left w:val="none" w:sz="0" w:space="0" w:color="auto"/>
        <w:bottom w:val="none" w:sz="0" w:space="0" w:color="auto"/>
        <w:right w:val="none" w:sz="0" w:space="0" w:color="auto"/>
      </w:divBdr>
    </w:div>
    <w:div w:id="855578173">
      <w:bodyDiv w:val="1"/>
      <w:marLeft w:val="0"/>
      <w:marRight w:val="0"/>
      <w:marTop w:val="0"/>
      <w:marBottom w:val="0"/>
      <w:divBdr>
        <w:top w:val="none" w:sz="0" w:space="0" w:color="auto"/>
        <w:left w:val="none" w:sz="0" w:space="0" w:color="auto"/>
        <w:bottom w:val="none" w:sz="0" w:space="0" w:color="auto"/>
        <w:right w:val="none" w:sz="0" w:space="0" w:color="auto"/>
      </w:divBdr>
    </w:div>
    <w:div w:id="856121873">
      <w:bodyDiv w:val="1"/>
      <w:marLeft w:val="0"/>
      <w:marRight w:val="0"/>
      <w:marTop w:val="0"/>
      <w:marBottom w:val="0"/>
      <w:divBdr>
        <w:top w:val="none" w:sz="0" w:space="0" w:color="auto"/>
        <w:left w:val="none" w:sz="0" w:space="0" w:color="auto"/>
        <w:bottom w:val="none" w:sz="0" w:space="0" w:color="auto"/>
        <w:right w:val="none" w:sz="0" w:space="0" w:color="auto"/>
      </w:divBdr>
    </w:div>
    <w:div w:id="856846121">
      <w:bodyDiv w:val="1"/>
      <w:marLeft w:val="0"/>
      <w:marRight w:val="0"/>
      <w:marTop w:val="0"/>
      <w:marBottom w:val="0"/>
      <w:divBdr>
        <w:top w:val="none" w:sz="0" w:space="0" w:color="auto"/>
        <w:left w:val="none" w:sz="0" w:space="0" w:color="auto"/>
        <w:bottom w:val="none" w:sz="0" w:space="0" w:color="auto"/>
        <w:right w:val="none" w:sz="0" w:space="0" w:color="auto"/>
      </w:divBdr>
    </w:div>
    <w:div w:id="858548834">
      <w:bodyDiv w:val="1"/>
      <w:marLeft w:val="0"/>
      <w:marRight w:val="0"/>
      <w:marTop w:val="0"/>
      <w:marBottom w:val="0"/>
      <w:divBdr>
        <w:top w:val="none" w:sz="0" w:space="0" w:color="auto"/>
        <w:left w:val="none" w:sz="0" w:space="0" w:color="auto"/>
        <w:bottom w:val="none" w:sz="0" w:space="0" w:color="auto"/>
        <w:right w:val="none" w:sz="0" w:space="0" w:color="auto"/>
      </w:divBdr>
    </w:div>
    <w:div w:id="859246149">
      <w:bodyDiv w:val="1"/>
      <w:marLeft w:val="0"/>
      <w:marRight w:val="0"/>
      <w:marTop w:val="0"/>
      <w:marBottom w:val="0"/>
      <w:divBdr>
        <w:top w:val="none" w:sz="0" w:space="0" w:color="auto"/>
        <w:left w:val="none" w:sz="0" w:space="0" w:color="auto"/>
        <w:bottom w:val="none" w:sz="0" w:space="0" w:color="auto"/>
        <w:right w:val="none" w:sz="0" w:space="0" w:color="auto"/>
      </w:divBdr>
    </w:div>
    <w:div w:id="860969975">
      <w:bodyDiv w:val="1"/>
      <w:marLeft w:val="0"/>
      <w:marRight w:val="0"/>
      <w:marTop w:val="0"/>
      <w:marBottom w:val="0"/>
      <w:divBdr>
        <w:top w:val="none" w:sz="0" w:space="0" w:color="auto"/>
        <w:left w:val="none" w:sz="0" w:space="0" w:color="auto"/>
        <w:bottom w:val="none" w:sz="0" w:space="0" w:color="auto"/>
        <w:right w:val="none" w:sz="0" w:space="0" w:color="auto"/>
      </w:divBdr>
    </w:div>
    <w:div w:id="866792582">
      <w:bodyDiv w:val="1"/>
      <w:marLeft w:val="0"/>
      <w:marRight w:val="0"/>
      <w:marTop w:val="0"/>
      <w:marBottom w:val="0"/>
      <w:divBdr>
        <w:top w:val="none" w:sz="0" w:space="0" w:color="auto"/>
        <w:left w:val="none" w:sz="0" w:space="0" w:color="auto"/>
        <w:bottom w:val="none" w:sz="0" w:space="0" w:color="auto"/>
        <w:right w:val="none" w:sz="0" w:space="0" w:color="auto"/>
      </w:divBdr>
    </w:div>
    <w:div w:id="873691703">
      <w:bodyDiv w:val="1"/>
      <w:marLeft w:val="0"/>
      <w:marRight w:val="0"/>
      <w:marTop w:val="0"/>
      <w:marBottom w:val="0"/>
      <w:divBdr>
        <w:top w:val="none" w:sz="0" w:space="0" w:color="auto"/>
        <w:left w:val="none" w:sz="0" w:space="0" w:color="auto"/>
        <w:bottom w:val="none" w:sz="0" w:space="0" w:color="auto"/>
        <w:right w:val="none" w:sz="0" w:space="0" w:color="auto"/>
      </w:divBdr>
    </w:div>
    <w:div w:id="874856080">
      <w:bodyDiv w:val="1"/>
      <w:marLeft w:val="0"/>
      <w:marRight w:val="0"/>
      <w:marTop w:val="0"/>
      <w:marBottom w:val="0"/>
      <w:divBdr>
        <w:top w:val="none" w:sz="0" w:space="0" w:color="auto"/>
        <w:left w:val="none" w:sz="0" w:space="0" w:color="auto"/>
        <w:bottom w:val="none" w:sz="0" w:space="0" w:color="auto"/>
        <w:right w:val="none" w:sz="0" w:space="0" w:color="auto"/>
      </w:divBdr>
    </w:div>
    <w:div w:id="876281896">
      <w:bodyDiv w:val="1"/>
      <w:marLeft w:val="0"/>
      <w:marRight w:val="0"/>
      <w:marTop w:val="0"/>
      <w:marBottom w:val="0"/>
      <w:divBdr>
        <w:top w:val="none" w:sz="0" w:space="0" w:color="auto"/>
        <w:left w:val="none" w:sz="0" w:space="0" w:color="auto"/>
        <w:bottom w:val="none" w:sz="0" w:space="0" w:color="auto"/>
        <w:right w:val="none" w:sz="0" w:space="0" w:color="auto"/>
      </w:divBdr>
    </w:div>
    <w:div w:id="877011999">
      <w:bodyDiv w:val="1"/>
      <w:marLeft w:val="0"/>
      <w:marRight w:val="0"/>
      <w:marTop w:val="0"/>
      <w:marBottom w:val="0"/>
      <w:divBdr>
        <w:top w:val="none" w:sz="0" w:space="0" w:color="auto"/>
        <w:left w:val="none" w:sz="0" w:space="0" w:color="auto"/>
        <w:bottom w:val="none" w:sz="0" w:space="0" w:color="auto"/>
        <w:right w:val="none" w:sz="0" w:space="0" w:color="auto"/>
      </w:divBdr>
    </w:div>
    <w:div w:id="878708503">
      <w:bodyDiv w:val="1"/>
      <w:marLeft w:val="0"/>
      <w:marRight w:val="0"/>
      <w:marTop w:val="0"/>
      <w:marBottom w:val="0"/>
      <w:divBdr>
        <w:top w:val="none" w:sz="0" w:space="0" w:color="auto"/>
        <w:left w:val="none" w:sz="0" w:space="0" w:color="auto"/>
        <w:bottom w:val="none" w:sz="0" w:space="0" w:color="auto"/>
        <w:right w:val="none" w:sz="0" w:space="0" w:color="auto"/>
      </w:divBdr>
    </w:div>
    <w:div w:id="879435091">
      <w:bodyDiv w:val="1"/>
      <w:marLeft w:val="0"/>
      <w:marRight w:val="0"/>
      <w:marTop w:val="0"/>
      <w:marBottom w:val="0"/>
      <w:divBdr>
        <w:top w:val="none" w:sz="0" w:space="0" w:color="auto"/>
        <w:left w:val="none" w:sz="0" w:space="0" w:color="auto"/>
        <w:bottom w:val="none" w:sz="0" w:space="0" w:color="auto"/>
        <w:right w:val="none" w:sz="0" w:space="0" w:color="auto"/>
      </w:divBdr>
    </w:div>
    <w:div w:id="882406466">
      <w:bodyDiv w:val="1"/>
      <w:marLeft w:val="0"/>
      <w:marRight w:val="0"/>
      <w:marTop w:val="0"/>
      <w:marBottom w:val="0"/>
      <w:divBdr>
        <w:top w:val="none" w:sz="0" w:space="0" w:color="auto"/>
        <w:left w:val="none" w:sz="0" w:space="0" w:color="auto"/>
        <w:bottom w:val="none" w:sz="0" w:space="0" w:color="auto"/>
        <w:right w:val="none" w:sz="0" w:space="0" w:color="auto"/>
      </w:divBdr>
    </w:div>
    <w:div w:id="882863146">
      <w:bodyDiv w:val="1"/>
      <w:marLeft w:val="0"/>
      <w:marRight w:val="0"/>
      <w:marTop w:val="0"/>
      <w:marBottom w:val="0"/>
      <w:divBdr>
        <w:top w:val="none" w:sz="0" w:space="0" w:color="auto"/>
        <w:left w:val="none" w:sz="0" w:space="0" w:color="auto"/>
        <w:bottom w:val="none" w:sz="0" w:space="0" w:color="auto"/>
        <w:right w:val="none" w:sz="0" w:space="0" w:color="auto"/>
      </w:divBdr>
    </w:div>
    <w:div w:id="882910038">
      <w:bodyDiv w:val="1"/>
      <w:marLeft w:val="0"/>
      <w:marRight w:val="0"/>
      <w:marTop w:val="0"/>
      <w:marBottom w:val="0"/>
      <w:divBdr>
        <w:top w:val="none" w:sz="0" w:space="0" w:color="auto"/>
        <w:left w:val="none" w:sz="0" w:space="0" w:color="auto"/>
        <w:bottom w:val="none" w:sz="0" w:space="0" w:color="auto"/>
        <w:right w:val="none" w:sz="0" w:space="0" w:color="auto"/>
      </w:divBdr>
    </w:div>
    <w:div w:id="891694546">
      <w:bodyDiv w:val="1"/>
      <w:marLeft w:val="0"/>
      <w:marRight w:val="0"/>
      <w:marTop w:val="0"/>
      <w:marBottom w:val="0"/>
      <w:divBdr>
        <w:top w:val="none" w:sz="0" w:space="0" w:color="auto"/>
        <w:left w:val="none" w:sz="0" w:space="0" w:color="auto"/>
        <w:bottom w:val="none" w:sz="0" w:space="0" w:color="auto"/>
        <w:right w:val="none" w:sz="0" w:space="0" w:color="auto"/>
      </w:divBdr>
    </w:div>
    <w:div w:id="892424933">
      <w:bodyDiv w:val="1"/>
      <w:marLeft w:val="0"/>
      <w:marRight w:val="0"/>
      <w:marTop w:val="0"/>
      <w:marBottom w:val="0"/>
      <w:divBdr>
        <w:top w:val="none" w:sz="0" w:space="0" w:color="auto"/>
        <w:left w:val="none" w:sz="0" w:space="0" w:color="auto"/>
        <w:bottom w:val="none" w:sz="0" w:space="0" w:color="auto"/>
        <w:right w:val="none" w:sz="0" w:space="0" w:color="auto"/>
      </w:divBdr>
    </w:div>
    <w:div w:id="896551980">
      <w:bodyDiv w:val="1"/>
      <w:marLeft w:val="0"/>
      <w:marRight w:val="0"/>
      <w:marTop w:val="0"/>
      <w:marBottom w:val="0"/>
      <w:divBdr>
        <w:top w:val="none" w:sz="0" w:space="0" w:color="auto"/>
        <w:left w:val="none" w:sz="0" w:space="0" w:color="auto"/>
        <w:bottom w:val="none" w:sz="0" w:space="0" w:color="auto"/>
        <w:right w:val="none" w:sz="0" w:space="0" w:color="auto"/>
      </w:divBdr>
    </w:div>
    <w:div w:id="900021136">
      <w:bodyDiv w:val="1"/>
      <w:marLeft w:val="0"/>
      <w:marRight w:val="0"/>
      <w:marTop w:val="0"/>
      <w:marBottom w:val="0"/>
      <w:divBdr>
        <w:top w:val="none" w:sz="0" w:space="0" w:color="auto"/>
        <w:left w:val="none" w:sz="0" w:space="0" w:color="auto"/>
        <w:bottom w:val="none" w:sz="0" w:space="0" w:color="auto"/>
        <w:right w:val="none" w:sz="0" w:space="0" w:color="auto"/>
      </w:divBdr>
    </w:div>
    <w:div w:id="900601203">
      <w:bodyDiv w:val="1"/>
      <w:marLeft w:val="0"/>
      <w:marRight w:val="0"/>
      <w:marTop w:val="0"/>
      <w:marBottom w:val="0"/>
      <w:divBdr>
        <w:top w:val="none" w:sz="0" w:space="0" w:color="auto"/>
        <w:left w:val="none" w:sz="0" w:space="0" w:color="auto"/>
        <w:bottom w:val="none" w:sz="0" w:space="0" w:color="auto"/>
        <w:right w:val="none" w:sz="0" w:space="0" w:color="auto"/>
      </w:divBdr>
    </w:div>
    <w:div w:id="902369355">
      <w:bodyDiv w:val="1"/>
      <w:marLeft w:val="0"/>
      <w:marRight w:val="0"/>
      <w:marTop w:val="0"/>
      <w:marBottom w:val="0"/>
      <w:divBdr>
        <w:top w:val="none" w:sz="0" w:space="0" w:color="auto"/>
        <w:left w:val="none" w:sz="0" w:space="0" w:color="auto"/>
        <w:bottom w:val="none" w:sz="0" w:space="0" w:color="auto"/>
        <w:right w:val="none" w:sz="0" w:space="0" w:color="auto"/>
      </w:divBdr>
    </w:div>
    <w:div w:id="904871792">
      <w:bodyDiv w:val="1"/>
      <w:marLeft w:val="0"/>
      <w:marRight w:val="0"/>
      <w:marTop w:val="0"/>
      <w:marBottom w:val="0"/>
      <w:divBdr>
        <w:top w:val="none" w:sz="0" w:space="0" w:color="auto"/>
        <w:left w:val="none" w:sz="0" w:space="0" w:color="auto"/>
        <w:bottom w:val="none" w:sz="0" w:space="0" w:color="auto"/>
        <w:right w:val="none" w:sz="0" w:space="0" w:color="auto"/>
      </w:divBdr>
    </w:div>
    <w:div w:id="906762207">
      <w:bodyDiv w:val="1"/>
      <w:marLeft w:val="0"/>
      <w:marRight w:val="0"/>
      <w:marTop w:val="0"/>
      <w:marBottom w:val="0"/>
      <w:divBdr>
        <w:top w:val="none" w:sz="0" w:space="0" w:color="auto"/>
        <w:left w:val="none" w:sz="0" w:space="0" w:color="auto"/>
        <w:bottom w:val="none" w:sz="0" w:space="0" w:color="auto"/>
        <w:right w:val="none" w:sz="0" w:space="0" w:color="auto"/>
      </w:divBdr>
    </w:div>
    <w:div w:id="907377534">
      <w:bodyDiv w:val="1"/>
      <w:marLeft w:val="0"/>
      <w:marRight w:val="0"/>
      <w:marTop w:val="0"/>
      <w:marBottom w:val="0"/>
      <w:divBdr>
        <w:top w:val="none" w:sz="0" w:space="0" w:color="auto"/>
        <w:left w:val="none" w:sz="0" w:space="0" w:color="auto"/>
        <w:bottom w:val="none" w:sz="0" w:space="0" w:color="auto"/>
        <w:right w:val="none" w:sz="0" w:space="0" w:color="auto"/>
      </w:divBdr>
    </w:div>
    <w:div w:id="907760927">
      <w:bodyDiv w:val="1"/>
      <w:marLeft w:val="0"/>
      <w:marRight w:val="0"/>
      <w:marTop w:val="0"/>
      <w:marBottom w:val="0"/>
      <w:divBdr>
        <w:top w:val="none" w:sz="0" w:space="0" w:color="auto"/>
        <w:left w:val="none" w:sz="0" w:space="0" w:color="auto"/>
        <w:bottom w:val="none" w:sz="0" w:space="0" w:color="auto"/>
        <w:right w:val="none" w:sz="0" w:space="0" w:color="auto"/>
      </w:divBdr>
    </w:div>
    <w:div w:id="907770019">
      <w:bodyDiv w:val="1"/>
      <w:marLeft w:val="0"/>
      <w:marRight w:val="0"/>
      <w:marTop w:val="0"/>
      <w:marBottom w:val="0"/>
      <w:divBdr>
        <w:top w:val="none" w:sz="0" w:space="0" w:color="auto"/>
        <w:left w:val="none" w:sz="0" w:space="0" w:color="auto"/>
        <w:bottom w:val="none" w:sz="0" w:space="0" w:color="auto"/>
        <w:right w:val="none" w:sz="0" w:space="0" w:color="auto"/>
      </w:divBdr>
    </w:div>
    <w:div w:id="908154964">
      <w:bodyDiv w:val="1"/>
      <w:marLeft w:val="0"/>
      <w:marRight w:val="0"/>
      <w:marTop w:val="0"/>
      <w:marBottom w:val="0"/>
      <w:divBdr>
        <w:top w:val="none" w:sz="0" w:space="0" w:color="auto"/>
        <w:left w:val="none" w:sz="0" w:space="0" w:color="auto"/>
        <w:bottom w:val="none" w:sz="0" w:space="0" w:color="auto"/>
        <w:right w:val="none" w:sz="0" w:space="0" w:color="auto"/>
      </w:divBdr>
    </w:div>
    <w:div w:id="909577593">
      <w:bodyDiv w:val="1"/>
      <w:marLeft w:val="0"/>
      <w:marRight w:val="0"/>
      <w:marTop w:val="0"/>
      <w:marBottom w:val="0"/>
      <w:divBdr>
        <w:top w:val="none" w:sz="0" w:space="0" w:color="auto"/>
        <w:left w:val="none" w:sz="0" w:space="0" w:color="auto"/>
        <w:bottom w:val="none" w:sz="0" w:space="0" w:color="auto"/>
        <w:right w:val="none" w:sz="0" w:space="0" w:color="auto"/>
      </w:divBdr>
    </w:div>
    <w:div w:id="910426732">
      <w:bodyDiv w:val="1"/>
      <w:marLeft w:val="0"/>
      <w:marRight w:val="0"/>
      <w:marTop w:val="0"/>
      <w:marBottom w:val="0"/>
      <w:divBdr>
        <w:top w:val="none" w:sz="0" w:space="0" w:color="auto"/>
        <w:left w:val="none" w:sz="0" w:space="0" w:color="auto"/>
        <w:bottom w:val="none" w:sz="0" w:space="0" w:color="auto"/>
        <w:right w:val="none" w:sz="0" w:space="0" w:color="auto"/>
      </w:divBdr>
    </w:div>
    <w:div w:id="911625580">
      <w:bodyDiv w:val="1"/>
      <w:marLeft w:val="0"/>
      <w:marRight w:val="0"/>
      <w:marTop w:val="0"/>
      <w:marBottom w:val="0"/>
      <w:divBdr>
        <w:top w:val="none" w:sz="0" w:space="0" w:color="auto"/>
        <w:left w:val="none" w:sz="0" w:space="0" w:color="auto"/>
        <w:bottom w:val="none" w:sz="0" w:space="0" w:color="auto"/>
        <w:right w:val="none" w:sz="0" w:space="0" w:color="auto"/>
      </w:divBdr>
    </w:div>
    <w:div w:id="912548336">
      <w:bodyDiv w:val="1"/>
      <w:marLeft w:val="0"/>
      <w:marRight w:val="0"/>
      <w:marTop w:val="0"/>
      <w:marBottom w:val="0"/>
      <w:divBdr>
        <w:top w:val="none" w:sz="0" w:space="0" w:color="auto"/>
        <w:left w:val="none" w:sz="0" w:space="0" w:color="auto"/>
        <w:bottom w:val="none" w:sz="0" w:space="0" w:color="auto"/>
        <w:right w:val="none" w:sz="0" w:space="0" w:color="auto"/>
      </w:divBdr>
    </w:div>
    <w:div w:id="912856470">
      <w:bodyDiv w:val="1"/>
      <w:marLeft w:val="0"/>
      <w:marRight w:val="0"/>
      <w:marTop w:val="0"/>
      <w:marBottom w:val="0"/>
      <w:divBdr>
        <w:top w:val="none" w:sz="0" w:space="0" w:color="auto"/>
        <w:left w:val="none" w:sz="0" w:space="0" w:color="auto"/>
        <w:bottom w:val="none" w:sz="0" w:space="0" w:color="auto"/>
        <w:right w:val="none" w:sz="0" w:space="0" w:color="auto"/>
      </w:divBdr>
    </w:div>
    <w:div w:id="914626557">
      <w:bodyDiv w:val="1"/>
      <w:marLeft w:val="0"/>
      <w:marRight w:val="0"/>
      <w:marTop w:val="0"/>
      <w:marBottom w:val="0"/>
      <w:divBdr>
        <w:top w:val="none" w:sz="0" w:space="0" w:color="auto"/>
        <w:left w:val="none" w:sz="0" w:space="0" w:color="auto"/>
        <w:bottom w:val="none" w:sz="0" w:space="0" w:color="auto"/>
        <w:right w:val="none" w:sz="0" w:space="0" w:color="auto"/>
      </w:divBdr>
    </w:div>
    <w:div w:id="920333075">
      <w:bodyDiv w:val="1"/>
      <w:marLeft w:val="0"/>
      <w:marRight w:val="0"/>
      <w:marTop w:val="0"/>
      <w:marBottom w:val="0"/>
      <w:divBdr>
        <w:top w:val="none" w:sz="0" w:space="0" w:color="auto"/>
        <w:left w:val="none" w:sz="0" w:space="0" w:color="auto"/>
        <w:bottom w:val="none" w:sz="0" w:space="0" w:color="auto"/>
        <w:right w:val="none" w:sz="0" w:space="0" w:color="auto"/>
      </w:divBdr>
    </w:div>
    <w:div w:id="920991229">
      <w:bodyDiv w:val="1"/>
      <w:marLeft w:val="0"/>
      <w:marRight w:val="0"/>
      <w:marTop w:val="0"/>
      <w:marBottom w:val="0"/>
      <w:divBdr>
        <w:top w:val="none" w:sz="0" w:space="0" w:color="auto"/>
        <w:left w:val="none" w:sz="0" w:space="0" w:color="auto"/>
        <w:bottom w:val="none" w:sz="0" w:space="0" w:color="auto"/>
        <w:right w:val="none" w:sz="0" w:space="0" w:color="auto"/>
      </w:divBdr>
    </w:div>
    <w:div w:id="923299741">
      <w:bodyDiv w:val="1"/>
      <w:marLeft w:val="0"/>
      <w:marRight w:val="0"/>
      <w:marTop w:val="0"/>
      <w:marBottom w:val="0"/>
      <w:divBdr>
        <w:top w:val="none" w:sz="0" w:space="0" w:color="auto"/>
        <w:left w:val="none" w:sz="0" w:space="0" w:color="auto"/>
        <w:bottom w:val="none" w:sz="0" w:space="0" w:color="auto"/>
        <w:right w:val="none" w:sz="0" w:space="0" w:color="auto"/>
      </w:divBdr>
    </w:div>
    <w:div w:id="926308684">
      <w:bodyDiv w:val="1"/>
      <w:marLeft w:val="0"/>
      <w:marRight w:val="0"/>
      <w:marTop w:val="0"/>
      <w:marBottom w:val="0"/>
      <w:divBdr>
        <w:top w:val="none" w:sz="0" w:space="0" w:color="auto"/>
        <w:left w:val="none" w:sz="0" w:space="0" w:color="auto"/>
        <w:bottom w:val="none" w:sz="0" w:space="0" w:color="auto"/>
        <w:right w:val="none" w:sz="0" w:space="0" w:color="auto"/>
      </w:divBdr>
    </w:div>
    <w:div w:id="928658011">
      <w:bodyDiv w:val="1"/>
      <w:marLeft w:val="0"/>
      <w:marRight w:val="0"/>
      <w:marTop w:val="0"/>
      <w:marBottom w:val="0"/>
      <w:divBdr>
        <w:top w:val="none" w:sz="0" w:space="0" w:color="auto"/>
        <w:left w:val="none" w:sz="0" w:space="0" w:color="auto"/>
        <w:bottom w:val="none" w:sz="0" w:space="0" w:color="auto"/>
        <w:right w:val="none" w:sz="0" w:space="0" w:color="auto"/>
      </w:divBdr>
    </w:div>
    <w:div w:id="930551465">
      <w:bodyDiv w:val="1"/>
      <w:marLeft w:val="0"/>
      <w:marRight w:val="0"/>
      <w:marTop w:val="0"/>
      <w:marBottom w:val="0"/>
      <w:divBdr>
        <w:top w:val="none" w:sz="0" w:space="0" w:color="auto"/>
        <w:left w:val="none" w:sz="0" w:space="0" w:color="auto"/>
        <w:bottom w:val="none" w:sz="0" w:space="0" w:color="auto"/>
        <w:right w:val="none" w:sz="0" w:space="0" w:color="auto"/>
      </w:divBdr>
    </w:div>
    <w:div w:id="931088651">
      <w:bodyDiv w:val="1"/>
      <w:marLeft w:val="0"/>
      <w:marRight w:val="0"/>
      <w:marTop w:val="0"/>
      <w:marBottom w:val="0"/>
      <w:divBdr>
        <w:top w:val="none" w:sz="0" w:space="0" w:color="auto"/>
        <w:left w:val="none" w:sz="0" w:space="0" w:color="auto"/>
        <w:bottom w:val="none" w:sz="0" w:space="0" w:color="auto"/>
        <w:right w:val="none" w:sz="0" w:space="0" w:color="auto"/>
      </w:divBdr>
    </w:div>
    <w:div w:id="932586856">
      <w:bodyDiv w:val="1"/>
      <w:marLeft w:val="0"/>
      <w:marRight w:val="0"/>
      <w:marTop w:val="0"/>
      <w:marBottom w:val="0"/>
      <w:divBdr>
        <w:top w:val="none" w:sz="0" w:space="0" w:color="auto"/>
        <w:left w:val="none" w:sz="0" w:space="0" w:color="auto"/>
        <w:bottom w:val="none" w:sz="0" w:space="0" w:color="auto"/>
        <w:right w:val="none" w:sz="0" w:space="0" w:color="auto"/>
      </w:divBdr>
    </w:div>
    <w:div w:id="940721531">
      <w:bodyDiv w:val="1"/>
      <w:marLeft w:val="0"/>
      <w:marRight w:val="0"/>
      <w:marTop w:val="0"/>
      <w:marBottom w:val="0"/>
      <w:divBdr>
        <w:top w:val="none" w:sz="0" w:space="0" w:color="auto"/>
        <w:left w:val="none" w:sz="0" w:space="0" w:color="auto"/>
        <w:bottom w:val="none" w:sz="0" w:space="0" w:color="auto"/>
        <w:right w:val="none" w:sz="0" w:space="0" w:color="auto"/>
      </w:divBdr>
    </w:div>
    <w:div w:id="942496530">
      <w:bodyDiv w:val="1"/>
      <w:marLeft w:val="0"/>
      <w:marRight w:val="0"/>
      <w:marTop w:val="0"/>
      <w:marBottom w:val="0"/>
      <w:divBdr>
        <w:top w:val="none" w:sz="0" w:space="0" w:color="auto"/>
        <w:left w:val="none" w:sz="0" w:space="0" w:color="auto"/>
        <w:bottom w:val="none" w:sz="0" w:space="0" w:color="auto"/>
        <w:right w:val="none" w:sz="0" w:space="0" w:color="auto"/>
      </w:divBdr>
    </w:div>
    <w:div w:id="942691248">
      <w:bodyDiv w:val="1"/>
      <w:marLeft w:val="0"/>
      <w:marRight w:val="0"/>
      <w:marTop w:val="0"/>
      <w:marBottom w:val="0"/>
      <w:divBdr>
        <w:top w:val="none" w:sz="0" w:space="0" w:color="auto"/>
        <w:left w:val="none" w:sz="0" w:space="0" w:color="auto"/>
        <w:bottom w:val="none" w:sz="0" w:space="0" w:color="auto"/>
        <w:right w:val="none" w:sz="0" w:space="0" w:color="auto"/>
      </w:divBdr>
    </w:div>
    <w:div w:id="943265362">
      <w:bodyDiv w:val="1"/>
      <w:marLeft w:val="0"/>
      <w:marRight w:val="0"/>
      <w:marTop w:val="0"/>
      <w:marBottom w:val="0"/>
      <w:divBdr>
        <w:top w:val="none" w:sz="0" w:space="0" w:color="auto"/>
        <w:left w:val="none" w:sz="0" w:space="0" w:color="auto"/>
        <w:bottom w:val="none" w:sz="0" w:space="0" w:color="auto"/>
        <w:right w:val="none" w:sz="0" w:space="0" w:color="auto"/>
      </w:divBdr>
    </w:div>
    <w:div w:id="944458412">
      <w:bodyDiv w:val="1"/>
      <w:marLeft w:val="0"/>
      <w:marRight w:val="0"/>
      <w:marTop w:val="0"/>
      <w:marBottom w:val="0"/>
      <w:divBdr>
        <w:top w:val="none" w:sz="0" w:space="0" w:color="auto"/>
        <w:left w:val="none" w:sz="0" w:space="0" w:color="auto"/>
        <w:bottom w:val="none" w:sz="0" w:space="0" w:color="auto"/>
        <w:right w:val="none" w:sz="0" w:space="0" w:color="auto"/>
      </w:divBdr>
    </w:div>
    <w:div w:id="944651756">
      <w:bodyDiv w:val="1"/>
      <w:marLeft w:val="0"/>
      <w:marRight w:val="0"/>
      <w:marTop w:val="0"/>
      <w:marBottom w:val="0"/>
      <w:divBdr>
        <w:top w:val="none" w:sz="0" w:space="0" w:color="auto"/>
        <w:left w:val="none" w:sz="0" w:space="0" w:color="auto"/>
        <w:bottom w:val="none" w:sz="0" w:space="0" w:color="auto"/>
        <w:right w:val="none" w:sz="0" w:space="0" w:color="auto"/>
      </w:divBdr>
    </w:div>
    <w:div w:id="945305360">
      <w:bodyDiv w:val="1"/>
      <w:marLeft w:val="0"/>
      <w:marRight w:val="0"/>
      <w:marTop w:val="0"/>
      <w:marBottom w:val="0"/>
      <w:divBdr>
        <w:top w:val="none" w:sz="0" w:space="0" w:color="auto"/>
        <w:left w:val="none" w:sz="0" w:space="0" w:color="auto"/>
        <w:bottom w:val="none" w:sz="0" w:space="0" w:color="auto"/>
        <w:right w:val="none" w:sz="0" w:space="0" w:color="auto"/>
      </w:divBdr>
    </w:div>
    <w:div w:id="948125693">
      <w:bodyDiv w:val="1"/>
      <w:marLeft w:val="0"/>
      <w:marRight w:val="0"/>
      <w:marTop w:val="0"/>
      <w:marBottom w:val="0"/>
      <w:divBdr>
        <w:top w:val="none" w:sz="0" w:space="0" w:color="auto"/>
        <w:left w:val="none" w:sz="0" w:space="0" w:color="auto"/>
        <w:bottom w:val="none" w:sz="0" w:space="0" w:color="auto"/>
        <w:right w:val="none" w:sz="0" w:space="0" w:color="auto"/>
      </w:divBdr>
    </w:div>
    <w:div w:id="948976184">
      <w:bodyDiv w:val="1"/>
      <w:marLeft w:val="0"/>
      <w:marRight w:val="0"/>
      <w:marTop w:val="0"/>
      <w:marBottom w:val="0"/>
      <w:divBdr>
        <w:top w:val="none" w:sz="0" w:space="0" w:color="auto"/>
        <w:left w:val="none" w:sz="0" w:space="0" w:color="auto"/>
        <w:bottom w:val="none" w:sz="0" w:space="0" w:color="auto"/>
        <w:right w:val="none" w:sz="0" w:space="0" w:color="auto"/>
      </w:divBdr>
    </w:div>
    <w:div w:id="949356513">
      <w:bodyDiv w:val="1"/>
      <w:marLeft w:val="0"/>
      <w:marRight w:val="0"/>
      <w:marTop w:val="0"/>
      <w:marBottom w:val="0"/>
      <w:divBdr>
        <w:top w:val="none" w:sz="0" w:space="0" w:color="auto"/>
        <w:left w:val="none" w:sz="0" w:space="0" w:color="auto"/>
        <w:bottom w:val="none" w:sz="0" w:space="0" w:color="auto"/>
        <w:right w:val="none" w:sz="0" w:space="0" w:color="auto"/>
      </w:divBdr>
    </w:div>
    <w:div w:id="953944752">
      <w:bodyDiv w:val="1"/>
      <w:marLeft w:val="0"/>
      <w:marRight w:val="0"/>
      <w:marTop w:val="0"/>
      <w:marBottom w:val="0"/>
      <w:divBdr>
        <w:top w:val="none" w:sz="0" w:space="0" w:color="auto"/>
        <w:left w:val="none" w:sz="0" w:space="0" w:color="auto"/>
        <w:bottom w:val="none" w:sz="0" w:space="0" w:color="auto"/>
        <w:right w:val="none" w:sz="0" w:space="0" w:color="auto"/>
      </w:divBdr>
    </w:div>
    <w:div w:id="954217073">
      <w:bodyDiv w:val="1"/>
      <w:marLeft w:val="0"/>
      <w:marRight w:val="0"/>
      <w:marTop w:val="0"/>
      <w:marBottom w:val="0"/>
      <w:divBdr>
        <w:top w:val="none" w:sz="0" w:space="0" w:color="auto"/>
        <w:left w:val="none" w:sz="0" w:space="0" w:color="auto"/>
        <w:bottom w:val="none" w:sz="0" w:space="0" w:color="auto"/>
        <w:right w:val="none" w:sz="0" w:space="0" w:color="auto"/>
      </w:divBdr>
    </w:div>
    <w:div w:id="955481854">
      <w:bodyDiv w:val="1"/>
      <w:marLeft w:val="0"/>
      <w:marRight w:val="0"/>
      <w:marTop w:val="0"/>
      <w:marBottom w:val="0"/>
      <w:divBdr>
        <w:top w:val="none" w:sz="0" w:space="0" w:color="auto"/>
        <w:left w:val="none" w:sz="0" w:space="0" w:color="auto"/>
        <w:bottom w:val="none" w:sz="0" w:space="0" w:color="auto"/>
        <w:right w:val="none" w:sz="0" w:space="0" w:color="auto"/>
      </w:divBdr>
    </w:div>
    <w:div w:id="961500804">
      <w:bodyDiv w:val="1"/>
      <w:marLeft w:val="0"/>
      <w:marRight w:val="0"/>
      <w:marTop w:val="0"/>
      <w:marBottom w:val="0"/>
      <w:divBdr>
        <w:top w:val="none" w:sz="0" w:space="0" w:color="auto"/>
        <w:left w:val="none" w:sz="0" w:space="0" w:color="auto"/>
        <w:bottom w:val="none" w:sz="0" w:space="0" w:color="auto"/>
        <w:right w:val="none" w:sz="0" w:space="0" w:color="auto"/>
      </w:divBdr>
    </w:div>
    <w:div w:id="961690164">
      <w:bodyDiv w:val="1"/>
      <w:marLeft w:val="0"/>
      <w:marRight w:val="0"/>
      <w:marTop w:val="0"/>
      <w:marBottom w:val="0"/>
      <w:divBdr>
        <w:top w:val="none" w:sz="0" w:space="0" w:color="auto"/>
        <w:left w:val="none" w:sz="0" w:space="0" w:color="auto"/>
        <w:bottom w:val="none" w:sz="0" w:space="0" w:color="auto"/>
        <w:right w:val="none" w:sz="0" w:space="0" w:color="auto"/>
      </w:divBdr>
    </w:div>
    <w:div w:id="965743201">
      <w:bodyDiv w:val="1"/>
      <w:marLeft w:val="0"/>
      <w:marRight w:val="0"/>
      <w:marTop w:val="0"/>
      <w:marBottom w:val="0"/>
      <w:divBdr>
        <w:top w:val="none" w:sz="0" w:space="0" w:color="auto"/>
        <w:left w:val="none" w:sz="0" w:space="0" w:color="auto"/>
        <w:bottom w:val="none" w:sz="0" w:space="0" w:color="auto"/>
        <w:right w:val="none" w:sz="0" w:space="0" w:color="auto"/>
      </w:divBdr>
    </w:div>
    <w:div w:id="970017666">
      <w:bodyDiv w:val="1"/>
      <w:marLeft w:val="0"/>
      <w:marRight w:val="0"/>
      <w:marTop w:val="0"/>
      <w:marBottom w:val="0"/>
      <w:divBdr>
        <w:top w:val="none" w:sz="0" w:space="0" w:color="auto"/>
        <w:left w:val="none" w:sz="0" w:space="0" w:color="auto"/>
        <w:bottom w:val="none" w:sz="0" w:space="0" w:color="auto"/>
        <w:right w:val="none" w:sz="0" w:space="0" w:color="auto"/>
      </w:divBdr>
    </w:div>
    <w:div w:id="971133664">
      <w:bodyDiv w:val="1"/>
      <w:marLeft w:val="0"/>
      <w:marRight w:val="0"/>
      <w:marTop w:val="0"/>
      <w:marBottom w:val="0"/>
      <w:divBdr>
        <w:top w:val="none" w:sz="0" w:space="0" w:color="auto"/>
        <w:left w:val="none" w:sz="0" w:space="0" w:color="auto"/>
        <w:bottom w:val="none" w:sz="0" w:space="0" w:color="auto"/>
        <w:right w:val="none" w:sz="0" w:space="0" w:color="auto"/>
      </w:divBdr>
    </w:div>
    <w:div w:id="975841244">
      <w:bodyDiv w:val="1"/>
      <w:marLeft w:val="0"/>
      <w:marRight w:val="0"/>
      <w:marTop w:val="0"/>
      <w:marBottom w:val="0"/>
      <w:divBdr>
        <w:top w:val="none" w:sz="0" w:space="0" w:color="auto"/>
        <w:left w:val="none" w:sz="0" w:space="0" w:color="auto"/>
        <w:bottom w:val="none" w:sz="0" w:space="0" w:color="auto"/>
        <w:right w:val="none" w:sz="0" w:space="0" w:color="auto"/>
      </w:divBdr>
    </w:div>
    <w:div w:id="976758150">
      <w:bodyDiv w:val="1"/>
      <w:marLeft w:val="0"/>
      <w:marRight w:val="0"/>
      <w:marTop w:val="0"/>
      <w:marBottom w:val="0"/>
      <w:divBdr>
        <w:top w:val="none" w:sz="0" w:space="0" w:color="auto"/>
        <w:left w:val="none" w:sz="0" w:space="0" w:color="auto"/>
        <w:bottom w:val="none" w:sz="0" w:space="0" w:color="auto"/>
        <w:right w:val="none" w:sz="0" w:space="0" w:color="auto"/>
      </w:divBdr>
    </w:div>
    <w:div w:id="977613336">
      <w:bodyDiv w:val="1"/>
      <w:marLeft w:val="0"/>
      <w:marRight w:val="0"/>
      <w:marTop w:val="0"/>
      <w:marBottom w:val="0"/>
      <w:divBdr>
        <w:top w:val="none" w:sz="0" w:space="0" w:color="auto"/>
        <w:left w:val="none" w:sz="0" w:space="0" w:color="auto"/>
        <w:bottom w:val="none" w:sz="0" w:space="0" w:color="auto"/>
        <w:right w:val="none" w:sz="0" w:space="0" w:color="auto"/>
      </w:divBdr>
    </w:div>
    <w:div w:id="982585960">
      <w:bodyDiv w:val="1"/>
      <w:marLeft w:val="0"/>
      <w:marRight w:val="0"/>
      <w:marTop w:val="0"/>
      <w:marBottom w:val="0"/>
      <w:divBdr>
        <w:top w:val="none" w:sz="0" w:space="0" w:color="auto"/>
        <w:left w:val="none" w:sz="0" w:space="0" w:color="auto"/>
        <w:bottom w:val="none" w:sz="0" w:space="0" w:color="auto"/>
        <w:right w:val="none" w:sz="0" w:space="0" w:color="auto"/>
      </w:divBdr>
    </w:div>
    <w:div w:id="984432824">
      <w:bodyDiv w:val="1"/>
      <w:marLeft w:val="0"/>
      <w:marRight w:val="0"/>
      <w:marTop w:val="0"/>
      <w:marBottom w:val="0"/>
      <w:divBdr>
        <w:top w:val="none" w:sz="0" w:space="0" w:color="auto"/>
        <w:left w:val="none" w:sz="0" w:space="0" w:color="auto"/>
        <w:bottom w:val="none" w:sz="0" w:space="0" w:color="auto"/>
        <w:right w:val="none" w:sz="0" w:space="0" w:color="auto"/>
      </w:divBdr>
    </w:div>
    <w:div w:id="985937800">
      <w:bodyDiv w:val="1"/>
      <w:marLeft w:val="0"/>
      <w:marRight w:val="0"/>
      <w:marTop w:val="0"/>
      <w:marBottom w:val="0"/>
      <w:divBdr>
        <w:top w:val="none" w:sz="0" w:space="0" w:color="auto"/>
        <w:left w:val="none" w:sz="0" w:space="0" w:color="auto"/>
        <w:bottom w:val="none" w:sz="0" w:space="0" w:color="auto"/>
        <w:right w:val="none" w:sz="0" w:space="0" w:color="auto"/>
      </w:divBdr>
    </w:div>
    <w:div w:id="987786821">
      <w:bodyDiv w:val="1"/>
      <w:marLeft w:val="0"/>
      <w:marRight w:val="0"/>
      <w:marTop w:val="0"/>
      <w:marBottom w:val="0"/>
      <w:divBdr>
        <w:top w:val="none" w:sz="0" w:space="0" w:color="auto"/>
        <w:left w:val="none" w:sz="0" w:space="0" w:color="auto"/>
        <w:bottom w:val="none" w:sz="0" w:space="0" w:color="auto"/>
        <w:right w:val="none" w:sz="0" w:space="0" w:color="auto"/>
      </w:divBdr>
    </w:div>
    <w:div w:id="990252116">
      <w:bodyDiv w:val="1"/>
      <w:marLeft w:val="0"/>
      <w:marRight w:val="0"/>
      <w:marTop w:val="0"/>
      <w:marBottom w:val="0"/>
      <w:divBdr>
        <w:top w:val="none" w:sz="0" w:space="0" w:color="auto"/>
        <w:left w:val="none" w:sz="0" w:space="0" w:color="auto"/>
        <w:bottom w:val="none" w:sz="0" w:space="0" w:color="auto"/>
        <w:right w:val="none" w:sz="0" w:space="0" w:color="auto"/>
      </w:divBdr>
    </w:div>
    <w:div w:id="990672121">
      <w:bodyDiv w:val="1"/>
      <w:marLeft w:val="0"/>
      <w:marRight w:val="0"/>
      <w:marTop w:val="0"/>
      <w:marBottom w:val="0"/>
      <w:divBdr>
        <w:top w:val="none" w:sz="0" w:space="0" w:color="auto"/>
        <w:left w:val="none" w:sz="0" w:space="0" w:color="auto"/>
        <w:bottom w:val="none" w:sz="0" w:space="0" w:color="auto"/>
        <w:right w:val="none" w:sz="0" w:space="0" w:color="auto"/>
      </w:divBdr>
    </w:div>
    <w:div w:id="990983045">
      <w:bodyDiv w:val="1"/>
      <w:marLeft w:val="0"/>
      <w:marRight w:val="0"/>
      <w:marTop w:val="0"/>
      <w:marBottom w:val="0"/>
      <w:divBdr>
        <w:top w:val="none" w:sz="0" w:space="0" w:color="auto"/>
        <w:left w:val="none" w:sz="0" w:space="0" w:color="auto"/>
        <w:bottom w:val="none" w:sz="0" w:space="0" w:color="auto"/>
        <w:right w:val="none" w:sz="0" w:space="0" w:color="auto"/>
      </w:divBdr>
    </w:div>
    <w:div w:id="997735123">
      <w:bodyDiv w:val="1"/>
      <w:marLeft w:val="0"/>
      <w:marRight w:val="0"/>
      <w:marTop w:val="0"/>
      <w:marBottom w:val="0"/>
      <w:divBdr>
        <w:top w:val="none" w:sz="0" w:space="0" w:color="auto"/>
        <w:left w:val="none" w:sz="0" w:space="0" w:color="auto"/>
        <w:bottom w:val="none" w:sz="0" w:space="0" w:color="auto"/>
        <w:right w:val="none" w:sz="0" w:space="0" w:color="auto"/>
      </w:divBdr>
    </w:div>
    <w:div w:id="998310897">
      <w:bodyDiv w:val="1"/>
      <w:marLeft w:val="0"/>
      <w:marRight w:val="0"/>
      <w:marTop w:val="0"/>
      <w:marBottom w:val="0"/>
      <w:divBdr>
        <w:top w:val="none" w:sz="0" w:space="0" w:color="auto"/>
        <w:left w:val="none" w:sz="0" w:space="0" w:color="auto"/>
        <w:bottom w:val="none" w:sz="0" w:space="0" w:color="auto"/>
        <w:right w:val="none" w:sz="0" w:space="0" w:color="auto"/>
      </w:divBdr>
    </w:div>
    <w:div w:id="1000693917">
      <w:bodyDiv w:val="1"/>
      <w:marLeft w:val="0"/>
      <w:marRight w:val="0"/>
      <w:marTop w:val="0"/>
      <w:marBottom w:val="0"/>
      <w:divBdr>
        <w:top w:val="none" w:sz="0" w:space="0" w:color="auto"/>
        <w:left w:val="none" w:sz="0" w:space="0" w:color="auto"/>
        <w:bottom w:val="none" w:sz="0" w:space="0" w:color="auto"/>
        <w:right w:val="none" w:sz="0" w:space="0" w:color="auto"/>
      </w:divBdr>
    </w:div>
    <w:div w:id="1000818623">
      <w:bodyDiv w:val="1"/>
      <w:marLeft w:val="0"/>
      <w:marRight w:val="0"/>
      <w:marTop w:val="0"/>
      <w:marBottom w:val="0"/>
      <w:divBdr>
        <w:top w:val="none" w:sz="0" w:space="0" w:color="auto"/>
        <w:left w:val="none" w:sz="0" w:space="0" w:color="auto"/>
        <w:bottom w:val="none" w:sz="0" w:space="0" w:color="auto"/>
        <w:right w:val="none" w:sz="0" w:space="0" w:color="auto"/>
      </w:divBdr>
    </w:div>
    <w:div w:id="1001397951">
      <w:bodyDiv w:val="1"/>
      <w:marLeft w:val="0"/>
      <w:marRight w:val="0"/>
      <w:marTop w:val="0"/>
      <w:marBottom w:val="0"/>
      <w:divBdr>
        <w:top w:val="none" w:sz="0" w:space="0" w:color="auto"/>
        <w:left w:val="none" w:sz="0" w:space="0" w:color="auto"/>
        <w:bottom w:val="none" w:sz="0" w:space="0" w:color="auto"/>
        <w:right w:val="none" w:sz="0" w:space="0" w:color="auto"/>
      </w:divBdr>
    </w:div>
    <w:div w:id="1001667187">
      <w:bodyDiv w:val="1"/>
      <w:marLeft w:val="0"/>
      <w:marRight w:val="0"/>
      <w:marTop w:val="0"/>
      <w:marBottom w:val="0"/>
      <w:divBdr>
        <w:top w:val="none" w:sz="0" w:space="0" w:color="auto"/>
        <w:left w:val="none" w:sz="0" w:space="0" w:color="auto"/>
        <w:bottom w:val="none" w:sz="0" w:space="0" w:color="auto"/>
        <w:right w:val="none" w:sz="0" w:space="0" w:color="auto"/>
      </w:divBdr>
    </w:div>
    <w:div w:id="1002242391">
      <w:bodyDiv w:val="1"/>
      <w:marLeft w:val="0"/>
      <w:marRight w:val="0"/>
      <w:marTop w:val="0"/>
      <w:marBottom w:val="0"/>
      <w:divBdr>
        <w:top w:val="none" w:sz="0" w:space="0" w:color="auto"/>
        <w:left w:val="none" w:sz="0" w:space="0" w:color="auto"/>
        <w:bottom w:val="none" w:sz="0" w:space="0" w:color="auto"/>
        <w:right w:val="none" w:sz="0" w:space="0" w:color="auto"/>
      </w:divBdr>
    </w:div>
    <w:div w:id="1002706451">
      <w:bodyDiv w:val="1"/>
      <w:marLeft w:val="0"/>
      <w:marRight w:val="0"/>
      <w:marTop w:val="0"/>
      <w:marBottom w:val="0"/>
      <w:divBdr>
        <w:top w:val="none" w:sz="0" w:space="0" w:color="auto"/>
        <w:left w:val="none" w:sz="0" w:space="0" w:color="auto"/>
        <w:bottom w:val="none" w:sz="0" w:space="0" w:color="auto"/>
        <w:right w:val="none" w:sz="0" w:space="0" w:color="auto"/>
      </w:divBdr>
    </w:div>
    <w:div w:id="1005211922">
      <w:bodyDiv w:val="1"/>
      <w:marLeft w:val="0"/>
      <w:marRight w:val="0"/>
      <w:marTop w:val="0"/>
      <w:marBottom w:val="0"/>
      <w:divBdr>
        <w:top w:val="none" w:sz="0" w:space="0" w:color="auto"/>
        <w:left w:val="none" w:sz="0" w:space="0" w:color="auto"/>
        <w:bottom w:val="none" w:sz="0" w:space="0" w:color="auto"/>
        <w:right w:val="none" w:sz="0" w:space="0" w:color="auto"/>
      </w:divBdr>
    </w:div>
    <w:div w:id="1005792200">
      <w:bodyDiv w:val="1"/>
      <w:marLeft w:val="0"/>
      <w:marRight w:val="0"/>
      <w:marTop w:val="0"/>
      <w:marBottom w:val="0"/>
      <w:divBdr>
        <w:top w:val="none" w:sz="0" w:space="0" w:color="auto"/>
        <w:left w:val="none" w:sz="0" w:space="0" w:color="auto"/>
        <w:bottom w:val="none" w:sz="0" w:space="0" w:color="auto"/>
        <w:right w:val="none" w:sz="0" w:space="0" w:color="auto"/>
      </w:divBdr>
    </w:div>
    <w:div w:id="1012144267">
      <w:bodyDiv w:val="1"/>
      <w:marLeft w:val="0"/>
      <w:marRight w:val="0"/>
      <w:marTop w:val="0"/>
      <w:marBottom w:val="0"/>
      <w:divBdr>
        <w:top w:val="none" w:sz="0" w:space="0" w:color="auto"/>
        <w:left w:val="none" w:sz="0" w:space="0" w:color="auto"/>
        <w:bottom w:val="none" w:sz="0" w:space="0" w:color="auto"/>
        <w:right w:val="none" w:sz="0" w:space="0" w:color="auto"/>
      </w:divBdr>
    </w:div>
    <w:div w:id="1014960424">
      <w:bodyDiv w:val="1"/>
      <w:marLeft w:val="0"/>
      <w:marRight w:val="0"/>
      <w:marTop w:val="0"/>
      <w:marBottom w:val="0"/>
      <w:divBdr>
        <w:top w:val="none" w:sz="0" w:space="0" w:color="auto"/>
        <w:left w:val="none" w:sz="0" w:space="0" w:color="auto"/>
        <w:bottom w:val="none" w:sz="0" w:space="0" w:color="auto"/>
        <w:right w:val="none" w:sz="0" w:space="0" w:color="auto"/>
      </w:divBdr>
    </w:div>
    <w:div w:id="1016075729">
      <w:bodyDiv w:val="1"/>
      <w:marLeft w:val="0"/>
      <w:marRight w:val="0"/>
      <w:marTop w:val="0"/>
      <w:marBottom w:val="0"/>
      <w:divBdr>
        <w:top w:val="none" w:sz="0" w:space="0" w:color="auto"/>
        <w:left w:val="none" w:sz="0" w:space="0" w:color="auto"/>
        <w:bottom w:val="none" w:sz="0" w:space="0" w:color="auto"/>
        <w:right w:val="none" w:sz="0" w:space="0" w:color="auto"/>
      </w:divBdr>
    </w:div>
    <w:div w:id="1020014372">
      <w:bodyDiv w:val="1"/>
      <w:marLeft w:val="0"/>
      <w:marRight w:val="0"/>
      <w:marTop w:val="0"/>
      <w:marBottom w:val="0"/>
      <w:divBdr>
        <w:top w:val="none" w:sz="0" w:space="0" w:color="auto"/>
        <w:left w:val="none" w:sz="0" w:space="0" w:color="auto"/>
        <w:bottom w:val="none" w:sz="0" w:space="0" w:color="auto"/>
        <w:right w:val="none" w:sz="0" w:space="0" w:color="auto"/>
      </w:divBdr>
    </w:div>
    <w:div w:id="1024133612">
      <w:bodyDiv w:val="1"/>
      <w:marLeft w:val="0"/>
      <w:marRight w:val="0"/>
      <w:marTop w:val="0"/>
      <w:marBottom w:val="0"/>
      <w:divBdr>
        <w:top w:val="none" w:sz="0" w:space="0" w:color="auto"/>
        <w:left w:val="none" w:sz="0" w:space="0" w:color="auto"/>
        <w:bottom w:val="none" w:sz="0" w:space="0" w:color="auto"/>
        <w:right w:val="none" w:sz="0" w:space="0" w:color="auto"/>
      </w:divBdr>
    </w:div>
    <w:div w:id="1025248499">
      <w:bodyDiv w:val="1"/>
      <w:marLeft w:val="0"/>
      <w:marRight w:val="0"/>
      <w:marTop w:val="0"/>
      <w:marBottom w:val="0"/>
      <w:divBdr>
        <w:top w:val="none" w:sz="0" w:space="0" w:color="auto"/>
        <w:left w:val="none" w:sz="0" w:space="0" w:color="auto"/>
        <w:bottom w:val="none" w:sz="0" w:space="0" w:color="auto"/>
        <w:right w:val="none" w:sz="0" w:space="0" w:color="auto"/>
      </w:divBdr>
    </w:div>
    <w:div w:id="1025835717">
      <w:bodyDiv w:val="1"/>
      <w:marLeft w:val="0"/>
      <w:marRight w:val="0"/>
      <w:marTop w:val="0"/>
      <w:marBottom w:val="0"/>
      <w:divBdr>
        <w:top w:val="none" w:sz="0" w:space="0" w:color="auto"/>
        <w:left w:val="none" w:sz="0" w:space="0" w:color="auto"/>
        <w:bottom w:val="none" w:sz="0" w:space="0" w:color="auto"/>
        <w:right w:val="none" w:sz="0" w:space="0" w:color="auto"/>
      </w:divBdr>
    </w:div>
    <w:div w:id="1027679661">
      <w:bodyDiv w:val="1"/>
      <w:marLeft w:val="0"/>
      <w:marRight w:val="0"/>
      <w:marTop w:val="0"/>
      <w:marBottom w:val="0"/>
      <w:divBdr>
        <w:top w:val="none" w:sz="0" w:space="0" w:color="auto"/>
        <w:left w:val="none" w:sz="0" w:space="0" w:color="auto"/>
        <w:bottom w:val="none" w:sz="0" w:space="0" w:color="auto"/>
        <w:right w:val="none" w:sz="0" w:space="0" w:color="auto"/>
      </w:divBdr>
    </w:div>
    <w:div w:id="1027953018">
      <w:bodyDiv w:val="1"/>
      <w:marLeft w:val="0"/>
      <w:marRight w:val="0"/>
      <w:marTop w:val="0"/>
      <w:marBottom w:val="0"/>
      <w:divBdr>
        <w:top w:val="none" w:sz="0" w:space="0" w:color="auto"/>
        <w:left w:val="none" w:sz="0" w:space="0" w:color="auto"/>
        <w:bottom w:val="none" w:sz="0" w:space="0" w:color="auto"/>
        <w:right w:val="none" w:sz="0" w:space="0" w:color="auto"/>
      </w:divBdr>
    </w:div>
    <w:div w:id="1033772809">
      <w:bodyDiv w:val="1"/>
      <w:marLeft w:val="0"/>
      <w:marRight w:val="0"/>
      <w:marTop w:val="0"/>
      <w:marBottom w:val="0"/>
      <w:divBdr>
        <w:top w:val="none" w:sz="0" w:space="0" w:color="auto"/>
        <w:left w:val="none" w:sz="0" w:space="0" w:color="auto"/>
        <w:bottom w:val="none" w:sz="0" w:space="0" w:color="auto"/>
        <w:right w:val="none" w:sz="0" w:space="0" w:color="auto"/>
      </w:divBdr>
    </w:div>
    <w:div w:id="1034691440">
      <w:bodyDiv w:val="1"/>
      <w:marLeft w:val="0"/>
      <w:marRight w:val="0"/>
      <w:marTop w:val="0"/>
      <w:marBottom w:val="0"/>
      <w:divBdr>
        <w:top w:val="none" w:sz="0" w:space="0" w:color="auto"/>
        <w:left w:val="none" w:sz="0" w:space="0" w:color="auto"/>
        <w:bottom w:val="none" w:sz="0" w:space="0" w:color="auto"/>
        <w:right w:val="none" w:sz="0" w:space="0" w:color="auto"/>
      </w:divBdr>
    </w:div>
    <w:div w:id="1035079970">
      <w:bodyDiv w:val="1"/>
      <w:marLeft w:val="0"/>
      <w:marRight w:val="0"/>
      <w:marTop w:val="0"/>
      <w:marBottom w:val="0"/>
      <w:divBdr>
        <w:top w:val="none" w:sz="0" w:space="0" w:color="auto"/>
        <w:left w:val="none" w:sz="0" w:space="0" w:color="auto"/>
        <w:bottom w:val="none" w:sz="0" w:space="0" w:color="auto"/>
        <w:right w:val="none" w:sz="0" w:space="0" w:color="auto"/>
      </w:divBdr>
    </w:div>
    <w:div w:id="1036347470">
      <w:bodyDiv w:val="1"/>
      <w:marLeft w:val="0"/>
      <w:marRight w:val="0"/>
      <w:marTop w:val="0"/>
      <w:marBottom w:val="0"/>
      <w:divBdr>
        <w:top w:val="none" w:sz="0" w:space="0" w:color="auto"/>
        <w:left w:val="none" w:sz="0" w:space="0" w:color="auto"/>
        <w:bottom w:val="none" w:sz="0" w:space="0" w:color="auto"/>
        <w:right w:val="none" w:sz="0" w:space="0" w:color="auto"/>
      </w:divBdr>
    </w:div>
    <w:div w:id="1036614530">
      <w:bodyDiv w:val="1"/>
      <w:marLeft w:val="0"/>
      <w:marRight w:val="0"/>
      <w:marTop w:val="0"/>
      <w:marBottom w:val="0"/>
      <w:divBdr>
        <w:top w:val="none" w:sz="0" w:space="0" w:color="auto"/>
        <w:left w:val="none" w:sz="0" w:space="0" w:color="auto"/>
        <w:bottom w:val="none" w:sz="0" w:space="0" w:color="auto"/>
        <w:right w:val="none" w:sz="0" w:space="0" w:color="auto"/>
      </w:divBdr>
    </w:div>
    <w:div w:id="1037390956">
      <w:bodyDiv w:val="1"/>
      <w:marLeft w:val="0"/>
      <w:marRight w:val="0"/>
      <w:marTop w:val="0"/>
      <w:marBottom w:val="0"/>
      <w:divBdr>
        <w:top w:val="none" w:sz="0" w:space="0" w:color="auto"/>
        <w:left w:val="none" w:sz="0" w:space="0" w:color="auto"/>
        <w:bottom w:val="none" w:sz="0" w:space="0" w:color="auto"/>
        <w:right w:val="none" w:sz="0" w:space="0" w:color="auto"/>
      </w:divBdr>
    </w:div>
    <w:div w:id="1048410376">
      <w:bodyDiv w:val="1"/>
      <w:marLeft w:val="0"/>
      <w:marRight w:val="0"/>
      <w:marTop w:val="0"/>
      <w:marBottom w:val="0"/>
      <w:divBdr>
        <w:top w:val="none" w:sz="0" w:space="0" w:color="auto"/>
        <w:left w:val="none" w:sz="0" w:space="0" w:color="auto"/>
        <w:bottom w:val="none" w:sz="0" w:space="0" w:color="auto"/>
        <w:right w:val="none" w:sz="0" w:space="0" w:color="auto"/>
      </w:divBdr>
    </w:div>
    <w:div w:id="1051270693">
      <w:bodyDiv w:val="1"/>
      <w:marLeft w:val="0"/>
      <w:marRight w:val="0"/>
      <w:marTop w:val="0"/>
      <w:marBottom w:val="0"/>
      <w:divBdr>
        <w:top w:val="none" w:sz="0" w:space="0" w:color="auto"/>
        <w:left w:val="none" w:sz="0" w:space="0" w:color="auto"/>
        <w:bottom w:val="none" w:sz="0" w:space="0" w:color="auto"/>
        <w:right w:val="none" w:sz="0" w:space="0" w:color="auto"/>
      </w:divBdr>
    </w:div>
    <w:div w:id="1051853215">
      <w:bodyDiv w:val="1"/>
      <w:marLeft w:val="0"/>
      <w:marRight w:val="0"/>
      <w:marTop w:val="0"/>
      <w:marBottom w:val="0"/>
      <w:divBdr>
        <w:top w:val="none" w:sz="0" w:space="0" w:color="auto"/>
        <w:left w:val="none" w:sz="0" w:space="0" w:color="auto"/>
        <w:bottom w:val="none" w:sz="0" w:space="0" w:color="auto"/>
        <w:right w:val="none" w:sz="0" w:space="0" w:color="auto"/>
      </w:divBdr>
    </w:div>
    <w:div w:id="1052583729">
      <w:bodyDiv w:val="1"/>
      <w:marLeft w:val="0"/>
      <w:marRight w:val="0"/>
      <w:marTop w:val="0"/>
      <w:marBottom w:val="0"/>
      <w:divBdr>
        <w:top w:val="none" w:sz="0" w:space="0" w:color="auto"/>
        <w:left w:val="none" w:sz="0" w:space="0" w:color="auto"/>
        <w:bottom w:val="none" w:sz="0" w:space="0" w:color="auto"/>
        <w:right w:val="none" w:sz="0" w:space="0" w:color="auto"/>
      </w:divBdr>
    </w:div>
    <w:div w:id="1056658664">
      <w:bodyDiv w:val="1"/>
      <w:marLeft w:val="0"/>
      <w:marRight w:val="0"/>
      <w:marTop w:val="0"/>
      <w:marBottom w:val="0"/>
      <w:divBdr>
        <w:top w:val="none" w:sz="0" w:space="0" w:color="auto"/>
        <w:left w:val="none" w:sz="0" w:space="0" w:color="auto"/>
        <w:bottom w:val="none" w:sz="0" w:space="0" w:color="auto"/>
        <w:right w:val="none" w:sz="0" w:space="0" w:color="auto"/>
      </w:divBdr>
    </w:div>
    <w:div w:id="1059792744">
      <w:bodyDiv w:val="1"/>
      <w:marLeft w:val="0"/>
      <w:marRight w:val="0"/>
      <w:marTop w:val="0"/>
      <w:marBottom w:val="0"/>
      <w:divBdr>
        <w:top w:val="none" w:sz="0" w:space="0" w:color="auto"/>
        <w:left w:val="none" w:sz="0" w:space="0" w:color="auto"/>
        <w:bottom w:val="none" w:sz="0" w:space="0" w:color="auto"/>
        <w:right w:val="none" w:sz="0" w:space="0" w:color="auto"/>
      </w:divBdr>
    </w:div>
    <w:div w:id="1061714245">
      <w:bodyDiv w:val="1"/>
      <w:marLeft w:val="0"/>
      <w:marRight w:val="0"/>
      <w:marTop w:val="0"/>
      <w:marBottom w:val="0"/>
      <w:divBdr>
        <w:top w:val="none" w:sz="0" w:space="0" w:color="auto"/>
        <w:left w:val="none" w:sz="0" w:space="0" w:color="auto"/>
        <w:bottom w:val="none" w:sz="0" w:space="0" w:color="auto"/>
        <w:right w:val="none" w:sz="0" w:space="0" w:color="auto"/>
      </w:divBdr>
    </w:div>
    <w:div w:id="1063335913">
      <w:bodyDiv w:val="1"/>
      <w:marLeft w:val="0"/>
      <w:marRight w:val="0"/>
      <w:marTop w:val="0"/>
      <w:marBottom w:val="0"/>
      <w:divBdr>
        <w:top w:val="none" w:sz="0" w:space="0" w:color="auto"/>
        <w:left w:val="none" w:sz="0" w:space="0" w:color="auto"/>
        <w:bottom w:val="none" w:sz="0" w:space="0" w:color="auto"/>
        <w:right w:val="none" w:sz="0" w:space="0" w:color="auto"/>
      </w:divBdr>
    </w:div>
    <w:div w:id="1063602024">
      <w:bodyDiv w:val="1"/>
      <w:marLeft w:val="0"/>
      <w:marRight w:val="0"/>
      <w:marTop w:val="0"/>
      <w:marBottom w:val="0"/>
      <w:divBdr>
        <w:top w:val="none" w:sz="0" w:space="0" w:color="auto"/>
        <w:left w:val="none" w:sz="0" w:space="0" w:color="auto"/>
        <w:bottom w:val="none" w:sz="0" w:space="0" w:color="auto"/>
        <w:right w:val="none" w:sz="0" w:space="0" w:color="auto"/>
      </w:divBdr>
    </w:div>
    <w:div w:id="1064261490">
      <w:bodyDiv w:val="1"/>
      <w:marLeft w:val="0"/>
      <w:marRight w:val="0"/>
      <w:marTop w:val="0"/>
      <w:marBottom w:val="0"/>
      <w:divBdr>
        <w:top w:val="none" w:sz="0" w:space="0" w:color="auto"/>
        <w:left w:val="none" w:sz="0" w:space="0" w:color="auto"/>
        <w:bottom w:val="none" w:sz="0" w:space="0" w:color="auto"/>
        <w:right w:val="none" w:sz="0" w:space="0" w:color="auto"/>
      </w:divBdr>
    </w:div>
    <w:div w:id="1067072222">
      <w:bodyDiv w:val="1"/>
      <w:marLeft w:val="0"/>
      <w:marRight w:val="0"/>
      <w:marTop w:val="0"/>
      <w:marBottom w:val="0"/>
      <w:divBdr>
        <w:top w:val="none" w:sz="0" w:space="0" w:color="auto"/>
        <w:left w:val="none" w:sz="0" w:space="0" w:color="auto"/>
        <w:bottom w:val="none" w:sz="0" w:space="0" w:color="auto"/>
        <w:right w:val="none" w:sz="0" w:space="0" w:color="auto"/>
      </w:divBdr>
    </w:div>
    <w:div w:id="1069307593">
      <w:bodyDiv w:val="1"/>
      <w:marLeft w:val="0"/>
      <w:marRight w:val="0"/>
      <w:marTop w:val="0"/>
      <w:marBottom w:val="0"/>
      <w:divBdr>
        <w:top w:val="none" w:sz="0" w:space="0" w:color="auto"/>
        <w:left w:val="none" w:sz="0" w:space="0" w:color="auto"/>
        <w:bottom w:val="none" w:sz="0" w:space="0" w:color="auto"/>
        <w:right w:val="none" w:sz="0" w:space="0" w:color="auto"/>
      </w:divBdr>
    </w:div>
    <w:div w:id="1070348418">
      <w:bodyDiv w:val="1"/>
      <w:marLeft w:val="0"/>
      <w:marRight w:val="0"/>
      <w:marTop w:val="0"/>
      <w:marBottom w:val="0"/>
      <w:divBdr>
        <w:top w:val="none" w:sz="0" w:space="0" w:color="auto"/>
        <w:left w:val="none" w:sz="0" w:space="0" w:color="auto"/>
        <w:bottom w:val="none" w:sz="0" w:space="0" w:color="auto"/>
        <w:right w:val="none" w:sz="0" w:space="0" w:color="auto"/>
      </w:divBdr>
    </w:div>
    <w:div w:id="1071149645">
      <w:bodyDiv w:val="1"/>
      <w:marLeft w:val="0"/>
      <w:marRight w:val="0"/>
      <w:marTop w:val="0"/>
      <w:marBottom w:val="0"/>
      <w:divBdr>
        <w:top w:val="none" w:sz="0" w:space="0" w:color="auto"/>
        <w:left w:val="none" w:sz="0" w:space="0" w:color="auto"/>
        <w:bottom w:val="none" w:sz="0" w:space="0" w:color="auto"/>
        <w:right w:val="none" w:sz="0" w:space="0" w:color="auto"/>
      </w:divBdr>
    </w:div>
    <w:div w:id="1071470011">
      <w:bodyDiv w:val="1"/>
      <w:marLeft w:val="0"/>
      <w:marRight w:val="0"/>
      <w:marTop w:val="0"/>
      <w:marBottom w:val="0"/>
      <w:divBdr>
        <w:top w:val="none" w:sz="0" w:space="0" w:color="auto"/>
        <w:left w:val="none" w:sz="0" w:space="0" w:color="auto"/>
        <w:bottom w:val="none" w:sz="0" w:space="0" w:color="auto"/>
        <w:right w:val="none" w:sz="0" w:space="0" w:color="auto"/>
      </w:divBdr>
    </w:div>
    <w:div w:id="1073772847">
      <w:bodyDiv w:val="1"/>
      <w:marLeft w:val="0"/>
      <w:marRight w:val="0"/>
      <w:marTop w:val="0"/>
      <w:marBottom w:val="0"/>
      <w:divBdr>
        <w:top w:val="none" w:sz="0" w:space="0" w:color="auto"/>
        <w:left w:val="none" w:sz="0" w:space="0" w:color="auto"/>
        <w:bottom w:val="none" w:sz="0" w:space="0" w:color="auto"/>
        <w:right w:val="none" w:sz="0" w:space="0" w:color="auto"/>
      </w:divBdr>
    </w:div>
    <w:div w:id="1073894490">
      <w:bodyDiv w:val="1"/>
      <w:marLeft w:val="0"/>
      <w:marRight w:val="0"/>
      <w:marTop w:val="0"/>
      <w:marBottom w:val="0"/>
      <w:divBdr>
        <w:top w:val="none" w:sz="0" w:space="0" w:color="auto"/>
        <w:left w:val="none" w:sz="0" w:space="0" w:color="auto"/>
        <w:bottom w:val="none" w:sz="0" w:space="0" w:color="auto"/>
        <w:right w:val="none" w:sz="0" w:space="0" w:color="auto"/>
      </w:divBdr>
    </w:div>
    <w:div w:id="1074158826">
      <w:bodyDiv w:val="1"/>
      <w:marLeft w:val="0"/>
      <w:marRight w:val="0"/>
      <w:marTop w:val="0"/>
      <w:marBottom w:val="0"/>
      <w:divBdr>
        <w:top w:val="none" w:sz="0" w:space="0" w:color="auto"/>
        <w:left w:val="none" w:sz="0" w:space="0" w:color="auto"/>
        <w:bottom w:val="none" w:sz="0" w:space="0" w:color="auto"/>
        <w:right w:val="none" w:sz="0" w:space="0" w:color="auto"/>
      </w:divBdr>
    </w:div>
    <w:div w:id="1078478363">
      <w:bodyDiv w:val="1"/>
      <w:marLeft w:val="0"/>
      <w:marRight w:val="0"/>
      <w:marTop w:val="0"/>
      <w:marBottom w:val="0"/>
      <w:divBdr>
        <w:top w:val="none" w:sz="0" w:space="0" w:color="auto"/>
        <w:left w:val="none" w:sz="0" w:space="0" w:color="auto"/>
        <w:bottom w:val="none" w:sz="0" w:space="0" w:color="auto"/>
        <w:right w:val="none" w:sz="0" w:space="0" w:color="auto"/>
      </w:divBdr>
    </w:div>
    <w:div w:id="1079251399">
      <w:bodyDiv w:val="1"/>
      <w:marLeft w:val="0"/>
      <w:marRight w:val="0"/>
      <w:marTop w:val="0"/>
      <w:marBottom w:val="0"/>
      <w:divBdr>
        <w:top w:val="none" w:sz="0" w:space="0" w:color="auto"/>
        <w:left w:val="none" w:sz="0" w:space="0" w:color="auto"/>
        <w:bottom w:val="none" w:sz="0" w:space="0" w:color="auto"/>
        <w:right w:val="none" w:sz="0" w:space="0" w:color="auto"/>
      </w:divBdr>
    </w:div>
    <w:div w:id="1079525695">
      <w:bodyDiv w:val="1"/>
      <w:marLeft w:val="0"/>
      <w:marRight w:val="0"/>
      <w:marTop w:val="0"/>
      <w:marBottom w:val="0"/>
      <w:divBdr>
        <w:top w:val="none" w:sz="0" w:space="0" w:color="auto"/>
        <w:left w:val="none" w:sz="0" w:space="0" w:color="auto"/>
        <w:bottom w:val="none" w:sz="0" w:space="0" w:color="auto"/>
        <w:right w:val="none" w:sz="0" w:space="0" w:color="auto"/>
      </w:divBdr>
    </w:div>
    <w:div w:id="1084914954">
      <w:bodyDiv w:val="1"/>
      <w:marLeft w:val="0"/>
      <w:marRight w:val="0"/>
      <w:marTop w:val="0"/>
      <w:marBottom w:val="0"/>
      <w:divBdr>
        <w:top w:val="none" w:sz="0" w:space="0" w:color="auto"/>
        <w:left w:val="none" w:sz="0" w:space="0" w:color="auto"/>
        <w:bottom w:val="none" w:sz="0" w:space="0" w:color="auto"/>
        <w:right w:val="none" w:sz="0" w:space="0" w:color="auto"/>
      </w:divBdr>
    </w:div>
    <w:div w:id="1085422969">
      <w:bodyDiv w:val="1"/>
      <w:marLeft w:val="0"/>
      <w:marRight w:val="0"/>
      <w:marTop w:val="0"/>
      <w:marBottom w:val="0"/>
      <w:divBdr>
        <w:top w:val="none" w:sz="0" w:space="0" w:color="auto"/>
        <w:left w:val="none" w:sz="0" w:space="0" w:color="auto"/>
        <w:bottom w:val="none" w:sz="0" w:space="0" w:color="auto"/>
        <w:right w:val="none" w:sz="0" w:space="0" w:color="auto"/>
      </w:divBdr>
    </w:div>
    <w:div w:id="1085884275">
      <w:bodyDiv w:val="1"/>
      <w:marLeft w:val="0"/>
      <w:marRight w:val="0"/>
      <w:marTop w:val="0"/>
      <w:marBottom w:val="0"/>
      <w:divBdr>
        <w:top w:val="none" w:sz="0" w:space="0" w:color="auto"/>
        <w:left w:val="none" w:sz="0" w:space="0" w:color="auto"/>
        <w:bottom w:val="none" w:sz="0" w:space="0" w:color="auto"/>
        <w:right w:val="none" w:sz="0" w:space="0" w:color="auto"/>
      </w:divBdr>
    </w:div>
    <w:div w:id="1089349933">
      <w:bodyDiv w:val="1"/>
      <w:marLeft w:val="0"/>
      <w:marRight w:val="0"/>
      <w:marTop w:val="0"/>
      <w:marBottom w:val="0"/>
      <w:divBdr>
        <w:top w:val="none" w:sz="0" w:space="0" w:color="auto"/>
        <w:left w:val="none" w:sz="0" w:space="0" w:color="auto"/>
        <w:bottom w:val="none" w:sz="0" w:space="0" w:color="auto"/>
        <w:right w:val="none" w:sz="0" w:space="0" w:color="auto"/>
      </w:divBdr>
    </w:div>
    <w:div w:id="1092166333">
      <w:bodyDiv w:val="1"/>
      <w:marLeft w:val="0"/>
      <w:marRight w:val="0"/>
      <w:marTop w:val="0"/>
      <w:marBottom w:val="0"/>
      <w:divBdr>
        <w:top w:val="none" w:sz="0" w:space="0" w:color="auto"/>
        <w:left w:val="none" w:sz="0" w:space="0" w:color="auto"/>
        <w:bottom w:val="none" w:sz="0" w:space="0" w:color="auto"/>
        <w:right w:val="none" w:sz="0" w:space="0" w:color="auto"/>
      </w:divBdr>
    </w:div>
    <w:div w:id="1092972830">
      <w:bodyDiv w:val="1"/>
      <w:marLeft w:val="0"/>
      <w:marRight w:val="0"/>
      <w:marTop w:val="0"/>
      <w:marBottom w:val="0"/>
      <w:divBdr>
        <w:top w:val="none" w:sz="0" w:space="0" w:color="auto"/>
        <w:left w:val="none" w:sz="0" w:space="0" w:color="auto"/>
        <w:bottom w:val="none" w:sz="0" w:space="0" w:color="auto"/>
        <w:right w:val="none" w:sz="0" w:space="0" w:color="auto"/>
      </w:divBdr>
    </w:div>
    <w:div w:id="1093668901">
      <w:bodyDiv w:val="1"/>
      <w:marLeft w:val="0"/>
      <w:marRight w:val="0"/>
      <w:marTop w:val="0"/>
      <w:marBottom w:val="0"/>
      <w:divBdr>
        <w:top w:val="none" w:sz="0" w:space="0" w:color="auto"/>
        <w:left w:val="none" w:sz="0" w:space="0" w:color="auto"/>
        <w:bottom w:val="none" w:sz="0" w:space="0" w:color="auto"/>
        <w:right w:val="none" w:sz="0" w:space="0" w:color="auto"/>
      </w:divBdr>
    </w:div>
    <w:div w:id="1095519382">
      <w:bodyDiv w:val="1"/>
      <w:marLeft w:val="0"/>
      <w:marRight w:val="0"/>
      <w:marTop w:val="0"/>
      <w:marBottom w:val="0"/>
      <w:divBdr>
        <w:top w:val="none" w:sz="0" w:space="0" w:color="auto"/>
        <w:left w:val="none" w:sz="0" w:space="0" w:color="auto"/>
        <w:bottom w:val="none" w:sz="0" w:space="0" w:color="auto"/>
        <w:right w:val="none" w:sz="0" w:space="0" w:color="auto"/>
      </w:divBdr>
    </w:div>
    <w:div w:id="1104306311">
      <w:bodyDiv w:val="1"/>
      <w:marLeft w:val="0"/>
      <w:marRight w:val="0"/>
      <w:marTop w:val="0"/>
      <w:marBottom w:val="0"/>
      <w:divBdr>
        <w:top w:val="none" w:sz="0" w:space="0" w:color="auto"/>
        <w:left w:val="none" w:sz="0" w:space="0" w:color="auto"/>
        <w:bottom w:val="none" w:sz="0" w:space="0" w:color="auto"/>
        <w:right w:val="none" w:sz="0" w:space="0" w:color="auto"/>
      </w:divBdr>
    </w:div>
    <w:div w:id="1106585249">
      <w:bodyDiv w:val="1"/>
      <w:marLeft w:val="0"/>
      <w:marRight w:val="0"/>
      <w:marTop w:val="0"/>
      <w:marBottom w:val="0"/>
      <w:divBdr>
        <w:top w:val="none" w:sz="0" w:space="0" w:color="auto"/>
        <w:left w:val="none" w:sz="0" w:space="0" w:color="auto"/>
        <w:bottom w:val="none" w:sz="0" w:space="0" w:color="auto"/>
        <w:right w:val="none" w:sz="0" w:space="0" w:color="auto"/>
      </w:divBdr>
    </w:div>
    <w:div w:id="1109934778">
      <w:bodyDiv w:val="1"/>
      <w:marLeft w:val="0"/>
      <w:marRight w:val="0"/>
      <w:marTop w:val="0"/>
      <w:marBottom w:val="0"/>
      <w:divBdr>
        <w:top w:val="none" w:sz="0" w:space="0" w:color="auto"/>
        <w:left w:val="none" w:sz="0" w:space="0" w:color="auto"/>
        <w:bottom w:val="none" w:sz="0" w:space="0" w:color="auto"/>
        <w:right w:val="none" w:sz="0" w:space="0" w:color="auto"/>
      </w:divBdr>
    </w:div>
    <w:div w:id="1112362331">
      <w:bodyDiv w:val="1"/>
      <w:marLeft w:val="0"/>
      <w:marRight w:val="0"/>
      <w:marTop w:val="0"/>
      <w:marBottom w:val="0"/>
      <w:divBdr>
        <w:top w:val="none" w:sz="0" w:space="0" w:color="auto"/>
        <w:left w:val="none" w:sz="0" w:space="0" w:color="auto"/>
        <w:bottom w:val="none" w:sz="0" w:space="0" w:color="auto"/>
        <w:right w:val="none" w:sz="0" w:space="0" w:color="auto"/>
      </w:divBdr>
      <w:divsChild>
        <w:div w:id="496000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4709926">
      <w:bodyDiv w:val="1"/>
      <w:marLeft w:val="0"/>
      <w:marRight w:val="0"/>
      <w:marTop w:val="0"/>
      <w:marBottom w:val="0"/>
      <w:divBdr>
        <w:top w:val="none" w:sz="0" w:space="0" w:color="auto"/>
        <w:left w:val="none" w:sz="0" w:space="0" w:color="auto"/>
        <w:bottom w:val="none" w:sz="0" w:space="0" w:color="auto"/>
        <w:right w:val="none" w:sz="0" w:space="0" w:color="auto"/>
      </w:divBdr>
    </w:div>
    <w:div w:id="1116296506">
      <w:bodyDiv w:val="1"/>
      <w:marLeft w:val="0"/>
      <w:marRight w:val="0"/>
      <w:marTop w:val="0"/>
      <w:marBottom w:val="0"/>
      <w:divBdr>
        <w:top w:val="none" w:sz="0" w:space="0" w:color="auto"/>
        <w:left w:val="none" w:sz="0" w:space="0" w:color="auto"/>
        <w:bottom w:val="none" w:sz="0" w:space="0" w:color="auto"/>
        <w:right w:val="none" w:sz="0" w:space="0" w:color="auto"/>
      </w:divBdr>
    </w:div>
    <w:div w:id="1118522451">
      <w:bodyDiv w:val="1"/>
      <w:marLeft w:val="0"/>
      <w:marRight w:val="0"/>
      <w:marTop w:val="0"/>
      <w:marBottom w:val="0"/>
      <w:divBdr>
        <w:top w:val="none" w:sz="0" w:space="0" w:color="auto"/>
        <w:left w:val="none" w:sz="0" w:space="0" w:color="auto"/>
        <w:bottom w:val="none" w:sz="0" w:space="0" w:color="auto"/>
        <w:right w:val="none" w:sz="0" w:space="0" w:color="auto"/>
      </w:divBdr>
    </w:div>
    <w:div w:id="1120955305">
      <w:bodyDiv w:val="1"/>
      <w:marLeft w:val="0"/>
      <w:marRight w:val="0"/>
      <w:marTop w:val="0"/>
      <w:marBottom w:val="0"/>
      <w:divBdr>
        <w:top w:val="none" w:sz="0" w:space="0" w:color="auto"/>
        <w:left w:val="none" w:sz="0" w:space="0" w:color="auto"/>
        <w:bottom w:val="none" w:sz="0" w:space="0" w:color="auto"/>
        <w:right w:val="none" w:sz="0" w:space="0" w:color="auto"/>
      </w:divBdr>
    </w:div>
    <w:div w:id="1121194011">
      <w:bodyDiv w:val="1"/>
      <w:marLeft w:val="0"/>
      <w:marRight w:val="0"/>
      <w:marTop w:val="0"/>
      <w:marBottom w:val="0"/>
      <w:divBdr>
        <w:top w:val="none" w:sz="0" w:space="0" w:color="auto"/>
        <w:left w:val="none" w:sz="0" w:space="0" w:color="auto"/>
        <w:bottom w:val="none" w:sz="0" w:space="0" w:color="auto"/>
        <w:right w:val="none" w:sz="0" w:space="0" w:color="auto"/>
      </w:divBdr>
    </w:div>
    <w:div w:id="1124928979">
      <w:bodyDiv w:val="1"/>
      <w:marLeft w:val="0"/>
      <w:marRight w:val="0"/>
      <w:marTop w:val="0"/>
      <w:marBottom w:val="0"/>
      <w:divBdr>
        <w:top w:val="none" w:sz="0" w:space="0" w:color="auto"/>
        <w:left w:val="none" w:sz="0" w:space="0" w:color="auto"/>
        <w:bottom w:val="none" w:sz="0" w:space="0" w:color="auto"/>
        <w:right w:val="none" w:sz="0" w:space="0" w:color="auto"/>
      </w:divBdr>
    </w:div>
    <w:div w:id="1130517287">
      <w:bodyDiv w:val="1"/>
      <w:marLeft w:val="0"/>
      <w:marRight w:val="0"/>
      <w:marTop w:val="0"/>
      <w:marBottom w:val="0"/>
      <w:divBdr>
        <w:top w:val="none" w:sz="0" w:space="0" w:color="auto"/>
        <w:left w:val="none" w:sz="0" w:space="0" w:color="auto"/>
        <w:bottom w:val="none" w:sz="0" w:space="0" w:color="auto"/>
        <w:right w:val="none" w:sz="0" w:space="0" w:color="auto"/>
      </w:divBdr>
    </w:div>
    <w:div w:id="1130976999">
      <w:bodyDiv w:val="1"/>
      <w:marLeft w:val="0"/>
      <w:marRight w:val="0"/>
      <w:marTop w:val="0"/>
      <w:marBottom w:val="0"/>
      <w:divBdr>
        <w:top w:val="none" w:sz="0" w:space="0" w:color="auto"/>
        <w:left w:val="none" w:sz="0" w:space="0" w:color="auto"/>
        <w:bottom w:val="none" w:sz="0" w:space="0" w:color="auto"/>
        <w:right w:val="none" w:sz="0" w:space="0" w:color="auto"/>
      </w:divBdr>
    </w:div>
    <w:div w:id="1131170224">
      <w:bodyDiv w:val="1"/>
      <w:marLeft w:val="0"/>
      <w:marRight w:val="0"/>
      <w:marTop w:val="0"/>
      <w:marBottom w:val="0"/>
      <w:divBdr>
        <w:top w:val="none" w:sz="0" w:space="0" w:color="auto"/>
        <w:left w:val="none" w:sz="0" w:space="0" w:color="auto"/>
        <w:bottom w:val="none" w:sz="0" w:space="0" w:color="auto"/>
        <w:right w:val="none" w:sz="0" w:space="0" w:color="auto"/>
      </w:divBdr>
    </w:div>
    <w:div w:id="1131753576">
      <w:bodyDiv w:val="1"/>
      <w:marLeft w:val="0"/>
      <w:marRight w:val="0"/>
      <w:marTop w:val="0"/>
      <w:marBottom w:val="0"/>
      <w:divBdr>
        <w:top w:val="none" w:sz="0" w:space="0" w:color="auto"/>
        <w:left w:val="none" w:sz="0" w:space="0" w:color="auto"/>
        <w:bottom w:val="none" w:sz="0" w:space="0" w:color="auto"/>
        <w:right w:val="none" w:sz="0" w:space="0" w:color="auto"/>
      </w:divBdr>
    </w:div>
    <w:div w:id="1133403900">
      <w:bodyDiv w:val="1"/>
      <w:marLeft w:val="0"/>
      <w:marRight w:val="0"/>
      <w:marTop w:val="0"/>
      <w:marBottom w:val="0"/>
      <w:divBdr>
        <w:top w:val="none" w:sz="0" w:space="0" w:color="auto"/>
        <w:left w:val="none" w:sz="0" w:space="0" w:color="auto"/>
        <w:bottom w:val="none" w:sz="0" w:space="0" w:color="auto"/>
        <w:right w:val="none" w:sz="0" w:space="0" w:color="auto"/>
      </w:divBdr>
    </w:div>
    <w:div w:id="1134954898">
      <w:bodyDiv w:val="1"/>
      <w:marLeft w:val="0"/>
      <w:marRight w:val="0"/>
      <w:marTop w:val="0"/>
      <w:marBottom w:val="0"/>
      <w:divBdr>
        <w:top w:val="none" w:sz="0" w:space="0" w:color="auto"/>
        <w:left w:val="none" w:sz="0" w:space="0" w:color="auto"/>
        <w:bottom w:val="none" w:sz="0" w:space="0" w:color="auto"/>
        <w:right w:val="none" w:sz="0" w:space="0" w:color="auto"/>
      </w:divBdr>
    </w:div>
    <w:div w:id="1139999067">
      <w:bodyDiv w:val="1"/>
      <w:marLeft w:val="0"/>
      <w:marRight w:val="0"/>
      <w:marTop w:val="0"/>
      <w:marBottom w:val="0"/>
      <w:divBdr>
        <w:top w:val="none" w:sz="0" w:space="0" w:color="auto"/>
        <w:left w:val="none" w:sz="0" w:space="0" w:color="auto"/>
        <w:bottom w:val="none" w:sz="0" w:space="0" w:color="auto"/>
        <w:right w:val="none" w:sz="0" w:space="0" w:color="auto"/>
      </w:divBdr>
    </w:div>
    <w:div w:id="1142310626">
      <w:bodyDiv w:val="1"/>
      <w:marLeft w:val="0"/>
      <w:marRight w:val="0"/>
      <w:marTop w:val="0"/>
      <w:marBottom w:val="0"/>
      <w:divBdr>
        <w:top w:val="none" w:sz="0" w:space="0" w:color="auto"/>
        <w:left w:val="none" w:sz="0" w:space="0" w:color="auto"/>
        <w:bottom w:val="none" w:sz="0" w:space="0" w:color="auto"/>
        <w:right w:val="none" w:sz="0" w:space="0" w:color="auto"/>
      </w:divBdr>
    </w:div>
    <w:div w:id="1142500622">
      <w:bodyDiv w:val="1"/>
      <w:marLeft w:val="0"/>
      <w:marRight w:val="0"/>
      <w:marTop w:val="0"/>
      <w:marBottom w:val="0"/>
      <w:divBdr>
        <w:top w:val="none" w:sz="0" w:space="0" w:color="auto"/>
        <w:left w:val="none" w:sz="0" w:space="0" w:color="auto"/>
        <w:bottom w:val="none" w:sz="0" w:space="0" w:color="auto"/>
        <w:right w:val="none" w:sz="0" w:space="0" w:color="auto"/>
      </w:divBdr>
    </w:div>
    <w:div w:id="1145389765">
      <w:bodyDiv w:val="1"/>
      <w:marLeft w:val="0"/>
      <w:marRight w:val="0"/>
      <w:marTop w:val="0"/>
      <w:marBottom w:val="0"/>
      <w:divBdr>
        <w:top w:val="none" w:sz="0" w:space="0" w:color="auto"/>
        <w:left w:val="none" w:sz="0" w:space="0" w:color="auto"/>
        <w:bottom w:val="none" w:sz="0" w:space="0" w:color="auto"/>
        <w:right w:val="none" w:sz="0" w:space="0" w:color="auto"/>
      </w:divBdr>
    </w:div>
    <w:div w:id="1149902019">
      <w:bodyDiv w:val="1"/>
      <w:marLeft w:val="0"/>
      <w:marRight w:val="0"/>
      <w:marTop w:val="0"/>
      <w:marBottom w:val="0"/>
      <w:divBdr>
        <w:top w:val="none" w:sz="0" w:space="0" w:color="auto"/>
        <w:left w:val="none" w:sz="0" w:space="0" w:color="auto"/>
        <w:bottom w:val="none" w:sz="0" w:space="0" w:color="auto"/>
        <w:right w:val="none" w:sz="0" w:space="0" w:color="auto"/>
      </w:divBdr>
    </w:div>
    <w:div w:id="1150899027">
      <w:bodyDiv w:val="1"/>
      <w:marLeft w:val="0"/>
      <w:marRight w:val="0"/>
      <w:marTop w:val="0"/>
      <w:marBottom w:val="0"/>
      <w:divBdr>
        <w:top w:val="none" w:sz="0" w:space="0" w:color="auto"/>
        <w:left w:val="none" w:sz="0" w:space="0" w:color="auto"/>
        <w:bottom w:val="none" w:sz="0" w:space="0" w:color="auto"/>
        <w:right w:val="none" w:sz="0" w:space="0" w:color="auto"/>
      </w:divBdr>
    </w:div>
    <w:div w:id="1151487639">
      <w:bodyDiv w:val="1"/>
      <w:marLeft w:val="0"/>
      <w:marRight w:val="0"/>
      <w:marTop w:val="0"/>
      <w:marBottom w:val="0"/>
      <w:divBdr>
        <w:top w:val="none" w:sz="0" w:space="0" w:color="auto"/>
        <w:left w:val="none" w:sz="0" w:space="0" w:color="auto"/>
        <w:bottom w:val="none" w:sz="0" w:space="0" w:color="auto"/>
        <w:right w:val="none" w:sz="0" w:space="0" w:color="auto"/>
      </w:divBdr>
    </w:div>
    <w:div w:id="1153713624">
      <w:bodyDiv w:val="1"/>
      <w:marLeft w:val="0"/>
      <w:marRight w:val="0"/>
      <w:marTop w:val="0"/>
      <w:marBottom w:val="0"/>
      <w:divBdr>
        <w:top w:val="none" w:sz="0" w:space="0" w:color="auto"/>
        <w:left w:val="none" w:sz="0" w:space="0" w:color="auto"/>
        <w:bottom w:val="none" w:sz="0" w:space="0" w:color="auto"/>
        <w:right w:val="none" w:sz="0" w:space="0" w:color="auto"/>
      </w:divBdr>
    </w:div>
    <w:div w:id="1159881823">
      <w:bodyDiv w:val="1"/>
      <w:marLeft w:val="0"/>
      <w:marRight w:val="0"/>
      <w:marTop w:val="0"/>
      <w:marBottom w:val="0"/>
      <w:divBdr>
        <w:top w:val="none" w:sz="0" w:space="0" w:color="auto"/>
        <w:left w:val="none" w:sz="0" w:space="0" w:color="auto"/>
        <w:bottom w:val="none" w:sz="0" w:space="0" w:color="auto"/>
        <w:right w:val="none" w:sz="0" w:space="0" w:color="auto"/>
      </w:divBdr>
    </w:div>
    <w:div w:id="1160346035">
      <w:bodyDiv w:val="1"/>
      <w:marLeft w:val="0"/>
      <w:marRight w:val="0"/>
      <w:marTop w:val="0"/>
      <w:marBottom w:val="0"/>
      <w:divBdr>
        <w:top w:val="none" w:sz="0" w:space="0" w:color="auto"/>
        <w:left w:val="none" w:sz="0" w:space="0" w:color="auto"/>
        <w:bottom w:val="none" w:sz="0" w:space="0" w:color="auto"/>
        <w:right w:val="none" w:sz="0" w:space="0" w:color="auto"/>
      </w:divBdr>
    </w:div>
    <w:div w:id="1162967841">
      <w:bodyDiv w:val="1"/>
      <w:marLeft w:val="0"/>
      <w:marRight w:val="0"/>
      <w:marTop w:val="0"/>
      <w:marBottom w:val="0"/>
      <w:divBdr>
        <w:top w:val="none" w:sz="0" w:space="0" w:color="auto"/>
        <w:left w:val="none" w:sz="0" w:space="0" w:color="auto"/>
        <w:bottom w:val="none" w:sz="0" w:space="0" w:color="auto"/>
        <w:right w:val="none" w:sz="0" w:space="0" w:color="auto"/>
      </w:divBdr>
    </w:div>
    <w:div w:id="1163156351">
      <w:bodyDiv w:val="1"/>
      <w:marLeft w:val="0"/>
      <w:marRight w:val="0"/>
      <w:marTop w:val="0"/>
      <w:marBottom w:val="0"/>
      <w:divBdr>
        <w:top w:val="none" w:sz="0" w:space="0" w:color="auto"/>
        <w:left w:val="none" w:sz="0" w:space="0" w:color="auto"/>
        <w:bottom w:val="none" w:sz="0" w:space="0" w:color="auto"/>
        <w:right w:val="none" w:sz="0" w:space="0" w:color="auto"/>
      </w:divBdr>
    </w:div>
    <w:div w:id="1166283146">
      <w:bodyDiv w:val="1"/>
      <w:marLeft w:val="0"/>
      <w:marRight w:val="0"/>
      <w:marTop w:val="0"/>
      <w:marBottom w:val="0"/>
      <w:divBdr>
        <w:top w:val="none" w:sz="0" w:space="0" w:color="auto"/>
        <w:left w:val="none" w:sz="0" w:space="0" w:color="auto"/>
        <w:bottom w:val="none" w:sz="0" w:space="0" w:color="auto"/>
        <w:right w:val="none" w:sz="0" w:space="0" w:color="auto"/>
      </w:divBdr>
    </w:div>
    <w:div w:id="1167016052">
      <w:bodyDiv w:val="1"/>
      <w:marLeft w:val="0"/>
      <w:marRight w:val="0"/>
      <w:marTop w:val="0"/>
      <w:marBottom w:val="0"/>
      <w:divBdr>
        <w:top w:val="none" w:sz="0" w:space="0" w:color="auto"/>
        <w:left w:val="none" w:sz="0" w:space="0" w:color="auto"/>
        <w:bottom w:val="none" w:sz="0" w:space="0" w:color="auto"/>
        <w:right w:val="none" w:sz="0" w:space="0" w:color="auto"/>
      </w:divBdr>
    </w:div>
    <w:div w:id="1167598440">
      <w:bodyDiv w:val="1"/>
      <w:marLeft w:val="0"/>
      <w:marRight w:val="0"/>
      <w:marTop w:val="0"/>
      <w:marBottom w:val="0"/>
      <w:divBdr>
        <w:top w:val="none" w:sz="0" w:space="0" w:color="auto"/>
        <w:left w:val="none" w:sz="0" w:space="0" w:color="auto"/>
        <w:bottom w:val="none" w:sz="0" w:space="0" w:color="auto"/>
        <w:right w:val="none" w:sz="0" w:space="0" w:color="auto"/>
      </w:divBdr>
    </w:div>
    <w:div w:id="1168986240">
      <w:bodyDiv w:val="1"/>
      <w:marLeft w:val="0"/>
      <w:marRight w:val="0"/>
      <w:marTop w:val="0"/>
      <w:marBottom w:val="0"/>
      <w:divBdr>
        <w:top w:val="none" w:sz="0" w:space="0" w:color="auto"/>
        <w:left w:val="none" w:sz="0" w:space="0" w:color="auto"/>
        <w:bottom w:val="none" w:sz="0" w:space="0" w:color="auto"/>
        <w:right w:val="none" w:sz="0" w:space="0" w:color="auto"/>
      </w:divBdr>
    </w:div>
    <w:div w:id="1176722709">
      <w:bodyDiv w:val="1"/>
      <w:marLeft w:val="0"/>
      <w:marRight w:val="0"/>
      <w:marTop w:val="0"/>
      <w:marBottom w:val="0"/>
      <w:divBdr>
        <w:top w:val="none" w:sz="0" w:space="0" w:color="auto"/>
        <w:left w:val="none" w:sz="0" w:space="0" w:color="auto"/>
        <w:bottom w:val="none" w:sz="0" w:space="0" w:color="auto"/>
        <w:right w:val="none" w:sz="0" w:space="0" w:color="auto"/>
      </w:divBdr>
    </w:div>
    <w:div w:id="1177037977">
      <w:bodyDiv w:val="1"/>
      <w:marLeft w:val="0"/>
      <w:marRight w:val="0"/>
      <w:marTop w:val="0"/>
      <w:marBottom w:val="0"/>
      <w:divBdr>
        <w:top w:val="none" w:sz="0" w:space="0" w:color="auto"/>
        <w:left w:val="none" w:sz="0" w:space="0" w:color="auto"/>
        <w:bottom w:val="none" w:sz="0" w:space="0" w:color="auto"/>
        <w:right w:val="none" w:sz="0" w:space="0" w:color="auto"/>
      </w:divBdr>
    </w:div>
    <w:div w:id="1178041074">
      <w:bodyDiv w:val="1"/>
      <w:marLeft w:val="0"/>
      <w:marRight w:val="0"/>
      <w:marTop w:val="0"/>
      <w:marBottom w:val="0"/>
      <w:divBdr>
        <w:top w:val="none" w:sz="0" w:space="0" w:color="auto"/>
        <w:left w:val="none" w:sz="0" w:space="0" w:color="auto"/>
        <w:bottom w:val="none" w:sz="0" w:space="0" w:color="auto"/>
        <w:right w:val="none" w:sz="0" w:space="0" w:color="auto"/>
      </w:divBdr>
    </w:div>
    <w:div w:id="1178810225">
      <w:bodyDiv w:val="1"/>
      <w:marLeft w:val="0"/>
      <w:marRight w:val="0"/>
      <w:marTop w:val="0"/>
      <w:marBottom w:val="0"/>
      <w:divBdr>
        <w:top w:val="none" w:sz="0" w:space="0" w:color="auto"/>
        <w:left w:val="none" w:sz="0" w:space="0" w:color="auto"/>
        <w:bottom w:val="none" w:sz="0" w:space="0" w:color="auto"/>
        <w:right w:val="none" w:sz="0" w:space="0" w:color="auto"/>
      </w:divBdr>
    </w:div>
    <w:div w:id="1180462643">
      <w:bodyDiv w:val="1"/>
      <w:marLeft w:val="0"/>
      <w:marRight w:val="0"/>
      <w:marTop w:val="0"/>
      <w:marBottom w:val="0"/>
      <w:divBdr>
        <w:top w:val="none" w:sz="0" w:space="0" w:color="auto"/>
        <w:left w:val="none" w:sz="0" w:space="0" w:color="auto"/>
        <w:bottom w:val="none" w:sz="0" w:space="0" w:color="auto"/>
        <w:right w:val="none" w:sz="0" w:space="0" w:color="auto"/>
      </w:divBdr>
    </w:div>
    <w:div w:id="1180854629">
      <w:bodyDiv w:val="1"/>
      <w:marLeft w:val="0"/>
      <w:marRight w:val="0"/>
      <w:marTop w:val="0"/>
      <w:marBottom w:val="0"/>
      <w:divBdr>
        <w:top w:val="none" w:sz="0" w:space="0" w:color="auto"/>
        <w:left w:val="none" w:sz="0" w:space="0" w:color="auto"/>
        <w:bottom w:val="none" w:sz="0" w:space="0" w:color="auto"/>
        <w:right w:val="none" w:sz="0" w:space="0" w:color="auto"/>
      </w:divBdr>
    </w:div>
    <w:div w:id="1180970436">
      <w:bodyDiv w:val="1"/>
      <w:marLeft w:val="0"/>
      <w:marRight w:val="0"/>
      <w:marTop w:val="0"/>
      <w:marBottom w:val="0"/>
      <w:divBdr>
        <w:top w:val="none" w:sz="0" w:space="0" w:color="auto"/>
        <w:left w:val="none" w:sz="0" w:space="0" w:color="auto"/>
        <w:bottom w:val="none" w:sz="0" w:space="0" w:color="auto"/>
        <w:right w:val="none" w:sz="0" w:space="0" w:color="auto"/>
      </w:divBdr>
    </w:div>
    <w:div w:id="1181046876">
      <w:bodyDiv w:val="1"/>
      <w:marLeft w:val="0"/>
      <w:marRight w:val="0"/>
      <w:marTop w:val="0"/>
      <w:marBottom w:val="0"/>
      <w:divBdr>
        <w:top w:val="none" w:sz="0" w:space="0" w:color="auto"/>
        <w:left w:val="none" w:sz="0" w:space="0" w:color="auto"/>
        <w:bottom w:val="none" w:sz="0" w:space="0" w:color="auto"/>
        <w:right w:val="none" w:sz="0" w:space="0" w:color="auto"/>
      </w:divBdr>
    </w:div>
    <w:div w:id="1183975465">
      <w:bodyDiv w:val="1"/>
      <w:marLeft w:val="0"/>
      <w:marRight w:val="0"/>
      <w:marTop w:val="0"/>
      <w:marBottom w:val="0"/>
      <w:divBdr>
        <w:top w:val="none" w:sz="0" w:space="0" w:color="auto"/>
        <w:left w:val="none" w:sz="0" w:space="0" w:color="auto"/>
        <w:bottom w:val="none" w:sz="0" w:space="0" w:color="auto"/>
        <w:right w:val="none" w:sz="0" w:space="0" w:color="auto"/>
      </w:divBdr>
    </w:div>
    <w:div w:id="1188328893">
      <w:bodyDiv w:val="1"/>
      <w:marLeft w:val="0"/>
      <w:marRight w:val="0"/>
      <w:marTop w:val="0"/>
      <w:marBottom w:val="0"/>
      <w:divBdr>
        <w:top w:val="none" w:sz="0" w:space="0" w:color="auto"/>
        <w:left w:val="none" w:sz="0" w:space="0" w:color="auto"/>
        <w:bottom w:val="none" w:sz="0" w:space="0" w:color="auto"/>
        <w:right w:val="none" w:sz="0" w:space="0" w:color="auto"/>
      </w:divBdr>
    </w:div>
    <w:div w:id="1188830102">
      <w:bodyDiv w:val="1"/>
      <w:marLeft w:val="0"/>
      <w:marRight w:val="0"/>
      <w:marTop w:val="0"/>
      <w:marBottom w:val="0"/>
      <w:divBdr>
        <w:top w:val="none" w:sz="0" w:space="0" w:color="auto"/>
        <w:left w:val="none" w:sz="0" w:space="0" w:color="auto"/>
        <w:bottom w:val="none" w:sz="0" w:space="0" w:color="auto"/>
        <w:right w:val="none" w:sz="0" w:space="0" w:color="auto"/>
      </w:divBdr>
    </w:div>
    <w:div w:id="1190534425">
      <w:bodyDiv w:val="1"/>
      <w:marLeft w:val="0"/>
      <w:marRight w:val="0"/>
      <w:marTop w:val="0"/>
      <w:marBottom w:val="0"/>
      <w:divBdr>
        <w:top w:val="none" w:sz="0" w:space="0" w:color="auto"/>
        <w:left w:val="none" w:sz="0" w:space="0" w:color="auto"/>
        <w:bottom w:val="none" w:sz="0" w:space="0" w:color="auto"/>
        <w:right w:val="none" w:sz="0" w:space="0" w:color="auto"/>
      </w:divBdr>
    </w:div>
    <w:div w:id="1192184305">
      <w:bodyDiv w:val="1"/>
      <w:marLeft w:val="0"/>
      <w:marRight w:val="0"/>
      <w:marTop w:val="0"/>
      <w:marBottom w:val="0"/>
      <w:divBdr>
        <w:top w:val="none" w:sz="0" w:space="0" w:color="auto"/>
        <w:left w:val="none" w:sz="0" w:space="0" w:color="auto"/>
        <w:bottom w:val="none" w:sz="0" w:space="0" w:color="auto"/>
        <w:right w:val="none" w:sz="0" w:space="0" w:color="auto"/>
      </w:divBdr>
    </w:div>
    <w:div w:id="1197814303">
      <w:bodyDiv w:val="1"/>
      <w:marLeft w:val="0"/>
      <w:marRight w:val="0"/>
      <w:marTop w:val="0"/>
      <w:marBottom w:val="0"/>
      <w:divBdr>
        <w:top w:val="none" w:sz="0" w:space="0" w:color="auto"/>
        <w:left w:val="none" w:sz="0" w:space="0" w:color="auto"/>
        <w:bottom w:val="none" w:sz="0" w:space="0" w:color="auto"/>
        <w:right w:val="none" w:sz="0" w:space="0" w:color="auto"/>
      </w:divBdr>
    </w:div>
    <w:div w:id="1200238296">
      <w:bodyDiv w:val="1"/>
      <w:marLeft w:val="0"/>
      <w:marRight w:val="0"/>
      <w:marTop w:val="0"/>
      <w:marBottom w:val="0"/>
      <w:divBdr>
        <w:top w:val="none" w:sz="0" w:space="0" w:color="auto"/>
        <w:left w:val="none" w:sz="0" w:space="0" w:color="auto"/>
        <w:bottom w:val="none" w:sz="0" w:space="0" w:color="auto"/>
        <w:right w:val="none" w:sz="0" w:space="0" w:color="auto"/>
      </w:divBdr>
    </w:div>
    <w:div w:id="1201671720">
      <w:bodyDiv w:val="1"/>
      <w:marLeft w:val="0"/>
      <w:marRight w:val="0"/>
      <w:marTop w:val="0"/>
      <w:marBottom w:val="0"/>
      <w:divBdr>
        <w:top w:val="none" w:sz="0" w:space="0" w:color="auto"/>
        <w:left w:val="none" w:sz="0" w:space="0" w:color="auto"/>
        <w:bottom w:val="none" w:sz="0" w:space="0" w:color="auto"/>
        <w:right w:val="none" w:sz="0" w:space="0" w:color="auto"/>
      </w:divBdr>
    </w:div>
    <w:div w:id="1205605971">
      <w:bodyDiv w:val="1"/>
      <w:marLeft w:val="0"/>
      <w:marRight w:val="0"/>
      <w:marTop w:val="0"/>
      <w:marBottom w:val="0"/>
      <w:divBdr>
        <w:top w:val="none" w:sz="0" w:space="0" w:color="auto"/>
        <w:left w:val="none" w:sz="0" w:space="0" w:color="auto"/>
        <w:bottom w:val="none" w:sz="0" w:space="0" w:color="auto"/>
        <w:right w:val="none" w:sz="0" w:space="0" w:color="auto"/>
      </w:divBdr>
    </w:div>
    <w:div w:id="1210386783">
      <w:bodyDiv w:val="1"/>
      <w:marLeft w:val="0"/>
      <w:marRight w:val="0"/>
      <w:marTop w:val="0"/>
      <w:marBottom w:val="0"/>
      <w:divBdr>
        <w:top w:val="none" w:sz="0" w:space="0" w:color="auto"/>
        <w:left w:val="none" w:sz="0" w:space="0" w:color="auto"/>
        <w:bottom w:val="none" w:sz="0" w:space="0" w:color="auto"/>
        <w:right w:val="none" w:sz="0" w:space="0" w:color="auto"/>
      </w:divBdr>
    </w:div>
    <w:div w:id="1213034624">
      <w:bodyDiv w:val="1"/>
      <w:marLeft w:val="0"/>
      <w:marRight w:val="0"/>
      <w:marTop w:val="0"/>
      <w:marBottom w:val="0"/>
      <w:divBdr>
        <w:top w:val="none" w:sz="0" w:space="0" w:color="auto"/>
        <w:left w:val="none" w:sz="0" w:space="0" w:color="auto"/>
        <w:bottom w:val="none" w:sz="0" w:space="0" w:color="auto"/>
        <w:right w:val="none" w:sz="0" w:space="0" w:color="auto"/>
      </w:divBdr>
    </w:div>
    <w:div w:id="1221551855">
      <w:bodyDiv w:val="1"/>
      <w:marLeft w:val="0"/>
      <w:marRight w:val="0"/>
      <w:marTop w:val="0"/>
      <w:marBottom w:val="0"/>
      <w:divBdr>
        <w:top w:val="none" w:sz="0" w:space="0" w:color="auto"/>
        <w:left w:val="none" w:sz="0" w:space="0" w:color="auto"/>
        <w:bottom w:val="none" w:sz="0" w:space="0" w:color="auto"/>
        <w:right w:val="none" w:sz="0" w:space="0" w:color="auto"/>
      </w:divBdr>
    </w:div>
    <w:div w:id="1225726875">
      <w:bodyDiv w:val="1"/>
      <w:marLeft w:val="0"/>
      <w:marRight w:val="0"/>
      <w:marTop w:val="0"/>
      <w:marBottom w:val="0"/>
      <w:divBdr>
        <w:top w:val="none" w:sz="0" w:space="0" w:color="auto"/>
        <w:left w:val="none" w:sz="0" w:space="0" w:color="auto"/>
        <w:bottom w:val="none" w:sz="0" w:space="0" w:color="auto"/>
        <w:right w:val="none" w:sz="0" w:space="0" w:color="auto"/>
      </w:divBdr>
    </w:div>
    <w:div w:id="1226382079">
      <w:bodyDiv w:val="1"/>
      <w:marLeft w:val="0"/>
      <w:marRight w:val="0"/>
      <w:marTop w:val="0"/>
      <w:marBottom w:val="0"/>
      <w:divBdr>
        <w:top w:val="none" w:sz="0" w:space="0" w:color="auto"/>
        <w:left w:val="none" w:sz="0" w:space="0" w:color="auto"/>
        <w:bottom w:val="none" w:sz="0" w:space="0" w:color="auto"/>
        <w:right w:val="none" w:sz="0" w:space="0" w:color="auto"/>
      </w:divBdr>
    </w:div>
    <w:div w:id="1235974169">
      <w:bodyDiv w:val="1"/>
      <w:marLeft w:val="0"/>
      <w:marRight w:val="0"/>
      <w:marTop w:val="0"/>
      <w:marBottom w:val="0"/>
      <w:divBdr>
        <w:top w:val="none" w:sz="0" w:space="0" w:color="auto"/>
        <w:left w:val="none" w:sz="0" w:space="0" w:color="auto"/>
        <w:bottom w:val="none" w:sz="0" w:space="0" w:color="auto"/>
        <w:right w:val="none" w:sz="0" w:space="0" w:color="auto"/>
      </w:divBdr>
    </w:div>
    <w:div w:id="1236011288">
      <w:bodyDiv w:val="1"/>
      <w:marLeft w:val="0"/>
      <w:marRight w:val="0"/>
      <w:marTop w:val="0"/>
      <w:marBottom w:val="0"/>
      <w:divBdr>
        <w:top w:val="none" w:sz="0" w:space="0" w:color="auto"/>
        <w:left w:val="none" w:sz="0" w:space="0" w:color="auto"/>
        <w:bottom w:val="none" w:sz="0" w:space="0" w:color="auto"/>
        <w:right w:val="none" w:sz="0" w:space="0" w:color="auto"/>
      </w:divBdr>
    </w:div>
    <w:div w:id="1242637412">
      <w:bodyDiv w:val="1"/>
      <w:marLeft w:val="0"/>
      <w:marRight w:val="0"/>
      <w:marTop w:val="0"/>
      <w:marBottom w:val="0"/>
      <w:divBdr>
        <w:top w:val="none" w:sz="0" w:space="0" w:color="auto"/>
        <w:left w:val="none" w:sz="0" w:space="0" w:color="auto"/>
        <w:bottom w:val="none" w:sz="0" w:space="0" w:color="auto"/>
        <w:right w:val="none" w:sz="0" w:space="0" w:color="auto"/>
      </w:divBdr>
    </w:div>
    <w:div w:id="1250892401">
      <w:bodyDiv w:val="1"/>
      <w:marLeft w:val="0"/>
      <w:marRight w:val="0"/>
      <w:marTop w:val="0"/>
      <w:marBottom w:val="0"/>
      <w:divBdr>
        <w:top w:val="none" w:sz="0" w:space="0" w:color="auto"/>
        <w:left w:val="none" w:sz="0" w:space="0" w:color="auto"/>
        <w:bottom w:val="none" w:sz="0" w:space="0" w:color="auto"/>
        <w:right w:val="none" w:sz="0" w:space="0" w:color="auto"/>
      </w:divBdr>
    </w:div>
    <w:div w:id="1253396099">
      <w:bodyDiv w:val="1"/>
      <w:marLeft w:val="0"/>
      <w:marRight w:val="0"/>
      <w:marTop w:val="0"/>
      <w:marBottom w:val="0"/>
      <w:divBdr>
        <w:top w:val="none" w:sz="0" w:space="0" w:color="auto"/>
        <w:left w:val="none" w:sz="0" w:space="0" w:color="auto"/>
        <w:bottom w:val="none" w:sz="0" w:space="0" w:color="auto"/>
        <w:right w:val="none" w:sz="0" w:space="0" w:color="auto"/>
      </w:divBdr>
    </w:div>
    <w:div w:id="1254439478">
      <w:bodyDiv w:val="1"/>
      <w:marLeft w:val="0"/>
      <w:marRight w:val="0"/>
      <w:marTop w:val="0"/>
      <w:marBottom w:val="0"/>
      <w:divBdr>
        <w:top w:val="none" w:sz="0" w:space="0" w:color="auto"/>
        <w:left w:val="none" w:sz="0" w:space="0" w:color="auto"/>
        <w:bottom w:val="none" w:sz="0" w:space="0" w:color="auto"/>
        <w:right w:val="none" w:sz="0" w:space="0" w:color="auto"/>
      </w:divBdr>
    </w:div>
    <w:div w:id="1256674811">
      <w:bodyDiv w:val="1"/>
      <w:marLeft w:val="0"/>
      <w:marRight w:val="0"/>
      <w:marTop w:val="0"/>
      <w:marBottom w:val="0"/>
      <w:divBdr>
        <w:top w:val="none" w:sz="0" w:space="0" w:color="auto"/>
        <w:left w:val="none" w:sz="0" w:space="0" w:color="auto"/>
        <w:bottom w:val="none" w:sz="0" w:space="0" w:color="auto"/>
        <w:right w:val="none" w:sz="0" w:space="0" w:color="auto"/>
      </w:divBdr>
    </w:div>
    <w:div w:id="1257517969">
      <w:bodyDiv w:val="1"/>
      <w:marLeft w:val="0"/>
      <w:marRight w:val="0"/>
      <w:marTop w:val="0"/>
      <w:marBottom w:val="0"/>
      <w:divBdr>
        <w:top w:val="none" w:sz="0" w:space="0" w:color="auto"/>
        <w:left w:val="none" w:sz="0" w:space="0" w:color="auto"/>
        <w:bottom w:val="none" w:sz="0" w:space="0" w:color="auto"/>
        <w:right w:val="none" w:sz="0" w:space="0" w:color="auto"/>
      </w:divBdr>
    </w:div>
    <w:div w:id="1261403281">
      <w:bodyDiv w:val="1"/>
      <w:marLeft w:val="0"/>
      <w:marRight w:val="0"/>
      <w:marTop w:val="0"/>
      <w:marBottom w:val="0"/>
      <w:divBdr>
        <w:top w:val="none" w:sz="0" w:space="0" w:color="auto"/>
        <w:left w:val="none" w:sz="0" w:space="0" w:color="auto"/>
        <w:bottom w:val="none" w:sz="0" w:space="0" w:color="auto"/>
        <w:right w:val="none" w:sz="0" w:space="0" w:color="auto"/>
      </w:divBdr>
    </w:div>
    <w:div w:id="1264341150">
      <w:bodyDiv w:val="1"/>
      <w:marLeft w:val="0"/>
      <w:marRight w:val="0"/>
      <w:marTop w:val="0"/>
      <w:marBottom w:val="0"/>
      <w:divBdr>
        <w:top w:val="none" w:sz="0" w:space="0" w:color="auto"/>
        <w:left w:val="none" w:sz="0" w:space="0" w:color="auto"/>
        <w:bottom w:val="none" w:sz="0" w:space="0" w:color="auto"/>
        <w:right w:val="none" w:sz="0" w:space="0" w:color="auto"/>
      </w:divBdr>
    </w:div>
    <w:div w:id="1265962049">
      <w:bodyDiv w:val="1"/>
      <w:marLeft w:val="0"/>
      <w:marRight w:val="0"/>
      <w:marTop w:val="0"/>
      <w:marBottom w:val="0"/>
      <w:divBdr>
        <w:top w:val="none" w:sz="0" w:space="0" w:color="auto"/>
        <w:left w:val="none" w:sz="0" w:space="0" w:color="auto"/>
        <w:bottom w:val="none" w:sz="0" w:space="0" w:color="auto"/>
        <w:right w:val="none" w:sz="0" w:space="0" w:color="auto"/>
      </w:divBdr>
    </w:div>
    <w:div w:id="1266302834">
      <w:bodyDiv w:val="1"/>
      <w:marLeft w:val="0"/>
      <w:marRight w:val="0"/>
      <w:marTop w:val="0"/>
      <w:marBottom w:val="0"/>
      <w:divBdr>
        <w:top w:val="none" w:sz="0" w:space="0" w:color="auto"/>
        <w:left w:val="none" w:sz="0" w:space="0" w:color="auto"/>
        <w:bottom w:val="none" w:sz="0" w:space="0" w:color="auto"/>
        <w:right w:val="none" w:sz="0" w:space="0" w:color="auto"/>
      </w:divBdr>
    </w:div>
    <w:div w:id="1267427415">
      <w:bodyDiv w:val="1"/>
      <w:marLeft w:val="0"/>
      <w:marRight w:val="0"/>
      <w:marTop w:val="0"/>
      <w:marBottom w:val="0"/>
      <w:divBdr>
        <w:top w:val="none" w:sz="0" w:space="0" w:color="auto"/>
        <w:left w:val="none" w:sz="0" w:space="0" w:color="auto"/>
        <w:bottom w:val="none" w:sz="0" w:space="0" w:color="auto"/>
        <w:right w:val="none" w:sz="0" w:space="0" w:color="auto"/>
      </w:divBdr>
    </w:div>
    <w:div w:id="1268580966">
      <w:bodyDiv w:val="1"/>
      <w:marLeft w:val="0"/>
      <w:marRight w:val="0"/>
      <w:marTop w:val="0"/>
      <w:marBottom w:val="0"/>
      <w:divBdr>
        <w:top w:val="none" w:sz="0" w:space="0" w:color="auto"/>
        <w:left w:val="none" w:sz="0" w:space="0" w:color="auto"/>
        <w:bottom w:val="none" w:sz="0" w:space="0" w:color="auto"/>
        <w:right w:val="none" w:sz="0" w:space="0" w:color="auto"/>
      </w:divBdr>
    </w:div>
    <w:div w:id="1269115607">
      <w:bodyDiv w:val="1"/>
      <w:marLeft w:val="0"/>
      <w:marRight w:val="0"/>
      <w:marTop w:val="0"/>
      <w:marBottom w:val="0"/>
      <w:divBdr>
        <w:top w:val="none" w:sz="0" w:space="0" w:color="auto"/>
        <w:left w:val="none" w:sz="0" w:space="0" w:color="auto"/>
        <w:bottom w:val="none" w:sz="0" w:space="0" w:color="auto"/>
        <w:right w:val="none" w:sz="0" w:space="0" w:color="auto"/>
      </w:divBdr>
    </w:div>
    <w:div w:id="1274676755">
      <w:bodyDiv w:val="1"/>
      <w:marLeft w:val="0"/>
      <w:marRight w:val="0"/>
      <w:marTop w:val="0"/>
      <w:marBottom w:val="0"/>
      <w:divBdr>
        <w:top w:val="none" w:sz="0" w:space="0" w:color="auto"/>
        <w:left w:val="none" w:sz="0" w:space="0" w:color="auto"/>
        <w:bottom w:val="none" w:sz="0" w:space="0" w:color="auto"/>
        <w:right w:val="none" w:sz="0" w:space="0" w:color="auto"/>
      </w:divBdr>
    </w:div>
    <w:div w:id="1277253410">
      <w:bodyDiv w:val="1"/>
      <w:marLeft w:val="0"/>
      <w:marRight w:val="0"/>
      <w:marTop w:val="0"/>
      <w:marBottom w:val="0"/>
      <w:divBdr>
        <w:top w:val="none" w:sz="0" w:space="0" w:color="auto"/>
        <w:left w:val="none" w:sz="0" w:space="0" w:color="auto"/>
        <w:bottom w:val="none" w:sz="0" w:space="0" w:color="auto"/>
        <w:right w:val="none" w:sz="0" w:space="0" w:color="auto"/>
      </w:divBdr>
    </w:div>
    <w:div w:id="1278097871">
      <w:bodyDiv w:val="1"/>
      <w:marLeft w:val="0"/>
      <w:marRight w:val="0"/>
      <w:marTop w:val="0"/>
      <w:marBottom w:val="0"/>
      <w:divBdr>
        <w:top w:val="none" w:sz="0" w:space="0" w:color="auto"/>
        <w:left w:val="none" w:sz="0" w:space="0" w:color="auto"/>
        <w:bottom w:val="none" w:sz="0" w:space="0" w:color="auto"/>
        <w:right w:val="none" w:sz="0" w:space="0" w:color="auto"/>
      </w:divBdr>
    </w:div>
    <w:div w:id="1278100744">
      <w:bodyDiv w:val="1"/>
      <w:marLeft w:val="0"/>
      <w:marRight w:val="0"/>
      <w:marTop w:val="0"/>
      <w:marBottom w:val="0"/>
      <w:divBdr>
        <w:top w:val="none" w:sz="0" w:space="0" w:color="auto"/>
        <w:left w:val="none" w:sz="0" w:space="0" w:color="auto"/>
        <w:bottom w:val="none" w:sz="0" w:space="0" w:color="auto"/>
        <w:right w:val="none" w:sz="0" w:space="0" w:color="auto"/>
      </w:divBdr>
    </w:div>
    <w:div w:id="1282767751">
      <w:bodyDiv w:val="1"/>
      <w:marLeft w:val="0"/>
      <w:marRight w:val="0"/>
      <w:marTop w:val="0"/>
      <w:marBottom w:val="0"/>
      <w:divBdr>
        <w:top w:val="none" w:sz="0" w:space="0" w:color="auto"/>
        <w:left w:val="none" w:sz="0" w:space="0" w:color="auto"/>
        <w:bottom w:val="none" w:sz="0" w:space="0" w:color="auto"/>
        <w:right w:val="none" w:sz="0" w:space="0" w:color="auto"/>
      </w:divBdr>
    </w:div>
    <w:div w:id="1288199456">
      <w:bodyDiv w:val="1"/>
      <w:marLeft w:val="0"/>
      <w:marRight w:val="0"/>
      <w:marTop w:val="0"/>
      <w:marBottom w:val="0"/>
      <w:divBdr>
        <w:top w:val="none" w:sz="0" w:space="0" w:color="auto"/>
        <w:left w:val="none" w:sz="0" w:space="0" w:color="auto"/>
        <w:bottom w:val="none" w:sz="0" w:space="0" w:color="auto"/>
        <w:right w:val="none" w:sz="0" w:space="0" w:color="auto"/>
      </w:divBdr>
    </w:div>
    <w:div w:id="1292323980">
      <w:bodyDiv w:val="1"/>
      <w:marLeft w:val="0"/>
      <w:marRight w:val="0"/>
      <w:marTop w:val="0"/>
      <w:marBottom w:val="0"/>
      <w:divBdr>
        <w:top w:val="none" w:sz="0" w:space="0" w:color="auto"/>
        <w:left w:val="none" w:sz="0" w:space="0" w:color="auto"/>
        <w:bottom w:val="none" w:sz="0" w:space="0" w:color="auto"/>
        <w:right w:val="none" w:sz="0" w:space="0" w:color="auto"/>
      </w:divBdr>
    </w:div>
    <w:div w:id="1295022027">
      <w:bodyDiv w:val="1"/>
      <w:marLeft w:val="0"/>
      <w:marRight w:val="0"/>
      <w:marTop w:val="0"/>
      <w:marBottom w:val="0"/>
      <w:divBdr>
        <w:top w:val="none" w:sz="0" w:space="0" w:color="auto"/>
        <w:left w:val="none" w:sz="0" w:space="0" w:color="auto"/>
        <w:bottom w:val="none" w:sz="0" w:space="0" w:color="auto"/>
        <w:right w:val="none" w:sz="0" w:space="0" w:color="auto"/>
      </w:divBdr>
    </w:div>
    <w:div w:id="1297881386">
      <w:bodyDiv w:val="1"/>
      <w:marLeft w:val="0"/>
      <w:marRight w:val="0"/>
      <w:marTop w:val="0"/>
      <w:marBottom w:val="0"/>
      <w:divBdr>
        <w:top w:val="none" w:sz="0" w:space="0" w:color="auto"/>
        <w:left w:val="none" w:sz="0" w:space="0" w:color="auto"/>
        <w:bottom w:val="none" w:sz="0" w:space="0" w:color="auto"/>
        <w:right w:val="none" w:sz="0" w:space="0" w:color="auto"/>
      </w:divBdr>
    </w:div>
    <w:div w:id="1300653440">
      <w:bodyDiv w:val="1"/>
      <w:marLeft w:val="0"/>
      <w:marRight w:val="0"/>
      <w:marTop w:val="0"/>
      <w:marBottom w:val="0"/>
      <w:divBdr>
        <w:top w:val="none" w:sz="0" w:space="0" w:color="auto"/>
        <w:left w:val="none" w:sz="0" w:space="0" w:color="auto"/>
        <w:bottom w:val="none" w:sz="0" w:space="0" w:color="auto"/>
        <w:right w:val="none" w:sz="0" w:space="0" w:color="auto"/>
      </w:divBdr>
    </w:div>
    <w:div w:id="1301420984">
      <w:bodyDiv w:val="1"/>
      <w:marLeft w:val="0"/>
      <w:marRight w:val="0"/>
      <w:marTop w:val="0"/>
      <w:marBottom w:val="0"/>
      <w:divBdr>
        <w:top w:val="none" w:sz="0" w:space="0" w:color="auto"/>
        <w:left w:val="none" w:sz="0" w:space="0" w:color="auto"/>
        <w:bottom w:val="none" w:sz="0" w:space="0" w:color="auto"/>
        <w:right w:val="none" w:sz="0" w:space="0" w:color="auto"/>
      </w:divBdr>
    </w:div>
    <w:div w:id="1302998826">
      <w:bodyDiv w:val="1"/>
      <w:marLeft w:val="0"/>
      <w:marRight w:val="0"/>
      <w:marTop w:val="0"/>
      <w:marBottom w:val="0"/>
      <w:divBdr>
        <w:top w:val="none" w:sz="0" w:space="0" w:color="auto"/>
        <w:left w:val="none" w:sz="0" w:space="0" w:color="auto"/>
        <w:bottom w:val="none" w:sz="0" w:space="0" w:color="auto"/>
        <w:right w:val="none" w:sz="0" w:space="0" w:color="auto"/>
      </w:divBdr>
    </w:div>
    <w:div w:id="1305038885">
      <w:bodyDiv w:val="1"/>
      <w:marLeft w:val="0"/>
      <w:marRight w:val="0"/>
      <w:marTop w:val="0"/>
      <w:marBottom w:val="0"/>
      <w:divBdr>
        <w:top w:val="none" w:sz="0" w:space="0" w:color="auto"/>
        <w:left w:val="none" w:sz="0" w:space="0" w:color="auto"/>
        <w:bottom w:val="none" w:sz="0" w:space="0" w:color="auto"/>
        <w:right w:val="none" w:sz="0" w:space="0" w:color="auto"/>
      </w:divBdr>
    </w:div>
    <w:div w:id="1305893693">
      <w:bodyDiv w:val="1"/>
      <w:marLeft w:val="0"/>
      <w:marRight w:val="0"/>
      <w:marTop w:val="0"/>
      <w:marBottom w:val="0"/>
      <w:divBdr>
        <w:top w:val="none" w:sz="0" w:space="0" w:color="auto"/>
        <w:left w:val="none" w:sz="0" w:space="0" w:color="auto"/>
        <w:bottom w:val="none" w:sz="0" w:space="0" w:color="auto"/>
        <w:right w:val="none" w:sz="0" w:space="0" w:color="auto"/>
      </w:divBdr>
    </w:div>
    <w:div w:id="1314215256">
      <w:bodyDiv w:val="1"/>
      <w:marLeft w:val="0"/>
      <w:marRight w:val="0"/>
      <w:marTop w:val="0"/>
      <w:marBottom w:val="0"/>
      <w:divBdr>
        <w:top w:val="none" w:sz="0" w:space="0" w:color="auto"/>
        <w:left w:val="none" w:sz="0" w:space="0" w:color="auto"/>
        <w:bottom w:val="none" w:sz="0" w:space="0" w:color="auto"/>
        <w:right w:val="none" w:sz="0" w:space="0" w:color="auto"/>
      </w:divBdr>
    </w:div>
    <w:div w:id="1316490191">
      <w:bodyDiv w:val="1"/>
      <w:marLeft w:val="0"/>
      <w:marRight w:val="0"/>
      <w:marTop w:val="0"/>
      <w:marBottom w:val="0"/>
      <w:divBdr>
        <w:top w:val="none" w:sz="0" w:space="0" w:color="auto"/>
        <w:left w:val="none" w:sz="0" w:space="0" w:color="auto"/>
        <w:bottom w:val="none" w:sz="0" w:space="0" w:color="auto"/>
        <w:right w:val="none" w:sz="0" w:space="0" w:color="auto"/>
      </w:divBdr>
    </w:div>
    <w:div w:id="1318419342">
      <w:bodyDiv w:val="1"/>
      <w:marLeft w:val="0"/>
      <w:marRight w:val="0"/>
      <w:marTop w:val="0"/>
      <w:marBottom w:val="0"/>
      <w:divBdr>
        <w:top w:val="none" w:sz="0" w:space="0" w:color="auto"/>
        <w:left w:val="none" w:sz="0" w:space="0" w:color="auto"/>
        <w:bottom w:val="none" w:sz="0" w:space="0" w:color="auto"/>
        <w:right w:val="none" w:sz="0" w:space="0" w:color="auto"/>
      </w:divBdr>
    </w:div>
    <w:div w:id="1322732872">
      <w:bodyDiv w:val="1"/>
      <w:marLeft w:val="0"/>
      <w:marRight w:val="0"/>
      <w:marTop w:val="0"/>
      <w:marBottom w:val="0"/>
      <w:divBdr>
        <w:top w:val="none" w:sz="0" w:space="0" w:color="auto"/>
        <w:left w:val="none" w:sz="0" w:space="0" w:color="auto"/>
        <w:bottom w:val="none" w:sz="0" w:space="0" w:color="auto"/>
        <w:right w:val="none" w:sz="0" w:space="0" w:color="auto"/>
      </w:divBdr>
    </w:div>
    <w:div w:id="1323580486">
      <w:bodyDiv w:val="1"/>
      <w:marLeft w:val="0"/>
      <w:marRight w:val="0"/>
      <w:marTop w:val="0"/>
      <w:marBottom w:val="0"/>
      <w:divBdr>
        <w:top w:val="none" w:sz="0" w:space="0" w:color="auto"/>
        <w:left w:val="none" w:sz="0" w:space="0" w:color="auto"/>
        <w:bottom w:val="none" w:sz="0" w:space="0" w:color="auto"/>
        <w:right w:val="none" w:sz="0" w:space="0" w:color="auto"/>
      </w:divBdr>
    </w:div>
    <w:div w:id="1323584275">
      <w:bodyDiv w:val="1"/>
      <w:marLeft w:val="0"/>
      <w:marRight w:val="0"/>
      <w:marTop w:val="0"/>
      <w:marBottom w:val="0"/>
      <w:divBdr>
        <w:top w:val="none" w:sz="0" w:space="0" w:color="auto"/>
        <w:left w:val="none" w:sz="0" w:space="0" w:color="auto"/>
        <w:bottom w:val="none" w:sz="0" w:space="0" w:color="auto"/>
        <w:right w:val="none" w:sz="0" w:space="0" w:color="auto"/>
      </w:divBdr>
    </w:div>
    <w:div w:id="1331568124">
      <w:bodyDiv w:val="1"/>
      <w:marLeft w:val="0"/>
      <w:marRight w:val="0"/>
      <w:marTop w:val="0"/>
      <w:marBottom w:val="0"/>
      <w:divBdr>
        <w:top w:val="none" w:sz="0" w:space="0" w:color="auto"/>
        <w:left w:val="none" w:sz="0" w:space="0" w:color="auto"/>
        <w:bottom w:val="none" w:sz="0" w:space="0" w:color="auto"/>
        <w:right w:val="none" w:sz="0" w:space="0" w:color="auto"/>
      </w:divBdr>
    </w:div>
    <w:div w:id="1333337635">
      <w:bodyDiv w:val="1"/>
      <w:marLeft w:val="0"/>
      <w:marRight w:val="0"/>
      <w:marTop w:val="0"/>
      <w:marBottom w:val="0"/>
      <w:divBdr>
        <w:top w:val="none" w:sz="0" w:space="0" w:color="auto"/>
        <w:left w:val="none" w:sz="0" w:space="0" w:color="auto"/>
        <w:bottom w:val="none" w:sz="0" w:space="0" w:color="auto"/>
        <w:right w:val="none" w:sz="0" w:space="0" w:color="auto"/>
      </w:divBdr>
    </w:div>
    <w:div w:id="1335764220">
      <w:bodyDiv w:val="1"/>
      <w:marLeft w:val="0"/>
      <w:marRight w:val="0"/>
      <w:marTop w:val="0"/>
      <w:marBottom w:val="0"/>
      <w:divBdr>
        <w:top w:val="none" w:sz="0" w:space="0" w:color="auto"/>
        <w:left w:val="none" w:sz="0" w:space="0" w:color="auto"/>
        <w:bottom w:val="none" w:sz="0" w:space="0" w:color="auto"/>
        <w:right w:val="none" w:sz="0" w:space="0" w:color="auto"/>
      </w:divBdr>
    </w:div>
    <w:div w:id="1337004437">
      <w:bodyDiv w:val="1"/>
      <w:marLeft w:val="0"/>
      <w:marRight w:val="0"/>
      <w:marTop w:val="0"/>
      <w:marBottom w:val="0"/>
      <w:divBdr>
        <w:top w:val="none" w:sz="0" w:space="0" w:color="auto"/>
        <w:left w:val="none" w:sz="0" w:space="0" w:color="auto"/>
        <w:bottom w:val="none" w:sz="0" w:space="0" w:color="auto"/>
        <w:right w:val="none" w:sz="0" w:space="0" w:color="auto"/>
      </w:divBdr>
    </w:div>
    <w:div w:id="1340235150">
      <w:bodyDiv w:val="1"/>
      <w:marLeft w:val="0"/>
      <w:marRight w:val="0"/>
      <w:marTop w:val="0"/>
      <w:marBottom w:val="0"/>
      <w:divBdr>
        <w:top w:val="none" w:sz="0" w:space="0" w:color="auto"/>
        <w:left w:val="none" w:sz="0" w:space="0" w:color="auto"/>
        <w:bottom w:val="none" w:sz="0" w:space="0" w:color="auto"/>
        <w:right w:val="none" w:sz="0" w:space="0" w:color="auto"/>
      </w:divBdr>
    </w:div>
    <w:div w:id="1341393296">
      <w:bodyDiv w:val="1"/>
      <w:marLeft w:val="0"/>
      <w:marRight w:val="0"/>
      <w:marTop w:val="0"/>
      <w:marBottom w:val="0"/>
      <w:divBdr>
        <w:top w:val="none" w:sz="0" w:space="0" w:color="auto"/>
        <w:left w:val="none" w:sz="0" w:space="0" w:color="auto"/>
        <w:bottom w:val="none" w:sz="0" w:space="0" w:color="auto"/>
        <w:right w:val="none" w:sz="0" w:space="0" w:color="auto"/>
      </w:divBdr>
    </w:div>
    <w:div w:id="1342007137">
      <w:bodyDiv w:val="1"/>
      <w:marLeft w:val="0"/>
      <w:marRight w:val="0"/>
      <w:marTop w:val="0"/>
      <w:marBottom w:val="0"/>
      <w:divBdr>
        <w:top w:val="none" w:sz="0" w:space="0" w:color="auto"/>
        <w:left w:val="none" w:sz="0" w:space="0" w:color="auto"/>
        <w:bottom w:val="none" w:sz="0" w:space="0" w:color="auto"/>
        <w:right w:val="none" w:sz="0" w:space="0" w:color="auto"/>
      </w:divBdr>
    </w:div>
    <w:div w:id="1342439439">
      <w:bodyDiv w:val="1"/>
      <w:marLeft w:val="0"/>
      <w:marRight w:val="0"/>
      <w:marTop w:val="0"/>
      <w:marBottom w:val="0"/>
      <w:divBdr>
        <w:top w:val="none" w:sz="0" w:space="0" w:color="auto"/>
        <w:left w:val="none" w:sz="0" w:space="0" w:color="auto"/>
        <w:bottom w:val="none" w:sz="0" w:space="0" w:color="auto"/>
        <w:right w:val="none" w:sz="0" w:space="0" w:color="auto"/>
      </w:divBdr>
    </w:div>
    <w:div w:id="1342854703">
      <w:bodyDiv w:val="1"/>
      <w:marLeft w:val="0"/>
      <w:marRight w:val="0"/>
      <w:marTop w:val="0"/>
      <w:marBottom w:val="0"/>
      <w:divBdr>
        <w:top w:val="none" w:sz="0" w:space="0" w:color="auto"/>
        <w:left w:val="none" w:sz="0" w:space="0" w:color="auto"/>
        <w:bottom w:val="none" w:sz="0" w:space="0" w:color="auto"/>
        <w:right w:val="none" w:sz="0" w:space="0" w:color="auto"/>
      </w:divBdr>
    </w:div>
    <w:div w:id="1343237575">
      <w:bodyDiv w:val="1"/>
      <w:marLeft w:val="0"/>
      <w:marRight w:val="0"/>
      <w:marTop w:val="0"/>
      <w:marBottom w:val="0"/>
      <w:divBdr>
        <w:top w:val="none" w:sz="0" w:space="0" w:color="auto"/>
        <w:left w:val="none" w:sz="0" w:space="0" w:color="auto"/>
        <w:bottom w:val="none" w:sz="0" w:space="0" w:color="auto"/>
        <w:right w:val="none" w:sz="0" w:space="0" w:color="auto"/>
      </w:divBdr>
    </w:div>
    <w:div w:id="1343585570">
      <w:bodyDiv w:val="1"/>
      <w:marLeft w:val="0"/>
      <w:marRight w:val="0"/>
      <w:marTop w:val="0"/>
      <w:marBottom w:val="0"/>
      <w:divBdr>
        <w:top w:val="none" w:sz="0" w:space="0" w:color="auto"/>
        <w:left w:val="none" w:sz="0" w:space="0" w:color="auto"/>
        <w:bottom w:val="none" w:sz="0" w:space="0" w:color="auto"/>
        <w:right w:val="none" w:sz="0" w:space="0" w:color="auto"/>
      </w:divBdr>
    </w:div>
    <w:div w:id="1348603007">
      <w:bodyDiv w:val="1"/>
      <w:marLeft w:val="0"/>
      <w:marRight w:val="0"/>
      <w:marTop w:val="0"/>
      <w:marBottom w:val="0"/>
      <w:divBdr>
        <w:top w:val="none" w:sz="0" w:space="0" w:color="auto"/>
        <w:left w:val="none" w:sz="0" w:space="0" w:color="auto"/>
        <w:bottom w:val="none" w:sz="0" w:space="0" w:color="auto"/>
        <w:right w:val="none" w:sz="0" w:space="0" w:color="auto"/>
      </w:divBdr>
    </w:div>
    <w:div w:id="1349601496">
      <w:bodyDiv w:val="1"/>
      <w:marLeft w:val="0"/>
      <w:marRight w:val="0"/>
      <w:marTop w:val="0"/>
      <w:marBottom w:val="0"/>
      <w:divBdr>
        <w:top w:val="none" w:sz="0" w:space="0" w:color="auto"/>
        <w:left w:val="none" w:sz="0" w:space="0" w:color="auto"/>
        <w:bottom w:val="none" w:sz="0" w:space="0" w:color="auto"/>
        <w:right w:val="none" w:sz="0" w:space="0" w:color="auto"/>
      </w:divBdr>
    </w:div>
    <w:div w:id="1350059224">
      <w:bodyDiv w:val="1"/>
      <w:marLeft w:val="0"/>
      <w:marRight w:val="0"/>
      <w:marTop w:val="0"/>
      <w:marBottom w:val="0"/>
      <w:divBdr>
        <w:top w:val="none" w:sz="0" w:space="0" w:color="auto"/>
        <w:left w:val="none" w:sz="0" w:space="0" w:color="auto"/>
        <w:bottom w:val="none" w:sz="0" w:space="0" w:color="auto"/>
        <w:right w:val="none" w:sz="0" w:space="0" w:color="auto"/>
      </w:divBdr>
    </w:div>
    <w:div w:id="1351878004">
      <w:bodyDiv w:val="1"/>
      <w:marLeft w:val="0"/>
      <w:marRight w:val="0"/>
      <w:marTop w:val="0"/>
      <w:marBottom w:val="0"/>
      <w:divBdr>
        <w:top w:val="none" w:sz="0" w:space="0" w:color="auto"/>
        <w:left w:val="none" w:sz="0" w:space="0" w:color="auto"/>
        <w:bottom w:val="none" w:sz="0" w:space="0" w:color="auto"/>
        <w:right w:val="none" w:sz="0" w:space="0" w:color="auto"/>
      </w:divBdr>
    </w:div>
    <w:div w:id="1351953901">
      <w:bodyDiv w:val="1"/>
      <w:marLeft w:val="0"/>
      <w:marRight w:val="0"/>
      <w:marTop w:val="0"/>
      <w:marBottom w:val="0"/>
      <w:divBdr>
        <w:top w:val="none" w:sz="0" w:space="0" w:color="auto"/>
        <w:left w:val="none" w:sz="0" w:space="0" w:color="auto"/>
        <w:bottom w:val="none" w:sz="0" w:space="0" w:color="auto"/>
        <w:right w:val="none" w:sz="0" w:space="0" w:color="auto"/>
      </w:divBdr>
    </w:div>
    <w:div w:id="1352798006">
      <w:bodyDiv w:val="1"/>
      <w:marLeft w:val="0"/>
      <w:marRight w:val="0"/>
      <w:marTop w:val="0"/>
      <w:marBottom w:val="0"/>
      <w:divBdr>
        <w:top w:val="none" w:sz="0" w:space="0" w:color="auto"/>
        <w:left w:val="none" w:sz="0" w:space="0" w:color="auto"/>
        <w:bottom w:val="none" w:sz="0" w:space="0" w:color="auto"/>
        <w:right w:val="none" w:sz="0" w:space="0" w:color="auto"/>
      </w:divBdr>
    </w:div>
    <w:div w:id="1359818995">
      <w:bodyDiv w:val="1"/>
      <w:marLeft w:val="0"/>
      <w:marRight w:val="0"/>
      <w:marTop w:val="0"/>
      <w:marBottom w:val="0"/>
      <w:divBdr>
        <w:top w:val="none" w:sz="0" w:space="0" w:color="auto"/>
        <w:left w:val="none" w:sz="0" w:space="0" w:color="auto"/>
        <w:bottom w:val="none" w:sz="0" w:space="0" w:color="auto"/>
        <w:right w:val="none" w:sz="0" w:space="0" w:color="auto"/>
      </w:divBdr>
    </w:div>
    <w:div w:id="1363019210">
      <w:bodyDiv w:val="1"/>
      <w:marLeft w:val="0"/>
      <w:marRight w:val="0"/>
      <w:marTop w:val="0"/>
      <w:marBottom w:val="0"/>
      <w:divBdr>
        <w:top w:val="none" w:sz="0" w:space="0" w:color="auto"/>
        <w:left w:val="none" w:sz="0" w:space="0" w:color="auto"/>
        <w:bottom w:val="none" w:sz="0" w:space="0" w:color="auto"/>
        <w:right w:val="none" w:sz="0" w:space="0" w:color="auto"/>
      </w:divBdr>
    </w:div>
    <w:div w:id="1363244289">
      <w:bodyDiv w:val="1"/>
      <w:marLeft w:val="0"/>
      <w:marRight w:val="0"/>
      <w:marTop w:val="0"/>
      <w:marBottom w:val="0"/>
      <w:divBdr>
        <w:top w:val="none" w:sz="0" w:space="0" w:color="auto"/>
        <w:left w:val="none" w:sz="0" w:space="0" w:color="auto"/>
        <w:bottom w:val="none" w:sz="0" w:space="0" w:color="auto"/>
        <w:right w:val="none" w:sz="0" w:space="0" w:color="auto"/>
      </w:divBdr>
    </w:div>
    <w:div w:id="1372223690">
      <w:bodyDiv w:val="1"/>
      <w:marLeft w:val="0"/>
      <w:marRight w:val="0"/>
      <w:marTop w:val="0"/>
      <w:marBottom w:val="0"/>
      <w:divBdr>
        <w:top w:val="none" w:sz="0" w:space="0" w:color="auto"/>
        <w:left w:val="none" w:sz="0" w:space="0" w:color="auto"/>
        <w:bottom w:val="none" w:sz="0" w:space="0" w:color="auto"/>
        <w:right w:val="none" w:sz="0" w:space="0" w:color="auto"/>
      </w:divBdr>
    </w:div>
    <w:div w:id="1373917534">
      <w:bodyDiv w:val="1"/>
      <w:marLeft w:val="0"/>
      <w:marRight w:val="0"/>
      <w:marTop w:val="0"/>
      <w:marBottom w:val="0"/>
      <w:divBdr>
        <w:top w:val="none" w:sz="0" w:space="0" w:color="auto"/>
        <w:left w:val="none" w:sz="0" w:space="0" w:color="auto"/>
        <w:bottom w:val="none" w:sz="0" w:space="0" w:color="auto"/>
        <w:right w:val="none" w:sz="0" w:space="0" w:color="auto"/>
      </w:divBdr>
    </w:div>
    <w:div w:id="1376615304">
      <w:bodyDiv w:val="1"/>
      <w:marLeft w:val="0"/>
      <w:marRight w:val="0"/>
      <w:marTop w:val="0"/>
      <w:marBottom w:val="0"/>
      <w:divBdr>
        <w:top w:val="none" w:sz="0" w:space="0" w:color="auto"/>
        <w:left w:val="none" w:sz="0" w:space="0" w:color="auto"/>
        <w:bottom w:val="none" w:sz="0" w:space="0" w:color="auto"/>
        <w:right w:val="none" w:sz="0" w:space="0" w:color="auto"/>
      </w:divBdr>
    </w:div>
    <w:div w:id="1379281301">
      <w:bodyDiv w:val="1"/>
      <w:marLeft w:val="0"/>
      <w:marRight w:val="0"/>
      <w:marTop w:val="0"/>
      <w:marBottom w:val="0"/>
      <w:divBdr>
        <w:top w:val="none" w:sz="0" w:space="0" w:color="auto"/>
        <w:left w:val="none" w:sz="0" w:space="0" w:color="auto"/>
        <w:bottom w:val="none" w:sz="0" w:space="0" w:color="auto"/>
        <w:right w:val="none" w:sz="0" w:space="0" w:color="auto"/>
      </w:divBdr>
    </w:div>
    <w:div w:id="1379428562">
      <w:bodyDiv w:val="1"/>
      <w:marLeft w:val="0"/>
      <w:marRight w:val="0"/>
      <w:marTop w:val="0"/>
      <w:marBottom w:val="0"/>
      <w:divBdr>
        <w:top w:val="none" w:sz="0" w:space="0" w:color="auto"/>
        <w:left w:val="none" w:sz="0" w:space="0" w:color="auto"/>
        <w:bottom w:val="none" w:sz="0" w:space="0" w:color="auto"/>
        <w:right w:val="none" w:sz="0" w:space="0" w:color="auto"/>
      </w:divBdr>
    </w:div>
    <w:div w:id="1379670677">
      <w:bodyDiv w:val="1"/>
      <w:marLeft w:val="0"/>
      <w:marRight w:val="0"/>
      <w:marTop w:val="0"/>
      <w:marBottom w:val="0"/>
      <w:divBdr>
        <w:top w:val="none" w:sz="0" w:space="0" w:color="auto"/>
        <w:left w:val="none" w:sz="0" w:space="0" w:color="auto"/>
        <w:bottom w:val="none" w:sz="0" w:space="0" w:color="auto"/>
        <w:right w:val="none" w:sz="0" w:space="0" w:color="auto"/>
      </w:divBdr>
    </w:div>
    <w:div w:id="1379821575">
      <w:bodyDiv w:val="1"/>
      <w:marLeft w:val="0"/>
      <w:marRight w:val="0"/>
      <w:marTop w:val="0"/>
      <w:marBottom w:val="0"/>
      <w:divBdr>
        <w:top w:val="none" w:sz="0" w:space="0" w:color="auto"/>
        <w:left w:val="none" w:sz="0" w:space="0" w:color="auto"/>
        <w:bottom w:val="none" w:sz="0" w:space="0" w:color="auto"/>
        <w:right w:val="none" w:sz="0" w:space="0" w:color="auto"/>
      </w:divBdr>
    </w:div>
    <w:div w:id="1380207355">
      <w:bodyDiv w:val="1"/>
      <w:marLeft w:val="0"/>
      <w:marRight w:val="0"/>
      <w:marTop w:val="0"/>
      <w:marBottom w:val="0"/>
      <w:divBdr>
        <w:top w:val="none" w:sz="0" w:space="0" w:color="auto"/>
        <w:left w:val="none" w:sz="0" w:space="0" w:color="auto"/>
        <w:bottom w:val="none" w:sz="0" w:space="0" w:color="auto"/>
        <w:right w:val="none" w:sz="0" w:space="0" w:color="auto"/>
      </w:divBdr>
    </w:div>
    <w:div w:id="1380477964">
      <w:bodyDiv w:val="1"/>
      <w:marLeft w:val="0"/>
      <w:marRight w:val="0"/>
      <w:marTop w:val="0"/>
      <w:marBottom w:val="0"/>
      <w:divBdr>
        <w:top w:val="none" w:sz="0" w:space="0" w:color="auto"/>
        <w:left w:val="none" w:sz="0" w:space="0" w:color="auto"/>
        <w:bottom w:val="none" w:sz="0" w:space="0" w:color="auto"/>
        <w:right w:val="none" w:sz="0" w:space="0" w:color="auto"/>
      </w:divBdr>
    </w:div>
    <w:div w:id="1382707117">
      <w:bodyDiv w:val="1"/>
      <w:marLeft w:val="0"/>
      <w:marRight w:val="0"/>
      <w:marTop w:val="0"/>
      <w:marBottom w:val="0"/>
      <w:divBdr>
        <w:top w:val="none" w:sz="0" w:space="0" w:color="auto"/>
        <w:left w:val="none" w:sz="0" w:space="0" w:color="auto"/>
        <w:bottom w:val="none" w:sz="0" w:space="0" w:color="auto"/>
        <w:right w:val="none" w:sz="0" w:space="0" w:color="auto"/>
      </w:divBdr>
    </w:div>
    <w:div w:id="1382746173">
      <w:bodyDiv w:val="1"/>
      <w:marLeft w:val="0"/>
      <w:marRight w:val="0"/>
      <w:marTop w:val="0"/>
      <w:marBottom w:val="0"/>
      <w:divBdr>
        <w:top w:val="none" w:sz="0" w:space="0" w:color="auto"/>
        <w:left w:val="none" w:sz="0" w:space="0" w:color="auto"/>
        <w:bottom w:val="none" w:sz="0" w:space="0" w:color="auto"/>
        <w:right w:val="none" w:sz="0" w:space="0" w:color="auto"/>
      </w:divBdr>
    </w:div>
    <w:div w:id="1387997638">
      <w:bodyDiv w:val="1"/>
      <w:marLeft w:val="0"/>
      <w:marRight w:val="0"/>
      <w:marTop w:val="0"/>
      <w:marBottom w:val="0"/>
      <w:divBdr>
        <w:top w:val="none" w:sz="0" w:space="0" w:color="auto"/>
        <w:left w:val="none" w:sz="0" w:space="0" w:color="auto"/>
        <w:bottom w:val="none" w:sz="0" w:space="0" w:color="auto"/>
        <w:right w:val="none" w:sz="0" w:space="0" w:color="auto"/>
      </w:divBdr>
    </w:div>
    <w:div w:id="1388188532">
      <w:bodyDiv w:val="1"/>
      <w:marLeft w:val="0"/>
      <w:marRight w:val="0"/>
      <w:marTop w:val="0"/>
      <w:marBottom w:val="0"/>
      <w:divBdr>
        <w:top w:val="none" w:sz="0" w:space="0" w:color="auto"/>
        <w:left w:val="none" w:sz="0" w:space="0" w:color="auto"/>
        <w:bottom w:val="none" w:sz="0" w:space="0" w:color="auto"/>
        <w:right w:val="none" w:sz="0" w:space="0" w:color="auto"/>
      </w:divBdr>
    </w:div>
    <w:div w:id="1394936114">
      <w:bodyDiv w:val="1"/>
      <w:marLeft w:val="0"/>
      <w:marRight w:val="0"/>
      <w:marTop w:val="0"/>
      <w:marBottom w:val="0"/>
      <w:divBdr>
        <w:top w:val="none" w:sz="0" w:space="0" w:color="auto"/>
        <w:left w:val="none" w:sz="0" w:space="0" w:color="auto"/>
        <w:bottom w:val="none" w:sz="0" w:space="0" w:color="auto"/>
        <w:right w:val="none" w:sz="0" w:space="0" w:color="auto"/>
      </w:divBdr>
    </w:div>
    <w:div w:id="1397122292">
      <w:bodyDiv w:val="1"/>
      <w:marLeft w:val="0"/>
      <w:marRight w:val="0"/>
      <w:marTop w:val="0"/>
      <w:marBottom w:val="0"/>
      <w:divBdr>
        <w:top w:val="none" w:sz="0" w:space="0" w:color="auto"/>
        <w:left w:val="none" w:sz="0" w:space="0" w:color="auto"/>
        <w:bottom w:val="none" w:sz="0" w:space="0" w:color="auto"/>
        <w:right w:val="none" w:sz="0" w:space="0" w:color="auto"/>
      </w:divBdr>
    </w:div>
    <w:div w:id="1400129627">
      <w:bodyDiv w:val="1"/>
      <w:marLeft w:val="0"/>
      <w:marRight w:val="0"/>
      <w:marTop w:val="0"/>
      <w:marBottom w:val="0"/>
      <w:divBdr>
        <w:top w:val="none" w:sz="0" w:space="0" w:color="auto"/>
        <w:left w:val="none" w:sz="0" w:space="0" w:color="auto"/>
        <w:bottom w:val="none" w:sz="0" w:space="0" w:color="auto"/>
        <w:right w:val="none" w:sz="0" w:space="0" w:color="auto"/>
      </w:divBdr>
    </w:div>
    <w:div w:id="1400977215">
      <w:bodyDiv w:val="1"/>
      <w:marLeft w:val="0"/>
      <w:marRight w:val="0"/>
      <w:marTop w:val="0"/>
      <w:marBottom w:val="0"/>
      <w:divBdr>
        <w:top w:val="none" w:sz="0" w:space="0" w:color="auto"/>
        <w:left w:val="none" w:sz="0" w:space="0" w:color="auto"/>
        <w:bottom w:val="none" w:sz="0" w:space="0" w:color="auto"/>
        <w:right w:val="none" w:sz="0" w:space="0" w:color="auto"/>
      </w:divBdr>
    </w:div>
    <w:div w:id="1401175606">
      <w:bodyDiv w:val="1"/>
      <w:marLeft w:val="0"/>
      <w:marRight w:val="0"/>
      <w:marTop w:val="0"/>
      <w:marBottom w:val="0"/>
      <w:divBdr>
        <w:top w:val="none" w:sz="0" w:space="0" w:color="auto"/>
        <w:left w:val="none" w:sz="0" w:space="0" w:color="auto"/>
        <w:bottom w:val="none" w:sz="0" w:space="0" w:color="auto"/>
        <w:right w:val="none" w:sz="0" w:space="0" w:color="auto"/>
      </w:divBdr>
    </w:div>
    <w:div w:id="1404644536">
      <w:bodyDiv w:val="1"/>
      <w:marLeft w:val="0"/>
      <w:marRight w:val="0"/>
      <w:marTop w:val="0"/>
      <w:marBottom w:val="0"/>
      <w:divBdr>
        <w:top w:val="none" w:sz="0" w:space="0" w:color="auto"/>
        <w:left w:val="none" w:sz="0" w:space="0" w:color="auto"/>
        <w:bottom w:val="none" w:sz="0" w:space="0" w:color="auto"/>
        <w:right w:val="none" w:sz="0" w:space="0" w:color="auto"/>
      </w:divBdr>
    </w:div>
    <w:div w:id="1406294305">
      <w:bodyDiv w:val="1"/>
      <w:marLeft w:val="0"/>
      <w:marRight w:val="0"/>
      <w:marTop w:val="0"/>
      <w:marBottom w:val="0"/>
      <w:divBdr>
        <w:top w:val="none" w:sz="0" w:space="0" w:color="auto"/>
        <w:left w:val="none" w:sz="0" w:space="0" w:color="auto"/>
        <w:bottom w:val="none" w:sz="0" w:space="0" w:color="auto"/>
        <w:right w:val="none" w:sz="0" w:space="0" w:color="auto"/>
      </w:divBdr>
    </w:div>
    <w:div w:id="1409032672">
      <w:bodyDiv w:val="1"/>
      <w:marLeft w:val="0"/>
      <w:marRight w:val="0"/>
      <w:marTop w:val="0"/>
      <w:marBottom w:val="0"/>
      <w:divBdr>
        <w:top w:val="none" w:sz="0" w:space="0" w:color="auto"/>
        <w:left w:val="none" w:sz="0" w:space="0" w:color="auto"/>
        <w:bottom w:val="none" w:sz="0" w:space="0" w:color="auto"/>
        <w:right w:val="none" w:sz="0" w:space="0" w:color="auto"/>
      </w:divBdr>
    </w:div>
    <w:div w:id="1409035909">
      <w:bodyDiv w:val="1"/>
      <w:marLeft w:val="0"/>
      <w:marRight w:val="0"/>
      <w:marTop w:val="0"/>
      <w:marBottom w:val="0"/>
      <w:divBdr>
        <w:top w:val="none" w:sz="0" w:space="0" w:color="auto"/>
        <w:left w:val="none" w:sz="0" w:space="0" w:color="auto"/>
        <w:bottom w:val="none" w:sz="0" w:space="0" w:color="auto"/>
        <w:right w:val="none" w:sz="0" w:space="0" w:color="auto"/>
      </w:divBdr>
    </w:div>
    <w:div w:id="1410737963">
      <w:bodyDiv w:val="1"/>
      <w:marLeft w:val="0"/>
      <w:marRight w:val="0"/>
      <w:marTop w:val="0"/>
      <w:marBottom w:val="0"/>
      <w:divBdr>
        <w:top w:val="none" w:sz="0" w:space="0" w:color="auto"/>
        <w:left w:val="none" w:sz="0" w:space="0" w:color="auto"/>
        <w:bottom w:val="none" w:sz="0" w:space="0" w:color="auto"/>
        <w:right w:val="none" w:sz="0" w:space="0" w:color="auto"/>
      </w:divBdr>
    </w:div>
    <w:div w:id="1410738453">
      <w:bodyDiv w:val="1"/>
      <w:marLeft w:val="0"/>
      <w:marRight w:val="0"/>
      <w:marTop w:val="0"/>
      <w:marBottom w:val="0"/>
      <w:divBdr>
        <w:top w:val="none" w:sz="0" w:space="0" w:color="auto"/>
        <w:left w:val="none" w:sz="0" w:space="0" w:color="auto"/>
        <w:bottom w:val="none" w:sz="0" w:space="0" w:color="auto"/>
        <w:right w:val="none" w:sz="0" w:space="0" w:color="auto"/>
      </w:divBdr>
    </w:div>
    <w:div w:id="1411196609">
      <w:bodyDiv w:val="1"/>
      <w:marLeft w:val="0"/>
      <w:marRight w:val="0"/>
      <w:marTop w:val="0"/>
      <w:marBottom w:val="0"/>
      <w:divBdr>
        <w:top w:val="none" w:sz="0" w:space="0" w:color="auto"/>
        <w:left w:val="none" w:sz="0" w:space="0" w:color="auto"/>
        <w:bottom w:val="none" w:sz="0" w:space="0" w:color="auto"/>
        <w:right w:val="none" w:sz="0" w:space="0" w:color="auto"/>
      </w:divBdr>
    </w:div>
    <w:div w:id="1413966226">
      <w:bodyDiv w:val="1"/>
      <w:marLeft w:val="0"/>
      <w:marRight w:val="0"/>
      <w:marTop w:val="0"/>
      <w:marBottom w:val="0"/>
      <w:divBdr>
        <w:top w:val="none" w:sz="0" w:space="0" w:color="auto"/>
        <w:left w:val="none" w:sz="0" w:space="0" w:color="auto"/>
        <w:bottom w:val="none" w:sz="0" w:space="0" w:color="auto"/>
        <w:right w:val="none" w:sz="0" w:space="0" w:color="auto"/>
      </w:divBdr>
    </w:div>
    <w:div w:id="1423066461">
      <w:bodyDiv w:val="1"/>
      <w:marLeft w:val="0"/>
      <w:marRight w:val="0"/>
      <w:marTop w:val="0"/>
      <w:marBottom w:val="0"/>
      <w:divBdr>
        <w:top w:val="none" w:sz="0" w:space="0" w:color="auto"/>
        <w:left w:val="none" w:sz="0" w:space="0" w:color="auto"/>
        <w:bottom w:val="none" w:sz="0" w:space="0" w:color="auto"/>
        <w:right w:val="none" w:sz="0" w:space="0" w:color="auto"/>
      </w:divBdr>
    </w:div>
    <w:div w:id="1424951699">
      <w:bodyDiv w:val="1"/>
      <w:marLeft w:val="0"/>
      <w:marRight w:val="0"/>
      <w:marTop w:val="0"/>
      <w:marBottom w:val="0"/>
      <w:divBdr>
        <w:top w:val="none" w:sz="0" w:space="0" w:color="auto"/>
        <w:left w:val="none" w:sz="0" w:space="0" w:color="auto"/>
        <w:bottom w:val="none" w:sz="0" w:space="0" w:color="auto"/>
        <w:right w:val="none" w:sz="0" w:space="0" w:color="auto"/>
      </w:divBdr>
    </w:div>
    <w:div w:id="1425757962">
      <w:bodyDiv w:val="1"/>
      <w:marLeft w:val="0"/>
      <w:marRight w:val="0"/>
      <w:marTop w:val="0"/>
      <w:marBottom w:val="0"/>
      <w:divBdr>
        <w:top w:val="none" w:sz="0" w:space="0" w:color="auto"/>
        <w:left w:val="none" w:sz="0" w:space="0" w:color="auto"/>
        <w:bottom w:val="none" w:sz="0" w:space="0" w:color="auto"/>
        <w:right w:val="none" w:sz="0" w:space="0" w:color="auto"/>
      </w:divBdr>
    </w:div>
    <w:div w:id="1427917681">
      <w:bodyDiv w:val="1"/>
      <w:marLeft w:val="0"/>
      <w:marRight w:val="0"/>
      <w:marTop w:val="0"/>
      <w:marBottom w:val="0"/>
      <w:divBdr>
        <w:top w:val="none" w:sz="0" w:space="0" w:color="auto"/>
        <w:left w:val="none" w:sz="0" w:space="0" w:color="auto"/>
        <w:bottom w:val="none" w:sz="0" w:space="0" w:color="auto"/>
        <w:right w:val="none" w:sz="0" w:space="0" w:color="auto"/>
      </w:divBdr>
    </w:div>
    <w:div w:id="1430812133">
      <w:bodyDiv w:val="1"/>
      <w:marLeft w:val="0"/>
      <w:marRight w:val="0"/>
      <w:marTop w:val="0"/>
      <w:marBottom w:val="0"/>
      <w:divBdr>
        <w:top w:val="none" w:sz="0" w:space="0" w:color="auto"/>
        <w:left w:val="none" w:sz="0" w:space="0" w:color="auto"/>
        <w:bottom w:val="none" w:sz="0" w:space="0" w:color="auto"/>
        <w:right w:val="none" w:sz="0" w:space="0" w:color="auto"/>
      </w:divBdr>
    </w:div>
    <w:div w:id="1432358977">
      <w:bodyDiv w:val="1"/>
      <w:marLeft w:val="0"/>
      <w:marRight w:val="0"/>
      <w:marTop w:val="0"/>
      <w:marBottom w:val="0"/>
      <w:divBdr>
        <w:top w:val="none" w:sz="0" w:space="0" w:color="auto"/>
        <w:left w:val="none" w:sz="0" w:space="0" w:color="auto"/>
        <w:bottom w:val="none" w:sz="0" w:space="0" w:color="auto"/>
        <w:right w:val="none" w:sz="0" w:space="0" w:color="auto"/>
      </w:divBdr>
    </w:div>
    <w:div w:id="1432627130">
      <w:bodyDiv w:val="1"/>
      <w:marLeft w:val="0"/>
      <w:marRight w:val="0"/>
      <w:marTop w:val="0"/>
      <w:marBottom w:val="0"/>
      <w:divBdr>
        <w:top w:val="none" w:sz="0" w:space="0" w:color="auto"/>
        <w:left w:val="none" w:sz="0" w:space="0" w:color="auto"/>
        <w:bottom w:val="none" w:sz="0" w:space="0" w:color="auto"/>
        <w:right w:val="none" w:sz="0" w:space="0" w:color="auto"/>
      </w:divBdr>
    </w:div>
    <w:div w:id="1434088506">
      <w:bodyDiv w:val="1"/>
      <w:marLeft w:val="0"/>
      <w:marRight w:val="0"/>
      <w:marTop w:val="0"/>
      <w:marBottom w:val="0"/>
      <w:divBdr>
        <w:top w:val="none" w:sz="0" w:space="0" w:color="auto"/>
        <w:left w:val="none" w:sz="0" w:space="0" w:color="auto"/>
        <w:bottom w:val="none" w:sz="0" w:space="0" w:color="auto"/>
        <w:right w:val="none" w:sz="0" w:space="0" w:color="auto"/>
      </w:divBdr>
    </w:div>
    <w:div w:id="1434285164">
      <w:bodyDiv w:val="1"/>
      <w:marLeft w:val="0"/>
      <w:marRight w:val="0"/>
      <w:marTop w:val="0"/>
      <w:marBottom w:val="0"/>
      <w:divBdr>
        <w:top w:val="none" w:sz="0" w:space="0" w:color="auto"/>
        <w:left w:val="none" w:sz="0" w:space="0" w:color="auto"/>
        <w:bottom w:val="none" w:sz="0" w:space="0" w:color="auto"/>
        <w:right w:val="none" w:sz="0" w:space="0" w:color="auto"/>
      </w:divBdr>
    </w:div>
    <w:div w:id="1437751749">
      <w:bodyDiv w:val="1"/>
      <w:marLeft w:val="0"/>
      <w:marRight w:val="0"/>
      <w:marTop w:val="0"/>
      <w:marBottom w:val="0"/>
      <w:divBdr>
        <w:top w:val="none" w:sz="0" w:space="0" w:color="auto"/>
        <w:left w:val="none" w:sz="0" w:space="0" w:color="auto"/>
        <w:bottom w:val="none" w:sz="0" w:space="0" w:color="auto"/>
        <w:right w:val="none" w:sz="0" w:space="0" w:color="auto"/>
      </w:divBdr>
    </w:div>
    <w:div w:id="1437871066">
      <w:bodyDiv w:val="1"/>
      <w:marLeft w:val="0"/>
      <w:marRight w:val="0"/>
      <w:marTop w:val="0"/>
      <w:marBottom w:val="0"/>
      <w:divBdr>
        <w:top w:val="none" w:sz="0" w:space="0" w:color="auto"/>
        <w:left w:val="none" w:sz="0" w:space="0" w:color="auto"/>
        <w:bottom w:val="none" w:sz="0" w:space="0" w:color="auto"/>
        <w:right w:val="none" w:sz="0" w:space="0" w:color="auto"/>
      </w:divBdr>
    </w:div>
    <w:div w:id="1442141315">
      <w:bodyDiv w:val="1"/>
      <w:marLeft w:val="0"/>
      <w:marRight w:val="0"/>
      <w:marTop w:val="0"/>
      <w:marBottom w:val="0"/>
      <w:divBdr>
        <w:top w:val="none" w:sz="0" w:space="0" w:color="auto"/>
        <w:left w:val="none" w:sz="0" w:space="0" w:color="auto"/>
        <w:bottom w:val="none" w:sz="0" w:space="0" w:color="auto"/>
        <w:right w:val="none" w:sz="0" w:space="0" w:color="auto"/>
      </w:divBdr>
    </w:div>
    <w:div w:id="1442265495">
      <w:bodyDiv w:val="1"/>
      <w:marLeft w:val="0"/>
      <w:marRight w:val="0"/>
      <w:marTop w:val="0"/>
      <w:marBottom w:val="0"/>
      <w:divBdr>
        <w:top w:val="none" w:sz="0" w:space="0" w:color="auto"/>
        <w:left w:val="none" w:sz="0" w:space="0" w:color="auto"/>
        <w:bottom w:val="none" w:sz="0" w:space="0" w:color="auto"/>
        <w:right w:val="none" w:sz="0" w:space="0" w:color="auto"/>
      </w:divBdr>
    </w:div>
    <w:div w:id="1444689042">
      <w:bodyDiv w:val="1"/>
      <w:marLeft w:val="0"/>
      <w:marRight w:val="0"/>
      <w:marTop w:val="0"/>
      <w:marBottom w:val="0"/>
      <w:divBdr>
        <w:top w:val="none" w:sz="0" w:space="0" w:color="auto"/>
        <w:left w:val="none" w:sz="0" w:space="0" w:color="auto"/>
        <w:bottom w:val="none" w:sz="0" w:space="0" w:color="auto"/>
        <w:right w:val="none" w:sz="0" w:space="0" w:color="auto"/>
      </w:divBdr>
    </w:div>
    <w:div w:id="1445885662">
      <w:bodyDiv w:val="1"/>
      <w:marLeft w:val="0"/>
      <w:marRight w:val="0"/>
      <w:marTop w:val="0"/>
      <w:marBottom w:val="0"/>
      <w:divBdr>
        <w:top w:val="none" w:sz="0" w:space="0" w:color="auto"/>
        <w:left w:val="none" w:sz="0" w:space="0" w:color="auto"/>
        <w:bottom w:val="none" w:sz="0" w:space="0" w:color="auto"/>
        <w:right w:val="none" w:sz="0" w:space="0" w:color="auto"/>
      </w:divBdr>
    </w:div>
    <w:div w:id="1447307712">
      <w:bodyDiv w:val="1"/>
      <w:marLeft w:val="0"/>
      <w:marRight w:val="0"/>
      <w:marTop w:val="0"/>
      <w:marBottom w:val="0"/>
      <w:divBdr>
        <w:top w:val="none" w:sz="0" w:space="0" w:color="auto"/>
        <w:left w:val="none" w:sz="0" w:space="0" w:color="auto"/>
        <w:bottom w:val="none" w:sz="0" w:space="0" w:color="auto"/>
        <w:right w:val="none" w:sz="0" w:space="0" w:color="auto"/>
      </w:divBdr>
    </w:div>
    <w:div w:id="1447890195">
      <w:bodyDiv w:val="1"/>
      <w:marLeft w:val="0"/>
      <w:marRight w:val="0"/>
      <w:marTop w:val="0"/>
      <w:marBottom w:val="0"/>
      <w:divBdr>
        <w:top w:val="none" w:sz="0" w:space="0" w:color="auto"/>
        <w:left w:val="none" w:sz="0" w:space="0" w:color="auto"/>
        <w:bottom w:val="none" w:sz="0" w:space="0" w:color="auto"/>
        <w:right w:val="none" w:sz="0" w:space="0" w:color="auto"/>
      </w:divBdr>
    </w:div>
    <w:div w:id="1451585635">
      <w:bodyDiv w:val="1"/>
      <w:marLeft w:val="0"/>
      <w:marRight w:val="0"/>
      <w:marTop w:val="0"/>
      <w:marBottom w:val="0"/>
      <w:divBdr>
        <w:top w:val="none" w:sz="0" w:space="0" w:color="auto"/>
        <w:left w:val="none" w:sz="0" w:space="0" w:color="auto"/>
        <w:bottom w:val="none" w:sz="0" w:space="0" w:color="auto"/>
        <w:right w:val="none" w:sz="0" w:space="0" w:color="auto"/>
      </w:divBdr>
    </w:div>
    <w:div w:id="1453864058">
      <w:bodyDiv w:val="1"/>
      <w:marLeft w:val="0"/>
      <w:marRight w:val="0"/>
      <w:marTop w:val="0"/>
      <w:marBottom w:val="0"/>
      <w:divBdr>
        <w:top w:val="none" w:sz="0" w:space="0" w:color="auto"/>
        <w:left w:val="none" w:sz="0" w:space="0" w:color="auto"/>
        <w:bottom w:val="none" w:sz="0" w:space="0" w:color="auto"/>
        <w:right w:val="none" w:sz="0" w:space="0" w:color="auto"/>
      </w:divBdr>
    </w:div>
    <w:div w:id="1453865796">
      <w:bodyDiv w:val="1"/>
      <w:marLeft w:val="0"/>
      <w:marRight w:val="0"/>
      <w:marTop w:val="0"/>
      <w:marBottom w:val="0"/>
      <w:divBdr>
        <w:top w:val="none" w:sz="0" w:space="0" w:color="auto"/>
        <w:left w:val="none" w:sz="0" w:space="0" w:color="auto"/>
        <w:bottom w:val="none" w:sz="0" w:space="0" w:color="auto"/>
        <w:right w:val="none" w:sz="0" w:space="0" w:color="auto"/>
      </w:divBdr>
    </w:div>
    <w:div w:id="1454442623">
      <w:bodyDiv w:val="1"/>
      <w:marLeft w:val="0"/>
      <w:marRight w:val="0"/>
      <w:marTop w:val="0"/>
      <w:marBottom w:val="0"/>
      <w:divBdr>
        <w:top w:val="none" w:sz="0" w:space="0" w:color="auto"/>
        <w:left w:val="none" w:sz="0" w:space="0" w:color="auto"/>
        <w:bottom w:val="none" w:sz="0" w:space="0" w:color="auto"/>
        <w:right w:val="none" w:sz="0" w:space="0" w:color="auto"/>
      </w:divBdr>
    </w:div>
    <w:div w:id="1454640875">
      <w:bodyDiv w:val="1"/>
      <w:marLeft w:val="0"/>
      <w:marRight w:val="0"/>
      <w:marTop w:val="0"/>
      <w:marBottom w:val="0"/>
      <w:divBdr>
        <w:top w:val="none" w:sz="0" w:space="0" w:color="auto"/>
        <w:left w:val="none" w:sz="0" w:space="0" w:color="auto"/>
        <w:bottom w:val="none" w:sz="0" w:space="0" w:color="auto"/>
        <w:right w:val="none" w:sz="0" w:space="0" w:color="auto"/>
      </w:divBdr>
    </w:div>
    <w:div w:id="1454976525">
      <w:bodyDiv w:val="1"/>
      <w:marLeft w:val="0"/>
      <w:marRight w:val="0"/>
      <w:marTop w:val="0"/>
      <w:marBottom w:val="0"/>
      <w:divBdr>
        <w:top w:val="none" w:sz="0" w:space="0" w:color="auto"/>
        <w:left w:val="none" w:sz="0" w:space="0" w:color="auto"/>
        <w:bottom w:val="none" w:sz="0" w:space="0" w:color="auto"/>
        <w:right w:val="none" w:sz="0" w:space="0" w:color="auto"/>
      </w:divBdr>
    </w:div>
    <w:div w:id="1461338864">
      <w:bodyDiv w:val="1"/>
      <w:marLeft w:val="0"/>
      <w:marRight w:val="0"/>
      <w:marTop w:val="0"/>
      <w:marBottom w:val="0"/>
      <w:divBdr>
        <w:top w:val="none" w:sz="0" w:space="0" w:color="auto"/>
        <w:left w:val="none" w:sz="0" w:space="0" w:color="auto"/>
        <w:bottom w:val="none" w:sz="0" w:space="0" w:color="auto"/>
        <w:right w:val="none" w:sz="0" w:space="0" w:color="auto"/>
      </w:divBdr>
    </w:div>
    <w:div w:id="1463648018">
      <w:bodyDiv w:val="1"/>
      <w:marLeft w:val="0"/>
      <w:marRight w:val="0"/>
      <w:marTop w:val="0"/>
      <w:marBottom w:val="0"/>
      <w:divBdr>
        <w:top w:val="none" w:sz="0" w:space="0" w:color="auto"/>
        <w:left w:val="none" w:sz="0" w:space="0" w:color="auto"/>
        <w:bottom w:val="none" w:sz="0" w:space="0" w:color="auto"/>
        <w:right w:val="none" w:sz="0" w:space="0" w:color="auto"/>
      </w:divBdr>
    </w:div>
    <w:div w:id="1463688419">
      <w:bodyDiv w:val="1"/>
      <w:marLeft w:val="0"/>
      <w:marRight w:val="0"/>
      <w:marTop w:val="0"/>
      <w:marBottom w:val="0"/>
      <w:divBdr>
        <w:top w:val="none" w:sz="0" w:space="0" w:color="auto"/>
        <w:left w:val="none" w:sz="0" w:space="0" w:color="auto"/>
        <w:bottom w:val="none" w:sz="0" w:space="0" w:color="auto"/>
        <w:right w:val="none" w:sz="0" w:space="0" w:color="auto"/>
      </w:divBdr>
    </w:div>
    <w:div w:id="1466195959">
      <w:bodyDiv w:val="1"/>
      <w:marLeft w:val="0"/>
      <w:marRight w:val="0"/>
      <w:marTop w:val="0"/>
      <w:marBottom w:val="0"/>
      <w:divBdr>
        <w:top w:val="none" w:sz="0" w:space="0" w:color="auto"/>
        <w:left w:val="none" w:sz="0" w:space="0" w:color="auto"/>
        <w:bottom w:val="none" w:sz="0" w:space="0" w:color="auto"/>
        <w:right w:val="none" w:sz="0" w:space="0" w:color="auto"/>
      </w:divBdr>
    </w:div>
    <w:div w:id="1466655344">
      <w:bodyDiv w:val="1"/>
      <w:marLeft w:val="0"/>
      <w:marRight w:val="0"/>
      <w:marTop w:val="0"/>
      <w:marBottom w:val="0"/>
      <w:divBdr>
        <w:top w:val="none" w:sz="0" w:space="0" w:color="auto"/>
        <w:left w:val="none" w:sz="0" w:space="0" w:color="auto"/>
        <w:bottom w:val="none" w:sz="0" w:space="0" w:color="auto"/>
        <w:right w:val="none" w:sz="0" w:space="0" w:color="auto"/>
      </w:divBdr>
    </w:div>
    <w:div w:id="1467578682">
      <w:bodyDiv w:val="1"/>
      <w:marLeft w:val="0"/>
      <w:marRight w:val="0"/>
      <w:marTop w:val="0"/>
      <w:marBottom w:val="0"/>
      <w:divBdr>
        <w:top w:val="none" w:sz="0" w:space="0" w:color="auto"/>
        <w:left w:val="none" w:sz="0" w:space="0" w:color="auto"/>
        <w:bottom w:val="none" w:sz="0" w:space="0" w:color="auto"/>
        <w:right w:val="none" w:sz="0" w:space="0" w:color="auto"/>
      </w:divBdr>
    </w:div>
    <w:div w:id="1467972381">
      <w:bodyDiv w:val="1"/>
      <w:marLeft w:val="0"/>
      <w:marRight w:val="0"/>
      <w:marTop w:val="0"/>
      <w:marBottom w:val="0"/>
      <w:divBdr>
        <w:top w:val="none" w:sz="0" w:space="0" w:color="auto"/>
        <w:left w:val="none" w:sz="0" w:space="0" w:color="auto"/>
        <w:bottom w:val="none" w:sz="0" w:space="0" w:color="auto"/>
        <w:right w:val="none" w:sz="0" w:space="0" w:color="auto"/>
      </w:divBdr>
    </w:div>
    <w:div w:id="1468477239">
      <w:bodyDiv w:val="1"/>
      <w:marLeft w:val="0"/>
      <w:marRight w:val="0"/>
      <w:marTop w:val="0"/>
      <w:marBottom w:val="0"/>
      <w:divBdr>
        <w:top w:val="none" w:sz="0" w:space="0" w:color="auto"/>
        <w:left w:val="none" w:sz="0" w:space="0" w:color="auto"/>
        <w:bottom w:val="none" w:sz="0" w:space="0" w:color="auto"/>
        <w:right w:val="none" w:sz="0" w:space="0" w:color="auto"/>
      </w:divBdr>
    </w:div>
    <w:div w:id="1472093975">
      <w:bodyDiv w:val="1"/>
      <w:marLeft w:val="0"/>
      <w:marRight w:val="0"/>
      <w:marTop w:val="0"/>
      <w:marBottom w:val="0"/>
      <w:divBdr>
        <w:top w:val="none" w:sz="0" w:space="0" w:color="auto"/>
        <w:left w:val="none" w:sz="0" w:space="0" w:color="auto"/>
        <w:bottom w:val="none" w:sz="0" w:space="0" w:color="auto"/>
        <w:right w:val="none" w:sz="0" w:space="0" w:color="auto"/>
      </w:divBdr>
    </w:div>
    <w:div w:id="1472749662">
      <w:bodyDiv w:val="1"/>
      <w:marLeft w:val="0"/>
      <w:marRight w:val="0"/>
      <w:marTop w:val="0"/>
      <w:marBottom w:val="0"/>
      <w:divBdr>
        <w:top w:val="none" w:sz="0" w:space="0" w:color="auto"/>
        <w:left w:val="none" w:sz="0" w:space="0" w:color="auto"/>
        <w:bottom w:val="none" w:sz="0" w:space="0" w:color="auto"/>
        <w:right w:val="none" w:sz="0" w:space="0" w:color="auto"/>
      </w:divBdr>
    </w:div>
    <w:div w:id="1473909648">
      <w:bodyDiv w:val="1"/>
      <w:marLeft w:val="0"/>
      <w:marRight w:val="0"/>
      <w:marTop w:val="0"/>
      <w:marBottom w:val="0"/>
      <w:divBdr>
        <w:top w:val="none" w:sz="0" w:space="0" w:color="auto"/>
        <w:left w:val="none" w:sz="0" w:space="0" w:color="auto"/>
        <w:bottom w:val="none" w:sz="0" w:space="0" w:color="auto"/>
        <w:right w:val="none" w:sz="0" w:space="0" w:color="auto"/>
      </w:divBdr>
    </w:div>
    <w:div w:id="1474565597">
      <w:bodyDiv w:val="1"/>
      <w:marLeft w:val="0"/>
      <w:marRight w:val="0"/>
      <w:marTop w:val="0"/>
      <w:marBottom w:val="0"/>
      <w:divBdr>
        <w:top w:val="none" w:sz="0" w:space="0" w:color="auto"/>
        <w:left w:val="none" w:sz="0" w:space="0" w:color="auto"/>
        <w:bottom w:val="none" w:sz="0" w:space="0" w:color="auto"/>
        <w:right w:val="none" w:sz="0" w:space="0" w:color="auto"/>
      </w:divBdr>
    </w:div>
    <w:div w:id="1477599957">
      <w:bodyDiv w:val="1"/>
      <w:marLeft w:val="0"/>
      <w:marRight w:val="0"/>
      <w:marTop w:val="0"/>
      <w:marBottom w:val="0"/>
      <w:divBdr>
        <w:top w:val="none" w:sz="0" w:space="0" w:color="auto"/>
        <w:left w:val="none" w:sz="0" w:space="0" w:color="auto"/>
        <w:bottom w:val="none" w:sz="0" w:space="0" w:color="auto"/>
        <w:right w:val="none" w:sz="0" w:space="0" w:color="auto"/>
      </w:divBdr>
    </w:div>
    <w:div w:id="1477725763">
      <w:bodyDiv w:val="1"/>
      <w:marLeft w:val="0"/>
      <w:marRight w:val="0"/>
      <w:marTop w:val="0"/>
      <w:marBottom w:val="0"/>
      <w:divBdr>
        <w:top w:val="none" w:sz="0" w:space="0" w:color="auto"/>
        <w:left w:val="none" w:sz="0" w:space="0" w:color="auto"/>
        <w:bottom w:val="none" w:sz="0" w:space="0" w:color="auto"/>
        <w:right w:val="none" w:sz="0" w:space="0" w:color="auto"/>
      </w:divBdr>
    </w:div>
    <w:div w:id="1480077177">
      <w:bodyDiv w:val="1"/>
      <w:marLeft w:val="0"/>
      <w:marRight w:val="0"/>
      <w:marTop w:val="0"/>
      <w:marBottom w:val="0"/>
      <w:divBdr>
        <w:top w:val="none" w:sz="0" w:space="0" w:color="auto"/>
        <w:left w:val="none" w:sz="0" w:space="0" w:color="auto"/>
        <w:bottom w:val="none" w:sz="0" w:space="0" w:color="auto"/>
        <w:right w:val="none" w:sz="0" w:space="0" w:color="auto"/>
      </w:divBdr>
    </w:div>
    <w:div w:id="1482187789">
      <w:bodyDiv w:val="1"/>
      <w:marLeft w:val="0"/>
      <w:marRight w:val="0"/>
      <w:marTop w:val="0"/>
      <w:marBottom w:val="0"/>
      <w:divBdr>
        <w:top w:val="none" w:sz="0" w:space="0" w:color="auto"/>
        <w:left w:val="none" w:sz="0" w:space="0" w:color="auto"/>
        <w:bottom w:val="none" w:sz="0" w:space="0" w:color="auto"/>
        <w:right w:val="none" w:sz="0" w:space="0" w:color="auto"/>
      </w:divBdr>
    </w:div>
    <w:div w:id="1483619792">
      <w:bodyDiv w:val="1"/>
      <w:marLeft w:val="0"/>
      <w:marRight w:val="0"/>
      <w:marTop w:val="0"/>
      <w:marBottom w:val="0"/>
      <w:divBdr>
        <w:top w:val="none" w:sz="0" w:space="0" w:color="auto"/>
        <w:left w:val="none" w:sz="0" w:space="0" w:color="auto"/>
        <w:bottom w:val="none" w:sz="0" w:space="0" w:color="auto"/>
        <w:right w:val="none" w:sz="0" w:space="0" w:color="auto"/>
      </w:divBdr>
    </w:div>
    <w:div w:id="1484390412">
      <w:bodyDiv w:val="1"/>
      <w:marLeft w:val="0"/>
      <w:marRight w:val="0"/>
      <w:marTop w:val="0"/>
      <w:marBottom w:val="0"/>
      <w:divBdr>
        <w:top w:val="none" w:sz="0" w:space="0" w:color="auto"/>
        <w:left w:val="none" w:sz="0" w:space="0" w:color="auto"/>
        <w:bottom w:val="none" w:sz="0" w:space="0" w:color="auto"/>
        <w:right w:val="none" w:sz="0" w:space="0" w:color="auto"/>
      </w:divBdr>
    </w:div>
    <w:div w:id="1488860913">
      <w:bodyDiv w:val="1"/>
      <w:marLeft w:val="0"/>
      <w:marRight w:val="0"/>
      <w:marTop w:val="0"/>
      <w:marBottom w:val="0"/>
      <w:divBdr>
        <w:top w:val="none" w:sz="0" w:space="0" w:color="auto"/>
        <w:left w:val="none" w:sz="0" w:space="0" w:color="auto"/>
        <w:bottom w:val="none" w:sz="0" w:space="0" w:color="auto"/>
        <w:right w:val="none" w:sz="0" w:space="0" w:color="auto"/>
      </w:divBdr>
    </w:div>
    <w:div w:id="1488940668">
      <w:bodyDiv w:val="1"/>
      <w:marLeft w:val="0"/>
      <w:marRight w:val="0"/>
      <w:marTop w:val="0"/>
      <w:marBottom w:val="0"/>
      <w:divBdr>
        <w:top w:val="none" w:sz="0" w:space="0" w:color="auto"/>
        <w:left w:val="none" w:sz="0" w:space="0" w:color="auto"/>
        <w:bottom w:val="none" w:sz="0" w:space="0" w:color="auto"/>
        <w:right w:val="none" w:sz="0" w:space="0" w:color="auto"/>
      </w:divBdr>
    </w:div>
    <w:div w:id="1489787926">
      <w:bodyDiv w:val="1"/>
      <w:marLeft w:val="0"/>
      <w:marRight w:val="0"/>
      <w:marTop w:val="0"/>
      <w:marBottom w:val="0"/>
      <w:divBdr>
        <w:top w:val="none" w:sz="0" w:space="0" w:color="auto"/>
        <w:left w:val="none" w:sz="0" w:space="0" w:color="auto"/>
        <w:bottom w:val="none" w:sz="0" w:space="0" w:color="auto"/>
        <w:right w:val="none" w:sz="0" w:space="0" w:color="auto"/>
      </w:divBdr>
    </w:div>
    <w:div w:id="1490949390">
      <w:bodyDiv w:val="1"/>
      <w:marLeft w:val="0"/>
      <w:marRight w:val="0"/>
      <w:marTop w:val="0"/>
      <w:marBottom w:val="0"/>
      <w:divBdr>
        <w:top w:val="none" w:sz="0" w:space="0" w:color="auto"/>
        <w:left w:val="none" w:sz="0" w:space="0" w:color="auto"/>
        <w:bottom w:val="none" w:sz="0" w:space="0" w:color="auto"/>
        <w:right w:val="none" w:sz="0" w:space="0" w:color="auto"/>
      </w:divBdr>
    </w:div>
    <w:div w:id="1495994986">
      <w:bodyDiv w:val="1"/>
      <w:marLeft w:val="0"/>
      <w:marRight w:val="0"/>
      <w:marTop w:val="0"/>
      <w:marBottom w:val="0"/>
      <w:divBdr>
        <w:top w:val="none" w:sz="0" w:space="0" w:color="auto"/>
        <w:left w:val="none" w:sz="0" w:space="0" w:color="auto"/>
        <w:bottom w:val="none" w:sz="0" w:space="0" w:color="auto"/>
        <w:right w:val="none" w:sz="0" w:space="0" w:color="auto"/>
      </w:divBdr>
    </w:div>
    <w:div w:id="1498153389">
      <w:bodyDiv w:val="1"/>
      <w:marLeft w:val="0"/>
      <w:marRight w:val="0"/>
      <w:marTop w:val="0"/>
      <w:marBottom w:val="0"/>
      <w:divBdr>
        <w:top w:val="none" w:sz="0" w:space="0" w:color="auto"/>
        <w:left w:val="none" w:sz="0" w:space="0" w:color="auto"/>
        <w:bottom w:val="none" w:sz="0" w:space="0" w:color="auto"/>
        <w:right w:val="none" w:sz="0" w:space="0" w:color="auto"/>
      </w:divBdr>
    </w:div>
    <w:div w:id="1499927474">
      <w:bodyDiv w:val="1"/>
      <w:marLeft w:val="0"/>
      <w:marRight w:val="0"/>
      <w:marTop w:val="0"/>
      <w:marBottom w:val="0"/>
      <w:divBdr>
        <w:top w:val="none" w:sz="0" w:space="0" w:color="auto"/>
        <w:left w:val="none" w:sz="0" w:space="0" w:color="auto"/>
        <w:bottom w:val="none" w:sz="0" w:space="0" w:color="auto"/>
        <w:right w:val="none" w:sz="0" w:space="0" w:color="auto"/>
      </w:divBdr>
    </w:div>
    <w:div w:id="1503349520">
      <w:bodyDiv w:val="1"/>
      <w:marLeft w:val="0"/>
      <w:marRight w:val="0"/>
      <w:marTop w:val="0"/>
      <w:marBottom w:val="0"/>
      <w:divBdr>
        <w:top w:val="none" w:sz="0" w:space="0" w:color="auto"/>
        <w:left w:val="none" w:sz="0" w:space="0" w:color="auto"/>
        <w:bottom w:val="none" w:sz="0" w:space="0" w:color="auto"/>
        <w:right w:val="none" w:sz="0" w:space="0" w:color="auto"/>
      </w:divBdr>
    </w:div>
    <w:div w:id="1504397039">
      <w:bodyDiv w:val="1"/>
      <w:marLeft w:val="0"/>
      <w:marRight w:val="0"/>
      <w:marTop w:val="0"/>
      <w:marBottom w:val="0"/>
      <w:divBdr>
        <w:top w:val="none" w:sz="0" w:space="0" w:color="auto"/>
        <w:left w:val="none" w:sz="0" w:space="0" w:color="auto"/>
        <w:bottom w:val="none" w:sz="0" w:space="0" w:color="auto"/>
        <w:right w:val="none" w:sz="0" w:space="0" w:color="auto"/>
      </w:divBdr>
    </w:div>
    <w:div w:id="1505130127">
      <w:bodyDiv w:val="1"/>
      <w:marLeft w:val="0"/>
      <w:marRight w:val="0"/>
      <w:marTop w:val="0"/>
      <w:marBottom w:val="0"/>
      <w:divBdr>
        <w:top w:val="none" w:sz="0" w:space="0" w:color="auto"/>
        <w:left w:val="none" w:sz="0" w:space="0" w:color="auto"/>
        <w:bottom w:val="none" w:sz="0" w:space="0" w:color="auto"/>
        <w:right w:val="none" w:sz="0" w:space="0" w:color="auto"/>
      </w:divBdr>
    </w:div>
    <w:div w:id="1505558735">
      <w:bodyDiv w:val="1"/>
      <w:marLeft w:val="0"/>
      <w:marRight w:val="0"/>
      <w:marTop w:val="0"/>
      <w:marBottom w:val="0"/>
      <w:divBdr>
        <w:top w:val="none" w:sz="0" w:space="0" w:color="auto"/>
        <w:left w:val="none" w:sz="0" w:space="0" w:color="auto"/>
        <w:bottom w:val="none" w:sz="0" w:space="0" w:color="auto"/>
        <w:right w:val="none" w:sz="0" w:space="0" w:color="auto"/>
      </w:divBdr>
    </w:div>
    <w:div w:id="1506046654">
      <w:bodyDiv w:val="1"/>
      <w:marLeft w:val="0"/>
      <w:marRight w:val="0"/>
      <w:marTop w:val="0"/>
      <w:marBottom w:val="0"/>
      <w:divBdr>
        <w:top w:val="none" w:sz="0" w:space="0" w:color="auto"/>
        <w:left w:val="none" w:sz="0" w:space="0" w:color="auto"/>
        <w:bottom w:val="none" w:sz="0" w:space="0" w:color="auto"/>
        <w:right w:val="none" w:sz="0" w:space="0" w:color="auto"/>
      </w:divBdr>
    </w:div>
    <w:div w:id="1506555847">
      <w:bodyDiv w:val="1"/>
      <w:marLeft w:val="0"/>
      <w:marRight w:val="0"/>
      <w:marTop w:val="0"/>
      <w:marBottom w:val="0"/>
      <w:divBdr>
        <w:top w:val="none" w:sz="0" w:space="0" w:color="auto"/>
        <w:left w:val="none" w:sz="0" w:space="0" w:color="auto"/>
        <w:bottom w:val="none" w:sz="0" w:space="0" w:color="auto"/>
        <w:right w:val="none" w:sz="0" w:space="0" w:color="auto"/>
      </w:divBdr>
    </w:div>
    <w:div w:id="1506943670">
      <w:bodyDiv w:val="1"/>
      <w:marLeft w:val="0"/>
      <w:marRight w:val="0"/>
      <w:marTop w:val="0"/>
      <w:marBottom w:val="0"/>
      <w:divBdr>
        <w:top w:val="none" w:sz="0" w:space="0" w:color="auto"/>
        <w:left w:val="none" w:sz="0" w:space="0" w:color="auto"/>
        <w:bottom w:val="none" w:sz="0" w:space="0" w:color="auto"/>
        <w:right w:val="none" w:sz="0" w:space="0" w:color="auto"/>
      </w:divBdr>
    </w:div>
    <w:div w:id="1507594735">
      <w:bodyDiv w:val="1"/>
      <w:marLeft w:val="0"/>
      <w:marRight w:val="0"/>
      <w:marTop w:val="0"/>
      <w:marBottom w:val="0"/>
      <w:divBdr>
        <w:top w:val="none" w:sz="0" w:space="0" w:color="auto"/>
        <w:left w:val="none" w:sz="0" w:space="0" w:color="auto"/>
        <w:bottom w:val="none" w:sz="0" w:space="0" w:color="auto"/>
        <w:right w:val="none" w:sz="0" w:space="0" w:color="auto"/>
      </w:divBdr>
    </w:div>
    <w:div w:id="1510367026">
      <w:bodyDiv w:val="1"/>
      <w:marLeft w:val="0"/>
      <w:marRight w:val="0"/>
      <w:marTop w:val="0"/>
      <w:marBottom w:val="0"/>
      <w:divBdr>
        <w:top w:val="none" w:sz="0" w:space="0" w:color="auto"/>
        <w:left w:val="none" w:sz="0" w:space="0" w:color="auto"/>
        <w:bottom w:val="none" w:sz="0" w:space="0" w:color="auto"/>
        <w:right w:val="none" w:sz="0" w:space="0" w:color="auto"/>
      </w:divBdr>
    </w:div>
    <w:div w:id="1511599717">
      <w:bodyDiv w:val="1"/>
      <w:marLeft w:val="0"/>
      <w:marRight w:val="0"/>
      <w:marTop w:val="0"/>
      <w:marBottom w:val="0"/>
      <w:divBdr>
        <w:top w:val="none" w:sz="0" w:space="0" w:color="auto"/>
        <w:left w:val="none" w:sz="0" w:space="0" w:color="auto"/>
        <w:bottom w:val="none" w:sz="0" w:space="0" w:color="auto"/>
        <w:right w:val="none" w:sz="0" w:space="0" w:color="auto"/>
      </w:divBdr>
    </w:div>
    <w:div w:id="1514152997">
      <w:bodyDiv w:val="1"/>
      <w:marLeft w:val="0"/>
      <w:marRight w:val="0"/>
      <w:marTop w:val="0"/>
      <w:marBottom w:val="0"/>
      <w:divBdr>
        <w:top w:val="none" w:sz="0" w:space="0" w:color="auto"/>
        <w:left w:val="none" w:sz="0" w:space="0" w:color="auto"/>
        <w:bottom w:val="none" w:sz="0" w:space="0" w:color="auto"/>
        <w:right w:val="none" w:sz="0" w:space="0" w:color="auto"/>
      </w:divBdr>
    </w:div>
    <w:div w:id="1519657937">
      <w:bodyDiv w:val="1"/>
      <w:marLeft w:val="0"/>
      <w:marRight w:val="0"/>
      <w:marTop w:val="0"/>
      <w:marBottom w:val="0"/>
      <w:divBdr>
        <w:top w:val="none" w:sz="0" w:space="0" w:color="auto"/>
        <w:left w:val="none" w:sz="0" w:space="0" w:color="auto"/>
        <w:bottom w:val="none" w:sz="0" w:space="0" w:color="auto"/>
        <w:right w:val="none" w:sz="0" w:space="0" w:color="auto"/>
      </w:divBdr>
    </w:div>
    <w:div w:id="1520239442">
      <w:bodyDiv w:val="1"/>
      <w:marLeft w:val="0"/>
      <w:marRight w:val="0"/>
      <w:marTop w:val="0"/>
      <w:marBottom w:val="0"/>
      <w:divBdr>
        <w:top w:val="none" w:sz="0" w:space="0" w:color="auto"/>
        <w:left w:val="none" w:sz="0" w:space="0" w:color="auto"/>
        <w:bottom w:val="none" w:sz="0" w:space="0" w:color="auto"/>
        <w:right w:val="none" w:sz="0" w:space="0" w:color="auto"/>
      </w:divBdr>
    </w:div>
    <w:div w:id="1521434906">
      <w:bodyDiv w:val="1"/>
      <w:marLeft w:val="0"/>
      <w:marRight w:val="0"/>
      <w:marTop w:val="0"/>
      <w:marBottom w:val="0"/>
      <w:divBdr>
        <w:top w:val="none" w:sz="0" w:space="0" w:color="auto"/>
        <w:left w:val="none" w:sz="0" w:space="0" w:color="auto"/>
        <w:bottom w:val="none" w:sz="0" w:space="0" w:color="auto"/>
        <w:right w:val="none" w:sz="0" w:space="0" w:color="auto"/>
      </w:divBdr>
    </w:div>
    <w:div w:id="1523132228">
      <w:bodyDiv w:val="1"/>
      <w:marLeft w:val="0"/>
      <w:marRight w:val="0"/>
      <w:marTop w:val="0"/>
      <w:marBottom w:val="0"/>
      <w:divBdr>
        <w:top w:val="none" w:sz="0" w:space="0" w:color="auto"/>
        <w:left w:val="none" w:sz="0" w:space="0" w:color="auto"/>
        <w:bottom w:val="none" w:sz="0" w:space="0" w:color="auto"/>
        <w:right w:val="none" w:sz="0" w:space="0" w:color="auto"/>
      </w:divBdr>
    </w:div>
    <w:div w:id="1524906014">
      <w:bodyDiv w:val="1"/>
      <w:marLeft w:val="0"/>
      <w:marRight w:val="0"/>
      <w:marTop w:val="0"/>
      <w:marBottom w:val="0"/>
      <w:divBdr>
        <w:top w:val="none" w:sz="0" w:space="0" w:color="auto"/>
        <w:left w:val="none" w:sz="0" w:space="0" w:color="auto"/>
        <w:bottom w:val="none" w:sz="0" w:space="0" w:color="auto"/>
        <w:right w:val="none" w:sz="0" w:space="0" w:color="auto"/>
      </w:divBdr>
    </w:div>
    <w:div w:id="1525052491">
      <w:bodyDiv w:val="1"/>
      <w:marLeft w:val="0"/>
      <w:marRight w:val="0"/>
      <w:marTop w:val="0"/>
      <w:marBottom w:val="0"/>
      <w:divBdr>
        <w:top w:val="none" w:sz="0" w:space="0" w:color="auto"/>
        <w:left w:val="none" w:sz="0" w:space="0" w:color="auto"/>
        <w:bottom w:val="none" w:sz="0" w:space="0" w:color="auto"/>
        <w:right w:val="none" w:sz="0" w:space="0" w:color="auto"/>
      </w:divBdr>
    </w:div>
    <w:div w:id="1525901324">
      <w:bodyDiv w:val="1"/>
      <w:marLeft w:val="0"/>
      <w:marRight w:val="0"/>
      <w:marTop w:val="0"/>
      <w:marBottom w:val="0"/>
      <w:divBdr>
        <w:top w:val="none" w:sz="0" w:space="0" w:color="auto"/>
        <w:left w:val="none" w:sz="0" w:space="0" w:color="auto"/>
        <w:bottom w:val="none" w:sz="0" w:space="0" w:color="auto"/>
        <w:right w:val="none" w:sz="0" w:space="0" w:color="auto"/>
      </w:divBdr>
    </w:div>
    <w:div w:id="1526215904">
      <w:bodyDiv w:val="1"/>
      <w:marLeft w:val="0"/>
      <w:marRight w:val="0"/>
      <w:marTop w:val="0"/>
      <w:marBottom w:val="0"/>
      <w:divBdr>
        <w:top w:val="none" w:sz="0" w:space="0" w:color="auto"/>
        <w:left w:val="none" w:sz="0" w:space="0" w:color="auto"/>
        <w:bottom w:val="none" w:sz="0" w:space="0" w:color="auto"/>
        <w:right w:val="none" w:sz="0" w:space="0" w:color="auto"/>
      </w:divBdr>
    </w:div>
    <w:div w:id="1527982456">
      <w:bodyDiv w:val="1"/>
      <w:marLeft w:val="0"/>
      <w:marRight w:val="0"/>
      <w:marTop w:val="0"/>
      <w:marBottom w:val="0"/>
      <w:divBdr>
        <w:top w:val="none" w:sz="0" w:space="0" w:color="auto"/>
        <w:left w:val="none" w:sz="0" w:space="0" w:color="auto"/>
        <w:bottom w:val="none" w:sz="0" w:space="0" w:color="auto"/>
        <w:right w:val="none" w:sz="0" w:space="0" w:color="auto"/>
      </w:divBdr>
    </w:div>
    <w:div w:id="1528904599">
      <w:bodyDiv w:val="1"/>
      <w:marLeft w:val="0"/>
      <w:marRight w:val="0"/>
      <w:marTop w:val="0"/>
      <w:marBottom w:val="0"/>
      <w:divBdr>
        <w:top w:val="none" w:sz="0" w:space="0" w:color="auto"/>
        <w:left w:val="none" w:sz="0" w:space="0" w:color="auto"/>
        <w:bottom w:val="none" w:sz="0" w:space="0" w:color="auto"/>
        <w:right w:val="none" w:sz="0" w:space="0" w:color="auto"/>
      </w:divBdr>
    </w:div>
    <w:div w:id="1530603526">
      <w:bodyDiv w:val="1"/>
      <w:marLeft w:val="0"/>
      <w:marRight w:val="0"/>
      <w:marTop w:val="0"/>
      <w:marBottom w:val="0"/>
      <w:divBdr>
        <w:top w:val="none" w:sz="0" w:space="0" w:color="auto"/>
        <w:left w:val="none" w:sz="0" w:space="0" w:color="auto"/>
        <w:bottom w:val="none" w:sz="0" w:space="0" w:color="auto"/>
        <w:right w:val="none" w:sz="0" w:space="0" w:color="auto"/>
      </w:divBdr>
    </w:div>
    <w:div w:id="1539970489">
      <w:bodyDiv w:val="1"/>
      <w:marLeft w:val="0"/>
      <w:marRight w:val="0"/>
      <w:marTop w:val="0"/>
      <w:marBottom w:val="0"/>
      <w:divBdr>
        <w:top w:val="none" w:sz="0" w:space="0" w:color="auto"/>
        <w:left w:val="none" w:sz="0" w:space="0" w:color="auto"/>
        <w:bottom w:val="none" w:sz="0" w:space="0" w:color="auto"/>
        <w:right w:val="none" w:sz="0" w:space="0" w:color="auto"/>
      </w:divBdr>
    </w:div>
    <w:div w:id="1541046122">
      <w:bodyDiv w:val="1"/>
      <w:marLeft w:val="0"/>
      <w:marRight w:val="0"/>
      <w:marTop w:val="0"/>
      <w:marBottom w:val="0"/>
      <w:divBdr>
        <w:top w:val="none" w:sz="0" w:space="0" w:color="auto"/>
        <w:left w:val="none" w:sz="0" w:space="0" w:color="auto"/>
        <w:bottom w:val="none" w:sz="0" w:space="0" w:color="auto"/>
        <w:right w:val="none" w:sz="0" w:space="0" w:color="auto"/>
      </w:divBdr>
    </w:div>
    <w:div w:id="1546597714">
      <w:bodyDiv w:val="1"/>
      <w:marLeft w:val="0"/>
      <w:marRight w:val="0"/>
      <w:marTop w:val="0"/>
      <w:marBottom w:val="0"/>
      <w:divBdr>
        <w:top w:val="none" w:sz="0" w:space="0" w:color="auto"/>
        <w:left w:val="none" w:sz="0" w:space="0" w:color="auto"/>
        <w:bottom w:val="none" w:sz="0" w:space="0" w:color="auto"/>
        <w:right w:val="none" w:sz="0" w:space="0" w:color="auto"/>
      </w:divBdr>
    </w:div>
    <w:div w:id="1546913846">
      <w:bodyDiv w:val="1"/>
      <w:marLeft w:val="0"/>
      <w:marRight w:val="0"/>
      <w:marTop w:val="0"/>
      <w:marBottom w:val="0"/>
      <w:divBdr>
        <w:top w:val="none" w:sz="0" w:space="0" w:color="auto"/>
        <w:left w:val="none" w:sz="0" w:space="0" w:color="auto"/>
        <w:bottom w:val="none" w:sz="0" w:space="0" w:color="auto"/>
        <w:right w:val="none" w:sz="0" w:space="0" w:color="auto"/>
      </w:divBdr>
    </w:div>
    <w:div w:id="1549412826">
      <w:bodyDiv w:val="1"/>
      <w:marLeft w:val="0"/>
      <w:marRight w:val="0"/>
      <w:marTop w:val="0"/>
      <w:marBottom w:val="0"/>
      <w:divBdr>
        <w:top w:val="none" w:sz="0" w:space="0" w:color="auto"/>
        <w:left w:val="none" w:sz="0" w:space="0" w:color="auto"/>
        <w:bottom w:val="none" w:sz="0" w:space="0" w:color="auto"/>
        <w:right w:val="none" w:sz="0" w:space="0" w:color="auto"/>
      </w:divBdr>
    </w:div>
    <w:div w:id="1549485776">
      <w:bodyDiv w:val="1"/>
      <w:marLeft w:val="0"/>
      <w:marRight w:val="0"/>
      <w:marTop w:val="0"/>
      <w:marBottom w:val="0"/>
      <w:divBdr>
        <w:top w:val="none" w:sz="0" w:space="0" w:color="auto"/>
        <w:left w:val="none" w:sz="0" w:space="0" w:color="auto"/>
        <w:bottom w:val="none" w:sz="0" w:space="0" w:color="auto"/>
        <w:right w:val="none" w:sz="0" w:space="0" w:color="auto"/>
      </w:divBdr>
    </w:div>
    <w:div w:id="1550678615">
      <w:bodyDiv w:val="1"/>
      <w:marLeft w:val="0"/>
      <w:marRight w:val="0"/>
      <w:marTop w:val="0"/>
      <w:marBottom w:val="0"/>
      <w:divBdr>
        <w:top w:val="none" w:sz="0" w:space="0" w:color="auto"/>
        <w:left w:val="none" w:sz="0" w:space="0" w:color="auto"/>
        <w:bottom w:val="none" w:sz="0" w:space="0" w:color="auto"/>
        <w:right w:val="none" w:sz="0" w:space="0" w:color="auto"/>
      </w:divBdr>
    </w:div>
    <w:div w:id="1550994665">
      <w:bodyDiv w:val="1"/>
      <w:marLeft w:val="0"/>
      <w:marRight w:val="0"/>
      <w:marTop w:val="0"/>
      <w:marBottom w:val="0"/>
      <w:divBdr>
        <w:top w:val="none" w:sz="0" w:space="0" w:color="auto"/>
        <w:left w:val="none" w:sz="0" w:space="0" w:color="auto"/>
        <w:bottom w:val="none" w:sz="0" w:space="0" w:color="auto"/>
        <w:right w:val="none" w:sz="0" w:space="0" w:color="auto"/>
      </w:divBdr>
    </w:div>
    <w:div w:id="1551838689">
      <w:bodyDiv w:val="1"/>
      <w:marLeft w:val="0"/>
      <w:marRight w:val="0"/>
      <w:marTop w:val="0"/>
      <w:marBottom w:val="0"/>
      <w:divBdr>
        <w:top w:val="none" w:sz="0" w:space="0" w:color="auto"/>
        <w:left w:val="none" w:sz="0" w:space="0" w:color="auto"/>
        <w:bottom w:val="none" w:sz="0" w:space="0" w:color="auto"/>
        <w:right w:val="none" w:sz="0" w:space="0" w:color="auto"/>
      </w:divBdr>
    </w:div>
    <w:div w:id="1554973145">
      <w:bodyDiv w:val="1"/>
      <w:marLeft w:val="0"/>
      <w:marRight w:val="0"/>
      <w:marTop w:val="0"/>
      <w:marBottom w:val="0"/>
      <w:divBdr>
        <w:top w:val="none" w:sz="0" w:space="0" w:color="auto"/>
        <w:left w:val="none" w:sz="0" w:space="0" w:color="auto"/>
        <w:bottom w:val="none" w:sz="0" w:space="0" w:color="auto"/>
        <w:right w:val="none" w:sz="0" w:space="0" w:color="auto"/>
      </w:divBdr>
    </w:div>
    <w:div w:id="1555198157">
      <w:bodyDiv w:val="1"/>
      <w:marLeft w:val="0"/>
      <w:marRight w:val="0"/>
      <w:marTop w:val="0"/>
      <w:marBottom w:val="0"/>
      <w:divBdr>
        <w:top w:val="none" w:sz="0" w:space="0" w:color="auto"/>
        <w:left w:val="none" w:sz="0" w:space="0" w:color="auto"/>
        <w:bottom w:val="none" w:sz="0" w:space="0" w:color="auto"/>
        <w:right w:val="none" w:sz="0" w:space="0" w:color="auto"/>
      </w:divBdr>
    </w:div>
    <w:div w:id="1560244657">
      <w:bodyDiv w:val="1"/>
      <w:marLeft w:val="0"/>
      <w:marRight w:val="0"/>
      <w:marTop w:val="0"/>
      <w:marBottom w:val="0"/>
      <w:divBdr>
        <w:top w:val="none" w:sz="0" w:space="0" w:color="auto"/>
        <w:left w:val="none" w:sz="0" w:space="0" w:color="auto"/>
        <w:bottom w:val="none" w:sz="0" w:space="0" w:color="auto"/>
        <w:right w:val="none" w:sz="0" w:space="0" w:color="auto"/>
      </w:divBdr>
    </w:div>
    <w:div w:id="1563633844">
      <w:bodyDiv w:val="1"/>
      <w:marLeft w:val="0"/>
      <w:marRight w:val="0"/>
      <w:marTop w:val="0"/>
      <w:marBottom w:val="0"/>
      <w:divBdr>
        <w:top w:val="none" w:sz="0" w:space="0" w:color="auto"/>
        <w:left w:val="none" w:sz="0" w:space="0" w:color="auto"/>
        <w:bottom w:val="none" w:sz="0" w:space="0" w:color="auto"/>
        <w:right w:val="none" w:sz="0" w:space="0" w:color="auto"/>
      </w:divBdr>
    </w:div>
    <w:div w:id="1565872638">
      <w:bodyDiv w:val="1"/>
      <w:marLeft w:val="0"/>
      <w:marRight w:val="0"/>
      <w:marTop w:val="0"/>
      <w:marBottom w:val="0"/>
      <w:divBdr>
        <w:top w:val="none" w:sz="0" w:space="0" w:color="auto"/>
        <w:left w:val="none" w:sz="0" w:space="0" w:color="auto"/>
        <w:bottom w:val="none" w:sz="0" w:space="0" w:color="auto"/>
        <w:right w:val="none" w:sz="0" w:space="0" w:color="auto"/>
      </w:divBdr>
    </w:div>
    <w:div w:id="1567765434">
      <w:bodyDiv w:val="1"/>
      <w:marLeft w:val="0"/>
      <w:marRight w:val="0"/>
      <w:marTop w:val="0"/>
      <w:marBottom w:val="0"/>
      <w:divBdr>
        <w:top w:val="none" w:sz="0" w:space="0" w:color="auto"/>
        <w:left w:val="none" w:sz="0" w:space="0" w:color="auto"/>
        <w:bottom w:val="none" w:sz="0" w:space="0" w:color="auto"/>
        <w:right w:val="none" w:sz="0" w:space="0" w:color="auto"/>
      </w:divBdr>
    </w:div>
    <w:div w:id="1571386346">
      <w:bodyDiv w:val="1"/>
      <w:marLeft w:val="0"/>
      <w:marRight w:val="0"/>
      <w:marTop w:val="0"/>
      <w:marBottom w:val="0"/>
      <w:divBdr>
        <w:top w:val="none" w:sz="0" w:space="0" w:color="auto"/>
        <w:left w:val="none" w:sz="0" w:space="0" w:color="auto"/>
        <w:bottom w:val="none" w:sz="0" w:space="0" w:color="auto"/>
        <w:right w:val="none" w:sz="0" w:space="0" w:color="auto"/>
      </w:divBdr>
    </w:div>
    <w:div w:id="1573809928">
      <w:bodyDiv w:val="1"/>
      <w:marLeft w:val="0"/>
      <w:marRight w:val="0"/>
      <w:marTop w:val="0"/>
      <w:marBottom w:val="0"/>
      <w:divBdr>
        <w:top w:val="none" w:sz="0" w:space="0" w:color="auto"/>
        <w:left w:val="none" w:sz="0" w:space="0" w:color="auto"/>
        <w:bottom w:val="none" w:sz="0" w:space="0" w:color="auto"/>
        <w:right w:val="none" w:sz="0" w:space="0" w:color="auto"/>
      </w:divBdr>
    </w:div>
    <w:div w:id="1573931940">
      <w:bodyDiv w:val="1"/>
      <w:marLeft w:val="0"/>
      <w:marRight w:val="0"/>
      <w:marTop w:val="0"/>
      <w:marBottom w:val="0"/>
      <w:divBdr>
        <w:top w:val="none" w:sz="0" w:space="0" w:color="auto"/>
        <w:left w:val="none" w:sz="0" w:space="0" w:color="auto"/>
        <w:bottom w:val="none" w:sz="0" w:space="0" w:color="auto"/>
        <w:right w:val="none" w:sz="0" w:space="0" w:color="auto"/>
      </w:divBdr>
    </w:div>
    <w:div w:id="1574699559">
      <w:bodyDiv w:val="1"/>
      <w:marLeft w:val="0"/>
      <w:marRight w:val="0"/>
      <w:marTop w:val="0"/>
      <w:marBottom w:val="0"/>
      <w:divBdr>
        <w:top w:val="none" w:sz="0" w:space="0" w:color="auto"/>
        <w:left w:val="none" w:sz="0" w:space="0" w:color="auto"/>
        <w:bottom w:val="none" w:sz="0" w:space="0" w:color="auto"/>
        <w:right w:val="none" w:sz="0" w:space="0" w:color="auto"/>
      </w:divBdr>
    </w:div>
    <w:div w:id="1579098894">
      <w:bodyDiv w:val="1"/>
      <w:marLeft w:val="0"/>
      <w:marRight w:val="0"/>
      <w:marTop w:val="0"/>
      <w:marBottom w:val="0"/>
      <w:divBdr>
        <w:top w:val="none" w:sz="0" w:space="0" w:color="auto"/>
        <w:left w:val="none" w:sz="0" w:space="0" w:color="auto"/>
        <w:bottom w:val="none" w:sz="0" w:space="0" w:color="auto"/>
        <w:right w:val="none" w:sz="0" w:space="0" w:color="auto"/>
      </w:divBdr>
    </w:div>
    <w:div w:id="1581525712">
      <w:bodyDiv w:val="1"/>
      <w:marLeft w:val="0"/>
      <w:marRight w:val="0"/>
      <w:marTop w:val="0"/>
      <w:marBottom w:val="0"/>
      <w:divBdr>
        <w:top w:val="none" w:sz="0" w:space="0" w:color="auto"/>
        <w:left w:val="none" w:sz="0" w:space="0" w:color="auto"/>
        <w:bottom w:val="none" w:sz="0" w:space="0" w:color="auto"/>
        <w:right w:val="none" w:sz="0" w:space="0" w:color="auto"/>
      </w:divBdr>
    </w:div>
    <w:div w:id="1581675788">
      <w:bodyDiv w:val="1"/>
      <w:marLeft w:val="0"/>
      <w:marRight w:val="0"/>
      <w:marTop w:val="0"/>
      <w:marBottom w:val="0"/>
      <w:divBdr>
        <w:top w:val="none" w:sz="0" w:space="0" w:color="auto"/>
        <w:left w:val="none" w:sz="0" w:space="0" w:color="auto"/>
        <w:bottom w:val="none" w:sz="0" w:space="0" w:color="auto"/>
        <w:right w:val="none" w:sz="0" w:space="0" w:color="auto"/>
      </w:divBdr>
    </w:div>
    <w:div w:id="1582636123">
      <w:bodyDiv w:val="1"/>
      <w:marLeft w:val="0"/>
      <w:marRight w:val="0"/>
      <w:marTop w:val="0"/>
      <w:marBottom w:val="0"/>
      <w:divBdr>
        <w:top w:val="none" w:sz="0" w:space="0" w:color="auto"/>
        <w:left w:val="none" w:sz="0" w:space="0" w:color="auto"/>
        <w:bottom w:val="none" w:sz="0" w:space="0" w:color="auto"/>
        <w:right w:val="none" w:sz="0" w:space="0" w:color="auto"/>
      </w:divBdr>
    </w:div>
    <w:div w:id="1583683257">
      <w:bodyDiv w:val="1"/>
      <w:marLeft w:val="0"/>
      <w:marRight w:val="0"/>
      <w:marTop w:val="0"/>
      <w:marBottom w:val="0"/>
      <w:divBdr>
        <w:top w:val="none" w:sz="0" w:space="0" w:color="auto"/>
        <w:left w:val="none" w:sz="0" w:space="0" w:color="auto"/>
        <w:bottom w:val="none" w:sz="0" w:space="0" w:color="auto"/>
        <w:right w:val="none" w:sz="0" w:space="0" w:color="auto"/>
      </w:divBdr>
    </w:div>
    <w:div w:id="1585843287">
      <w:bodyDiv w:val="1"/>
      <w:marLeft w:val="0"/>
      <w:marRight w:val="0"/>
      <w:marTop w:val="0"/>
      <w:marBottom w:val="0"/>
      <w:divBdr>
        <w:top w:val="none" w:sz="0" w:space="0" w:color="auto"/>
        <w:left w:val="none" w:sz="0" w:space="0" w:color="auto"/>
        <w:bottom w:val="none" w:sz="0" w:space="0" w:color="auto"/>
        <w:right w:val="none" w:sz="0" w:space="0" w:color="auto"/>
      </w:divBdr>
    </w:div>
    <w:div w:id="1587762720">
      <w:bodyDiv w:val="1"/>
      <w:marLeft w:val="0"/>
      <w:marRight w:val="0"/>
      <w:marTop w:val="0"/>
      <w:marBottom w:val="0"/>
      <w:divBdr>
        <w:top w:val="none" w:sz="0" w:space="0" w:color="auto"/>
        <w:left w:val="none" w:sz="0" w:space="0" w:color="auto"/>
        <w:bottom w:val="none" w:sz="0" w:space="0" w:color="auto"/>
        <w:right w:val="none" w:sz="0" w:space="0" w:color="auto"/>
      </w:divBdr>
    </w:div>
    <w:div w:id="1594821899">
      <w:bodyDiv w:val="1"/>
      <w:marLeft w:val="0"/>
      <w:marRight w:val="0"/>
      <w:marTop w:val="0"/>
      <w:marBottom w:val="0"/>
      <w:divBdr>
        <w:top w:val="none" w:sz="0" w:space="0" w:color="auto"/>
        <w:left w:val="none" w:sz="0" w:space="0" w:color="auto"/>
        <w:bottom w:val="none" w:sz="0" w:space="0" w:color="auto"/>
        <w:right w:val="none" w:sz="0" w:space="0" w:color="auto"/>
      </w:divBdr>
    </w:div>
    <w:div w:id="1595093062">
      <w:bodyDiv w:val="1"/>
      <w:marLeft w:val="0"/>
      <w:marRight w:val="0"/>
      <w:marTop w:val="0"/>
      <w:marBottom w:val="0"/>
      <w:divBdr>
        <w:top w:val="none" w:sz="0" w:space="0" w:color="auto"/>
        <w:left w:val="none" w:sz="0" w:space="0" w:color="auto"/>
        <w:bottom w:val="none" w:sz="0" w:space="0" w:color="auto"/>
        <w:right w:val="none" w:sz="0" w:space="0" w:color="auto"/>
      </w:divBdr>
    </w:div>
    <w:div w:id="1598293797">
      <w:bodyDiv w:val="1"/>
      <w:marLeft w:val="0"/>
      <w:marRight w:val="0"/>
      <w:marTop w:val="0"/>
      <w:marBottom w:val="0"/>
      <w:divBdr>
        <w:top w:val="none" w:sz="0" w:space="0" w:color="auto"/>
        <w:left w:val="none" w:sz="0" w:space="0" w:color="auto"/>
        <w:bottom w:val="none" w:sz="0" w:space="0" w:color="auto"/>
        <w:right w:val="none" w:sz="0" w:space="0" w:color="auto"/>
      </w:divBdr>
    </w:div>
    <w:div w:id="1599632224">
      <w:bodyDiv w:val="1"/>
      <w:marLeft w:val="0"/>
      <w:marRight w:val="0"/>
      <w:marTop w:val="0"/>
      <w:marBottom w:val="0"/>
      <w:divBdr>
        <w:top w:val="none" w:sz="0" w:space="0" w:color="auto"/>
        <w:left w:val="none" w:sz="0" w:space="0" w:color="auto"/>
        <w:bottom w:val="none" w:sz="0" w:space="0" w:color="auto"/>
        <w:right w:val="none" w:sz="0" w:space="0" w:color="auto"/>
      </w:divBdr>
    </w:div>
    <w:div w:id="1601404774">
      <w:bodyDiv w:val="1"/>
      <w:marLeft w:val="0"/>
      <w:marRight w:val="0"/>
      <w:marTop w:val="0"/>
      <w:marBottom w:val="0"/>
      <w:divBdr>
        <w:top w:val="none" w:sz="0" w:space="0" w:color="auto"/>
        <w:left w:val="none" w:sz="0" w:space="0" w:color="auto"/>
        <w:bottom w:val="none" w:sz="0" w:space="0" w:color="auto"/>
        <w:right w:val="none" w:sz="0" w:space="0" w:color="auto"/>
      </w:divBdr>
    </w:div>
    <w:div w:id="1602757725">
      <w:bodyDiv w:val="1"/>
      <w:marLeft w:val="0"/>
      <w:marRight w:val="0"/>
      <w:marTop w:val="0"/>
      <w:marBottom w:val="0"/>
      <w:divBdr>
        <w:top w:val="none" w:sz="0" w:space="0" w:color="auto"/>
        <w:left w:val="none" w:sz="0" w:space="0" w:color="auto"/>
        <w:bottom w:val="none" w:sz="0" w:space="0" w:color="auto"/>
        <w:right w:val="none" w:sz="0" w:space="0" w:color="auto"/>
      </w:divBdr>
    </w:div>
    <w:div w:id="1603296634">
      <w:bodyDiv w:val="1"/>
      <w:marLeft w:val="0"/>
      <w:marRight w:val="0"/>
      <w:marTop w:val="0"/>
      <w:marBottom w:val="0"/>
      <w:divBdr>
        <w:top w:val="none" w:sz="0" w:space="0" w:color="auto"/>
        <w:left w:val="none" w:sz="0" w:space="0" w:color="auto"/>
        <w:bottom w:val="none" w:sz="0" w:space="0" w:color="auto"/>
        <w:right w:val="none" w:sz="0" w:space="0" w:color="auto"/>
      </w:divBdr>
    </w:div>
    <w:div w:id="1606500639">
      <w:bodyDiv w:val="1"/>
      <w:marLeft w:val="0"/>
      <w:marRight w:val="0"/>
      <w:marTop w:val="0"/>
      <w:marBottom w:val="0"/>
      <w:divBdr>
        <w:top w:val="none" w:sz="0" w:space="0" w:color="auto"/>
        <w:left w:val="none" w:sz="0" w:space="0" w:color="auto"/>
        <w:bottom w:val="none" w:sz="0" w:space="0" w:color="auto"/>
        <w:right w:val="none" w:sz="0" w:space="0" w:color="auto"/>
      </w:divBdr>
    </w:div>
    <w:div w:id="1606814214">
      <w:bodyDiv w:val="1"/>
      <w:marLeft w:val="0"/>
      <w:marRight w:val="0"/>
      <w:marTop w:val="0"/>
      <w:marBottom w:val="0"/>
      <w:divBdr>
        <w:top w:val="none" w:sz="0" w:space="0" w:color="auto"/>
        <w:left w:val="none" w:sz="0" w:space="0" w:color="auto"/>
        <w:bottom w:val="none" w:sz="0" w:space="0" w:color="auto"/>
        <w:right w:val="none" w:sz="0" w:space="0" w:color="auto"/>
      </w:divBdr>
    </w:div>
    <w:div w:id="1607811300">
      <w:bodyDiv w:val="1"/>
      <w:marLeft w:val="0"/>
      <w:marRight w:val="0"/>
      <w:marTop w:val="0"/>
      <w:marBottom w:val="0"/>
      <w:divBdr>
        <w:top w:val="none" w:sz="0" w:space="0" w:color="auto"/>
        <w:left w:val="none" w:sz="0" w:space="0" w:color="auto"/>
        <w:bottom w:val="none" w:sz="0" w:space="0" w:color="auto"/>
        <w:right w:val="none" w:sz="0" w:space="0" w:color="auto"/>
      </w:divBdr>
    </w:div>
    <w:div w:id="1608731530">
      <w:bodyDiv w:val="1"/>
      <w:marLeft w:val="0"/>
      <w:marRight w:val="0"/>
      <w:marTop w:val="0"/>
      <w:marBottom w:val="0"/>
      <w:divBdr>
        <w:top w:val="none" w:sz="0" w:space="0" w:color="auto"/>
        <w:left w:val="none" w:sz="0" w:space="0" w:color="auto"/>
        <w:bottom w:val="none" w:sz="0" w:space="0" w:color="auto"/>
        <w:right w:val="none" w:sz="0" w:space="0" w:color="auto"/>
      </w:divBdr>
    </w:div>
    <w:div w:id="1611164043">
      <w:bodyDiv w:val="1"/>
      <w:marLeft w:val="0"/>
      <w:marRight w:val="0"/>
      <w:marTop w:val="0"/>
      <w:marBottom w:val="0"/>
      <w:divBdr>
        <w:top w:val="none" w:sz="0" w:space="0" w:color="auto"/>
        <w:left w:val="none" w:sz="0" w:space="0" w:color="auto"/>
        <w:bottom w:val="none" w:sz="0" w:space="0" w:color="auto"/>
        <w:right w:val="none" w:sz="0" w:space="0" w:color="auto"/>
      </w:divBdr>
    </w:div>
    <w:div w:id="1616406809">
      <w:bodyDiv w:val="1"/>
      <w:marLeft w:val="0"/>
      <w:marRight w:val="0"/>
      <w:marTop w:val="0"/>
      <w:marBottom w:val="0"/>
      <w:divBdr>
        <w:top w:val="none" w:sz="0" w:space="0" w:color="auto"/>
        <w:left w:val="none" w:sz="0" w:space="0" w:color="auto"/>
        <w:bottom w:val="none" w:sz="0" w:space="0" w:color="auto"/>
        <w:right w:val="none" w:sz="0" w:space="0" w:color="auto"/>
      </w:divBdr>
    </w:div>
    <w:div w:id="1617640130">
      <w:bodyDiv w:val="1"/>
      <w:marLeft w:val="0"/>
      <w:marRight w:val="0"/>
      <w:marTop w:val="0"/>
      <w:marBottom w:val="0"/>
      <w:divBdr>
        <w:top w:val="none" w:sz="0" w:space="0" w:color="auto"/>
        <w:left w:val="none" w:sz="0" w:space="0" w:color="auto"/>
        <w:bottom w:val="none" w:sz="0" w:space="0" w:color="auto"/>
        <w:right w:val="none" w:sz="0" w:space="0" w:color="auto"/>
      </w:divBdr>
    </w:div>
    <w:div w:id="1617833760">
      <w:bodyDiv w:val="1"/>
      <w:marLeft w:val="0"/>
      <w:marRight w:val="0"/>
      <w:marTop w:val="0"/>
      <w:marBottom w:val="0"/>
      <w:divBdr>
        <w:top w:val="none" w:sz="0" w:space="0" w:color="auto"/>
        <w:left w:val="none" w:sz="0" w:space="0" w:color="auto"/>
        <w:bottom w:val="none" w:sz="0" w:space="0" w:color="auto"/>
        <w:right w:val="none" w:sz="0" w:space="0" w:color="auto"/>
      </w:divBdr>
    </w:div>
    <w:div w:id="1622034750">
      <w:bodyDiv w:val="1"/>
      <w:marLeft w:val="0"/>
      <w:marRight w:val="0"/>
      <w:marTop w:val="0"/>
      <w:marBottom w:val="0"/>
      <w:divBdr>
        <w:top w:val="none" w:sz="0" w:space="0" w:color="auto"/>
        <w:left w:val="none" w:sz="0" w:space="0" w:color="auto"/>
        <w:bottom w:val="none" w:sz="0" w:space="0" w:color="auto"/>
        <w:right w:val="none" w:sz="0" w:space="0" w:color="auto"/>
      </w:divBdr>
    </w:div>
    <w:div w:id="1624462626">
      <w:bodyDiv w:val="1"/>
      <w:marLeft w:val="0"/>
      <w:marRight w:val="0"/>
      <w:marTop w:val="0"/>
      <w:marBottom w:val="0"/>
      <w:divBdr>
        <w:top w:val="none" w:sz="0" w:space="0" w:color="auto"/>
        <w:left w:val="none" w:sz="0" w:space="0" w:color="auto"/>
        <w:bottom w:val="none" w:sz="0" w:space="0" w:color="auto"/>
        <w:right w:val="none" w:sz="0" w:space="0" w:color="auto"/>
      </w:divBdr>
    </w:div>
    <w:div w:id="1630357971">
      <w:bodyDiv w:val="1"/>
      <w:marLeft w:val="0"/>
      <w:marRight w:val="0"/>
      <w:marTop w:val="0"/>
      <w:marBottom w:val="0"/>
      <w:divBdr>
        <w:top w:val="none" w:sz="0" w:space="0" w:color="auto"/>
        <w:left w:val="none" w:sz="0" w:space="0" w:color="auto"/>
        <w:bottom w:val="none" w:sz="0" w:space="0" w:color="auto"/>
        <w:right w:val="none" w:sz="0" w:space="0" w:color="auto"/>
      </w:divBdr>
    </w:div>
    <w:div w:id="1630478000">
      <w:bodyDiv w:val="1"/>
      <w:marLeft w:val="0"/>
      <w:marRight w:val="0"/>
      <w:marTop w:val="0"/>
      <w:marBottom w:val="0"/>
      <w:divBdr>
        <w:top w:val="none" w:sz="0" w:space="0" w:color="auto"/>
        <w:left w:val="none" w:sz="0" w:space="0" w:color="auto"/>
        <w:bottom w:val="none" w:sz="0" w:space="0" w:color="auto"/>
        <w:right w:val="none" w:sz="0" w:space="0" w:color="auto"/>
      </w:divBdr>
    </w:div>
    <w:div w:id="1631477429">
      <w:bodyDiv w:val="1"/>
      <w:marLeft w:val="0"/>
      <w:marRight w:val="0"/>
      <w:marTop w:val="0"/>
      <w:marBottom w:val="0"/>
      <w:divBdr>
        <w:top w:val="none" w:sz="0" w:space="0" w:color="auto"/>
        <w:left w:val="none" w:sz="0" w:space="0" w:color="auto"/>
        <w:bottom w:val="none" w:sz="0" w:space="0" w:color="auto"/>
        <w:right w:val="none" w:sz="0" w:space="0" w:color="auto"/>
      </w:divBdr>
    </w:div>
    <w:div w:id="1633318052">
      <w:bodyDiv w:val="1"/>
      <w:marLeft w:val="0"/>
      <w:marRight w:val="0"/>
      <w:marTop w:val="0"/>
      <w:marBottom w:val="0"/>
      <w:divBdr>
        <w:top w:val="none" w:sz="0" w:space="0" w:color="auto"/>
        <w:left w:val="none" w:sz="0" w:space="0" w:color="auto"/>
        <w:bottom w:val="none" w:sz="0" w:space="0" w:color="auto"/>
        <w:right w:val="none" w:sz="0" w:space="0" w:color="auto"/>
      </w:divBdr>
    </w:div>
    <w:div w:id="1642691597">
      <w:bodyDiv w:val="1"/>
      <w:marLeft w:val="0"/>
      <w:marRight w:val="0"/>
      <w:marTop w:val="0"/>
      <w:marBottom w:val="0"/>
      <w:divBdr>
        <w:top w:val="none" w:sz="0" w:space="0" w:color="auto"/>
        <w:left w:val="none" w:sz="0" w:space="0" w:color="auto"/>
        <w:bottom w:val="none" w:sz="0" w:space="0" w:color="auto"/>
        <w:right w:val="none" w:sz="0" w:space="0" w:color="auto"/>
      </w:divBdr>
    </w:div>
    <w:div w:id="1643383992">
      <w:bodyDiv w:val="1"/>
      <w:marLeft w:val="0"/>
      <w:marRight w:val="0"/>
      <w:marTop w:val="0"/>
      <w:marBottom w:val="0"/>
      <w:divBdr>
        <w:top w:val="none" w:sz="0" w:space="0" w:color="auto"/>
        <w:left w:val="none" w:sz="0" w:space="0" w:color="auto"/>
        <w:bottom w:val="none" w:sz="0" w:space="0" w:color="auto"/>
        <w:right w:val="none" w:sz="0" w:space="0" w:color="auto"/>
      </w:divBdr>
    </w:div>
    <w:div w:id="1644113106">
      <w:bodyDiv w:val="1"/>
      <w:marLeft w:val="0"/>
      <w:marRight w:val="0"/>
      <w:marTop w:val="0"/>
      <w:marBottom w:val="0"/>
      <w:divBdr>
        <w:top w:val="none" w:sz="0" w:space="0" w:color="auto"/>
        <w:left w:val="none" w:sz="0" w:space="0" w:color="auto"/>
        <w:bottom w:val="none" w:sz="0" w:space="0" w:color="auto"/>
        <w:right w:val="none" w:sz="0" w:space="0" w:color="auto"/>
      </w:divBdr>
    </w:div>
    <w:div w:id="1645427211">
      <w:bodyDiv w:val="1"/>
      <w:marLeft w:val="0"/>
      <w:marRight w:val="0"/>
      <w:marTop w:val="0"/>
      <w:marBottom w:val="0"/>
      <w:divBdr>
        <w:top w:val="none" w:sz="0" w:space="0" w:color="auto"/>
        <w:left w:val="none" w:sz="0" w:space="0" w:color="auto"/>
        <w:bottom w:val="none" w:sz="0" w:space="0" w:color="auto"/>
        <w:right w:val="none" w:sz="0" w:space="0" w:color="auto"/>
      </w:divBdr>
    </w:div>
    <w:div w:id="1646735549">
      <w:bodyDiv w:val="1"/>
      <w:marLeft w:val="0"/>
      <w:marRight w:val="0"/>
      <w:marTop w:val="0"/>
      <w:marBottom w:val="0"/>
      <w:divBdr>
        <w:top w:val="none" w:sz="0" w:space="0" w:color="auto"/>
        <w:left w:val="none" w:sz="0" w:space="0" w:color="auto"/>
        <w:bottom w:val="none" w:sz="0" w:space="0" w:color="auto"/>
        <w:right w:val="none" w:sz="0" w:space="0" w:color="auto"/>
      </w:divBdr>
    </w:div>
    <w:div w:id="1647902744">
      <w:bodyDiv w:val="1"/>
      <w:marLeft w:val="0"/>
      <w:marRight w:val="0"/>
      <w:marTop w:val="0"/>
      <w:marBottom w:val="0"/>
      <w:divBdr>
        <w:top w:val="none" w:sz="0" w:space="0" w:color="auto"/>
        <w:left w:val="none" w:sz="0" w:space="0" w:color="auto"/>
        <w:bottom w:val="none" w:sz="0" w:space="0" w:color="auto"/>
        <w:right w:val="none" w:sz="0" w:space="0" w:color="auto"/>
      </w:divBdr>
    </w:div>
    <w:div w:id="1649242478">
      <w:bodyDiv w:val="1"/>
      <w:marLeft w:val="0"/>
      <w:marRight w:val="0"/>
      <w:marTop w:val="0"/>
      <w:marBottom w:val="0"/>
      <w:divBdr>
        <w:top w:val="none" w:sz="0" w:space="0" w:color="auto"/>
        <w:left w:val="none" w:sz="0" w:space="0" w:color="auto"/>
        <w:bottom w:val="none" w:sz="0" w:space="0" w:color="auto"/>
        <w:right w:val="none" w:sz="0" w:space="0" w:color="auto"/>
      </w:divBdr>
    </w:div>
    <w:div w:id="1650477697">
      <w:bodyDiv w:val="1"/>
      <w:marLeft w:val="0"/>
      <w:marRight w:val="0"/>
      <w:marTop w:val="0"/>
      <w:marBottom w:val="0"/>
      <w:divBdr>
        <w:top w:val="none" w:sz="0" w:space="0" w:color="auto"/>
        <w:left w:val="none" w:sz="0" w:space="0" w:color="auto"/>
        <w:bottom w:val="none" w:sz="0" w:space="0" w:color="auto"/>
        <w:right w:val="none" w:sz="0" w:space="0" w:color="auto"/>
      </w:divBdr>
    </w:div>
    <w:div w:id="1655641553">
      <w:bodyDiv w:val="1"/>
      <w:marLeft w:val="0"/>
      <w:marRight w:val="0"/>
      <w:marTop w:val="0"/>
      <w:marBottom w:val="0"/>
      <w:divBdr>
        <w:top w:val="none" w:sz="0" w:space="0" w:color="auto"/>
        <w:left w:val="none" w:sz="0" w:space="0" w:color="auto"/>
        <w:bottom w:val="none" w:sz="0" w:space="0" w:color="auto"/>
        <w:right w:val="none" w:sz="0" w:space="0" w:color="auto"/>
      </w:divBdr>
    </w:div>
    <w:div w:id="1656226932">
      <w:bodyDiv w:val="1"/>
      <w:marLeft w:val="0"/>
      <w:marRight w:val="0"/>
      <w:marTop w:val="0"/>
      <w:marBottom w:val="0"/>
      <w:divBdr>
        <w:top w:val="none" w:sz="0" w:space="0" w:color="auto"/>
        <w:left w:val="none" w:sz="0" w:space="0" w:color="auto"/>
        <w:bottom w:val="none" w:sz="0" w:space="0" w:color="auto"/>
        <w:right w:val="none" w:sz="0" w:space="0" w:color="auto"/>
      </w:divBdr>
    </w:div>
    <w:div w:id="1658150794">
      <w:bodyDiv w:val="1"/>
      <w:marLeft w:val="0"/>
      <w:marRight w:val="0"/>
      <w:marTop w:val="0"/>
      <w:marBottom w:val="0"/>
      <w:divBdr>
        <w:top w:val="none" w:sz="0" w:space="0" w:color="auto"/>
        <w:left w:val="none" w:sz="0" w:space="0" w:color="auto"/>
        <w:bottom w:val="none" w:sz="0" w:space="0" w:color="auto"/>
        <w:right w:val="none" w:sz="0" w:space="0" w:color="auto"/>
      </w:divBdr>
    </w:div>
    <w:div w:id="1659111915">
      <w:bodyDiv w:val="1"/>
      <w:marLeft w:val="0"/>
      <w:marRight w:val="0"/>
      <w:marTop w:val="0"/>
      <w:marBottom w:val="0"/>
      <w:divBdr>
        <w:top w:val="none" w:sz="0" w:space="0" w:color="auto"/>
        <w:left w:val="none" w:sz="0" w:space="0" w:color="auto"/>
        <w:bottom w:val="none" w:sz="0" w:space="0" w:color="auto"/>
        <w:right w:val="none" w:sz="0" w:space="0" w:color="auto"/>
      </w:divBdr>
    </w:div>
    <w:div w:id="1661811884">
      <w:bodyDiv w:val="1"/>
      <w:marLeft w:val="0"/>
      <w:marRight w:val="0"/>
      <w:marTop w:val="0"/>
      <w:marBottom w:val="0"/>
      <w:divBdr>
        <w:top w:val="none" w:sz="0" w:space="0" w:color="auto"/>
        <w:left w:val="none" w:sz="0" w:space="0" w:color="auto"/>
        <w:bottom w:val="none" w:sz="0" w:space="0" w:color="auto"/>
        <w:right w:val="none" w:sz="0" w:space="0" w:color="auto"/>
      </w:divBdr>
    </w:div>
    <w:div w:id="1663779340">
      <w:bodyDiv w:val="1"/>
      <w:marLeft w:val="0"/>
      <w:marRight w:val="0"/>
      <w:marTop w:val="0"/>
      <w:marBottom w:val="0"/>
      <w:divBdr>
        <w:top w:val="none" w:sz="0" w:space="0" w:color="auto"/>
        <w:left w:val="none" w:sz="0" w:space="0" w:color="auto"/>
        <w:bottom w:val="none" w:sz="0" w:space="0" w:color="auto"/>
        <w:right w:val="none" w:sz="0" w:space="0" w:color="auto"/>
      </w:divBdr>
    </w:div>
    <w:div w:id="1664116953">
      <w:bodyDiv w:val="1"/>
      <w:marLeft w:val="0"/>
      <w:marRight w:val="0"/>
      <w:marTop w:val="0"/>
      <w:marBottom w:val="0"/>
      <w:divBdr>
        <w:top w:val="none" w:sz="0" w:space="0" w:color="auto"/>
        <w:left w:val="none" w:sz="0" w:space="0" w:color="auto"/>
        <w:bottom w:val="none" w:sz="0" w:space="0" w:color="auto"/>
        <w:right w:val="none" w:sz="0" w:space="0" w:color="auto"/>
      </w:divBdr>
    </w:div>
    <w:div w:id="1666473551">
      <w:bodyDiv w:val="1"/>
      <w:marLeft w:val="0"/>
      <w:marRight w:val="0"/>
      <w:marTop w:val="0"/>
      <w:marBottom w:val="0"/>
      <w:divBdr>
        <w:top w:val="none" w:sz="0" w:space="0" w:color="auto"/>
        <w:left w:val="none" w:sz="0" w:space="0" w:color="auto"/>
        <w:bottom w:val="none" w:sz="0" w:space="0" w:color="auto"/>
        <w:right w:val="none" w:sz="0" w:space="0" w:color="auto"/>
      </w:divBdr>
    </w:div>
    <w:div w:id="1669093284">
      <w:bodyDiv w:val="1"/>
      <w:marLeft w:val="0"/>
      <w:marRight w:val="0"/>
      <w:marTop w:val="0"/>
      <w:marBottom w:val="0"/>
      <w:divBdr>
        <w:top w:val="none" w:sz="0" w:space="0" w:color="auto"/>
        <w:left w:val="none" w:sz="0" w:space="0" w:color="auto"/>
        <w:bottom w:val="none" w:sz="0" w:space="0" w:color="auto"/>
        <w:right w:val="none" w:sz="0" w:space="0" w:color="auto"/>
      </w:divBdr>
    </w:div>
    <w:div w:id="1671984422">
      <w:bodyDiv w:val="1"/>
      <w:marLeft w:val="0"/>
      <w:marRight w:val="0"/>
      <w:marTop w:val="0"/>
      <w:marBottom w:val="0"/>
      <w:divBdr>
        <w:top w:val="none" w:sz="0" w:space="0" w:color="auto"/>
        <w:left w:val="none" w:sz="0" w:space="0" w:color="auto"/>
        <w:bottom w:val="none" w:sz="0" w:space="0" w:color="auto"/>
        <w:right w:val="none" w:sz="0" w:space="0" w:color="auto"/>
      </w:divBdr>
    </w:div>
    <w:div w:id="1674870069">
      <w:bodyDiv w:val="1"/>
      <w:marLeft w:val="0"/>
      <w:marRight w:val="0"/>
      <w:marTop w:val="0"/>
      <w:marBottom w:val="0"/>
      <w:divBdr>
        <w:top w:val="none" w:sz="0" w:space="0" w:color="auto"/>
        <w:left w:val="none" w:sz="0" w:space="0" w:color="auto"/>
        <w:bottom w:val="none" w:sz="0" w:space="0" w:color="auto"/>
        <w:right w:val="none" w:sz="0" w:space="0" w:color="auto"/>
      </w:divBdr>
    </w:div>
    <w:div w:id="1675104789">
      <w:bodyDiv w:val="1"/>
      <w:marLeft w:val="0"/>
      <w:marRight w:val="0"/>
      <w:marTop w:val="0"/>
      <w:marBottom w:val="0"/>
      <w:divBdr>
        <w:top w:val="none" w:sz="0" w:space="0" w:color="auto"/>
        <w:left w:val="none" w:sz="0" w:space="0" w:color="auto"/>
        <w:bottom w:val="none" w:sz="0" w:space="0" w:color="auto"/>
        <w:right w:val="none" w:sz="0" w:space="0" w:color="auto"/>
      </w:divBdr>
    </w:div>
    <w:div w:id="1678656241">
      <w:bodyDiv w:val="1"/>
      <w:marLeft w:val="0"/>
      <w:marRight w:val="0"/>
      <w:marTop w:val="0"/>
      <w:marBottom w:val="0"/>
      <w:divBdr>
        <w:top w:val="none" w:sz="0" w:space="0" w:color="auto"/>
        <w:left w:val="none" w:sz="0" w:space="0" w:color="auto"/>
        <w:bottom w:val="none" w:sz="0" w:space="0" w:color="auto"/>
        <w:right w:val="none" w:sz="0" w:space="0" w:color="auto"/>
      </w:divBdr>
    </w:div>
    <w:div w:id="1679500927">
      <w:bodyDiv w:val="1"/>
      <w:marLeft w:val="0"/>
      <w:marRight w:val="0"/>
      <w:marTop w:val="0"/>
      <w:marBottom w:val="0"/>
      <w:divBdr>
        <w:top w:val="none" w:sz="0" w:space="0" w:color="auto"/>
        <w:left w:val="none" w:sz="0" w:space="0" w:color="auto"/>
        <w:bottom w:val="none" w:sz="0" w:space="0" w:color="auto"/>
        <w:right w:val="none" w:sz="0" w:space="0" w:color="auto"/>
      </w:divBdr>
    </w:div>
    <w:div w:id="1686177268">
      <w:bodyDiv w:val="1"/>
      <w:marLeft w:val="0"/>
      <w:marRight w:val="0"/>
      <w:marTop w:val="0"/>
      <w:marBottom w:val="0"/>
      <w:divBdr>
        <w:top w:val="none" w:sz="0" w:space="0" w:color="auto"/>
        <w:left w:val="none" w:sz="0" w:space="0" w:color="auto"/>
        <w:bottom w:val="none" w:sz="0" w:space="0" w:color="auto"/>
        <w:right w:val="none" w:sz="0" w:space="0" w:color="auto"/>
      </w:divBdr>
    </w:div>
    <w:div w:id="1686249142">
      <w:bodyDiv w:val="1"/>
      <w:marLeft w:val="0"/>
      <w:marRight w:val="0"/>
      <w:marTop w:val="0"/>
      <w:marBottom w:val="0"/>
      <w:divBdr>
        <w:top w:val="none" w:sz="0" w:space="0" w:color="auto"/>
        <w:left w:val="none" w:sz="0" w:space="0" w:color="auto"/>
        <w:bottom w:val="none" w:sz="0" w:space="0" w:color="auto"/>
        <w:right w:val="none" w:sz="0" w:space="0" w:color="auto"/>
      </w:divBdr>
    </w:div>
    <w:div w:id="1690179147">
      <w:bodyDiv w:val="1"/>
      <w:marLeft w:val="0"/>
      <w:marRight w:val="0"/>
      <w:marTop w:val="0"/>
      <w:marBottom w:val="0"/>
      <w:divBdr>
        <w:top w:val="none" w:sz="0" w:space="0" w:color="auto"/>
        <w:left w:val="none" w:sz="0" w:space="0" w:color="auto"/>
        <w:bottom w:val="none" w:sz="0" w:space="0" w:color="auto"/>
        <w:right w:val="none" w:sz="0" w:space="0" w:color="auto"/>
      </w:divBdr>
    </w:div>
    <w:div w:id="1692338941">
      <w:bodyDiv w:val="1"/>
      <w:marLeft w:val="0"/>
      <w:marRight w:val="0"/>
      <w:marTop w:val="0"/>
      <w:marBottom w:val="0"/>
      <w:divBdr>
        <w:top w:val="none" w:sz="0" w:space="0" w:color="auto"/>
        <w:left w:val="none" w:sz="0" w:space="0" w:color="auto"/>
        <w:bottom w:val="none" w:sz="0" w:space="0" w:color="auto"/>
        <w:right w:val="none" w:sz="0" w:space="0" w:color="auto"/>
      </w:divBdr>
    </w:div>
    <w:div w:id="1695233447">
      <w:bodyDiv w:val="1"/>
      <w:marLeft w:val="0"/>
      <w:marRight w:val="0"/>
      <w:marTop w:val="0"/>
      <w:marBottom w:val="0"/>
      <w:divBdr>
        <w:top w:val="none" w:sz="0" w:space="0" w:color="auto"/>
        <w:left w:val="none" w:sz="0" w:space="0" w:color="auto"/>
        <w:bottom w:val="none" w:sz="0" w:space="0" w:color="auto"/>
        <w:right w:val="none" w:sz="0" w:space="0" w:color="auto"/>
      </w:divBdr>
    </w:div>
    <w:div w:id="1695687391">
      <w:bodyDiv w:val="1"/>
      <w:marLeft w:val="0"/>
      <w:marRight w:val="0"/>
      <w:marTop w:val="0"/>
      <w:marBottom w:val="0"/>
      <w:divBdr>
        <w:top w:val="none" w:sz="0" w:space="0" w:color="auto"/>
        <w:left w:val="none" w:sz="0" w:space="0" w:color="auto"/>
        <w:bottom w:val="none" w:sz="0" w:space="0" w:color="auto"/>
        <w:right w:val="none" w:sz="0" w:space="0" w:color="auto"/>
      </w:divBdr>
    </w:div>
    <w:div w:id="1699503388">
      <w:bodyDiv w:val="1"/>
      <w:marLeft w:val="0"/>
      <w:marRight w:val="0"/>
      <w:marTop w:val="0"/>
      <w:marBottom w:val="0"/>
      <w:divBdr>
        <w:top w:val="none" w:sz="0" w:space="0" w:color="auto"/>
        <w:left w:val="none" w:sz="0" w:space="0" w:color="auto"/>
        <w:bottom w:val="none" w:sz="0" w:space="0" w:color="auto"/>
        <w:right w:val="none" w:sz="0" w:space="0" w:color="auto"/>
      </w:divBdr>
    </w:div>
    <w:div w:id="1699818626">
      <w:bodyDiv w:val="1"/>
      <w:marLeft w:val="0"/>
      <w:marRight w:val="0"/>
      <w:marTop w:val="0"/>
      <w:marBottom w:val="0"/>
      <w:divBdr>
        <w:top w:val="none" w:sz="0" w:space="0" w:color="auto"/>
        <w:left w:val="none" w:sz="0" w:space="0" w:color="auto"/>
        <w:bottom w:val="none" w:sz="0" w:space="0" w:color="auto"/>
        <w:right w:val="none" w:sz="0" w:space="0" w:color="auto"/>
      </w:divBdr>
    </w:div>
    <w:div w:id="1699969692">
      <w:bodyDiv w:val="1"/>
      <w:marLeft w:val="0"/>
      <w:marRight w:val="0"/>
      <w:marTop w:val="0"/>
      <w:marBottom w:val="0"/>
      <w:divBdr>
        <w:top w:val="none" w:sz="0" w:space="0" w:color="auto"/>
        <w:left w:val="none" w:sz="0" w:space="0" w:color="auto"/>
        <w:bottom w:val="none" w:sz="0" w:space="0" w:color="auto"/>
        <w:right w:val="none" w:sz="0" w:space="0" w:color="auto"/>
      </w:divBdr>
    </w:div>
    <w:div w:id="1701130707">
      <w:bodyDiv w:val="1"/>
      <w:marLeft w:val="0"/>
      <w:marRight w:val="0"/>
      <w:marTop w:val="0"/>
      <w:marBottom w:val="0"/>
      <w:divBdr>
        <w:top w:val="none" w:sz="0" w:space="0" w:color="auto"/>
        <w:left w:val="none" w:sz="0" w:space="0" w:color="auto"/>
        <w:bottom w:val="none" w:sz="0" w:space="0" w:color="auto"/>
        <w:right w:val="none" w:sz="0" w:space="0" w:color="auto"/>
      </w:divBdr>
    </w:div>
    <w:div w:id="1708681233">
      <w:bodyDiv w:val="1"/>
      <w:marLeft w:val="0"/>
      <w:marRight w:val="0"/>
      <w:marTop w:val="0"/>
      <w:marBottom w:val="0"/>
      <w:divBdr>
        <w:top w:val="none" w:sz="0" w:space="0" w:color="auto"/>
        <w:left w:val="none" w:sz="0" w:space="0" w:color="auto"/>
        <w:bottom w:val="none" w:sz="0" w:space="0" w:color="auto"/>
        <w:right w:val="none" w:sz="0" w:space="0" w:color="auto"/>
      </w:divBdr>
    </w:div>
    <w:div w:id="1712224356">
      <w:bodyDiv w:val="1"/>
      <w:marLeft w:val="0"/>
      <w:marRight w:val="0"/>
      <w:marTop w:val="0"/>
      <w:marBottom w:val="0"/>
      <w:divBdr>
        <w:top w:val="none" w:sz="0" w:space="0" w:color="auto"/>
        <w:left w:val="none" w:sz="0" w:space="0" w:color="auto"/>
        <w:bottom w:val="none" w:sz="0" w:space="0" w:color="auto"/>
        <w:right w:val="none" w:sz="0" w:space="0" w:color="auto"/>
      </w:divBdr>
    </w:div>
    <w:div w:id="1713263559">
      <w:bodyDiv w:val="1"/>
      <w:marLeft w:val="0"/>
      <w:marRight w:val="0"/>
      <w:marTop w:val="0"/>
      <w:marBottom w:val="0"/>
      <w:divBdr>
        <w:top w:val="none" w:sz="0" w:space="0" w:color="auto"/>
        <w:left w:val="none" w:sz="0" w:space="0" w:color="auto"/>
        <w:bottom w:val="none" w:sz="0" w:space="0" w:color="auto"/>
        <w:right w:val="none" w:sz="0" w:space="0" w:color="auto"/>
      </w:divBdr>
    </w:div>
    <w:div w:id="1716006702">
      <w:bodyDiv w:val="1"/>
      <w:marLeft w:val="0"/>
      <w:marRight w:val="0"/>
      <w:marTop w:val="0"/>
      <w:marBottom w:val="0"/>
      <w:divBdr>
        <w:top w:val="none" w:sz="0" w:space="0" w:color="auto"/>
        <w:left w:val="none" w:sz="0" w:space="0" w:color="auto"/>
        <w:bottom w:val="none" w:sz="0" w:space="0" w:color="auto"/>
        <w:right w:val="none" w:sz="0" w:space="0" w:color="auto"/>
      </w:divBdr>
    </w:div>
    <w:div w:id="1716543589">
      <w:bodyDiv w:val="1"/>
      <w:marLeft w:val="0"/>
      <w:marRight w:val="0"/>
      <w:marTop w:val="0"/>
      <w:marBottom w:val="0"/>
      <w:divBdr>
        <w:top w:val="none" w:sz="0" w:space="0" w:color="auto"/>
        <w:left w:val="none" w:sz="0" w:space="0" w:color="auto"/>
        <w:bottom w:val="none" w:sz="0" w:space="0" w:color="auto"/>
        <w:right w:val="none" w:sz="0" w:space="0" w:color="auto"/>
      </w:divBdr>
    </w:div>
    <w:div w:id="1717662007">
      <w:bodyDiv w:val="1"/>
      <w:marLeft w:val="0"/>
      <w:marRight w:val="0"/>
      <w:marTop w:val="0"/>
      <w:marBottom w:val="0"/>
      <w:divBdr>
        <w:top w:val="none" w:sz="0" w:space="0" w:color="auto"/>
        <w:left w:val="none" w:sz="0" w:space="0" w:color="auto"/>
        <w:bottom w:val="none" w:sz="0" w:space="0" w:color="auto"/>
        <w:right w:val="none" w:sz="0" w:space="0" w:color="auto"/>
      </w:divBdr>
    </w:div>
    <w:div w:id="1718777089">
      <w:bodyDiv w:val="1"/>
      <w:marLeft w:val="0"/>
      <w:marRight w:val="0"/>
      <w:marTop w:val="0"/>
      <w:marBottom w:val="0"/>
      <w:divBdr>
        <w:top w:val="none" w:sz="0" w:space="0" w:color="auto"/>
        <w:left w:val="none" w:sz="0" w:space="0" w:color="auto"/>
        <w:bottom w:val="none" w:sz="0" w:space="0" w:color="auto"/>
        <w:right w:val="none" w:sz="0" w:space="0" w:color="auto"/>
      </w:divBdr>
    </w:div>
    <w:div w:id="1719932060">
      <w:bodyDiv w:val="1"/>
      <w:marLeft w:val="0"/>
      <w:marRight w:val="0"/>
      <w:marTop w:val="0"/>
      <w:marBottom w:val="0"/>
      <w:divBdr>
        <w:top w:val="none" w:sz="0" w:space="0" w:color="auto"/>
        <w:left w:val="none" w:sz="0" w:space="0" w:color="auto"/>
        <w:bottom w:val="none" w:sz="0" w:space="0" w:color="auto"/>
        <w:right w:val="none" w:sz="0" w:space="0" w:color="auto"/>
      </w:divBdr>
    </w:div>
    <w:div w:id="1720468233">
      <w:bodyDiv w:val="1"/>
      <w:marLeft w:val="0"/>
      <w:marRight w:val="0"/>
      <w:marTop w:val="0"/>
      <w:marBottom w:val="0"/>
      <w:divBdr>
        <w:top w:val="none" w:sz="0" w:space="0" w:color="auto"/>
        <w:left w:val="none" w:sz="0" w:space="0" w:color="auto"/>
        <w:bottom w:val="none" w:sz="0" w:space="0" w:color="auto"/>
        <w:right w:val="none" w:sz="0" w:space="0" w:color="auto"/>
      </w:divBdr>
    </w:div>
    <w:div w:id="1722249705">
      <w:bodyDiv w:val="1"/>
      <w:marLeft w:val="0"/>
      <w:marRight w:val="0"/>
      <w:marTop w:val="0"/>
      <w:marBottom w:val="0"/>
      <w:divBdr>
        <w:top w:val="none" w:sz="0" w:space="0" w:color="auto"/>
        <w:left w:val="none" w:sz="0" w:space="0" w:color="auto"/>
        <w:bottom w:val="none" w:sz="0" w:space="0" w:color="auto"/>
        <w:right w:val="none" w:sz="0" w:space="0" w:color="auto"/>
      </w:divBdr>
    </w:div>
    <w:div w:id="1724717378">
      <w:bodyDiv w:val="1"/>
      <w:marLeft w:val="0"/>
      <w:marRight w:val="0"/>
      <w:marTop w:val="0"/>
      <w:marBottom w:val="0"/>
      <w:divBdr>
        <w:top w:val="none" w:sz="0" w:space="0" w:color="auto"/>
        <w:left w:val="none" w:sz="0" w:space="0" w:color="auto"/>
        <w:bottom w:val="none" w:sz="0" w:space="0" w:color="auto"/>
        <w:right w:val="none" w:sz="0" w:space="0" w:color="auto"/>
      </w:divBdr>
    </w:div>
    <w:div w:id="1725257832">
      <w:bodyDiv w:val="1"/>
      <w:marLeft w:val="0"/>
      <w:marRight w:val="0"/>
      <w:marTop w:val="0"/>
      <w:marBottom w:val="0"/>
      <w:divBdr>
        <w:top w:val="none" w:sz="0" w:space="0" w:color="auto"/>
        <w:left w:val="none" w:sz="0" w:space="0" w:color="auto"/>
        <w:bottom w:val="none" w:sz="0" w:space="0" w:color="auto"/>
        <w:right w:val="none" w:sz="0" w:space="0" w:color="auto"/>
      </w:divBdr>
    </w:div>
    <w:div w:id="1725910606">
      <w:bodyDiv w:val="1"/>
      <w:marLeft w:val="0"/>
      <w:marRight w:val="0"/>
      <w:marTop w:val="0"/>
      <w:marBottom w:val="0"/>
      <w:divBdr>
        <w:top w:val="none" w:sz="0" w:space="0" w:color="auto"/>
        <w:left w:val="none" w:sz="0" w:space="0" w:color="auto"/>
        <w:bottom w:val="none" w:sz="0" w:space="0" w:color="auto"/>
        <w:right w:val="none" w:sz="0" w:space="0" w:color="auto"/>
      </w:divBdr>
    </w:div>
    <w:div w:id="1727339864">
      <w:bodyDiv w:val="1"/>
      <w:marLeft w:val="0"/>
      <w:marRight w:val="0"/>
      <w:marTop w:val="0"/>
      <w:marBottom w:val="0"/>
      <w:divBdr>
        <w:top w:val="none" w:sz="0" w:space="0" w:color="auto"/>
        <w:left w:val="none" w:sz="0" w:space="0" w:color="auto"/>
        <w:bottom w:val="none" w:sz="0" w:space="0" w:color="auto"/>
        <w:right w:val="none" w:sz="0" w:space="0" w:color="auto"/>
      </w:divBdr>
    </w:div>
    <w:div w:id="1728186565">
      <w:bodyDiv w:val="1"/>
      <w:marLeft w:val="0"/>
      <w:marRight w:val="0"/>
      <w:marTop w:val="0"/>
      <w:marBottom w:val="0"/>
      <w:divBdr>
        <w:top w:val="none" w:sz="0" w:space="0" w:color="auto"/>
        <w:left w:val="none" w:sz="0" w:space="0" w:color="auto"/>
        <w:bottom w:val="none" w:sz="0" w:space="0" w:color="auto"/>
        <w:right w:val="none" w:sz="0" w:space="0" w:color="auto"/>
      </w:divBdr>
    </w:div>
    <w:div w:id="1730036581">
      <w:bodyDiv w:val="1"/>
      <w:marLeft w:val="0"/>
      <w:marRight w:val="0"/>
      <w:marTop w:val="0"/>
      <w:marBottom w:val="0"/>
      <w:divBdr>
        <w:top w:val="none" w:sz="0" w:space="0" w:color="auto"/>
        <w:left w:val="none" w:sz="0" w:space="0" w:color="auto"/>
        <w:bottom w:val="none" w:sz="0" w:space="0" w:color="auto"/>
        <w:right w:val="none" w:sz="0" w:space="0" w:color="auto"/>
      </w:divBdr>
    </w:div>
    <w:div w:id="1730616713">
      <w:bodyDiv w:val="1"/>
      <w:marLeft w:val="0"/>
      <w:marRight w:val="0"/>
      <w:marTop w:val="0"/>
      <w:marBottom w:val="0"/>
      <w:divBdr>
        <w:top w:val="none" w:sz="0" w:space="0" w:color="auto"/>
        <w:left w:val="none" w:sz="0" w:space="0" w:color="auto"/>
        <w:bottom w:val="none" w:sz="0" w:space="0" w:color="auto"/>
        <w:right w:val="none" w:sz="0" w:space="0" w:color="auto"/>
      </w:divBdr>
    </w:div>
    <w:div w:id="1731418344">
      <w:bodyDiv w:val="1"/>
      <w:marLeft w:val="0"/>
      <w:marRight w:val="0"/>
      <w:marTop w:val="0"/>
      <w:marBottom w:val="0"/>
      <w:divBdr>
        <w:top w:val="none" w:sz="0" w:space="0" w:color="auto"/>
        <w:left w:val="none" w:sz="0" w:space="0" w:color="auto"/>
        <w:bottom w:val="none" w:sz="0" w:space="0" w:color="auto"/>
        <w:right w:val="none" w:sz="0" w:space="0" w:color="auto"/>
      </w:divBdr>
    </w:div>
    <w:div w:id="1733192195">
      <w:bodyDiv w:val="1"/>
      <w:marLeft w:val="0"/>
      <w:marRight w:val="0"/>
      <w:marTop w:val="0"/>
      <w:marBottom w:val="0"/>
      <w:divBdr>
        <w:top w:val="none" w:sz="0" w:space="0" w:color="auto"/>
        <w:left w:val="none" w:sz="0" w:space="0" w:color="auto"/>
        <w:bottom w:val="none" w:sz="0" w:space="0" w:color="auto"/>
        <w:right w:val="none" w:sz="0" w:space="0" w:color="auto"/>
      </w:divBdr>
    </w:div>
    <w:div w:id="1735009745">
      <w:bodyDiv w:val="1"/>
      <w:marLeft w:val="0"/>
      <w:marRight w:val="0"/>
      <w:marTop w:val="0"/>
      <w:marBottom w:val="0"/>
      <w:divBdr>
        <w:top w:val="none" w:sz="0" w:space="0" w:color="auto"/>
        <w:left w:val="none" w:sz="0" w:space="0" w:color="auto"/>
        <w:bottom w:val="none" w:sz="0" w:space="0" w:color="auto"/>
        <w:right w:val="none" w:sz="0" w:space="0" w:color="auto"/>
      </w:divBdr>
    </w:div>
    <w:div w:id="1737707742">
      <w:bodyDiv w:val="1"/>
      <w:marLeft w:val="0"/>
      <w:marRight w:val="0"/>
      <w:marTop w:val="0"/>
      <w:marBottom w:val="0"/>
      <w:divBdr>
        <w:top w:val="none" w:sz="0" w:space="0" w:color="auto"/>
        <w:left w:val="none" w:sz="0" w:space="0" w:color="auto"/>
        <w:bottom w:val="none" w:sz="0" w:space="0" w:color="auto"/>
        <w:right w:val="none" w:sz="0" w:space="0" w:color="auto"/>
      </w:divBdr>
    </w:div>
    <w:div w:id="1738934478">
      <w:bodyDiv w:val="1"/>
      <w:marLeft w:val="0"/>
      <w:marRight w:val="0"/>
      <w:marTop w:val="0"/>
      <w:marBottom w:val="0"/>
      <w:divBdr>
        <w:top w:val="none" w:sz="0" w:space="0" w:color="auto"/>
        <w:left w:val="none" w:sz="0" w:space="0" w:color="auto"/>
        <w:bottom w:val="none" w:sz="0" w:space="0" w:color="auto"/>
        <w:right w:val="none" w:sz="0" w:space="0" w:color="auto"/>
      </w:divBdr>
    </w:div>
    <w:div w:id="1740787766">
      <w:bodyDiv w:val="1"/>
      <w:marLeft w:val="0"/>
      <w:marRight w:val="0"/>
      <w:marTop w:val="0"/>
      <w:marBottom w:val="0"/>
      <w:divBdr>
        <w:top w:val="none" w:sz="0" w:space="0" w:color="auto"/>
        <w:left w:val="none" w:sz="0" w:space="0" w:color="auto"/>
        <w:bottom w:val="none" w:sz="0" w:space="0" w:color="auto"/>
        <w:right w:val="none" w:sz="0" w:space="0" w:color="auto"/>
      </w:divBdr>
    </w:div>
    <w:div w:id="1742214377">
      <w:bodyDiv w:val="1"/>
      <w:marLeft w:val="0"/>
      <w:marRight w:val="0"/>
      <w:marTop w:val="0"/>
      <w:marBottom w:val="0"/>
      <w:divBdr>
        <w:top w:val="none" w:sz="0" w:space="0" w:color="auto"/>
        <w:left w:val="none" w:sz="0" w:space="0" w:color="auto"/>
        <w:bottom w:val="none" w:sz="0" w:space="0" w:color="auto"/>
        <w:right w:val="none" w:sz="0" w:space="0" w:color="auto"/>
      </w:divBdr>
    </w:div>
    <w:div w:id="1743722301">
      <w:bodyDiv w:val="1"/>
      <w:marLeft w:val="0"/>
      <w:marRight w:val="0"/>
      <w:marTop w:val="0"/>
      <w:marBottom w:val="0"/>
      <w:divBdr>
        <w:top w:val="none" w:sz="0" w:space="0" w:color="auto"/>
        <w:left w:val="none" w:sz="0" w:space="0" w:color="auto"/>
        <w:bottom w:val="none" w:sz="0" w:space="0" w:color="auto"/>
        <w:right w:val="none" w:sz="0" w:space="0" w:color="auto"/>
      </w:divBdr>
    </w:div>
    <w:div w:id="1749229460">
      <w:bodyDiv w:val="1"/>
      <w:marLeft w:val="0"/>
      <w:marRight w:val="0"/>
      <w:marTop w:val="0"/>
      <w:marBottom w:val="0"/>
      <w:divBdr>
        <w:top w:val="none" w:sz="0" w:space="0" w:color="auto"/>
        <w:left w:val="none" w:sz="0" w:space="0" w:color="auto"/>
        <w:bottom w:val="none" w:sz="0" w:space="0" w:color="auto"/>
        <w:right w:val="none" w:sz="0" w:space="0" w:color="auto"/>
      </w:divBdr>
    </w:div>
    <w:div w:id="1749305007">
      <w:bodyDiv w:val="1"/>
      <w:marLeft w:val="0"/>
      <w:marRight w:val="0"/>
      <w:marTop w:val="0"/>
      <w:marBottom w:val="0"/>
      <w:divBdr>
        <w:top w:val="none" w:sz="0" w:space="0" w:color="auto"/>
        <w:left w:val="none" w:sz="0" w:space="0" w:color="auto"/>
        <w:bottom w:val="none" w:sz="0" w:space="0" w:color="auto"/>
        <w:right w:val="none" w:sz="0" w:space="0" w:color="auto"/>
      </w:divBdr>
    </w:div>
    <w:div w:id="1749308297">
      <w:bodyDiv w:val="1"/>
      <w:marLeft w:val="0"/>
      <w:marRight w:val="0"/>
      <w:marTop w:val="0"/>
      <w:marBottom w:val="0"/>
      <w:divBdr>
        <w:top w:val="none" w:sz="0" w:space="0" w:color="auto"/>
        <w:left w:val="none" w:sz="0" w:space="0" w:color="auto"/>
        <w:bottom w:val="none" w:sz="0" w:space="0" w:color="auto"/>
        <w:right w:val="none" w:sz="0" w:space="0" w:color="auto"/>
      </w:divBdr>
    </w:div>
    <w:div w:id="1750073715">
      <w:bodyDiv w:val="1"/>
      <w:marLeft w:val="0"/>
      <w:marRight w:val="0"/>
      <w:marTop w:val="0"/>
      <w:marBottom w:val="0"/>
      <w:divBdr>
        <w:top w:val="none" w:sz="0" w:space="0" w:color="auto"/>
        <w:left w:val="none" w:sz="0" w:space="0" w:color="auto"/>
        <w:bottom w:val="none" w:sz="0" w:space="0" w:color="auto"/>
        <w:right w:val="none" w:sz="0" w:space="0" w:color="auto"/>
      </w:divBdr>
    </w:div>
    <w:div w:id="1751539646">
      <w:bodyDiv w:val="1"/>
      <w:marLeft w:val="0"/>
      <w:marRight w:val="0"/>
      <w:marTop w:val="0"/>
      <w:marBottom w:val="0"/>
      <w:divBdr>
        <w:top w:val="none" w:sz="0" w:space="0" w:color="auto"/>
        <w:left w:val="none" w:sz="0" w:space="0" w:color="auto"/>
        <w:bottom w:val="none" w:sz="0" w:space="0" w:color="auto"/>
        <w:right w:val="none" w:sz="0" w:space="0" w:color="auto"/>
      </w:divBdr>
    </w:div>
    <w:div w:id="1753353714">
      <w:bodyDiv w:val="1"/>
      <w:marLeft w:val="0"/>
      <w:marRight w:val="0"/>
      <w:marTop w:val="0"/>
      <w:marBottom w:val="0"/>
      <w:divBdr>
        <w:top w:val="none" w:sz="0" w:space="0" w:color="auto"/>
        <w:left w:val="none" w:sz="0" w:space="0" w:color="auto"/>
        <w:bottom w:val="none" w:sz="0" w:space="0" w:color="auto"/>
        <w:right w:val="none" w:sz="0" w:space="0" w:color="auto"/>
      </w:divBdr>
    </w:div>
    <w:div w:id="1755779730">
      <w:bodyDiv w:val="1"/>
      <w:marLeft w:val="0"/>
      <w:marRight w:val="0"/>
      <w:marTop w:val="0"/>
      <w:marBottom w:val="0"/>
      <w:divBdr>
        <w:top w:val="none" w:sz="0" w:space="0" w:color="auto"/>
        <w:left w:val="none" w:sz="0" w:space="0" w:color="auto"/>
        <w:bottom w:val="none" w:sz="0" w:space="0" w:color="auto"/>
        <w:right w:val="none" w:sz="0" w:space="0" w:color="auto"/>
      </w:divBdr>
    </w:div>
    <w:div w:id="1758281465">
      <w:bodyDiv w:val="1"/>
      <w:marLeft w:val="0"/>
      <w:marRight w:val="0"/>
      <w:marTop w:val="0"/>
      <w:marBottom w:val="0"/>
      <w:divBdr>
        <w:top w:val="none" w:sz="0" w:space="0" w:color="auto"/>
        <w:left w:val="none" w:sz="0" w:space="0" w:color="auto"/>
        <w:bottom w:val="none" w:sz="0" w:space="0" w:color="auto"/>
        <w:right w:val="none" w:sz="0" w:space="0" w:color="auto"/>
      </w:divBdr>
    </w:div>
    <w:div w:id="1761104197">
      <w:bodyDiv w:val="1"/>
      <w:marLeft w:val="0"/>
      <w:marRight w:val="0"/>
      <w:marTop w:val="0"/>
      <w:marBottom w:val="0"/>
      <w:divBdr>
        <w:top w:val="none" w:sz="0" w:space="0" w:color="auto"/>
        <w:left w:val="none" w:sz="0" w:space="0" w:color="auto"/>
        <w:bottom w:val="none" w:sz="0" w:space="0" w:color="auto"/>
        <w:right w:val="none" w:sz="0" w:space="0" w:color="auto"/>
      </w:divBdr>
    </w:div>
    <w:div w:id="1764645060">
      <w:bodyDiv w:val="1"/>
      <w:marLeft w:val="0"/>
      <w:marRight w:val="0"/>
      <w:marTop w:val="0"/>
      <w:marBottom w:val="0"/>
      <w:divBdr>
        <w:top w:val="none" w:sz="0" w:space="0" w:color="auto"/>
        <w:left w:val="none" w:sz="0" w:space="0" w:color="auto"/>
        <w:bottom w:val="none" w:sz="0" w:space="0" w:color="auto"/>
        <w:right w:val="none" w:sz="0" w:space="0" w:color="auto"/>
      </w:divBdr>
    </w:div>
    <w:div w:id="1765875717">
      <w:bodyDiv w:val="1"/>
      <w:marLeft w:val="0"/>
      <w:marRight w:val="0"/>
      <w:marTop w:val="0"/>
      <w:marBottom w:val="0"/>
      <w:divBdr>
        <w:top w:val="none" w:sz="0" w:space="0" w:color="auto"/>
        <w:left w:val="none" w:sz="0" w:space="0" w:color="auto"/>
        <w:bottom w:val="none" w:sz="0" w:space="0" w:color="auto"/>
        <w:right w:val="none" w:sz="0" w:space="0" w:color="auto"/>
      </w:divBdr>
    </w:div>
    <w:div w:id="1769885540">
      <w:bodyDiv w:val="1"/>
      <w:marLeft w:val="0"/>
      <w:marRight w:val="0"/>
      <w:marTop w:val="0"/>
      <w:marBottom w:val="0"/>
      <w:divBdr>
        <w:top w:val="none" w:sz="0" w:space="0" w:color="auto"/>
        <w:left w:val="none" w:sz="0" w:space="0" w:color="auto"/>
        <w:bottom w:val="none" w:sz="0" w:space="0" w:color="auto"/>
        <w:right w:val="none" w:sz="0" w:space="0" w:color="auto"/>
      </w:divBdr>
    </w:div>
    <w:div w:id="1770855835">
      <w:bodyDiv w:val="1"/>
      <w:marLeft w:val="0"/>
      <w:marRight w:val="0"/>
      <w:marTop w:val="0"/>
      <w:marBottom w:val="0"/>
      <w:divBdr>
        <w:top w:val="none" w:sz="0" w:space="0" w:color="auto"/>
        <w:left w:val="none" w:sz="0" w:space="0" w:color="auto"/>
        <w:bottom w:val="none" w:sz="0" w:space="0" w:color="auto"/>
        <w:right w:val="none" w:sz="0" w:space="0" w:color="auto"/>
      </w:divBdr>
    </w:div>
    <w:div w:id="1771969637">
      <w:bodyDiv w:val="1"/>
      <w:marLeft w:val="0"/>
      <w:marRight w:val="0"/>
      <w:marTop w:val="0"/>
      <w:marBottom w:val="0"/>
      <w:divBdr>
        <w:top w:val="none" w:sz="0" w:space="0" w:color="auto"/>
        <w:left w:val="none" w:sz="0" w:space="0" w:color="auto"/>
        <w:bottom w:val="none" w:sz="0" w:space="0" w:color="auto"/>
        <w:right w:val="none" w:sz="0" w:space="0" w:color="auto"/>
      </w:divBdr>
    </w:div>
    <w:div w:id="1774478500">
      <w:bodyDiv w:val="1"/>
      <w:marLeft w:val="0"/>
      <w:marRight w:val="0"/>
      <w:marTop w:val="0"/>
      <w:marBottom w:val="0"/>
      <w:divBdr>
        <w:top w:val="none" w:sz="0" w:space="0" w:color="auto"/>
        <w:left w:val="none" w:sz="0" w:space="0" w:color="auto"/>
        <w:bottom w:val="none" w:sz="0" w:space="0" w:color="auto"/>
        <w:right w:val="none" w:sz="0" w:space="0" w:color="auto"/>
      </w:divBdr>
    </w:div>
    <w:div w:id="1775395916">
      <w:bodyDiv w:val="1"/>
      <w:marLeft w:val="0"/>
      <w:marRight w:val="0"/>
      <w:marTop w:val="0"/>
      <w:marBottom w:val="0"/>
      <w:divBdr>
        <w:top w:val="none" w:sz="0" w:space="0" w:color="auto"/>
        <w:left w:val="none" w:sz="0" w:space="0" w:color="auto"/>
        <w:bottom w:val="none" w:sz="0" w:space="0" w:color="auto"/>
        <w:right w:val="none" w:sz="0" w:space="0" w:color="auto"/>
      </w:divBdr>
    </w:div>
    <w:div w:id="1776170097">
      <w:bodyDiv w:val="1"/>
      <w:marLeft w:val="0"/>
      <w:marRight w:val="0"/>
      <w:marTop w:val="0"/>
      <w:marBottom w:val="0"/>
      <w:divBdr>
        <w:top w:val="none" w:sz="0" w:space="0" w:color="auto"/>
        <w:left w:val="none" w:sz="0" w:space="0" w:color="auto"/>
        <w:bottom w:val="none" w:sz="0" w:space="0" w:color="auto"/>
        <w:right w:val="none" w:sz="0" w:space="0" w:color="auto"/>
      </w:divBdr>
    </w:div>
    <w:div w:id="1776903326">
      <w:bodyDiv w:val="1"/>
      <w:marLeft w:val="0"/>
      <w:marRight w:val="0"/>
      <w:marTop w:val="0"/>
      <w:marBottom w:val="0"/>
      <w:divBdr>
        <w:top w:val="none" w:sz="0" w:space="0" w:color="auto"/>
        <w:left w:val="none" w:sz="0" w:space="0" w:color="auto"/>
        <w:bottom w:val="none" w:sz="0" w:space="0" w:color="auto"/>
        <w:right w:val="none" w:sz="0" w:space="0" w:color="auto"/>
      </w:divBdr>
    </w:div>
    <w:div w:id="1777170119">
      <w:bodyDiv w:val="1"/>
      <w:marLeft w:val="0"/>
      <w:marRight w:val="0"/>
      <w:marTop w:val="0"/>
      <w:marBottom w:val="0"/>
      <w:divBdr>
        <w:top w:val="none" w:sz="0" w:space="0" w:color="auto"/>
        <w:left w:val="none" w:sz="0" w:space="0" w:color="auto"/>
        <w:bottom w:val="none" w:sz="0" w:space="0" w:color="auto"/>
        <w:right w:val="none" w:sz="0" w:space="0" w:color="auto"/>
      </w:divBdr>
    </w:div>
    <w:div w:id="1778867361">
      <w:bodyDiv w:val="1"/>
      <w:marLeft w:val="0"/>
      <w:marRight w:val="0"/>
      <w:marTop w:val="0"/>
      <w:marBottom w:val="0"/>
      <w:divBdr>
        <w:top w:val="none" w:sz="0" w:space="0" w:color="auto"/>
        <w:left w:val="none" w:sz="0" w:space="0" w:color="auto"/>
        <w:bottom w:val="none" w:sz="0" w:space="0" w:color="auto"/>
        <w:right w:val="none" w:sz="0" w:space="0" w:color="auto"/>
      </w:divBdr>
    </w:div>
    <w:div w:id="1779719211">
      <w:bodyDiv w:val="1"/>
      <w:marLeft w:val="0"/>
      <w:marRight w:val="0"/>
      <w:marTop w:val="0"/>
      <w:marBottom w:val="0"/>
      <w:divBdr>
        <w:top w:val="none" w:sz="0" w:space="0" w:color="auto"/>
        <w:left w:val="none" w:sz="0" w:space="0" w:color="auto"/>
        <w:bottom w:val="none" w:sz="0" w:space="0" w:color="auto"/>
        <w:right w:val="none" w:sz="0" w:space="0" w:color="auto"/>
      </w:divBdr>
    </w:div>
    <w:div w:id="1782606090">
      <w:bodyDiv w:val="1"/>
      <w:marLeft w:val="0"/>
      <w:marRight w:val="0"/>
      <w:marTop w:val="0"/>
      <w:marBottom w:val="0"/>
      <w:divBdr>
        <w:top w:val="none" w:sz="0" w:space="0" w:color="auto"/>
        <w:left w:val="none" w:sz="0" w:space="0" w:color="auto"/>
        <w:bottom w:val="none" w:sz="0" w:space="0" w:color="auto"/>
        <w:right w:val="none" w:sz="0" w:space="0" w:color="auto"/>
      </w:divBdr>
    </w:div>
    <w:div w:id="1782803137">
      <w:bodyDiv w:val="1"/>
      <w:marLeft w:val="0"/>
      <w:marRight w:val="0"/>
      <w:marTop w:val="0"/>
      <w:marBottom w:val="0"/>
      <w:divBdr>
        <w:top w:val="none" w:sz="0" w:space="0" w:color="auto"/>
        <w:left w:val="none" w:sz="0" w:space="0" w:color="auto"/>
        <w:bottom w:val="none" w:sz="0" w:space="0" w:color="auto"/>
        <w:right w:val="none" w:sz="0" w:space="0" w:color="auto"/>
      </w:divBdr>
    </w:div>
    <w:div w:id="1783070188">
      <w:bodyDiv w:val="1"/>
      <w:marLeft w:val="0"/>
      <w:marRight w:val="0"/>
      <w:marTop w:val="0"/>
      <w:marBottom w:val="0"/>
      <w:divBdr>
        <w:top w:val="none" w:sz="0" w:space="0" w:color="auto"/>
        <w:left w:val="none" w:sz="0" w:space="0" w:color="auto"/>
        <w:bottom w:val="none" w:sz="0" w:space="0" w:color="auto"/>
        <w:right w:val="none" w:sz="0" w:space="0" w:color="auto"/>
      </w:divBdr>
    </w:div>
    <w:div w:id="1787233909">
      <w:bodyDiv w:val="1"/>
      <w:marLeft w:val="0"/>
      <w:marRight w:val="0"/>
      <w:marTop w:val="0"/>
      <w:marBottom w:val="0"/>
      <w:divBdr>
        <w:top w:val="none" w:sz="0" w:space="0" w:color="auto"/>
        <w:left w:val="none" w:sz="0" w:space="0" w:color="auto"/>
        <w:bottom w:val="none" w:sz="0" w:space="0" w:color="auto"/>
        <w:right w:val="none" w:sz="0" w:space="0" w:color="auto"/>
      </w:divBdr>
    </w:div>
    <w:div w:id="1790397697">
      <w:bodyDiv w:val="1"/>
      <w:marLeft w:val="0"/>
      <w:marRight w:val="0"/>
      <w:marTop w:val="0"/>
      <w:marBottom w:val="0"/>
      <w:divBdr>
        <w:top w:val="none" w:sz="0" w:space="0" w:color="auto"/>
        <w:left w:val="none" w:sz="0" w:space="0" w:color="auto"/>
        <w:bottom w:val="none" w:sz="0" w:space="0" w:color="auto"/>
        <w:right w:val="none" w:sz="0" w:space="0" w:color="auto"/>
      </w:divBdr>
    </w:div>
    <w:div w:id="1792507481">
      <w:bodyDiv w:val="1"/>
      <w:marLeft w:val="0"/>
      <w:marRight w:val="0"/>
      <w:marTop w:val="0"/>
      <w:marBottom w:val="0"/>
      <w:divBdr>
        <w:top w:val="none" w:sz="0" w:space="0" w:color="auto"/>
        <w:left w:val="none" w:sz="0" w:space="0" w:color="auto"/>
        <w:bottom w:val="none" w:sz="0" w:space="0" w:color="auto"/>
        <w:right w:val="none" w:sz="0" w:space="0" w:color="auto"/>
      </w:divBdr>
    </w:div>
    <w:div w:id="1797984039">
      <w:bodyDiv w:val="1"/>
      <w:marLeft w:val="0"/>
      <w:marRight w:val="0"/>
      <w:marTop w:val="0"/>
      <w:marBottom w:val="0"/>
      <w:divBdr>
        <w:top w:val="none" w:sz="0" w:space="0" w:color="auto"/>
        <w:left w:val="none" w:sz="0" w:space="0" w:color="auto"/>
        <w:bottom w:val="none" w:sz="0" w:space="0" w:color="auto"/>
        <w:right w:val="none" w:sz="0" w:space="0" w:color="auto"/>
      </w:divBdr>
    </w:div>
    <w:div w:id="1799446532">
      <w:bodyDiv w:val="1"/>
      <w:marLeft w:val="0"/>
      <w:marRight w:val="0"/>
      <w:marTop w:val="0"/>
      <w:marBottom w:val="0"/>
      <w:divBdr>
        <w:top w:val="none" w:sz="0" w:space="0" w:color="auto"/>
        <w:left w:val="none" w:sz="0" w:space="0" w:color="auto"/>
        <w:bottom w:val="none" w:sz="0" w:space="0" w:color="auto"/>
        <w:right w:val="none" w:sz="0" w:space="0" w:color="auto"/>
      </w:divBdr>
    </w:div>
    <w:div w:id="1800301963">
      <w:bodyDiv w:val="1"/>
      <w:marLeft w:val="0"/>
      <w:marRight w:val="0"/>
      <w:marTop w:val="0"/>
      <w:marBottom w:val="0"/>
      <w:divBdr>
        <w:top w:val="none" w:sz="0" w:space="0" w:color="auto"/>
        <w:left w:val="none" w:sz="0" w:space="0" w:color="auto"/>
        <w:bottom w:val="none" w:sz="0" w:space="0" w:color="auto"/>
        <w:right w:val="none" w:sz="0" w:space="0" w:color="auto"/>
      </w:divBdr>
      <w:divsChild>
        <w:div w:id="12019413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3158714">
      <w:bodyDiv w:val="1"/>
      <w:marLeft w:val="0"/>
      <w:marRight w:val="0"/>
      <w:marTop w:val="0"/>
      <w:marBottom w:val="0"/>
      <w:divBdr>
        <w:top w:val="none" w:sz="0" w:space="0" w:color="auto"/>
        <w:left w:val="none" w:sz="0" w:space="0" w:color="auto"/>
        <w:bottom w:val="none" w:sz="0" w:space="0" w:color="auto"/>
        <w:right w:val="none" w:sz="0" w:space="0" w:color="auto"/>
      </w:divBdr>
    </w:div>
    <w:div w:id="1804542125">
      <w:bodyDiv w:val="1"/>
      <w:marLeft w:val="0"/>
      <w:marRight w:val="0"/>
      <w:marTop w:val="0"/>
      <w:marBottom w:val="0"/>
      <w:divBdr>
        <w:top w:val="none" w:sz="0" w:space="0" w:color="auto"/>
        <w:left w:val="none" w:sz="0" w:space="0" w:color="auto"/>
        <w:bottom w:val="none" w:sz="0" w:space="0" w:color="auto"/>
        <w:right w:val="none" w:sz="0" w:space="0" w:color="auto"/>
      </w:divBdr>
    </w:div>
    <w:div w:id="1806973273">
      <w:bodyDiv w:val="1"/>
      <w:marLeft w:val="0"/>
      <w:marRight w:val="0"/>
      <w:marTop w:val="0"/>
      <w:marBottom w:val="0"/>
      <w:divBdr>
        <w:top w:val="none" w:sz="0" w:space="0" w:color="auto"/>
        <w:left w:val="none" w:sz="0" w:space="0" w:color="auto"/>
        <w:bottom w:val="none" w:sz="0" w:space="0" w:color="auto"/>
        <w:right w:val="none" w:sz="0" w:space="0" w:color="auto"/>
      </w:divBdr>
    </w:div>
    <w:div w:id="1807114732">
      <w:bodyDiv w:val="1"/>
      <w:marLeft w:val="0"/>
      <w:marRight w:val="0"/>
      <w:marTop w:val="0"/>
      <w:marBottom w:val="0"/>
      <w:divBdr>
        <w:top w:val="none" w:sz="0" w:space="0" w:color="auto"/>
        <w:left w:val="none" w:sz="0" w:space="0" w:color="auto"/>
        <w:bottom w:val="none" w:sz="0" w:space="0" w:color="auto"/>
        <w:right w:val="none" w:sz="0" w:space="0" w:color="auto"/>
      </w:divBdr>
    </w:div>
    <w:div w:id="1810320462">
      <w:bodyDiv w:val="1"/>
      <w:marLeft w:val="0"/>
      <w:marRight w:val="0"/>
      <w:marTop w:val="0"/>
      <w:marBottom w:val="0"/>
      <w:divBdr>
        <w:top w:val="none" w:sz="0" w:space="0" w:color="auto"/>
        <w:left w:val="none" w:sz="0" w:space="0" w:color="auto"/>
        <w:bottom w:val="none" w:sz="0" w:space="0" w:color="auto"/>
        <w:right w:val="none" w:sz="0" w:space="0" w:color="auto"/>
      </w:divBdr>
    </w:div>
    <w:div w:id="1811361524">
      <w:bodyDiv w:val="1"/>
      <w:marLeft w:val="0"/>
      <w:marRight w:val="0"/>
      <w:marTop w:val="0"/>
      <w:marBottom w:val="0"/>
      <w:divBdr>
        <w:top w:val="none" w:sz="0" w:space="0" w:color="auto"/>
        <w:left w:val="none" w:sz="0" w:space="0" w:color="auto"/>
        <w:bottom w:val="none" w:sz="0" w:space="0" w:color="auto"/>
        <w:right w:val="none" w:sz="0" w:space="0" w:color="auto"/>
      </w:divBdr>
    </w:div>
    <w:div w:id="1815676759">
      <w:bodyDiv w:val="1"/>
      <w:marLeft w:val="0"/>
      <w:marRight w:val="0"/>
      <w:marTop w:val="0"/>
      <w:marBottom w:val="0"/>
      <w:divBdr>
        <w:top w:val="none" w:sz="0" w:space="0" w:color="auto"/>
        <w:left w:val="none" w:sz="0" w:space="0" w:color="auto"/>
        <w:bottom w:val="none" w:sz="0" w:space="0" w:color="auto"/>
        <w:right w:val="none" w:sz="0" w:space="0" w:color="auto"/>
      </w:divBdr>
    </w:div>
    <w:div w:id="1816331405">
      <w:bodyDiv w:val="1"/>
      <w:marLeft w:val="0"/>
      <w:marRight w:val="0"/>
      <w:marTop w:val="0"/>
      <w:marBottom w:val="0"/>
      <w:divBdr>
        <w:top w:val="none" w:sz="0" w:space="0" w:color="auto"/>
        <w:left w:val="none" w:sz="0" w:space="0" w:color="auto"/>
        <w:bottom w:val="none" w:sz="0" w:space="0" w:color="auto"/>
        <w:right w:val="none" w:sz="0" w:space="0" w:color="auto"/>
      </w:divBdr>
    </w:div>
    <w:div w:id="1817987441">
      <w:bodyDiv w:val="1"/>
      <w:marLeft w:val="0"/>
      <w:marRight w:val="0"/>
      <w:marTop w:val="0"/>
      <w:marBottom w:val="0"/>
      <w:divBdr>
        <w:top w:val="none" w:sz="0" w:space="0" w:color="auto"/>
        <w:left w:val="none" w:sz="0" w:space="0" w:color="auto"/>
        <w:bottom w:val="none" w:sz="0" w:space="0" w:color="auto"/>
        <w:right w:val="none" w:sz="0" w:space="0" w:color="auto"/>
      </w:divBdr>
    </w:div>
    <w:div w:id="1820030560">
      <w:bodyDiv w:val="1"/>
      <w:marLeft w:val="0"/>
      <w:marRight w:val="0"/>
      <w:marTop w:val="0"/>
      <w:marBottom w:val="0"/>
      <w:divBdr>
        <w:top w:val="none" w:sz="0" w:space="0" w:color="auto"/>
        <w:left w:val="none" w:sz="0" w:space="0" w:color="auto"/>
        <w:bottom w:val="none" w:sz="0" w:space="0" w:color="auto"/>
        <w:right w:val="none" w:sz="0" w:space="0" w:color="auto"/>
      </w:divBdr>
    </w:div>
    <w:div w:id="1821191725">
      <w:bodyDiv w:val="1"/>
      <w:marLeft w:val="0"/>
      <w:marRight w:val="0"/>
      <w:marTop w:val="0"/>
      <w:marBottom w:val="0"/>
      <w:divBdr>
        <w:top w:val="none" w:sz="0" w:space="0" w:color="auto"/>
        <w:left w:val="none" w:sz="0" w:space="0" w:color="auto"/>
        <w:bottom w:val="none" w:sz="0" w:space="0" w:color="auto"/>
        <w:right w:val="none" w:sz="0" w:space="0" w:color="auto"/>
      </w:divBdr>
    </w:div>
    <w:div w:id="1824540007">
      <w:bodyDiv w:val="1"/>
      <w:marLeft w:val="0"/>
      <w:marRight w:val="0"/>
      <w:marTop w:val="0"/>
      <w:marBottom w:val="0"/>
      <w:divBdr>
        <w:top w:val="none" w:sz="0" w:space="0" w:color="auto"/>
        <w:left w:val="none" w:sz="0" w:space="0" w:color="auto"/>
        <w:bottom w:val="none" w:sz="0" w:space="0" w:color="auto"/>
        <w:right w:val="none" w:sz="0" w:space="0" w:color="auto"/>
      </w:divBdr>
    </w:div>
    <w:div w:id="1824542226">
      <w:bodyDiv w:val="1"/>
      <w:marLeft w:val="0"/>
      <w:marRight w:val="0"/>
      <w:marTop w:val="0"/>
      <w:marBottom w:val="0"/>
      <w:divBdr>
        <w:top w:val="none" w:sz="0" w:space="0" w:color="auto"/>
        <w:left w:val="none" w:sz="0" w:space="0" w:color="auto"/>
        <w:bottom w:val="none" w:sz="0" w:space="0" w:color="auto"/>
        <w:right w:val="none" w:sz="0" w:space="0" w:color="auto"/>
      </w:divBdr>
    </w:div>
    <w:div w:id="1826777322">
      <w:bodyDiv w:val="1"/>
      <w:marLeft w:val="0"/>
      <w:marRight w:val="0"/>
      <w:marTop w:val="0"/>
      <w:marBottom w:val="0"/>
      <w:divBdr>
        <w:top w:val="none" w:sz="0" w:space="0" w:color="auto"/>
        <w:left w:val="none" w:sz="0" w:space="0" w:color="auto"/>
        <w:bottom w:val="none" w:sz="0" w:space="0" w:color="auto"/>
        <w:right w:val="none" w:sz="0" w:space="0" w:color="auto"/>
      </w:divBdr>
    </w:div>
    <w:div w:id="1829009411">
      <w:bodyDiv w:val="1"/>
      <w:marLeft w:val="0"/>
      <w:marRight w:val="0"/>
      <w:marTop w:val="0"/>
      <w:marBottom w:val="0"/>
      <w:divBdr>
        <w:top w:val="none" w:sz="0" w:space="0" w:color="auto"/>
        <w:left w:val="none" w:sz="0" w:space="0" w:color="auto"/>
        <w:bottom w:val="none" w:sz="0" w:space="0" w:color="auto"/>
        <w:right w:val="none" w:sz="0" w:space="0" w:color="auto"/>
      </w:divBdr>
    </w:div>
    <w:div w:id="1831023929">
      <w:bodyDiv w:val="1"/>
      <w:marLeft w:val="0"/>
      <w:marRight w:val="0"/>
      <w:marTop w:val="0"/>
      <w:marBottom w:val="0"/>
      <w:divBdr>
        <w:top w:val="none" w:sz="0" w:space="0" w:color="auto"/>
        <w:left w:val="none" w:sz="0" w:space="0" w:color="auto"/>
        <w:bottom w:val="none" w:sz="0" w:space="0" w:color="auto"/>
        <w:right w:val="none" w:sz="0" w:space="0" w:color="auto"/>
      </w:divBdr>
    </w:div>
    <w:div w:id="1832597892">
      <w:bodyDiv w:val="1"/>
      <w:marLeft w:val="0"/>
      <w:marRight w:val="0"/>
      <w:marTop w:val="0"/>
      <w:marBottom w:val="0"/>
      <w:divBdr>
        <w:top w:val="none" w:sz="0" w:space="0" w:color="auto"/>
        <w:left w:val="none" w:sz="0" w:space="0" w:color="auto"/>
        <w:bottom w:val="none" w:sz="0" w:space="0" w:color="auto"/>
        <w:right w:val="none" w:sz="0" w:space="0" w:color="auto"/>
      </w:divBdr>
    </w:div>
    <w:div w:id="1835222407">
      <w:bodyDiv w:val="1"/>
      <w:marLeft w:val="0"/>
      <w:marRight w:val="0"/>
      <w:marTop w:val="0"/>
      <w:marBottom w:val="0"/>
      <w:divBdr>
        <w:top w:val="none" w:sz="0" w:space="0" w:color="auto"/>
        <w:left w:val="none" w:sz="0" w:space="0" w:color="auto"/>
        <w:bottom w:val="none" w:sz="0" w:space="0" w:color="auto"/>
        <w:right w:val="none" w:sz="0" w:space="0" w:color="auto"/>
      </w:divBdr>
    </w:div>
    <w:div w:id="1835487079">
      <w:bodyDiv w:val="1"/>
      <w:marLeft w:val="0"/>
      <w:marRight w:val="0"/>
      <w:marTop w:val="0"/>
      <w:marBottom w:val="0"/>
      <w:divBdr>
        <w:top w:val="none" w:sz="0" w:space="0" w:color="auto"/>
        <w:left w:val="none" w:sz="0" w:space="0" w:color="auto"/>
        <w:bottom w:val="none" w:sz="0" w:space="0" w:color="auto"/>
        <w:right w:val="none" w:sz="0" w:space="0" w:color="auto"/>
      </w:divBdr>
    </w:div>
    <w:div w:id="1835563586">
      <w:bodyDiv w:val="1"/>
      <w:marLeft w:val="0"/>
      <w:marRight w:val="0"/>
      <w:marTop w:val="0"/>
      <w:marBottom w:val="0"/>
      <w:divBdr>
        <w:top w:val="none" w:sz="0" w:space="0" w:color="auto"/>
        <w:left w:val="none" w:sz="0" w:space="0" w:color="auto"/>
        <w:bottom w:val="none" w:sz="0" w:space="0" w:color="auto"/>
        <w:right w:val="none" w:sz="0" w:space="0" w:color="auto"/>
      </w:divBdr>
    </w:div>
    <w:div w:id="1836189123">
      <w:bodyDiv w:val="1"/>
      <w:marLeft w:val="0"/>
      <w:marRight w:val="0"/>
      <w:marTop w:val="0"/>
      <w:marBottom w:val="0"/>
      <w:divBdr>
        <w:top w:val="none" w:sz="0" w:space="0" w:color="auto"/>
        <w:left w:val="none" w:sz="0" w:space="0" w:color="auto"/>
        <w:bottom w:val="none" w:sz="0" w:space="0" w:color="auto"/>
        <w:right w:val="none" w:sz="0" w:space="0" w:color="auto"/>
      </w:divBdr>
    </w:div>
    <w:div w:id="1837568816">
      <w:bodyDiv w:val="1"/>
      <w:marLeft w:val="0"/>
      <w:marRight w:val="0"/>
      <w:marTop w:val="0"/>
      <w:marBottom w:val="0"/>
      <w:divBdr>
        <w:top w:val="none" w:sz="0" w:space="0" w:color="auto"/>
        <w:left w:val="none" w:sz="0" w:space="0" w:color="auto"/>
        <w:bottom w:val="none" w:sz="0" w:space="0" w:color="auto"/>
        <w:right w:val="none" w:sz="0" w:space="0" w:color="auto"/>
      </w:divBdr>
    </w:div>
    <w:div w:id="1841115954">
      <w:bodyDiv w:val="1"/>
      <w:marLeft w:val="0"/>
      <w:marRight w:val="0"/>
      <w:marTop w:val="0"/>
      <w:marBottom w:val="0"/>
      <w:divBdr>
        <w:top w:val="none" w:sz="0" w:space="0" w:color="auto"/>
        <w:left w:val="none" w:sz="0" w:space="0" w:color="auto"/>
        <w:bottom w:val="none" w:sz="0" w:space="0" w:color="auto"/>
        <w:right w:val="none" w:sz="0" w:space="0" w:color="auto"/>
      </w:divBdr>
    </w:div>
    <w:div w:id="1845433152">
      <w:bodyDiv w:val="1"/>
      <w:marLeft w:val="0"/>
      <w:marRight w:val="0"/>
      <w:marTop w:val="0"/>
      <w:marBottom w:val="0"/>
      <w:divBdr>
        <w:top w:val="none" w:sz="0" w:space="0" w:color="auto"/>
        <w:left w:val="none" w:sz="0" w:space="0" w:color="auto"/>
        <w:bottom w:val="none" w:sz="0" w:space="0" w:color="auto"/>
        <w:right w:val="none" w:sz="0" w:space="0" w:color="auto"/>
      </w:divBdr>
    </w:div>
    <w:div w:id="1845893592">
      <w:bodyDiv w:val="1"/>
      <w:marLeft w:val="0"/>
      <w:marRight w:val="0"/>
      <w:marTop w:val="0"/>
      <w:marBottom w:val="0"/>
      <w:divBdr>
        <w:top w:val="none" w:sz="0" w:space="0" w:color="auto"/>
        <w:left w:val="none" w:sz="0" w:space="0" w:color="auto"/>
        <w:bottom w:val="none" w:sz="0" w:space="0" w:color="auto"/>
        <w:right w:val="none" w:sz="0" w:space="0" w:color="auto"/>
      </w:divBdr>
    </w:div>
    <w:div w:id="1845975918">
      <w:bodyDiv w:val="1"/>
      <w:marLeft w:val="0"/>
      <w:marRight w:val="0"/>
      <w:marTop w:val="0"/>
      <w:marBottom w:val="0"/>
      <w:divBdr>
        <w:top w:val="none" w:sz="0" w:space="0" w:color="auto"/>
        <w:left w:val="none" w:sz="0" w:space="0" w:color="auto"/>
        <w:bottom w:val="none" w:sz="0" w:space="0" w:color="auto"/>
        <w:right w:val="none" w:sz="0" w:space="0" w:color="auto"/>
      </w:divBdr>
    </w:div>
    <w:div w:id="1848983605">
      <w:bodyDiv w:val="1"/>
      <w:marLeft w:val="0"/>
      <w:marRight w:val="0"/>
      <w:marTop w:val="0"/>
      <w:marBottom w:val="0"/>
      <w:divBdr>
        <w:top w:val="none" w:sz="0" w:space="0" w:color="auto"/>
        <w:left w:val="none" w:sz="0" w:space="0" w:color="auto"/>
        <w:bottom w:val="none" w:sz="0" w:space="0" w:color="auto"/>
        <w:right w:val="none" w:sz="0" w:space="0" w:color="auto"/>
      </w:divBdr>
    </w:div>
    <w:div w:id="1852648778">
      <w:bodyDiv w:val="1"/>
      <w:marLeft w:val="0"/>
      <w:marRight w:val="0"/>
      <w:marTop w:val="0"/>
      <w:marBottom w:val="0"/>
      <w:divBdr>
        <w:top w:val="none" w:sz="0" w:space="0" w:color="auto"/>
        <w:left w:val="none" w:sz="0" w:space="0" w:color="auto"/>
        <w:bottom w:val="none" w:sz="0" w:space="0" w:color="auto"/>
        <w:right w:val="none" w:sz="0" w:space="0" w:color="auto"/>
      </w:divBdr>
    </w:div>
    <w:div w:id="1853832574">
      <w:bodyDiv w:val="1"/>
      <w:marLeft w:val="0"/>
      <w:marRight w:val="0"/>
      <w:marTop w:val="0"/>
      <w:marBottom w:val="0"/>
      <w:divBdr>
        <w:top w:val="none" w:sz="0" w:space="0" w:color="auto"/>
        <w:left w:val="none" w:sz="0" w:space="0" w:color="auto"/>
        <w:bottom w:val="none" w:sz="0" w:space="0" w:color="auto"/>
        <w:right w:val="none" w:sz="0" w:space="0" w:color="auto"/>
      </w:divBdr>
    </w:div>
    <w:div w:id="1854419001">
      <w:bodyDiv w:val="1"/>
      <w:marLeft w:val="0"/>
      <w:marRight w:val="0"/>
      <w:marTop w:val="0"/>
      <w:marBottom w:val="0"/>
      <w:divBdr>
        <w:top w:val="none" w:sz="0" w:space="0" w:color="auto"/>
        <w:left w:val="none" w:sz="0" w:space="0" w:color="auto"/>
        <w:bottom w:val="none" w:sz="0" w:space="0" w:color="auto"/>
        <w:right w:val="none" w:sz="0" w:space="0" w:color="auto"/>
      </w:divBdr>
    </w:div>
    <w:div w:id="1855343286">
      <w:bodyDiv w:val="1"/>
      <w:marLeft w:val="0"/>
      <w:marRight w:val="0"/>
      <w:marTop w:val="0"/>
      <w:marBottom w:val="0"/>
      <w:divBdr>
        <w:top w:val="none" w:sz="0" w:space="0" w:color="auto"/>
        <w:left w:val="none" w:sz="0" w:space="0" w:color="auto"/>
        <w:bottom w:val="none" w:sz="0" w:space="0" w:color="auto"/>
        <w:right w:val="none" w:sz="0" w:space="0" w:color="auto"/>
      </w:divBdr>
    </w:div>
    <w:div w:id="1857770017">
      <w:bodyDiv w:val="1"/>
      <w:marLeft w:val="0"/>
      <w:marRight w:val="0"/>
      <w:marTop w:val="0"/>
      <w:marBottom w:val="0"/>
      <w:divBdr>
        <w:top w:val="none" w:sz="0" w:space="0" w:color="auto"/>
        <w:left w:val="none" w:sz="0" w:space="0" w:color="auto"/>
        <w:bottom w:val="none" w:sz="0" w:space="0" w:color="auto"/>
        <w:right w:val="none" w:sz="0" w:space="0" w:color="auto"/>
      </w:divBdr>
    </w:div>
    <w:div w:id="1860895487">
      <w:bodyDiv w:val="1"/>
      <w:marLeft w:val="0"/>
      <w:marRight w:val="0"/>
      <w:marTop w:val="0"/>
      <w:marBottom w:val="0"/>
      <w:divBdr>
        <w:top w:val="none" w:sz="0" w:space="0" w:color="auto"/>
        <w:left w:val="none" w:sz="0" w:space="0" w:color="auto"/>
        <w:bottom w:val="none" w:sz="0" w:space="0" w:color="auto"/>
        <w:right w:val="none" w:sz="0" w:space="0" w:color="auto"/>
      </w:divBdr>
    </w:div>
    <w:div w:id="1861579941">
      <w:bodyDiv w:val="1"/>
      <w:marLeft w:val="0"/>
      <w:marRight w:val="0"/>
      <w:marTop w:val="0"/>
      <w:marBottom w:val="0"/>
      <w:divBdr>
        <w:top w:val="none" w:sz="0" w:space="0" w:color="auto"/>
        <w:left w:val="none" w:sz="0" w:space="0" w:color="auto"/>
        <w:bottom w:val="none" w:sz="0" w:space="0" w:color="auto"/>
        <w:right w:val="none" w:sz="0" w:space="0" w:color="auto"/>
      </w:divBdr>
    </w:div>
    <w:div w:id="1865169417">
      <w:bodyDiv w:val="1"/>
      <w:marLeft w:val="0"/>
      <w:marRight w:val="0"/>
      <w:marTop w:val="0"/>
      <w:marBottom w:val="0"/>
      <w:divBdr>
        <w:top w:val="none" w:sz="0" w:space="0" w:color="auto"/>
        <w:left w:val="none" w:sz="0" w:space="0" w:color="auto"/>
        <w:bottom w:val="none" w:sz="0" w:space="0" w:color="auto"/>
        <w:right w:val="none" w:sz="0" w:space="0" w:color="auto"/>
      </w:divBdr>
    </w:div>
    <w:div w:id="1867130855">
      <w:bodyDiv w:val="1"/>
      <w:marLeft w:val="0"/>
      <w:marRight w:val="0"/>
      <w:marTop w:val="0"/>
      <w:marBottom w:val="0"/>
      <w:divBdr>
        <w:top w:val="none" w:sz="0" w:space="0" w:color="auto"/>
        <w:left w:val="none" w:sz="0" w:space="0" w:color="auto"/>
        <w:bottom w:val="none" w:sz="0" w:space="0" w:color="auto"/>
        <w:right w:val="none" w:sz="0" w:space="0" w:color="auto"/>
      </w:divBdr>
    </w:div>
    <w:div w:id="1872110268">
      <w:bodyDiv w:val="1"/>
      <w:marLeft w:val="0"/>
      <w:marRight w:val="0"/>
      <w:marTop w:val="0"/>
      <w:marBottom w:val="0"/>
      <w:divBdr>
        <w:top w:val="none" w:sz="0" w:space="0" w:color="auto"/>
        <w:left w:val="none" w:sz="0" w:space="0" w:color="auto"/>
        <w:bottom w:val="none" w:sz="0" w:space="0" w:color="auto"/>
        <w:right w:val="none" w:sz="0" w:space="0" w:color="auto"/>
      </w:divBdr>
    </w:div>
    <w:div w:id="1873764306">
      <w:bodyDiv w:val="1"/>
      <w:marLeft w:val="0"/>
      <w:marRight w:val="0"/>
      <w:marTop w:val="0"/>
      <w:marBottom w:val="0"/>
      <w:divBdr>
        <w:top w:val="none" w:sz="0" w:space="0" w:color="auto"/>
        <w:left w:val="none" w:sz="0" w:space="0" w:color="auto"/>
        <w:bottom w:val="none" w:sz="0" w:space="0" w:color="auto"/>
        <w:right w:val="none" w:sz="0" w:space="0" w:color="auto"/>
      </w:divBdr>
    </w:div>
    <w:div w:id="1878931359">
      <w:bodyDiv w:val="1"/>
      <w:marLeft w:val="0"/>
      <w:marRight w:val="0"/>
      <w:marTop w:val="0"/>
      <w:marBottom w:val="0"/>
      <w:divBdr>
        <w:top w:val="none" w:sz="0" w:space="0" w:color="auto"/>
        <w:left w:val="none" w:sz="0" w:space="0" w:color="auto"/>
        <w:bottom w:val="none" w:sz="0" w:space="0" w:color="auto"/>
        <w:right w:val="none" w:sz="0" w:space="0" w:color="auto"/>
      </w:divBdr>
    </w:div>
    <w:div w:id="1880438922">
      <w:bodyDiv w:val="1"/>
      <w:marLeft w:val="0"/>
      <w:marRight w:val="0"/>
      <w:marTop w:val="0"/>
      <w:marBottom w:val="0"/>
      <w:divBdr>
        <w:top w:val="none" w:sz="0" w:space="0" w:color="auto"/>
        <w:left w:val="none" w:sz="0" w:space="0" w:color="auto"/>
        <w:bottom w:val="none" w:sz="0" w:space="0" w:color="auto"/>
        <w:right w:val="none" w:sz="0" w:space="0" w:color="auto"/>
      </w:divBdr>
    </w:div>
    <w:div w:id="1880507095">
      <w:bodyDiv w:val="1"/>
      <w:marLeft w:val="0"/>
      <w:marRight w:val="0"/>
      <w:marTop w:val="0"/>
      <w:marBottom w:val="0"/>
      <w:divBdr>
        <w:top w:val="none" w:sz="0" w:space="0" w:color="auto"/>
        <w:left w:val="none" w:sz="0" w:space="0" w:color="auto"/>
        <w:bottom w:val="none" w:sz="0" w:space="0" w:color="auto"/>
        <w:right w:val="none" w:sz="0" w:space="0" w:color="auto"/>
      </w:divBdr>
    </w:div>
    <w:div w:id="1886601448">
      <w:bodyDiv w:val="1"/>
      <w:marLeft w:val="0"/>
      <w:marRight w:val="0"/>
      <w:marTop w:val="0"/>
      <w:marBottom w:val="0"/>
      <w:divBdr>
        <w:top w:val="none" w:sz="0" w:space="0" w:color="auto"/>
        <w:left w:val="none" w:sz="0" w:space="0" w:color="auto"/>
        <w:bottom w:val="none" w:sz="0" w:space="0" w:color="auto"/>
        <w:right w:val="none" w:sz="0" w:space="0" w:color="auto"/>
      </w:divBdr>
    </w:div>
    <w:div w:id="1890417512">
      <w:bodyDiv w:val="1"/>
      <w:marLeft w:val="0"/>
      <w:marRight w:val="0"/>
      <w:marTop w:val="0"/>
      <w:marBottom w:val="0"/>
      <w:divBdr>
        <w:top w:val="none" w:sz="0" w:space="0" w:color="auto"/>
        <w:left w:val="none" w:sz="0" w:space="0" w:color="auto"/>
        <w:bottom w:val="none" w:sz="0" w:space="0" w:color="auto"/>
        <w:right w:val="none" w:sz="0" w:space="0" w:color="auto"/>
      </w:divBdr>
    </w:div>
    <w:div w:id="1891918067">
      <w:bodyDiv w:val="1"/>
      <w:marLeft w:val="0"/>
      <w:marRight w:val="0"/>
      <w:marTop w:val="0"/>
      <w:marBottom w:val="0"/>
      <w:divBdr>
        <w:top w:val="none" w:sz="0" w:space="0" w:color="auto"/>
        <w:left w:val="none" w:sz="0" w:space="0" w:color="auto"/>
        <w:bottom w:val="none" w:sz="0" w:space="0" w:color="auto"/>
        <w:right w:val="none" w:sz="0" w:space="0" w:color="auto"/>
      </w:divBdr>
    </w:div>
    <w:div w:id="1893077551">
      <w:bodyDiv w:val="1"/>
      <w:marLeft w:val="0"/>
      <w:marRight w:val="0"/>
      <w:marTop w:val="0"/>
      <w:marBottom w:val="0"/>
      <w:divBdr>
        <w:top w:val="none" w:sz="0" w:space="0" w:color="auto"/>
        <w:left w:val="none" w:sz="0" w:space="0" w:color="auto"/>
        <w:bottom w:val="none" w:sz="0" w:space="0" w:color="auto"/>
        <w:right w:val="none" w:sz="0" w:space="0" w:color="auto"/>
      </w:divBdr>
    </w:div>
    <w:div w:id="1895967824">
      <w:bodyDiv w:val="1"/>
      <w:marLeft w:val="0"/>
      <w:marRight w:val="0"/>
      <w:marTop w:val="0"/>
      <w:marBottom w:val="0"/>
      <w:divBdr>
        <w:top w:val="none" w:sz="0" w:space="0" w:color="auto"/>
        <w:left w:val="none" w:sz="0" w:space="0" w:color="auto"/>
        <w:bottom w:val="none" w:sz="0" w:space="0" w:color="auto"/>
        <w:right w:val="none" w:sz="0" w:space="0" w:color="auto"/>
      </w:divBdr>
    </w:div>
    <w:div w:id="1897202983">
      <w:bodyDiv w:val="1"/>
      <w:marLeft w:val="0"/>
      <w:marRight w:val="0"/>
      <w:marTop w:val="0"/>
      <w:marBottom w:val="0"/>
      <w:divBdr>
        <w:top w:val="none" w:sz="0" w:space="0" w:color="auto"/>
        <w:left w:val="none" w:sz="0" w:space="0" w:color="auto"/>
        <w:bottom w:val="none" w:sz="0" w:space="0" w:color="auto"/>
        <w:right w:val="none" w:sz="0" w:space="0" w:color="auto"/>
      </w:divBdr>
    </w:div>
    <w:div w:id="1899514089">
      <w:bodyDiv w:val="1"/>
      <w:marLeft w:val="0"/>
      <w:marRight w:val="0"/>
      <w:marTop w:val="0"/>
      <w:marBottom w:val="0"/>
      <w:divBdr>
        <w:top w:val="none" w:sz="0" w:space="0" w:color="auto"/>
        <w:left w:val="none" w:sz="0" w:space="0" w:color="auto"/>
        <w:bottom w:val="none" w:sz="0" w:space="0" w:color="auto"/>
        <w:right w:val="none" w:sz="0" w:space="0" w:color="auto"/>
      </w:divBdr>
    </w:div>
    <w:div w:id="1901864396">
      <w:bodyDiv w:val="1"/>
      <w:marLeft w:val="0"/>
      <w:marRight w:val="0"/>
      <w:marTop w:val="0"/>
      <w:marBottom w:val="0"/>
      <w:divBdr>
        <w:top w:val="none" w:sz="0" w:space="0" w:color="auto"/>
        <w:left w:val="none" w:sz="0" w:space="0" w:color="auto"/>
        <w:bottom w:val="none" w:sz="0" w:space="0" w:color="auto"/>
        <w:right w:val="none" w:sz="0" w:space="0" w:color="auto"/>
      </w:divBdr>
    </w:div>
    <w:div w:id="1903520921">
      <w:bodyDiv w:val="1"/>
      <w:marLeft w:val="0"/>
      <w:marRight w:val="0"/>
      <w:marTop w:val="0"/>
      <w:marBottom w:val="0"/>
      <w:divBdr>
        <w:top w:val="none" w:sz="0" w:space="0" w:color="auto"/>
        <w:left w:val="none" w:sz="0" w:space="0" w:color="auto"/>
        <w:bottom w:val="none" w:sz="0" w:space="0" w:color="auto"/>
        <w:right w:val="none" w:sz="0" w:space="0" w:color="auto"/>
      </w:divBdr>
    </w:div>
    <w:div w:id="1904952450">
      <w:bodyDiv w:val="1"/>
      <w:marLeft w:val="0"/>
      <w:marRight w:val="0"/>
      <w:marTop w:val="0"/>
      <w:marBottom w:val="0"/>
      <w:divBdr>
        <w:top w:val="none" w:sz="0" w:space="0" w:color="auto"/>
        <w:left w:val="none" w:sz="0" w:space="0" w:color="auto"/>
        <w:bottom w:val="none" w:sz="0" w:space="0" w:color="auto"/>
        <w:right w:val="none" w:sz="0" w:space="0" w:color="auto"/>
      </w:divBdr>
    </w:div>
    <w:div w:id="1907450498">
      <w:bodyDiv w:val="1"/>
      <w:marLeft w:val="0"/>
      <w:marRight w:val="0"/>
      <w:marTop w:val="0"/>
      <w:marBottom w:val="0"/>
      <w:divBdr>
        <w:top w:val="none" w:sz="0" w:space="0" w:color="auto"/>
        <w:left w:val="none" w:sz="0" w:space="0" w:color="auto"/>
        <w:bottom w:val="none" w:sz="0" w:space="0" w:color="auto"/>
        <w:right w:val="none" w:sz="0" w:space="0" w:color="auto"/>
      </w:divBdr>
    </w:div>
    <w:div w:id="1907688531">
      <w:bodyDiv w:val="1"/>
      <w:marLeft w:val="0"/>
      <w:marRight w:val="0"/>
      <w:marTop w:val="0"/>
      <w:marBottom w:val="0"/>
      <w:divBdr>
        <w:top w:val="none" w:sz="0" w:space="0" w:color="auto"/>
        <w:left w:val="none" w:sz="0" w:space="0" w:color="auto"/>
        <w:bottom w:val="none" w:sz="0" w:space="0" w:color="auto"/>
        <w:right w:val="none" w:sz="0" w:space="0" w:color="auto"/>
      </w:divBdr>
    </w:div>
    <w:div w:id="1907909625">
      <w:bodyDiv w:val="1"/>
      <w:marLeft w:val="0"/>
      <w:marRight w:val="0"/>
      <w:marTop w:val="0"/>
      <w:marBottom w:val="0"/>
      <w:divBdr>
        <w:top w:val="none" w:sz="0" w:space="0" w:color="auto"/>
        <w:left w:val="none" w:sz="0" w:space="0" w:color="auto"/>
        <w:bottom w:val="none" w:sz="0" w:space="0" w:color="auto"/>
        <w:right w:val="none" w:sz="0" w:space="0" w:color="auto"/>
      </w:divBdr>
    </w:div>
    <w:div w:id="1907913051">
      <w:bodyDiv w:val="1"/>
      <w:marLeft w:val="0"/>
      <w:marRight w:val="0"/>
      <w:marTop w:val="0"/>
      <w:marBottom w:val="0"/>
      <w:divBdr>
        <w:top w:val="none" w:sz="0" w:space="0" w:color="auto"/>
        <w:left w:val="none" w:sz="0" w:space="0" w:color="auto"/>
        <w:bottom w:val="none" w:sz="0" w:space="0" w:color="auto"/>
        <w:right w:val="none" w:sz="0" w:space="0" w:color="auto"/>
      </w:divBdr>
    </w:div>
    <w:div w:id="1909148362">
      <w:bodyDiv w:val="1"/>
      <w:marLeft w:val="0"/>
      <w:marRight w:val="0"/>
      <w:marTop w:val="0"/>
      <w:marBottom w:val="0"/>
      <w:divBdr>
        <w:top w:val="none" w:sz="0" w:space="0" w:color="auto"/>
        <w:left w:val="none" w:sz="0" w:space="0" w:color="auto"/>
        <w:bottom w:val="none" w:sz="0" w:space="0" w:color="auto"/>
        <w:right w:val="none" w:sz="0" w:space="0" w:color="auto"/>
      </w:divBdr>
    </w:div>
    <w:div w:id="1909221787">
      <w:bodyDiv w:val="1"/>
      <w:marLeft w:val="0"/>
      <w:marRight w:val="0"/>
      <w:marTop w:val="0"/>
      <w:marBottom w:val="0"/>
      <w:divBdr>
        <w:top w:val="none" w:sz="0" w:space="0" w:color="auto"/>
        <w:left w:val="none" w:sz="0" w:space="0" w:color="auto"/>
        <w:bottom w:val="none" w:sz="0" w:space="0" w:color="auto"/>
        <w:right w:val="none" w:sz="0" w:space="0" w:color="auto"/>
      </w:divBdr>
    </w:div>
    <w:div w:id="1916628418">
      <w:bodyDiv w:val="1"/>
      <w:marLeft w:val="0"/>
      <w:marRight w:val="0"/>
      <w:marTop w:val="0"/>
      <w:marBottom w:val="0"/>
      <w:divBdr>
        <w:top w:val="none" w:sz="0" w:space="0" w:color="auto"/>
        <w:left w:val="none" w:sz="0" w:space="0" w:color="auto"/>
        <w:bottom w:val="none" w:sz="0" w:space="0" w:color="auto"/>
        <w:right w:val="none" w:sz="0" w:space="0" w:color="auto"/>
      </w:divBdr>
    </w:div>
    <w:div w:id="1917936683">
      <w:bodyDiv w:val="1"/>
      <w:marLeft w:val="0"/>
      <w:marRight w:val="0"/>
      <w:marTop w:val="0"/>
      <w:marBottom w:val="0"/>
      <w:divBdr>
        <w:top w:val="none" w:sz="0" w:space="0" w:color="auto"/>
        <w:left w:val="none" w:sz="0" w:space="0" w:color="auto"/>
        <w:bottom w:val="none" w:sz="0" w:space="0" w:color="auto"/>
        <w:right w:val="none" w:sz="0" w:space="0" w:color="auto"/>
      </w:divBdr>
    </w:div>
    <w:div w:id="1918125919">
      <w:bodyDiv w:val="1"/>
      <w:marLeft w:val="0"/>
      <w:marRight w:val="0"/>
      <w:marTop w:val="0"/>
      <w:marBottom w:val="0"/>
      <w:divBdr>
        <w:top w:val="none" w:sz="0" w:space="0" w:color="auto"/>
        <w:left w:val="none" w:sz="0" w:space="0" w:color="auto"/>
        <w:bottom w:val="none" w:sz="0" w:space="0" w:color="auto"/>
        <w:right w:val="none" w:sz="0" w:space="0" w:color="auto"/>
      </w:divBdr>
    </w:div>
    <w:div w:id="1918201821">
      <w:bodyDiv w:val="1"/>
      <w:marLeft w:val="0"/>
      <w:marRight w:val="0"/>
      <w:marTop w:val="0"/>
      <w:marBottom w:val="0"/>
      <w:divBdr>
        <w:top w:val="none" w:sz="0" w:space="0" w:color="auto"/>
        <w:left w:val="none" w:sz="0" w:space="0" w:color="auto"/>
        <w:bottom w:val="none" w:sz="0" w:space="0" w:color="auto"/>
        <w:right w:val="none" w:sz="0" w:space="0" w:color="auto"/>
      </w:divBdr>
    </w:div>
    <w:div w:id="1918443593">
      <w:bodyDiv w:val="1"/>
      <w:marLeft w:val="0"/>
      <w:marRight w:val="0"/>
      <w:marTop w:val="0"/>
      <w:marBottom w:val="0"/>
      <w:divBdr>
        <w:top w:val="none" w:sz="0" w:space="0" w:color="auto"/>
        <w:left w:val="none" w:sz="0" w:space="0" w:color="auto"/>
        <w:bottom w:val="none" w:sz="0" w:space="0" w:color="auto"/>
        <w:right w:val="none" w:sz="0" w:space="0" w:color="auto"/>
      </w:divBdr>
    </w:div>
    <w:div w:id="1924291226">
      <w:bodyDiv w:val="1"/>
      <w:marLeft w:val="0"/>
      <w:marRight w:val="0"/>
      <w:marTop w:val="0"/>
      <w:marBottom w:val="0"/>
      <w:divBdr>
        <w:top w:val="none" w:sz="0" w:space="0" w:color="auto"/>
        <w:left w:val="none" w:sz="0" w:space="0" w:color="auto"/>
        <w:bottom w:val="none" w:sz="0" w:space="0" w:color="auto"/>
        <w:right w:val="none" w:sz="0" w:space="0" w:color="auto"/>
      </w:divBdr>
    </w:div>
    <w:div w:id="1929002458">
      <w:bodyDiv w:val="1"/>
      <w:marLeft w:val="0"/>
      <w:marRight w:val="0"/>
      <w:marTop w:val="0"/>
      <w:marBottom w:val="0"/>
      <w:divBdr>
        <w:top w:val="none" w:sz="0" w:space="0" w:color="auto"/>
        <w:left w:val="none" w:sz="0" w:space="0" w:color="auto"/>
        <w:bottom w:val="none" w:sz="0" w:space="0" w:color="auto"/>
        <w:right w:val="none" w:sz="0" w:space="0" w:color="auto"/>
      </w:divBdr>
    </w:div>
    <w:div w:id="1929076852">
      <w:bodyDiv w:val="1"/>
      <w:marLeft w:val="0"/>
      <w:marRight w:val="0"/>
      <w:marTop w:val="0"/>
      <w:marBottom w:val="0"/>
      <w:divBdr>
        <w:top w:val="none" w:sz="0" w:space="0" w:color="auto"/>
        <w:left w:val="none" w:sz="0" w:space="0" w:color="auto"/>
        <w:bottom w:val="none" w:sz="0" w:space="0" w:color="auto"/>
        <w:right w:val="none" w:sz="0" w:space="0" w:color="auto"/>
      </w:divBdr>
    </w:div>
    <w:div w:id="1931235994">
      <w:bodyDiv w:val="1"/>
      <w:marLeft w:val="0"/>
      <w:marRight w:val="0"/>
      <w:marTop w:val="0"/>
      <w:marBottom w:val="0"/>
      <w:divBdr>
        <w:top w:val="none" w:sz="0" w:space="0" w:color="auto"/>
        <w:left w:val="none" w:sz="0" w:space="0" w:color="auto"/>
        <w:bottom w:val="none" w:sz="0" w:space="0" w:color="auto"/>
        <w:right w:val="none" w:sz="0" w:space="0" w:color="auto"/>
      </w:divBdr>
    </w:div>
    <w:div w:id="1933735574">
      <w:bodyDiv w:val="1"/>
      <w:marLeft w:val="0"/>
      <w:marRight w:val="0"/>
      <w:marTop w:val="0"/>
      <w:marBottom w:val="0"/>
      <w:divBdr>
        <w:top w:val="none" w:sz="0" w:space="0" w:color="auto"/>
        <w:left w:val="none" w:sz="0" w:space="0" w:color="auto"/>
        <w:bottom w:val="none" w:sz="0" w:space="0" w:color="auto"/>
        <w:right w:val="none" w:sz="0" w:space="0" w:color="auto"/>
      </w:divBdr>
    </w:div>
    <w:div w:id="1933855852">
      <w:bodyDiv w:val="1"/>
      <w:marLeft w:val="0"/>
      <w:marRight w:val="0"/>
      <w:marTop w:val="0"/>
      <w:marBottom w:val="0"/>
      <w:divBdr>
        <w:top w:val="none" w:sz="0" w:space="0" w:color="auto"/>
        <w:left w:val="none" w:sz="0" w:space="0" w:color="auto"/>
        <w:bottom w:val="none" w:sz="0" w:space="0" w:color="auto"/>
        <w:right w:val="none" w:sz="0" w:space="0" w:color="auto"/>
      </w:divBdr>
    </w:div>
    <w:div w:id="1938173709">
      <w:bodyDiv w:val="1"/>
      <w:marLeft w:val="0"/>
      <w:marRight w:val="0"/>
      <w:marTop w:val="0"/>
      <w:marBottom w:val="0"/>
      <w:divBdr>
        <w:top w:val="none" w:sz="0" w:space="0" w:color="auto"/>
        <w:left w:val="none" w:sz="0" w:space="0" w:color="auto"/>
        <w:bottom w:val="none" w:sz="0" w:space="0" w:color="auto"/>
        <w:right w:val="none" w:sz="0" w:space="0" w:color="auto"/>
      </w:divBdr>
    </w:div>
    <w:div w:id="1938712554">
      <w:bodyDiv w:val="1"/>
      <w:marLeft w:val="0"/>
      <w:marRight w:val="0"/>
      <w:marTop w:val="0"/>
      <w:marBottom w:val="0"/>
      <w:divBdr>
        <w:top w:val="none" w:sz="0" w:space="0" w:color="auto"/>
        <w:left w:val="none" w:sz="0" w:space="0" w:color="auto"/>
        <w:bottom w:val="none" w:sz="0" w:space="0" w:color="auto"/>
        <w:right w:val="none" w:sz="0" w:space="0" w:color="auto"/>
      </w:divBdr>
    </w:div>
    <w:div w:id="1940138331">
      <w:bodyDiv w:val="1"/>
      <w:marLeft w:val="0"/>
      <w:marRight w:val="0"/>
      <w:marTop w:val="0"/>
      <w:marBottom w:val="0"/>
      <w:divBdr>
        <w:top w:val="none" w:sz="0" w:space="0" w:color="auto"/>
        <w:left w:val="none" w:sz="0" w:space="0" w:color="auto"/>
        <w:bottom w:val="none" w:sz="0" w:space="0" w:color="auto"/>
        <w:right w:val="none" w:sz="0" w:space="0" w:color="auto"/>
      </w:divBdr>
    </w:div>
    <w:div w:id="1945720529">
      <w:bodyDiv w:val="1"/>
      <w:marLeft w:val="0"/>
      <w:marRight w:val="0"/>
      <w:marTop w:val="0"/>
      <w:marBottom w:val="0"/>
      <w:divBdr>
        <w:top w:val="none" w:sz="0" w:space="0" w:color="auto"/>
        <w:left w:val="none" w:sz="0" w:space="0" w:color="auto"/>
        <w:bottom w:val="none" w:sz="0" w:space="0" w:color="auto"/>
        <w:right w:val="none" w:sz="0" w:space="0" w:color="auto"/>
      </w:divBdr>
    </w:div>
    <w:div w:id="1949266157">
      <w:bodyDiv w:val="1"/>
      <w:marLeft w:val="0"/>
      <w:marRight w:val="0"/>
      <w:marTop w:val="0"/>
      <w:marBottom w:val="0"/>
      <w:divBdr>
        <w:top w:val="none" w:sz="0" w:space="0" w:color="auto"/>
        <w:left w:val="none" w:sz="0" w:space="0" w:color="auto"/>
        <w:bottom w:val="none" w:sz="0" w:space="0" w:color="auto"/>
        <w:right w:val="none" w:sz="0" w:space="0" w:color="auto"/>
      </w:divBdr>
    </w:div>
    <w:div w:id="1949460493">
      <w:bodyDiv w:val="1"/>
      <w:marLeft w:val="0"/>
      <w:marRight w:val="0"/>
      <w:marTop w:val="0"/>
      <w:marBottom w:val="0"/>
      <w:divBdr>
        <w:top w:val="none" w:sz="0" w:space="0" w:color="auto"/>
        <w:left w:val="none" w:sz="0" w:space="0" w:color="auto"/>
        <w:bottom w:val="none" w:sz="0" w:space="0" w:color="auto"/>
        <w:right w:val="none" w:sz="0" w:space="0" w:color="auto"/>
      </w:divBdr>
    </w:div>
    <w:div w:id="1950356498">
      <w:bodyDiv w:val="1"/>
      <w:marLeft w:val="0"/>
      <w:marRight w:val="0"/>
      <w:marTop w:val="0"/>
      <w:marBottom w:val="0"/>
      <w:divBdr>
        <w:top w:val="none" w:sz="0" w:space="0" w:color="auto"/>
        <w:left w:val="none" w:sz="0" w:space="0" w:color="auto"/>
        <w:bottom w:val="none" w:sz="0" w:space="0" w:color="auto"/>
        <w:right w:val="none" w:sz="0" w:space="0" w:color="auto"/>
      </w:divBdr>
    </w:div>
    <w:div w:id="1950620282">
      <w:bodyDiv w:val="1"/>
      <w:marLeft w:val="0"/>
      <w:marRight w:val="0"/>
      <w:marTop w:val="0"/>
      <w:marBottom w:val="0"/>
      <w:divBdr>
        <w:top w:val="none" w:sz="0" w:space="0" w:color="auto"/>
        <w:left w:val="none" w:sz="0" w:space="0" w:color="auto"/>
        <w:bottom w:val="none" w:sz="0" w:space="0" w:color="auto"/>
        <w:right w:val="none" w:sz="0" w:space="0" w:color="auto"/>
      </w:divBdr>
    </w:div>
    <w:div w:id="1951081264">
      <w:bodyDiv w:val="1"/>
      <w:marLeft w:val="0"/>
      <w:marRight w:val="0"/>
      <w:marTop w:val="0"/>
      <w:marBottom w:val="0"/>
      <w:divBdr>
        <w:top w:val="none" w:sz="0" w:space="0" w:color="auto"/>
        <w:left w:val="none" w:sz="0" w:space="0" w:color="auto"/>
        <w:bottom w:val="none" w:sz="0" w:space="0" w:color="auto"/>
        <w:right w:val="none" w:sz="0" w:space="0" w:color="auto"/>
      </w:divBdr>
    </w:div>
    <w:div w:id="1951890649">
      <w:bodyDiv w:val="1"/>
      <w:marLeft w:val="0"/>
      <w:marRight w:val="0"/>
      <w:marTop w:val="0"/>
      <w:marBottom w:val="0"/>
      <w:divBdr>
        <w:top w:val="none" w:sz="0" w:space="0" w:color="auto"/>
        <w:left w:val="none" w:sz="0" w:space="0" w:color="auto"/>
        <w:bottom w:val="none" w:sz="0" w:space="0" w:color="auto"/>
        <w:right w:val="none" w:sz="0" w:space="0" w:color="auto"/>
      </w:divBdr>
    </w:div>
    <w:div w:id="1953708564">
      <w:bodyDiv w:val="1"/>
      <w:marLeft w:val="0"/>
      <w:marRight w:val="0"/>
      <w:marTop w:val="0"/>
      <w:marBottom w:val="0"/>
      <w:divBdr>
        <w:top w:val="none" w:sz="0" w:space="0" w:color="auto"/>
        <w:left w:val="none" w:sz="0" w:space="0" w:color="auto"/>
        <w:bottom w:val="none" w:sz="0" w:space="0" w:color="auto"/>
        <w:right w:val="none" w:sz="0" w:space="0" w:color="auto"/>
      </w:divBdr>
    </w:div>
    <w:div w:id="1954557103">
      <w:bodyDiv w:val="1"/>
      <w:marLeft w:val="0"/>
      <w:marRight w:val="0"/>
      <w:marTop w:val="0"/>
      <w:marBottom w:val="0"/>
      <w:divBdr>
        <w:top w:val="none" w:sz="0" w:space="0" w:color="auto"/>
        <w:left w:val="none" w:sz="0" w:space="0" w:color="auto"/>
        <w:bottom w:val="none" w:sz="0" w:space="0" w:color="auto"/>
        <w:right w:val="none" w:sz="0" w:space="0" w:color="auto"/>
      </w:divBdr>
    </w:div>
    <w:div w:id="1956595161">
      <w:bodyDiv w:val="1"/>
      <w:marLeft w:val="0"/>
      <w:marRight w:val="0"/>
      <w:marTop w:val="0"/>
      <w:marBottom w:val="0"/>
      <w:divBdr>
        <w:top w:val="none" w:sz="0" w:space="0" w:color="auto"/>
        <w:left w:val="none" w:sz="0" w:space="0" w:color="auto"/>
        <w:bottom w:val="none" w:sz="0" w:space="0" w:color="auto"/>
        <w:right w:val="none" w:sz="0" w:space="0" w:color="auto"/>
      </w:divBdr>
    </w:div>
    <w:div w:id="1957633815">
      <w:bodyDiv w:val="1"/>
      <w:marLeft w:val="0"/>
      <w:marRight w:val="0"/>
      <w:marTop w:val="0"/>
      <w:marBottom w:val="0"/>
      <w:divBdr>
        <w:top w:val="none" w:sz="0" w:space="0" w:color="auto"/>
        <w:left w:val="none" w:sz="0" w:space="0" w:color="auto"/>
        <w:bottom w:val="none" w:sz="0" w:space="0" w:color="auto"/>
        <w:right w:val="none" w:sz="0" w:space="0" w:color="auto"/>
      </w:divBdr>
    </w:div>
    <w:div w:id="1958021868">
      <w:bodyDiv w:val="1"/>
      <w:marLeft w:val="0"/>
      <w:marRight w:val="0"/>
      <w:marTop w:val="0"/>
      <w:marBottom w:val="0"/>
      <w:divBdr>
        <w:top w:val="none" w:sz="0" w:space="0" w:color="auto"/>
        <w:left w:val="none" w:sz="0" w:space="0" w:color="auto"/>
        <w:bottom w:val="none" w:sz="0" w:space="0" w:color="auto"/>
        <w:right w:val="none" w:sz="0" w:space="0" w:color="auto"/>
      </w:divBdr>
    </w:div>
    <w:div w:id="1962682595">
      <w:bodyDiv w:val="1"/>
      <w:marLeft w:val="0"/>
      <w:marRight w:val="0"/>
      <w:marTop w:val="0"/>
      <w:marBottom w:val="0"/>
      <w:divBdr>
        <w:top w:val="none" w:sz="0" w:space="0" w:color="auto"/>
        <w:left w:val="none" w:sz="0" w:space="0" w:color="auto"/>
        <w:bottom w:val="none" w:sz="0" w:space="0" w:color="auto"/>
        <w:right w:val="none" w:sz="0" w:space="0" w:color="auto"/>
      </w:divBdr>
    </w:div>
    <w:div w:id="1964382458">
      <w:bodyDiv w:val="1"/>
      <w:marLeft w:val="0"/>
      <w:marRight w:val="0"/>
      <w:marTop w:val="0"/>
      <w:marBottom w:val="0"/>
      <w:divBdr>
        <w:top w:val="none" w:sz="0" w:space="0" w:color="auto"/>
        <w:left w:val="none" w:sz="0" w:space="0" w:color="auto"/>
        <w:bottom w:val="none" w:sz="0" w:space="0" w:color="auto"/>
        <w:right w:val="none" w:sz="0" w:space="0" w:color="auto"/>
      </w:divBdr>
    </w:div>
    <w:div w:id="1964530794">
      <w:bodyDiv w:val="1"/>
      <w:marLeft w:val="0"/>
      <w:marRight w:val="0"/>
      <w:marTop w:val="0"/>
      <w:marBottom w:val="0"/>
      <w:divBdr>
        <w:top w:val="none" w:sz="0" w:space="0" w:color="auto"/>
        <w:left w:val="none" w:sz="0" w:space="0" w:color="auto"/>
        <w:bottom w:val="none" w:sz="0" w:space="0" w:color="auto"/>
        <w:right w:val="none" w:sz="0" w:space="0" w:color="auto"/>
      </w:divBdr>
    </w:div>
    <w:div w:id="1972203542">
      <w:bodyDiv w:val="1"/>
      <w:marLeft w:val="0"/>
      <w:marRight w:val="0"/>
      <w:marTop w:val="0"/>
      <w:marBottom w:val="0"/>
      <w:divBdr>
        <w:top w:val="none" w:sz="0" w:space="0" w:color="auto"/>
        <w:left w:val="none" w:sz="0" w:space="0" w:color="auto"/>
        <w:bottom w:val="none" w:sz="0" w:space="0" w:color="auto"/>
        <w:right w:val="none" w:sz="0" w:space="0" w:color="auto"/>
      </w:divBdr>
    </w:div>
    <w:div w:id="1972593777">
      <w:bodyDiv w:val="1"/>
      <w:marLeft w:val="0"/>
      <w:marRight w:val="0"/>
      <w:marTop w:val="0"/>
      <w:marBottom w:val="0"/>
      <w:divBdr>
        <w:top w:val="none" w:sz="0" w:space="0" w:color="auto"/>
        <w:left w:val="none" w:sz="0" w:space="0" w:color="auto"/>
        <w:bottom w:val="none" w:sz="0" w:space="0" w:color="auto"/>
        <w:right w:val="none" w:sz="0" w:space="0" w:color="auto"/>
      </w:divBdr>
    </w:div>
    <w:div w:id="1972981998">
      <w:bodyDiv w:val="1"/>
      <w:marLeft w:val="0"/>
      <w:marRight w:val="0"/>
      <w:marTop w:val="0"/>
      <w:marBottom w:val="0"/>
      <w:divBdr>
        <w:top w:val="none" w:sz="0" w:space="0" w:color="auto"/>
        <w:left w:val="none" w:sz="0" w:space="0" w:color="auto"/>
        <w:bottom w:val="none" w:sz="0" w:space="0" w:color="auto"/>
        <w:right w:val="none" w:sz="0" w:space="0" w:color="auto"/>
      </w:divBdr>
    </w:div>
    <w:div w:id="1973317401">
      <w:bodyDiv w:val="1"/>
      <w:marLeft w:val="0"/>
      <w:marRight w:val="0"/>
      <w:marTop w:val="0"/>
      <w:marBottom w:val="0"/>
      <w:divBdr>
        <w:top w:val="none" w:sz="0" w:space="0" w:color="auto"/>
        <w:left w:val="none" w:sz="0" w:space="0" w:color="auto"/>
        <w:bottom w:val="none" w:sz="0" w:space="0" w:color="auto"/>
        <w:right w:val="none" w:sz="0" w:space="0" w:color="auto"/>
      </w:divBdr>
    </w:div>
    <w:div w:id="1975141505">
      <w:bodyDiv w:val="1"/>
      <w:marLeft w:val="0"/>
      <w:marRight w:val="0"/>
      <w:marTop w:val="0"/>
      <w:marBottom w:val="0"/>
      <w:divBdr>
        <w:top w:val="none" w:sz="0" w:space="0" w:color="auto"/>
        <w:left w:val="none" w:sz="0" w:space="0" w:color="auto"/>
        <w:bottom w:val="none" w:sz="0" w:space="0" w:color="auto"/>
        <w:right w:val="none" w:sz="0" w:space="0" w:color="auto"/>
      </w:divBdr>
    </w:div>
    <w:div w:id="1975865416">
      <w:bodyDiv w:val="1"/>
      <w:marLeft w:val="0"/>
      <w:marRight w:val="0"/>
      <w:marTop w:val="0"/>
      <w:marBottom w:val="0"/>
      <w:divBdr>
        <w:top w:val="none" w:sz="0" w:space="0" w:color="auto"/>
        <w:left w:val="none" w:sz="0" w:space="0" w:color="auto"/>
        <w:bottom w:val="none" w:sz="0" w:space="0" w:color="auto"/>
        <w:right w:val="none" w:sz="0" w:space="0" w:color="auto"/>
      </w:divBdr>
    </w:div>
    <w:div w:id="1975870104">
      <w:bodyDiv w:val="1"/>
      <w:marLeft w:val="0"/>
      <w:marRight w:val="0"/>
      <w:marTop w:val="0"/>
      <w:marBottom w:val="0"/>
      <w:divBdr>
        <w:top w:val="none" w:sz="0" w:space="0" w:color="auto"/>
        <w:left w:val="none" w:sz="0" w:space="0" w:color="auto"/>
        <w:bottom w:val="none" w:sz="0" w:space="0" w:color="auto"/>
        <w:right w:val="none" w:sz="0" w:space="0" w:color="auto"/>
      </w:divBdr>
    </w:div>
    <w:div w:id="1980108978">
      <w:bodyDiv w:val="1"/>
      <w:marLeft w:val="0"/>
      <w:marRight w:val="0"/>
      <w:marTop w:val="0"/>
      <w:marBottom w:val="0"/>
      <w:divBdr>
        <w:top w:val="none" w:sz="0" w:space="0" w:color="auto"/>
        <w:left w:val="none" w:sz="0" w:space="0" w:color="auto"/>
        <w:bottom w:val="none" w:sz="0" w:space="0" w:color="auto"/>
        <w:right w:val="none" w:sz="0" w:space="0" w:color="auto"/>
      </w:divBdr>
    </w:div>
    <w:div w:id="1981230612">
      <w:bodyDiv w:val="1"/>
      <w:marLeft w:val="0"/>
      <w:marRight w:val="0"/>
      <w:marTop w:val="0"/>
      <w:marBottom w:val="0"/>
      <w:divBdr>
        <w:top w:val="none" w:sz="0" w:space="0" w:color="auto"/>
        <w:left w:val="none" w:sz="0" w:space="0" w:color="auto"/>
        <w:bottom w:val="none" w:sz="0" w:space="0" w:color="auto"/>
        <w:right w:val="none" w:sz="0" w:space="0" w:color="auto"/>
      </w:divBdr>
    </w:div>
    <w:div w:id="1989049255">
      <w:bodyDiv w:val="1"/>
      <w:marLeft w:val="0"/>
      <w:marRight w:val="0"/>
      <w:marTop w:val="0"/>
      <w:marBottom w:val="0"/>
      <w:divBdr>
        <w:top w:val="none" w:sz="0" w:space="0" w:color="auto"/>
        <w:left w:val="none" w:sz="0" w:space="0" w:color="auto"/>
        <w:bottom w:val="none" w:sz="0" w:space="0" w:color="auto"/>
        <w:right w:val="none" w:sz="0" w:space="0" w:color="auto"/>
      </w:divBdr>
    </w:div>
    <w:div w:id="1992170923">
      <w:bodyDiv w:val="1"/>
      <w:marLeft w:val="0"/>
      <w:marRight w:val="0"/>
      <w:marTop w:val="0"/>
      <w:marBottom w:val="0"/>
      <w:divBdr>
        <w:top w:val="none" w:sz="0" w:space="0" w:color="auto"/>
        <w:left w:val="none" w:sz="0" w:space="0" w:color="auto"/>
        <w:bottom w:val="none" w:sz="0" w:space="0" w:color="auto"/>
        <w:right w:val="none" w:sz="0" w:space="0" w:color="auto"/>
      </w:divBdr>
    </w:div>
    <w:div w:id="1992899823">
      <w:bodyDiv w:val="1"/>
      <w:marLeft w:val="0"/>
      <w:marRight w:val="0"/>
      <w:marTop w:val="0"/>
      <w:marBottom w:val="0"/>
      <w:divBdr>
        <w:top w:val="none" w:sz="0" w:space="0" w:color="auto"/>
        <w:left w:val="none" w:sz="0" w:space="0" w:color="auto"/>
        <w:bottom w:val="none" w:sz="0" w:space="0" w:color="auto"/>
        <w:right w:val="none" w:sz="0" w:space="0" w:color="auto"/>
      </w:divBdr>
    </w:div>
    <w:div w:id="1996496453">
      <w:bodyDiv w:val="1"/>
      <w:marLeft w:val="0"/>
      <w:marRight w:val="0"/>
      <w:marTop w:val="0"/>
      <w:marBottom w:val="0"/>
      <w:divBdr>
        <w:top w:val="none" w:sz="0" w:space="0" w:color="auto"/>
        <w:left w:val="none" w:sz="0" w:space="0" w:color="auto"/>
        <w:bottom w:val="none" w:sz="0" w:space="0" w:color="auto"/>
        <w:right w:val="none" w:sz="0" w:space="0" w:color="auto"/>
      </w:divBdr>
    </w:div>
    <w:div w:id="1996717171">
      <w:bodyDiv w:val="1"/>
      <w:marLeft w:val="0"/>
      <w:marRight w:val="0"/>
      <w:marTop w:val="0"/>
      <w:marBottom w:val="0"/>
      <w:divBdr>
        <w:top w:val="none" w:sz="0" w:space="0" w:color="auto"/>
        <w:left w:val="none" w:sz="0" w:space="0" w:color="auto"/>
        <w:bottom w:val="none" w:sz="0" w:space="0" w:color="auto"/>
        <w:right w:val="none" w:sz="0" w:space="0" w:color="auto"/>
      </w:divBdr>
    </w:div>
    <w:div w:id="1999921109">
      <w:bodyDiv w:val="1"/>
      <w:marLeft w:val="0"/>
      <w:marRight w:val="0"/>
      <w:marTop w:val="0"/>
      <w:marBottom w:val="0"/>
      <w:divBdr>
        <w:top w:val="none" w:sz="0" w:space="0" w:color="auto"/>
        <w:left w:val="none" w:sz="0" w:space="0" w:color="auto"/>
        <w:bottom w:val="none" w:sz="0" w:space="0" w:color="auto"/>
        <w:right w:val="none" w:sz="0" w:space="0" w:color="auto"/>
      </w:divBdr>
    </w:div>
    <w:div w:id="2001300476">
      <w:bodyDiv w:val="1"/>
      <w:marLeft w:val="0"/>
      <w:marRight w:val="0"/>
      <w:marTop w:val="0"/>
      <w:marBottom w:val="0"/>
      <w:divBdr>
        <w:top w:val="none" w:sz="0" w:space="0" w:color="auto"/>
        <w:left w:val="none" w:sz="0" w:space="0" w:color="auto"/>
        <w:bottom w:val="none" w:sz="0" w:space="0" w:color="auto"/>
        <w:right w:val="none" w:sz="0" w:space="0" w:color="auto"/>
      </w:divBdr>
    </w:div>
    <w:div w:id="2002540131">
      <w:bodyDiv w:val="1"/>
      <w:marLeft w:val="0"/>
      <w:marRight w:val="0"/>
      <w:marTop w:val="0"/>
      <w:marBottom w:val="0"/>
      <w:divBdr>
        <w:top w:val="none" w:sz="0" w:space="0" w:color="auto"/>
        <w:left w:val="none" w:sz="0" w:space="0" w:color="auto"/>
        <w:bottom w:val="none" w:sz="0" w:space="0" w:color="auto"/>
        <w:right w:val="none" w:sz="0" w:space="0" w:color="auto"/>
      </w:divBdr>
    </w:div>
    <w:div w:id="2004774088">
      <w:bodyDiv w:val="1"/>
      <w:marLeft w:val="0"/>
      <w:marRight w:val="0"/>
      <w:marTop w:val="0"/>
      <w:marBottom w:val="0"/>
      <w:divBdr>
        <w:top w:val="none" w:sz="0" w:space="0" w:color="auto"/>
        <w:left w:val="none" w:sz="0" w:space="0" w:color="auto"/>
        <w:bottom w:val="none" w:sz="0" w:space="0" w:color="auto"/>
        <w:right w:val="none" w:sz="0" w:space="0" w:color="auto"/>
      </w:divBdr>
    </w:div>
    <w:div w:id="2005085632">
      <w:bodyDiv w:val="1"/>
      <w:marLeft w:val="0"/>
      <w:marRight w:val="0"/>
      <w:marTop w:val="0"/>
      <w:marBottom w:val="0"/>
      <w:divBdr>
        <w:top w:val="none" w:sz="0" w:space="0" w:color="auto"/>
        <w:left w:val="none" w:sz="0" w:space="0" w:color="auto"/>
        <w:bottom w:val="none" w:sz="0" w:space="0" w:color="auto"/>
        <w:right w:val="none" w:sz="0" w:space="0" w:color="auto"/>
      </w:divBdr>
    </w:div>
    <w:div w:id="2006400143">
      <w:bodyDiv w:val="1"/>
      <w:marLeft w:val="0"/>
      <w:marRight w:val="0"/>
      <w:marTop w:val="0"/>
      <w:marBottom w:val="0"/>
      <w:divBdr>
        <w:top w:val="none" w:sz="0" w:space="0" w:color="auto"/>
        <w:left w:val="none" w:sz="0" w:space="0" w:color="auto"/>
        <w:bottom w:val="none" w:sz="0" w:space="0" w:color="auto"/>
        <w:right w:val="none" w:sz="0" w:space="0" w:color="auto"/>
      </w:divBdr>
    </w:div>
    <w:div w:id="2008316127">
      <w:bodyDiv w:val="1"/>
      <w:marLeft w:val="0"/>
      <w:marRight w:val="0"/>
      <w:marTop w:val="0"/>
      <w:marBottom w:val="0"/>
      <w:divBdr>
        <w:top w:val="none" w:sz="0" w:space="0" w:color="auto"/>
        <w:left w:val="none" w:sz="0" w:space="0" w:color="auto"/>
        <w:bottom w:val="none" w:sz="0" w:space="0" w:color="auto"/>
        <w:right w:val="none" w:sz="0" w:space="0" w:color="auto"/>
      </w:divBdr>
    </w:div>
    <w:div w:id="2009283807">
      <w:bodyDiv w:val="1"/>
      <w:marLeft w:val="0"/>
      <w:marRight w:val="0"/>
      <w:marTop w:val="0"/>
      <w:marBottom w:val="0"/>
      <w:divBdr>
        <w:top w:val="none" w:sz="0" w:space="0" w:color="auto"/>
        <w:left w:val="none" w:sz="0" w:space="0" w:color="auto"/>
        <w:bottom w:val="none" w:sz="0" w:space="0" w:color="auto"/>
        <w:right w:val="none" w:sz="0" w:space="0" w:color="auto"/>
      </w:divBdr>
    </w:div>
    <w:div w:id="2009553606">
      <w:bodyDiv w:val="1"/>
      <w:marLeft w:val="0"/>
      <w:marRight w:val="0"/>
      <w:marTop w:val="0"/>
      <w:marBottom w:val="0"/>
      <w:divBdr>
        <w:top w:val="none" w:sz="0" w:space="0" w:color="auto"/>
        <w:left w:val="none" w:sz="0" w:space="0" w:color="auto"/>
        <w:bottom w:val="none" w:sz="0" w:space="0" w:color="auto"/>
        <w:right w:val="none" w:sz="0" w:space="0" w:color="auto"/>
      </w:divBdr>
    </w:div>
    <w:div w:id="2009746856">
      <w:bodyDiv w:val="1"/>
      <w:marLeft w:val="0"/>
      <w:marRight w:val="0"/>
      <w:marTop w:val="0"/>
      <w:marBottom w:val="0"/>
      <w:divBdr>
        <w:top w:val="none" w:sz="0" w:space="0" w:color="auto"/>
        <w:left w:val="none" w:sz="0" w:space="0" w:color="auto"/>
        <w:bottom w:val="none" w:sz="0" w:space="0" w:color="auto"/>
        <w:right w:val="none" w:sz="0" w:space="0" w:color="auto"/>
      </w:divBdr>
    </w:div>
    <w:div w:id="2011641004">
      <w:bodyDiv w:val="1"/>
      <w:marLeft w:val="0"/>
      <w:marRight w:val="0"/>
      <w:marTop w:val="0"/>
      <w:marBottom w:val="0"/>
      <w:divBdr>
        <w:top w:val="none" w:sz="0" w:space="0" w:color="auto"/>
        <w:left w:val="none" w:sz="0" w:space="0" w:color="auto"/>
        <w:bottom w:val="none" w:sz="0" w:space="0" w:color="auto"/>
        <w:right w:val="none" w:sz="0" w:space="0" w:color="auto"/>
      </w:divBdr>
    </w:div>
    <w:div w:id="2013222505">
      <w:bodyDiv w:val="1"/>
      <w:marLeft w:val="0"/>
      <w:marRight w:val="0"/>
      <w:marTop w:val="0"/>
      <w:marBottom w:val="0"/>
      <w:divBdr>
        <w:top w:val="none" w:sz="0" w:space="0" w:color="auto"/>
        <w:left w:val="none" w:sz="0" w:space="0" w:color="auto"/>
        <w:bottom w:val="none" w:sz="0" w:space="0" w:color="auto"/>
        <w:right w:val="none" w:sz="0" w:space="0" w:color="auto"/>
      </w:divBdr>
    </w:div>
    <w:div w:id="2014144878">
      <w:bodyDiv w:val="1"/>
      <w:marLeft w:val="0"/>
      <w:marRight w:val="0"/>
      <w:marTop w:val="0"/>
      <w:marBottom w:val="0"/>
      <w:divBdr>
        <w:top w:val="none" w:sz="0" w:space="0" w:color="auto"/>
        <w:left w:val="none" w:sz="0" w:space="0" w:color="auto"/>
        <w:bottom w:val="none" w:sz="0" w:space="0" w:color="auto"/>
        <w:right w:val="none" w:sz="0" w:space="0" w:color="auto"/>
      </w:divBdr>
    </w:div>
    <w:div w:id="2014188944">
      <w:bodyDiv w:val="1"/>
      <w:marLeft w:val="0"/>
      <w:marRight w:val="0"/>
      <w:marTop w:val="0"/>
      <w:marBottom w:val="0"/>
      <w:divBdr>
        <w:top w:val="none" w:sz="0" w:space="0" w:color="auto"/>
        <w:left w:val="none" w:sz="0" w:space="0" w:color="auto"/>
        <w:bottom w:val="none" w:sz="0" w:space="0" w:color="auto"/>
        <w:right w:val="none" w:sz="0" w:space="0" w:color="auto"/>
      </w:divBdr>
    </w:div>
    <w:div w:id="2014841224">
      <w:bodyDiv w:val="1"/>
      <w:marLeft w:val="0"/>
      <w:marRight w:val="0"/>
      <w:marTop w:val="0"/>
      <w:marBottom w:val="0"/>
      <w:divBdr>
        <w:top w:val="none" w:sz="0" w:space="0" w:color="auto"/>
        <w:left w:val="none" w:sz="0" w:space="0" w:color="auto"/>
        <w:bottom w:val="none" w:sz="0" w:space="0" w:color="auto"/>
        <w:right w:val="none" w:sz="0" w:space="0" w:color="auto"/>
      </w:divBdr>
    </w:div>
    <w:div w:id="2017265434">
      <w:bodyDiv w:val="1"/>
      <w:marLeft w:val="0"/>
      <w:marRight w:val="0"/>
      <w:marTop w:val="0"/>
      <w:marBottom w:val="0"/>
      <w:divBdr>
        <w:top w:val="none" w:sz="0" w:space="0" w:color="auto"/>
        <w:left w:val="none" w:sz="0" w:space="0" w:color="auto"/>
        <w:bottom w:val="none" w:sz="0" w:space="0" w:color="auto"/>
        <w:right w:val="none" w:sz="0" w:space="0" w:color="auto"/>
      </w:divBdr>
    </w:div>
    <w:div w:id="2017268621">
      <w:bodyDiv w:val="1"/>
      <w:marLeft w:val="0"/>
      <w:marRight w:val="0"/>
      <w:marTop w:val="0"/>
      <w:marBottom w:val="0"/>
      <w:divBdr>
        <w:top w:val="none" w:sz="0" w:space="0" w:color="auto"/>
        <w:left w:val="none" w:sz="0" w:space="0" w:color="auto"/>
        <w:bottom w:val="none" w:sz="0" w:space="0" w:color="auto"/>
        <w:right w:val="none" w:sz="0" w:space="0" w:color="auto"/>
      </w:divBdr>
    </w:div>
    <w:div w:id="2017531683">
      <w:bodyDiv w:val="1"/>
      <w:marLeft w:val="0"/>
      <w:marRight w:val="0"/>
      <w:marTop w:val="0"/>
      <w:marBottom w:val="0"/>
      <w:divBdr>
        <w:top w:val="none" w:sz="0" w:space="0" w:color="auto"/>
        <w:left w:val="none" w:sz="0" w:space="0" w:color="auto"/>
        <w:bottom w:val="none" w:sz="0" w:space="0" w:color="auto"/>
        <w:right w:val="none" w:sz="0" w:space="0" w:color="auto"/>
      </w:divBdr>
    </w:div>
    <w:div w:id="2019651047">
      <w:bodyDiv w:val="1"/>
      <w:marLeft w:val="0"/>
      <w:marRight w:val="0"/>
      <w:marTop w:val="0"/>
      <w:marBottom w:val="0"/>
      <w:divBdr>
        <w:top w:val="none" w:sz="0" w:space="0" w:color="auto"/>
        <w:left w:val="none" w:sz="0" w:space="0" w:color="auto"/>
        <w:bottom w:val="none" w:sz="0" w:space="0" w:color="auto"/>
        <w:right w:val="none" w:sz="0" w:space="0" w:color="auto"/>
      </w:divBdr>
    </w:div>
    <w:div w:id="2020159180">
      <w:bodyDiv w:val="1"/>
      <w:marLeft w:val="0"/>
      <w:marRight w:val="0"/>
      <w:marTop w:val="0"/>
      <w:marBottom w:val="0"/>
      <w:divBdr>
        <w:top w:val="none" w:sz="0" w:space="0" w:color="auto"/>
        <w:left w:val="none" w:sz="0" w:space="0" w:color="auto"/>
        <w:bottom w:val="none" w:sz="0" w:space="0" w:color="auto"/>
        <w:right w:val="none" w:sz="0" w:space="0" w:color="auto"/>
      </w:divBdr>
    </w:div>
    <w:div w:id="2020228990">
      <w:bodyDiv w:val="1"/>
      <w:marLeft w:val="0"/>
      <w:marRight w:val="0"/>
      <w:marTop w:val="0"/>
      <w:marBottom w:val="0"/>
      <w:divBdr>
        <w:top w:val="none" w:sz="0" w:space="0" w:color="auto"/>
        <w:left w:val="none" w:sz="0" w:space="0" w:color="auto"/>
        <w:bottom w:val="none" w:sz="0" w:space="0" w:color="auto"/>
        <w:right w:val="none" w:sz="0" w:space="0" w:color="auto"/>
      </w:divBdr>
    </w:div>
    <w:div w:id="2021813133">
      <w:bodyDiv w:val="1"/>
      <w:marLeft w:val="0"/>
      <w:marRight w:val="0"/>
      <w:marTop w:val="0"/>
      <w:marBottom w:val="0"/>
      <w:divBdr>
        <w:top w:val="none" w:sz="0" w:space="0" w:color="auto"/>
        <w:left w:val="none" w:sz="0" w:space="0" w:color="auto"/>
        <w:bottom w:val="none" w:sz="0" w:space="0" w:color="auto"/>
        <w:right w:val="none" w:sz="0" w:space="0" w:color="auto"/>
      </w:divBdr>
    </w:div>
    <w:div w:id="2024283760">
      <w:bodyDiv w:val="1"/>
      <w:marLeft w:val="0"/>
      <w:marRight w:val="0"/>
      <w:marTop w:val="0"/>
      <w:marBottom w:val="0"/>
      <w:divBdr>
        <w:top w:val="none" w:sz="0" w:space="0" w:color="auto"/>
        <w:left w:val="none" w:sz="0" w:space="0" w:color="auto"/>
        <w:bottom w:val="none" w:sz="0" w:space="0" w:color="auto"/>
        <w:right w:val="none" w:sz="0" w:space="0" w:color="auto"/>
      </w:divBdr>
    </w:div>
    <w:div w:id="2027176563">
      <w:bodyDiv w:val="1"/>
      <w:marLeft w:val="0"/>
      <w:marRight w:val="0"/>
      <w:marTop w:val="0"/>
      <w:marBottom w:val="0"/>
      <w:divBdr>
        <w:top w:val="none" w:sz="0" w:space="0" w:color="auto"/>
        <w:left w:val="none" w:sz="0" w:space="0" w:color="auto"/>
        <w:bottom w:val="none" w:sz="0" w:space="0" w:color="auto"/>
        <w:right w:val="none" w:sz="0" w:space="0" w:color="auto"/>
      </w:divBdr>
    </w:div>
    <w:div w:id="2029062942">
      <w:bodyDiv w:val="1"/>
      <w:marLeft w:val="0"/>
      <w:marRight w:val="0"/>
      <w:marTop w:val="0"/>
      <w:marBottom w:val="0"/>
      <w:divBdr>
        <w:top w:val="none" w:sz="0" w:space="0" w:color="auto"/>
        <w:left w:val="none" w:sz="0" w:space="0" w:color="auto"/>
        <w:bottom w:val="none" w:sz="0" w:space="0" w:color="auto"/>
        <w:right w:val="none" w:sz="0" w:space="0" w:color="auto"/>
      </w:divBdr>
    </w:div>
    <w:div w:id="2029283483">
      <w:bodyDiv w:val="1"/>
      <w:marLeft w:val="0"/>
      <w:marRight w:val="0"/>
      <w:marTop w:val="0"/>
      <w:marBottom w:val="0"/>
      <w:divBdr>
        <w:top w:val="none" w:sz="0" w:space="0" w:color="auto"/>
        <w:left w:val="none" w:sz="0" w:space="0" w:color="auto"/>
        <w:bottom w:val="none" w:sz="0" w:space="0" w:color="auto"/>
        <w:right w:val="none" w:sz="0" w:space="0" w:color="auto"/>
      </w:divBdr>
    </w:div>
    <w:div w:id="2031451364">
      <w:bodyDiv w:val="1"/>
      <w:marLeft w:val="0"/>
      <w:marRight w:val="0"/>
      <w:marTop w:val="0"/>
      <w:marBottom w:val="0"/>
      <w:divBdr>
        <w:top w:val="none" w:sz="0" w:space="0" w:color="auto"/>
        <w:left w:val="none" w:sz="0" w:space="0" w:color="auto"/>
        <w:bottom w:val="none" w:sz="0" w:space="0" w:color="auto"/>
        <w:right w:val="none" w:sz="0" w:space="0" w:color="auto"/>
      </w:divBdr>
    </w:div>
    <w:div w:id="2031947306">
      <w:bodyDiv w:val="1"/>
      <w:marLeft w:val="0"/>
      <w:marRight w:val="0"/>
      <w:marTop w:val="0"/>
      <w:marBottom w:val="0"/>
      <w:divBdr>
        <w:top w:val="none" w:sz="0" w:space="0" w:color="auto"/>
        <w:left w:val="none" w:sz="0" w:space="0" w:color="auto"/>
        <w:bottom w:val="none" w:sz="0" w:space="0" w:color="auto"/>
        <w:right w:val="none" w:sz="0" w:space="0" w:color="auto"/>
      </w:divBdr>
    </w:div>
    <w:div w:id="2031956124">
      <w:bodyDiv w:val="1"/>
      <w:marLeft w:val="0"/>
      <w:marRight w:val="0"/>
      <w:marTop w:val="0"/>
      <w:marBottom w:val="0"/>
      <w:divBdr>
        <w:top w:val="none" w:sz="0" w:space="0" w:color="auto"/>
        <w:left w:val="none" w:sz="0" w:space="0" w:color="auto"/>
        <w:bottom w:val="none" w:sz="0" w:space="0" w:color="auto"/>
        <w:right w:val="none" w:sz="0" w:space="0" w:color="auto"/>
      </w:divBdr>
    </w:div>
    <w:div w:id="2034573498">
      <w:bodyDiv w:val="1"/>
      <w:marLeft w:val="0"/>
      <w:marRight w:val="0"/>
      <w:marTop w:val="0"/>
      <w:marBottom w:val="0"/>
      <w:divBdr>
        <w:top w:val="none" w:sz="0" w:space="0" w:color="auto"/>
        <w:left w:val="none" w:sz="0" w:space="0" w:color="auto"/>
        <w:bottom w:val="none" w:sz="0" w:space="0" w:color="auto"/>
        <w:right w:val="none" w:sz="0" w:space="0" w:color="auto"/>
      </w:divBdr>
    </w:div>
    <w:div w:id="2040083116">
      <w:bodyDiv w:val="1"/>
      <w:marLeft w:val="0"/>
      <w:marRight w:val="0"/>
      <w:marTop w:val="0"/>
      <w:marBottom w:val="0"/>
      <w:divBdr>
        <w:top w:val="none" w:sz="0" w:space="0" w:color="auto"/>
        <w:left w:val="none" w:sz="0" w:space="0" w:color="auto"/>
        <w:bottom w:val="none" w:sz="0" w:space="0" w:color="auto"/>
        <w:right w:val="none" w:sz="0" w:space="0" w:color="auto"/>
      </w:divBdr>
    </w:div>
    <w:div w:id="2042002420">
      <w:bodyDiv w:val="1"/>
      <w:marLeft w:val="0"/>
      <w:marRight w:val="0"/>
      <w:marTop w:val="0"/>
      <w:marBottom w:val="0"/>
      <w:divBdr>
        <w:top w:val="none" w:sz="0" w:space="0" w:color="auto"/>
        <w:left w:val="none" w:sz="0" w:space="0" w:color="auto"/>
        <w:bottom w:val="none" w:sz="0" w:space="0" w:color="auto"/>
        <w:right w:val="none" w:sz="0" w:space="0" w:color="auto"/>
      </w:divBdr>
    </w:div>
    <w:div w:id="2048019646">
      <w:bodyDiv w:val="1"/>
      <w:marLeft w:val="0"/>
      <w:marRight w:val="0"/>
      <w:marTop w:val="0"/>
      <w:marBottom w:val="0"/>
      <w:divBdr>
        <w:top w:val="none" w:sz="0" w:space="0" w:color="auto"/>
        <w:left w:val="none" w:sz="0" w:space="0" w:color="auto"/>
        <w:bottom w:val="none" w:sz="0" w:space="0" w:color="auto"/>
        <w:right w:val="none" w:sz="0" w:space="0" w:color="auto"/>
      </w:divBdr>
    </w:div>
    <w:div w:id="2055107829">
      <w:bodyDiv w:val="1"/>
      <w:marLeft w:val="0"/>
      <w:marRight w:val="0"/>
      <w:marTop w:val="0"/>
      <w:marBottom w:val="0"/>
      <w:divBdr>
        <w:top w:val="none" w:sz="0" w:space="0" w:color="auto"/>
        <w:left w:val="none" w:sz="0" w:space="0" w:color="auto"/>
        <w:bottom w:val="none" w:sz="0" w:space="0" w:color="auto"/>
        <w:right w:val="none" w:sz="0" w:space="0" w:color="auto"/>
      </w:divBdr>
    </w:div>
    <w:div w:id="2055546185">
      <w:bodyDiv w:val="1"/>
      <w:marLeft w:val="0"/>
      <w:marRight w:val="0"/>
      <w:marTop w:val="0"/>
      <w:marBottom w:val="0"/>
      <w:divBdr>
        <w:top w:val="none" w:sz="0" w:space="0" w:color="auto"/>
        <w:left w:val="none" w:sz="0" w:space="0" w:color="auto"/>
        <w:bottom w:val="none" w:sz="0" w:space="0" w:color="auto"/>
        <w:right w:val="none" w:sz="0" w:space="0" w:color="auto"/>
      </w:divBdr>
    </w:div>
    <w:div w:id="2056195817">
      <w:bodyDiv w:val="1"/>
      <w:marLeft w:val="0"/>
      <w:marRight w:val="0"/>
      <w:marTop w:val="0"/>
      <w:marBottom w:val="0"/>
      <w:divBdr>
        <w:top w:val="none" w:sz="0" w:space="0" w:color="auto"/>
        <w:left w:val="none" w:sz="0" w:space="0" w:color="auto"/>
        <w:bottom w:val="none" w:sz="0" w:space="0" w:color="auto"/>
        <w:right w:val="none" w:sz="0" w:space="0" w:color="auto"/>
      </w:divBdr>
    </w:div>
    <w:div w:id="2059161216">
      <w:bodyDiv w:val="1"/>
      <w:marLeft w:val="0"/>
      <w:marRight w:val="0"/>
      <w:marTop w:val="0"/>
      <w:marBottom w:val="0"/>
      <w:divBdr>
        <w:top w:val="none" w:sz="0" w:space="0" w:color="auto"/>
        <w:left w:val="none" w:sz="0" w:space="0" w:color="auto"/>
        <w:bottom w:val="none" w:sz="0" w:space="0" w:color="auto"/>
        <w:right w:val="none" w:sz="0" w:space="0" w:color="auto"/>
      </w:divBdr>
    </w:div>
    <w:div w:id="2060661153">
      <w:bodyDiv w:val="1"/>
      <w:marLeft w:val="0"/>
      <w:marRight w:val="0"/>
      <w:marTop w:val="0"/>
      <w:marBottom w:val="0"/>
      <w:divBdr>
        <w:top w:val="none" w:sz="0" w:space="0" w:color="auto"/>
        <w:left w:val="none" w:sz="0" w:space="0" w:color="auto"/>
        <w:bottom w:val="none" w:sz="0" w:space="0" w:color="auto"/>
        <w:right w:val="none" w:sz="0" w:space="0" w:color="auto"/>
      </w:divBdr>
    </w:div>
    <w:div w:id="2062636328">
      <w:bodyDiv w:val="1"/>
      <w:marLeft w:val="0"/>
      <w:marRight w:val="0"/>
      <w:marTop w:val="0"/>
      <w:marBottom w:val="0"/>
      <w:divBdr>
        <w:top w:val="none" w:sz="0" w:space="0" w:color="auto"/>
        <w:left w:val="none" w:sz="0" w:space="0" w:color="auto"/>
        <w:bottom w:val="none" w:sz="0" w:space="0" w:color="auto"/>
        <w:right w:val="none" w:sz="0" w:space="0" w:color="auto"/>
      </w:divBdr>
    </w:div>
    <w:div w:id="2062706528">
      <w:bodyDiv w:val="1"/>
      <w:marLeft w:val="0"/>
      <w:marRight w:val="0"/>
      <w:marTop w:val="0"/>
      <w:marBottom w:val="0"/>
      <w:divBdr>
        <w:top w:val="none" w:sz="0" w:space="0" w:color="auto"/>
        <w:left w:val="none" w:sz="0" w:space="0" w:color="auto"/>
        <w:bottom w:val="none" w:sz="0" w:space="0" w:color="auto"/>
        <w:right w:val="none" w:sz="0" w:space="0" w:color="auto"/>
      </w:divBdr>
    </w:div>
    <w:div w:id="2068256221">
      <w:bodyDiv w:val="1"/>
      <w:marLeft w:val="0"/>
      <w:marRight w:val="0"/>
      <w:marTop w:val="0"/>
      <w:marBottom w:val="0"/>
      <w:divBdr>
        <w:top w:val="none" w:sz="0" w:space="0" w:color="auto"/>
        <w:left w:val="none" w:sz="0" w:space="0" w:color="auto"/>
        <w:bottom w:val="none" w:sz="0" w:space="0" w:color="auto"/>
        <w:right w:val="none" w:sz="0" w:space="0" w:color="auto"/>
      </w:divBdr>
    </w:div>
    <w:div w:id="2068675695">
      <w:bodyDiv w:val="1"/>
      <w:marLeft w:val="0"/>
      <w:marRight w:val="0"/>
      <w:marTop w:val="0"/>
      <w:marBottom w:val="0"/>
      <w:divBdr>
        <w:top w:val="none" w:sz="0" w:space="0" w:color="auto"/>
        <w:left w:val="none" w:sz="0" w:space="0" w:color="auto"/>
        <w:bottom w:val="none" w:sz="0" w:space="0" w:color="auto"/>
        <w:right w:val="none" w:sz="0" w:space="0" w:color="auto"/>
      </w:divBdr>
    </w:div>
    <w:div w:id="2071951252">
      <w:bodyDiv w:val="1"/>
      <w:marLeft w:val="0"/>
      <w:marRight w:val="0"/>
      <w:marTop w:val="0"/>
      <w:marBottom w:val="0"/>
      <w:divBdr>
        <w:top w:val="none" w:sz="0" w:space="0" w:color="auto"/>
        <w:left w:val="none" w:sz="0" w:space="0" w:color="auto"/>
        <w:bottom w:val="none" w:sz="0" w:space="0" w:color="auto"/>
        <w:right w:val="none" w:sz="0" w:space="0" w:color="auto"/>
      </w:divBdr>
    </w:div>
    <w:div w:id="2073313346">
      <w:bodyDiv w:val="1"/>
      <w:marLeft w:val="0"/>
      <w:marRight w:val="0"/>
      <w:marTop w:val="0"/>
      <w:marBottom w:val="0"/>
      <w:divBdr>
        <w:top w:val="none" w:sz="0" w:space="0" w:color="auto"/>
        <w:left w:val="none" w:sz="0" w:space="0" w:color="auto"/>
        <w:bottom w:val="none" w:sz="0" w:space="0" w:color="auto"/>
        <w:right w:val="none" w:sz="0" w:space="0" w:color="auto"/>
      </w:divBdr>
    </w:div>
    <w:div w:id="2075084144">
      <w:bodyDiv w:val="1"/>
      <w:marLeft w:val="0"/>
      <w:marRight w:val="0"/>
      <w:marTop w:val="0"/>
      <w:marBottom w:val="0"/>
      <w:divBdr>
        <w:top w:val="none" w:sz="0" w:space="0" w:color="auto"/>
        <w:left w:val="none" w:sz="0" w:space="0" w:color="auto"/>
        <w:bottom w:val="none" w:sz="0" w:space="0" w:color="auto"/>
        <w:right w:val="none" w:sz="0" w:space="0" w:color="auto"/>
      </w:divBdr>
    </w:div>
    <w:div w:id="2078480097">
      <w:bodyDiv w:val="1"/>
      <w:marLeft w:val="0"/>
      <w:marRight w:val="0"/>
      <w:marTop w:val="0"/>
      <w:marBottom w:val="0"/>
      <w:divBdr>
        <w:top w:val="none" w:sz="0" w:space="0" w:color="auto"/>
        <w:left w:val="none" w:sz="0" w:space="0" w:color="auto"/>
        <w:bottom w:val="none" w:sz="0" w:space="0" w:color="auto"/>
        <w:right w:val="none" w:sz="0" w:space="0" w:color="auto"/>
      </w:divBdr>
    </w:div>
    <w:div w:id="2078743144">
      <w:bodyDiv w:val="1"/>
      <w:marLeft w:val="0"/>
      <w:marRight w:val="0"/>
      <w:marTop w:val="0"/>
      <w:marBottom w:val="0"/>
      <w:divBdr>
        <w:top w:val="none" w:sz="0" w:space="0" w:color="auto"/>
        <w:left w:val="none" w:sz="0" w:space="0" w:color="auto"/>
        <w:bottom w:val="none" w:sz="0" w:space="0" w:color="auto"/>
        <w:right w:val="none" w:sz="0" w:space="0" w:color="auto"/>
      </w:divBdr>
    </w:div>
    <w:div w:id="2079596256">
      <w:bodyDiv w:val="1"/>
      <w:marLeft w:val="0"/>
      <w:marRight w:val="0"/>
      <w:marTop w:val="0"/>
      <w:marBottom w:val="0"/>
      <w:divBdr>
        <w:top w:val="none" w:sz="0" w:space="0" w:color="auto"/>
        <w:left w:val="none" w:sz="0" w:space="0" w:color="auto"/>
        <w:bottom w:val="none" w:sz="0" w:space="0" w:color="auto"/>
        <w:right w:val="none" w:sz="0" w:space="0" w:color="auto"/>
      </w:divBdr>
    </w:div>
    <w:div w:id="2081637989">
      <w:bodyDiv w:val="1"/>
      <w:marLeft w:val="0"/>
      <w:marRight w:val="0"/>
      <w:marTop w:val="0"/>
      <w:marBottom w:val="0"/>
      <w:divBdr>
        <w:top w:val="none" w:sz="0" w:space="0" w:color="auto"/>
        <w:left w:val="none" w:sz="0" w:space="0" w:color="auto"/>
        <w:bottom w:val="none" w:sz="0" w:space="0" w:color="auto"/>
        <w:right w:val="none" w:sz="0" w:space="0" w:color="auto"/>
      </w:divBdr>
    </w:div>
    <w:div w:id="2081711204">
      <w:bodyDiv w:val="1"/>
      <w:marLeft w:val="0"/>
      <w:marRight w:val="0"/>
      <w:marTop w:val="0"/>
      <w:marBottom w:val="0"/>
      <w:divBdr>
        <w:top w:val="none" w:sz="0" w:space="0" w:color="auto"/>
        <w:left w:val="none" w:sz="0" w:space="0" w:color="auto"/>
        <w:bottom w:val="none" w:sz="0" w:space="0" w:color="auto"/>
        <w:right w:val="none" w:sz="0" w:space="0" w:color="auto"/>
      </w:divBdr>
    </w:div>
    <w:div w:id="2083867284">
      <w:bodyDiv w:val="1"/>
      <w:marLeft w:val="0"/>
      <w:marRight w:val="0"/>
      <w:marTop w:val="0"/>
      <w:marBottom w:val="0"/>
      <w:divBdr>
        <w:top w:val="none" w:sz="0" w:space="0" w:color="auto"/>
        <w:left w:val="none" w:sz="0" w:space="0" w:color="auto"/>
        <w:bottom w:val="none" w:sz="0" w:space="0" w:color="auto"/>
        <w:right w:val="none" w:sz="0" w:space="0" w:color="auto"/>
      </w:divBdr>
    </w:div>
    <w:div w:id="2085906971">
      <w:bodyDiv w:val="1"/>
      <w:marLeft w:val="0"/>
      <w:marRight w:val="0"/>
      <w:marTop w:val="0"/>
      <w:marBottom w:val="0"/>
      <w:divBdr>
        <w:top w:val="none" w:sz="0" w:space="0" w:color="auto"/>
        <w:left w:val="none" w:sz="0" w:space="0" w:color="auto"/>
        <w:bottom w:val="none" w:sz="0" w:space="0" w:color="auto"/>
        <w:right w:val="none" w:sz="0" w:space="0" w:color="auto"/>
      </w:divBdr>
    </w:div>
    <w:div w:id="2089420708">
      <w:bodyDiv w:val="1"/>
      <w:marLeft w:val="0"/>
      <w:marRight w:val="0"/>
      <w:marTop w:val="0"/>
      <w:marBottom w:val="0"/>
      <w:divBdr>
        <w:top w:val="none" w:sz="0" w:space="0" w:color="auto"/>
        <w:left w:val="none" w:sz="0" w:space="0" w:color="auto"/>
        <w:bottom w:val="none" w:sz="0" w:space="0" w:color="auto"/>
        <w:right w:val="none" w:sz="0" w:space="0" w:color="auto"/>
      </w:divBdr>
    </w:div>
    <w:div w:id="2091735366">
      <w:bodyDiv w:val="1"/>
      <w:marLeft w:val="0"/>
      <w:marRight w:val="0"/>
      <w:marTop w:val="0"/>
      <w:marBottom w:val="0"/>
      <w:divBdr>
        <w:top w:val="none" w:sz="0" w:space="0" w:color="auto"/>
        <w:left w:val="none" w:sz="0" w:space="0" w:color="auto"/>
        <w:bottom w:val="none" w:sz="0" w:space="0" w:color="auto"/>
        <w:right w:val="none" w:sz="0" w:space="0" w:color="auto"/>
      </w:divBdr>
    </w:div>
    <w:div w:id="2092119042">
      <w:bodyDiv w:val="1"/>
      <w:marLeft w:val="0"/>
      <w:marRight w:val="0"/>
      <w:marTop w:val="0"/>
      <w:marBottom w:val="0"/>
      <w:divBdr>
        <w:top w:val="none" w:sz="0" w:space="0" w:color="auto"/>
        <w:left w:val="none" w:sz="0" w:space="0" w:color="auto"/>
        <w:bottom w:val="none" w:sz="0" w:space="0" w:color="auto"/>
        <w:right w:val="none" w:sz="0" w:space="0" w:color="auto"/>
      </w:divBdr>
    </w:div>
    <w:div w:id="2096394157">
      <w:bodyDiv w:val="1"/>
      <w:marLeft w:val="0"/>
      <w:marRight w:val="0"/>
      <w:marTop w:val="0"/>
      <w:marBottom w:val="0"/>
      <w:divBdr>
        <w:top w:val="none" w:sz="0" w:space="0" w:color="auto"/>
        <w:left w:val="none" w:sz="0" w:space="0" w:color="auto"/>
        <w:bottom w:val="none" w:sz="0" w:space="0" w:color="auto"/>
        <w:right w:val="none" w:sz="0" w:space="0" w:color="auto"/>
      </w:divBdr>
    </w:div>
    <w:div w:id="2097818752">
      <w:bodyDiv w:val="1"/>
      <w:marLeft w:val="0"/>
      <w:marRight w:val="0"/>
      <w:marTop w:val="0"/>
      <w:marBottom w:val="0"/>
      <w:divBdr>
        <w:top w:val="none" w:sz="0" w:space="0" w:color="auto"/>
        <w:left w:val="none" w:sz="0" w:space="0" w:color="auto"/>
        <w:bottom w:val="none" w:sz="0" w:space="0" w:color="auto"/>
        <w:right w:val="none" w:sz="0" w:space="0" w:color="auto"/>
      </w:divBdr>
    </w:div>
    <w:div w:id="2103406282">
      <w:bodyDiv w:val="1"/>
      <w:marLeft w:val="0"/>
      <w:marRight w:val="0"/>
      <w:marTop w:val="0"/>
      <w:marBottom w:val="0"/>
      <w:divBdr>
        <w:top w:val="none" w:sz="0" w:space="0" w:color="auto"/>
        <w:left w:val="none" w:sz="0" w:space="0" w:color="auto"/>
        <w:bottom w:val="none" w:sz="0" w:space="0" w:color="auto"/>
        <w:right w:val="none" w:sz="0" w:space="0" w:color="auto"/>
      </w:divBdr>
    </w:div>
    <w:div w:id="2105421103">
      <w:bodyDiv w:val="1"/>
      <w:marLeft w:val="0"/>
      <w:marRight w:val="0"/>
      <w:marTop w:val="0"/>
      <w:marBottom w:val="0"/>
      <w:divBdr>
        <w:top w:val="none" w:sz="0" w:space="0" w:color="auto"/>
        <w:left w:val="none" w:sz="0" w:space="0" w:color="auto"/>
        <w:bottom w:val="none" w:sz="0" w:space="0" w:color="auto"/>
        <w:right w:val="none" w:sz="0" w:space="0" w:color="auto"/>
      </w:divBdr>
    </w:div>
    <w:div w:id="2106725223">
      <w:bodyDiv w:val="1"/>
      <w:marLeft w:val="0"/>
      <w:marRight w:val="0"/>
      <w:marTop w:val="0"/>
      <w:marBottom w:val="0"/>
      <w:divBdr>
        <w:top w:val="none" w:sz="0" w:space="0" w:color="auto"/>
        <w:left w:val="none" w:sz="0" w:space="0" w:color="auto"/>
        <w:bottom w:val="none" w:sz="0" w:space="0" w:color="auto"/>
        <w:right w:val="none" w:sz="0" w:space="0" w:color="auto"/>
      </w:divBdr>
    </w:div>
    <w:div w:id="2112166589">
      <w:bodyDiv w:val="1"/>
      <w:marLeft w:val="0"/>
      <w:marRight w:val="0"/>
      <w:marTop w:val="0"/>
      <w:marBottom w:val="0"/>
      <w:divBdr>
        <w:top w:val="none" w:sz="0" w:space="0" w:color="auto"/>
        <w:left w:val="none" w:sz="0" w:space="0" w:color="auto"/>
        <w:bottom w:val="none" w:sz="0" w:space="0" w:color="auto"/>
        <w:right w:val="none" w:sz="0" w:space="0" w:color="auto"/>
      </w:divBdr>
    </w:div>
    <w:div w:id="2115591559">
      <w:bodyDiv w:val="1"/>
      <w:marLeft w:val="0"/>
      <w:marRight w:val="0"/>
      <w:marTop w:val="0"/>
      <w:marBottom w:val="0"/>
      <w:divBdr>
        <w:top w:val="none" w:sz="0" w:space="0" w:color="auto"/>
        <w:left w:val="none" w:sz="0" w:space="0" w:color="auto"/>
        <w:bottom w:val="none" w:sz="0" w:space="0" w:color="auto"/>
        <w:right w:val="none" w:sz="0" w:space="0" w:color="auto"/>
      </w:divBdr>
    </w:div>
    <w:div w:id="2116242141">
      <w:bodyDiv w:val="1"/>
      <w:marLeft w:val="0"/>
      <w:marRight w:val="0"/>
      <w:marTop w:val="0"/>
      <w:marBottom w:val="0"/>
      <w:divBdr>
        <w:top w:val="none" w:sz="0" w:space="0" w:color="auto"/>
        <w:left w:val="none" w:sz="0" w:space="0" w:color="auto"/>
        <w:bottom w:val="none" w:sz="0" w:space="0" w:color="auto"/>
        <w:right w:val="none" w:sz="0" w:space="0" w:color="auto"/>
      </w:divBdr>
    </w:div>
    <w:div w:id="2120878037">
      <w:bodyDiv w:val="1"/>
      <w:marLeft w:val="0"/>
      <w:marRight w:val="0"/>
      <w:marTop w:val="0"/>
      <w:marBottom w:val="0"/>
      <w:divBdr>
        <w:top w:val="none" w:sz="0" w:space="0" w:color="auto"/>
        <w:left w:val="none" w:sz="0" w:space="0" w:color="auto"/>
        <w:bottom w:val="none" w:sz="0" w:space="0" w:color="auto"/>
        <w:right w:val="none" w:sz="0" w:space="0" w:color="auto"/>
      </w:divBdr>
    </w:div>
    <w:div w:id="2121489386">
      <w:bodyDiv w:val="1"/>
      <w:marLeft w:val="0"/>
      <w:marRight w:val="0"/>
      <w:marTop w:val="0"/>
      <w:marBottom w:val="0"/>
      <w:divBdr>
        <w:top w:val="none" w:sz="0" w:space="0" w:color="auto"/>
        <w:left w:val="none" w:sz="0" w:space="0" w:color="auto"/>
        <w:bottom w:val="none" w:sz="0" w:space="0" w:color="auto"/>
        <w:right w:val="none" w:sz="0" w:space="0" w:color="auto"/>
      </w:divBdr>
    </w:div>
    <w:div w:id="2121944956">
      <w:bodyDiv w:val="1"/>
      <w:marLeft w:val="0"/>
      <w:marRight w:val="0"/>
      <w:marTop w:val="0"/>
      <w:marBottom w:val="0"/>
      <w:divBdr>
        <w:top w:val="none" w:sz="0" w:space="0" w:color="auto"/>
        <w:left w:val="none" w:sz="0" w:space="0" w:color="auto"/>
        <w:bottom w:val="none" w:sz="0" w:space="0" w:color="auto"/>
        <w:right w:val="none" w:sz="0" w:space="0" w:color="auto"/>
      </w:divBdr>
    </w:div>
    <w:div w:id="2122651936">
      <w:bodyDiv w:val="1"/>
      <w:marLeft w:val="0"/>
      <w:marRight w:val="0"/>
      <w:marTop w:val="0"/>
      <w:marBottom w:val="0"/>
      <w:divBdr>
        <w:top w:val="none" w:sz="0" w:space="0" w:color="auto"/>
        <w:left w:val="none" w:sz="0" w:space="0" w:color="auto"/>
        <w:bottom w:val="none" w:sz="0" w:space="0" w:color="auto"/>
        <w:right w:val="none" w:sz="0" w:space="0" w:color="auto"/>
      </w:divBdr>
    </w:div>
    <w:div w:id="2122912476">
      <w:bodyDiv w:val="1"/>
      <w:marLeft w:val="0"/>
      <w:marRight w:val="0"/>
      <w:marTop w:val="0"/>
      <w:marBottom w:val="0"/>
      <w:divBdr>
        <w:top w:val="none" w:sz="0" w:space="0" w:color="auto"/>
        <w:left w:val="none" w:sz="0" w:space="0" w:color="auto"/>
        <w:bottom w:val="none" w:sz="0" w:space="0" w:color="auto"/>
        <w:right w:val="none" w:sz="0" w:space="0" w:color="auto"/>
      </w:divBdr>
    </w:div>
    <w:div w:id="2123458251">
      <w:bodyDiv w:val="1"/>
      <w:marLeft w:val="0"/>
      <w:marRight w:val="0"/>
      <w:marTop w:val="0"/>
      <w:marBottom w:val="0"/>
      <w:divBdr>
        <w:top w:val="none" w:sz="0" w:space="0" w:color="auto"/>
        <w:left w:val="none" w:sz="0" w:space="0" w:color="auto"/>
        <w:bottom w:val="none" w:sz="0" w:space="0" w:color="auto"/>
        <w:right w:val="none" w:sz="0" w:space="0" w:color="auto"/>
      </w:divBdr>
    </w:div>
    <w:div w:id="2123768539">
      <w:bodyDiv w:val="1"/>
      <w:marLeft w:val="0"/>
      <w:marRight w:val="0"/>
      <w:marTop w:val="0"/>
      <w:marBottom w:val="0"/>
      <w:divBdr>
        <w:top w:val="none" w:sz="0" w:space="0" w:color="auto"/>
        <w:left w:val="none" w:sz="0" w:space="0" w:color="auto"/>
        <w:bottom w:val="none" w:sz="0" w:space="0" w:color="auto"/>
        <w:right w:val="none" w:sz="0" w:space="0" w:color="auto"/>
      </w:divBdr>
    </w:div>
    <w:div w:id="2124840826">
      <w:bodyDiv w:val="1"/>
      <w:marLeft w:val="0"/>
      <w:marRight w:val="0"/>
      <w:marTop w:val="0"/>
      <w:marBottom w:val="0"/>
      <w:divBdr>
        <w:top w:val="none" w:sz="0" w:space="0" w:color="auto"/>
        <w:left w:val="none" w:sz="0" w:space="0" w:color="auto"/>
        <w:bottom w:val="none" w:sz="0" w:space="0" w:color="auto"/>
        <w:right w:val="none" w:sz="0" w:space="0" w:color="auto"/>
      </w:divBdr>
    </w:div>
    <w:div w:id="2125496260">
      <w:bodyDiv w:val="1"/>
      <w:marLeft w:val="0"/>
      <w:marRight w:val="0"/>
      <w:marTop w:val="0"/>
      <w:marBottom w:val="0"/>
      <w:divBdr>
        <w:top w:val="none" w:sz="0" w:space="0" w:color="auto"/>
        <w:left w:val="none" w:sz="0" w:space="0" w:color="auto"/>
        <w:bottom w:val="none" w:sz="0" w:space="0" w:color="auto"/>
        <w:right w:val="none" w:sz="0" w:space="0" w:color="auto"/>
      </w:divBdr>
    </w:div>
    <w:div w:id="2127233449">
      <w:bodyDiv w:val="1"/>
      <w:marLeft w:val="0"/>
      <w:marRight w:val="0"/>
      <w:marTop w:val="0"/>
      <w:marBottom w:val="0"/>
      <w:divBdr>
        <w:top w:val="none" w:sz="0" w:space="0" w:color="auto"/>
        <w:left w:val="none" w:sz="0" w:space="0" w:color="auto"/>
        <w:bottom w:val="none" w:sz="0" w:space="0" w:color="auto"/>
        <w:right w:val="none" w:sz="0" w:space="0" w:color="auto"/>
      </w:divBdr>
    </w:div>
    <w:div w:id="2127314513">
      <w:bodyDiv w:val="1"/>
      <w:marLeft w:val="0"/>
      <w:marRight w:val="0"/>
      <w:marTop w:val="0"/>
      <w:marBottom w:val="0"/>
      <w:divBdr>
        <w:top w:val="none" w:sz="0" w:space="0" w:color="auto"/>
        <w:left w:val="none" w:sz="0" w:space="0" w:color="auto"/>
        <w:bottom w:val="none" w:sz="0" w:space="0" w:color="auto"/>
        <w:right w:val="none" w:sz="0" w:space="0" w:color="auto"/>
      </w:divBdr>
    </w:div>
    <w:div w:id="2135519784">
      <w:bodyDiv w:val="1"/>
      <w:marLeft w:val="0"/>
      <w:marRight w:val="0"/>
      <w:marTop w:val="0"/>
      <w:marBottom w:val="0"/>
      <w:divBdr>
        <w:top w:val="none" w:sz="0" w:space="0" w:color="auto"/>
        <w:left w:val="none" w:sz="0" w:space="0" w:color="auto"/>
        <w:bottom w:val="none" w:sz="0" w:space="0" w:color="auto"/>
        <w:right w:val="none" w:sz="0" w:space="0" w:color="auto"/>
      </w:divBdr>
    </w:div>
    <w:div w:id="2135753725">
      <w:bodyDiv w:val="1"/>
      <w:marLeft w:val="0"/>
      <w:marRight w:val="0"/>
      <w:marTop w:val="0"/>
      <w:marBottom w:val="0"/>
      <w:divBdr>
        <w:top w:val="none" w:sz="0" w:space="0" w:color="auto"/>
        <w:left w:val="none" w:sz="0" w:space="0" w:color="auto"/>
        <w:bottom w:val="none" w:sz="0" w:space="0" w:color="auto"/>
        <w:right w:val="none" w:sz="0" w:space="0" w:color="auto"/>
      </w:divBdr>
    </w:div>
    <w:div w:id="2138142983">
      <w:bodyDiv w:val="1"/>
      <w:marLeft w:val="0"/>
      <w:marRight w:val="0"/>
      <w:marTop w:val="0"/>
      <w:marBottom w:val="0"/>
      <w:divBdr>
        <w:top w:val="none" w:sz="0" w:space="0" w:color="auto"/>
        <w:left w:val="none" w:sz="0" w:space="0" w:color="auto"/>
        <w:bottom w:val="none" w:sz="0" w:space="0" w:color="auto"/>
        <w:right w:val="none" w:sz="0" w:space="0" w:color="auto"/>
      </w:divBdr>
    </w:div>
    <w:div w:id="2139373357">
      <w:bodyDiv w:val="1"/>
      <w:marLeft w:val="0"/>
      <w:marRight w:val="0"/>
      <w:marTop w:val="0"/>
      <w:marBottom w:val="0"/>
      <w:divBdr>
        <w:top w:val="none" w:sz="0" w:space="0" w:color="auto"/>
        <w:left w:val="none" w:sz="0" w:space="0" w:color="auto"/>
        <w:bottom w:val="none" w:sz="0" w:space="0" w:color="auto"/>
        <w:right w:val="none" w:sz="0" w:space="0" w:color="auto"/>
      </w:divBdr>
    </w:div>
    <w:div w:id="2139520003">
      <w:bodyDiv w:val="1"/>
      <w:marLeft w:val="0"/>
      <w:marRight w:val="0"/>
      <w:marTop w:val="0"/>
      <w:marBottom w:val="0"/>
      <w:divBdr>
        <w:top w:val="none" w:sz="0" w:space="0" w:color="auto"/>
        <w:left w:val="none" w:sz="0" w:space="0" w:color="auto"/>
        <w:bottom w:val="none" w:sz="0" w:space="0" w:color="auto"/>
        <w:right w:val="none" w:sz="0" w:space="0" w:color="auto"/>
      </w:divBdr>
    </w:div>
    <w:div w:id="2141847798">
      <w:bodyDiv w:val="1"/>
      <w:marLeft w:val="0"/>
      <w:marRight w:val="0"/>
      <w:marTop w:val="0"/>
      <w:marBottom w:val="0"/>
      <w:divBdr>
        <w:top w:val="none" w:sz="0" w:space="0" w:color="auto"/>
        <w:left w:val="none" w:sz="0" w:space="0" w:color="auto"/>
        <w:bottom w:val="none" w:sz="0" w:space="0" w:color="auto"/>
        <w:right w:val="none" w:sz="0" w:space="0" w:color="auto"/>
      </w:divBdr>
    </w:div>
    <w:div w:id="2143957904">
      <w:bodyDiv w:val="1"/>
      <w:marLeft w:val="0"/>
      <w:marRight w:val="0"/>
      <w:marTop w:val="0"/>
      <w:marBottom w:val="0"/>
      <w:divBdr>
        <w:top w:val="none" w:sz="0" w:space="0" w:color="auto"/>
        <w:left w:val="none" w:sz="0" w:space="0" w:color="auto"/>
        <w:bottom w:val="none" w:sz="0" w:space="0" w:color="auto"/>
        <w:right w:val="none" w:sz="0" w:space="0" w:color="auto"/>
      </w:divBdr>
    </w:div>
    <w:div w:id="2144224835">
      <w:bodyDiv w:val="1"/>
      <w:marLeft w:val="0"/>
      <w:marRight w:val="0"/>
      <w:marTop w:val="0"/>
      <w:marBottom w:val="0"/>
      <w:divBdr>
        <w:top w:val="none" w:sz="0" w:space="0" w:color="auto"/>
        <w:left w:val="none" w:sz="0" w:space="0" w:color="auto"/>
        <w:bottom w:val="none" w:sz="0" w:space="0" w:color="auto"/>
        <w:right w:val="none" w:sz="0" w:space="0" w:color="auto"/>
      </w:divBdr>
    </w:div>
    <w:div w:id="2145345907">
      <w:bodyDiv w:val="1"/>
      <w:marLeft w:val="0"/>
      <w:marRight w:val="0"/>
      <w:marTop w:val="0"/>
      <w:marBottom w:val="0"/>
      <w:divBdr>
        <w:top w:val="none" w:sz="0" w:space="0" w:color="auto"/>
        <w:left w:val="none" w:sz="0" w:space="0" w:color="auto"/>
        <w:bottom w:val="none" w:sz="0" w:space="0" w:color="auto"/>
        <w:right w:val="none" w:sz="0" w:space="0" w:color="auto"/>
      </w:divBdr>
    </w:div>
    <w:div w:id="21462417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lemoniteurdespharmacies.fr/profession/socio-professionnel/appels-doffres-sur-les-medicaments-generiques-les-officines-craignent-un-choc-economique" TargetMode="External"/><Relationship Id="rId21" Type="http://schemas.openxmlformats.org/officeDocument/2006/relationships/hyperlink" Target="https://www.lemonde.fr/societe/article/2026/05/12/fin-de-vie-le-senat-rejette-de-nouveau-l-aide-a-mourir-bruno-retailleau-demande-un-referendum_6688276_3224.html" TargetMode="External"/><Relationship Id="rId42" Type="http://schemas.openxmlformats.org/officeDocument/2006/relationships/hyperlink" Target="https://peps.sante.gouv.fr/actu/ncov/actus_2019-ncov.html" TargetMode="External"/><Relationship Id="rId63" Type="http://schemas.openxmlformats.org/officeDocument/2006/relationships/hyperlink" Target="https://www.pasteur.fr/fr/journal-recherche/actualites/virus-andes-bord-du-navire-mv-hondius-ce-que-sait-cet-hantavirus-rare-potentiellement-mortel" TargetMode="External"/><Relationship Id="rId84" Type="http://schemas.openxmlformats.org/officeDocument/2006/relationships/hyperlink" Target="http://peps.intranet.sante.gouv.fr/actu/actualites.html" TargetMode="External"/><Relationship Id="rId138" Type="http://schemas.openxmlformats.org/officeDocument/2006/relationships/hyperlink" Target="https://www.lemonde.fr/sante/article/2026/05/18/depistage-du-cancer-du-poumon-un-programme-pilote-gratuit-lance-dans-cinq-regions_6691031_1651302.html" TargetMode="External"/><Relationship Id="rId159" Type="http://schemas.openxmlformats.org/officeDocument/2006/relationships/hyperlink" Target="https://peps.sante.gouv.fr/actu/2026/26_mars_2026-07.pdf" TargetMode="External"/><Relationship Id="rId170" Type="http://schemas.openxmlformats.org/officeDocument/2006/relationships/hyperlink" Target="https://www.lemonde.fr/politique/article/2026/05/28/le-deficit-de-la-securite-sociale-devrait-etre-plus-lourd-qu-attendu-en-2026-selon-un-rapport-de-la-commission-des-comptes_6694450_823448.html" TargetMode="External"/><Relationship Id="rId191" Type="http://schemas.openxmlformats.org/officeDocument/2006/relationships/hyperlink" Target="https://www.infectiologie.com/fr/actualites/aztreonam-rupture-de-stock-et-restriction-des-indications_-n.html" TargetMode="External"/><Relationship Id="rId205" Type="http://schemas.openxmlformats.org/officeDocument/2006/relationships/hyperlink" Target="https://ansm.sante.fr/disponibilites-des-produits-de-sante/medicaments/concerta-lp-comprime-a-liberation-prolongee-methylphenidate-chlorhydrate-de" TargetMode="External"/><Relationship Id="rId226" Type="http://schemas.openxmlformats.org/officeDocument/2006/relationships/theme" Target="theme/theme1.xml"/><Relationship Id="rId107" Type="http://schemas.openxmlformats.org/officeDocument/2006/relationships/hyperlink" Target="https://www.santepubliquefrance.fr/maladies-a-transmission-vectorielle/west-nile-virus/bulletin-national/virus-west-nile-en-france-hexagonale-bilan-2025" TargetMode="External"/><Relationship Id="rId11" Type="http://schemas.openxmlformats.org/officeDocument/2006/relationships/hyperlink" Target="https://peps.sante.gouv.fr/themes/subst_ven/subst.html" TargetMode="External"/><Relationship Id="rId32" Type="http://schemas.openxmlformats.org/officeDocument/2006/relationships/hyperlink" Target="https://www.lemoniteurdespharmacies.fr/profession/socio-professionnel/penurie-de-pharmaciens-le-gouvernement-assouplit-les-quotas-de-formation" TargetMode="External"/><Relationship Id="rId53" Type="http://schemas.openxmlformats.org/officeDocument/2006/relationships/hyperlink" Target="https://sante.gouv.fr/IMG/pdf/dgs-urgent_no2026_04_cluster_de_cas_d_hantavirus.pdf" TargetMode="External"/><Relationship Id="rId74" Type="http://schemas.openxmlformats.org/officeDocument/2006/relationships/hyperlink" Target="https://www.lemonde.fr/politique/article/2026/05/19/virus-ebola-la-france-va-prendre-de-premieres-mesures-de-precaution-a-mayotte_6691521_823448.html" TargetMode="External"/><Relationship Id="rId128" Type="http://schemas.openxmlformats.org/officeDocument/2006/relationships/hyperlink" Target="https://www.lequotidiendupharmacien.fr/exercice-pro/vaccins-meningocoques-acwy-et-b-puis-je-delivrer-chez-les-enfants-de-plus-de-5-ans" TargetMode="External"/><Relationship Id="rId149" Type="http://schemas.openxmlformats.org/officeDocument/2006/relationships/hyperlink" Target="https://www.ordre.pharmacien.fr/les-communications/focus-sur/les-actualites/acces-precoce-ou-compassionnel-charte-des-outils-de-recueil-de-donnees" TargetMode="External"/><Relationship Id="rId5" Type="http://schemas.openxmlformats.org/officeDocument/2006/relationships/footnotes" Target="footnotes.xml"/><Relationship Id="rId95" Type="http://schemas.openxmlformats.org/officeDocument/2006/relationships/hyperlink" Target="https://www.epi-phare.fr/rapports-detudes-et-publications/utilisation-ipp-nourrissons/" TargetMode="External"/><Relationship Id="rId160" Type="http://schemas.openxmlformats.org/officeDocument/2006/relationships/hyperlink" Target="https://sante.gouv.fr/IMG/pdf/dgs-urgent_no2026-05_surveillance_renforcee_des_arboviroses.pdf" TargetMode="External"/><Relationship Id="rId181" Type="http://schemas.openxmlformats.org/officeDocument/2006/relationships/hyperlink" Target="https://www.epi-phare.fr/rapports-detudes-et-publications/vaccins-covid19-pdl1/" TargetMode="External"/><Relationship Id="rId216" Type="http://schemas.openxmlformats.org/officeDocument/2006/relationships/hyperlink" Target="https://ansm.sante.fr/disponibilites-des-produits-de-sante/medicaments/extencilline-1-2-mui-poudre-et-solvant-pour-suspension-injectable-im-benzathine-benzylpenicilline" TargetMode="External"/><Relationship Id="rId22" Type="http://schemas.openxmlformats.org/officeDocument/2006/relationships/hyperlink" Target="https://www.lemonde.fr/politique/article/2026/05/20/protoxyde-d-azote-le-senat-vote-l-interdiction-de-la-vente-aux-particuliers_6691550_823448.html" TargetMode="External"/><Relationship Id="rId43" Type="http://schemas.openxmlformats.org/officeDocument/2006/relationships/hyperlink" Target="https://www.pasteur.fr/fr/journal-recherche/actualites/covid-19-nouvelle-strategie-etude-lutter-contre-tous-variants" TargetMode="External"/><Relationship Id="rId64" Type="http://schemas.openxmlformats.org/officeDocument/2006/relationships/hyperlink" Target="https://www.academie-medecine.fr/lacademie-nationale-de-medecine-preconise-un-confinement-de-six-semaines/" TargetMode="External"/><Relationship Id="rId118" Type="http://schemas.openxmlformats.org/officeDocument/2006/relationships/hyperlink" Target="https://www.lemoniteurdespharmacies.fr/profession/socio-professionnel/rapport-igas-igf-lupgf-brandit-la-menace-de-greves-contre-les-appels-doffres-sur-les-generiques" TargetMode="External"/><Relationship Id="rId139" Type="http://schemas.openxmlformats.org/officeDocument/2006/relationships/hyperlink" Target="https://www.lemoniteurdespharmacies.fr/profession/socio-professionnel/medicaments-chers-la-has-donne-lalerte-sur-lessor-des-couts" TargetMode="External"/><Relationship Id="rId85" Type="http://schemas.openxmlformats.org/officeDocument/2006/relationships/hyperlink" Target="https://peps.sante.gouv.fr/actu/actualites.html" TargetMode="External"/><Relationship Id="rId150" Type="http://schemas.openxmlformats.org/officeDocument/2006/relationships/hyperlink" Target="https://sante.gouv.fr/actualites-presse/presse/dossiers-de-presse/article/plan-pour-la-sante-des-professionnels-de-sante" TargetMode="External"/><Relationship Id="rId171" Type="http://schemas.openxmlformats.org/officeDocument/2006/relationships/hyperlink" Target="https://www.has-sante.fr/jcms/p_3995992/fr/avis-n2026-0028/ac/sbp-du-7-mai-2026-du-college-de-la-haute-autorite-de-sante-relatif-au-protocole-de-cooperation-national-prise-en-charge-des-patients-presentant-une-douleur-chronique-par-des-infirmiers-experts-douleur-en-cooperation-avec-le-medecin-dans-les-structures-douleurs-chroniques-labellisees-sdc" TargetMode="External"/><Relationship Id="rId192" Type="http://schemas.openxmlformats.org/officeDocument/2006/relationships/hyperlink" Target="https://ansm.sante.fr/actualites/bosentan-125-mg-quelles-actions-pour-pallier-les-difficultes-dapprovisionnement" TargetMode="External"/><Relationship Id="rId206" Type="http://schemas.openxmlformats.org/officeDocument/2006/relationships/hyperlink" Target="https://ansm.sante.fr/disponibilites-des-produits-de-sante/medicaments/cyanokit-5-g-poudre-pour-solution-pour-perfusion-hydroxocobalamine" TargetMode="External"/><Relationship Id="rId227" Type="http://schemas.openxmlformats.org/officeDocument/2006/relationships/customXml" Target="../customXml/item1.xml"/><Relationship Id="rId12" Type="http://schemas.openxmlformats.org/officeDocument/2006/relationships/hyperlink" Target="https://ansm.sante.fr/actualites/decision-du-11-05-2026-portant-inscription-sur-les-listes-i-et-ii-des-substances-veneneuses-definies-a-larticle-l-5132-6-du-code-de-la-sante-publique" TargetMode="External"/><Relationship Id="rId33" Type="http://schemas.openxmlformats.org/officeDocument/2006/relationships/hyperlink" Target="https://www.legifrance.gouv.fr/jorf/id/JORFTEXT000054117875" TargetMode="External"/><Relationship Id="rId108" Type="http://schemas.openxmlformats.org/officeDocument/2006/relationships/hyperlink" Target="https://www.academie-medecine.fr/de-lobligation-vaccinale-contre-la-grippe-chez-tous-les-personnels-soignants/" TargetMode="External"/><Relationship Id="rId129" Type="http://schemas.openxmlformats.org/officeDocument/2006/relationships/hyperlink" Target="https://www.anses.fr/fr/content/exposition-des-salaries-de-lindustrie-du-medicament-aux-principes-actifs-chimiques-mieux" TargetMode="External"/><Relationship Id="rId54" Type="http://schemas.openxmlformats.org/officeDocument/2006/relationships/hyperlink" Target="https://sante.gouv.fr/actualites-presse/presse/communiques-de-presse/article/cas-d-hantavirus-a-bord-du-navire-mv-hondius-point-de-situation-des-autorites" TargetMode="External"/><Relationship Id="rId75" Type="http://schemas.openxmlformats.org/officeDocument/2006/relationships/hyperlink" Target="https://www.lemonde.fr/sante/article/2026/05/20/ebola-l-oms-juge-le-risque-eleve-en-afrique-centrale-mais-faible-a-l-echelle-mondiale_6691719_1651302.html" TargetMode="External"/><Relationship Id="rId96" Type="http://schemas.openxmlformats.org/officeDocument/2006/relationships/hyperlink" Target="https://www.lemoniteurdespharmacies.fr/business/economie/strategie-et-gestion/exercice-au-comptoir-management-en-quoi-une-demarche-qualite-fait-elle-de-vous-un-meilleur-pharmacien" TargetMode="External"/><Relationship Id="rId140" Type="http://schemas.openxmlformats.org/officeDocument/2006/relationships/hyperlink" Target="https://www.epi-phare.fr/rapports-detudes-et-publications/vrs-double-immunisation/" TargetMode="External"/><Relationship Id="rId161" Type="http://schemas.openxmlformats.org/officeDocument/2006/relationships/hyperlink" Target="https://www.ema.europa.eu/en/news/first-oral-glp-1-treatment-weight-management" TargetMode="External"/><Relationship Id="rId182" Type="http://schemas.openxmlformats.org/officeDocument/2006/relationships/hyperlink" Target="https://www.ordre.pharmacien.fr/les-communications/focus-sur/les-actualites/vols-de-donnees-a-l-officine-appels-frauduleux-se-faisant-passer-pour-l-ansm" TargetMode="External"/><Relationship Id="rId217" Type="http://schemas.openxmlformats.org/officeDocument/2006/relationships/hyperlink" Target="https://ansm.sante.fr/disponibilites-des-produits-de-sante/medicaments/extencilline-2-4-mui-poudre-et-solvant-pour-suspension-injectable-im-benzathine-benzylpenicilline" TargetMode="External"/><Relationship Id="rId6" Type="http://schemas.openxmlformats.org/officeDocument/2006/relationships/endnotes" Target="endnotes.xml"/><Relationship Id="rId23" Type="http://schemas.openxmlformats.org/officeDocument/2006/relationships/hyperlink" Target="https://www.senat.fr/dossier-legislatif/pjl25-472.html" TargetMode="External"/><Relationship Id="rId119" Type="http://schemas.openxmlformats.org/officeDocument/2006/relationships/hyperlink" Target="https://www.lemoniteurdespharmacies.fr/profession/socio-professionnel/remises-generiques-comment-les-strategies-de-contournement-neutralisent-les-plafonds" TargetMode="External"/><Relationship Id="rId44" Type="http://schemas.openxmlformats.org/officeDocument/2006/relationships/hyperlink" Target="https://www.lemoniteurdespharmacies.fr/profession/socio-professionnel/quand-notre-stock-de-seringues-sera-vide-on-arrete-lalerte-des-pharmaciens-sur-la-vaccination-covid" TargetMode="External"/><Relationship Id="rId65" Type="http://schemas.openxmlformats.org/officeDocument/2006/relationships/hyperlink" Target="https://sante.gouv.fr/actualites-presse/presse/communiques-de-presse/article/hantavirus-point-de-situation-et-mesures-mises-en-oeuvre" TargetMode="External"/><Relationship Id="rId86" Type="http://schemas.openxmlformats.org/officeDocument/2006/relationships/hyperlink" Target="https://www.lemonde.fr/societe/article/2026/04/29/medecins-a-diplome-extracommunautaire-le-gouvernement-annonce-qu-il-va-simplifier-la-procedure-de-titularisation_6684303_3224.html" TargetMode="External"/><Relationship Id="rId130" Type="http://schemas.openxmlformats.org/officeDocument/2006/relationships/hyperlink" Target="https://www.courdecassation.fr/en/decision/69e07be6cdc6046d476a353e" TargetMode="External"/><Relationship Id="rId151" Type="http://schemas.openxmlformats.org/officeDocument/2006/relationships/hyperlink" Target="https://sante.gouv.fr/sante-et-environnement/risques-climatiques/article/les-vagues-de-chaleur-et-leurs-effets-sur-la-sante" TargetMode="External"/><Relationship Id="rId172" Type="http://schemas.openxmlformats.org/officeDocument/2006/relationships/hyperlink" Target="https://anap.fr/s/article/panorama-solutions-automatisation-pui" TargetMode="External"/><Relationship Id="rId193" Type="http://schemas.openxmlformats.org/officeDocument/2006/relationships/hyperlink" Target="https://ansm.sante.fr/disponibilites-des-produits-de-sante/medicaments/bosentan-125-mg-comprime-pellicule-bosentan-monohydrate" TargetMode="External"/><Relationship Id="rId207" Type="http://schemas.openxmlformats.org/officeDocument/2006/relationships/hyperlink" Target="https://ansm.sante.fr/disponibilites-des-produits-de-sante/medicaments/rifadine-300-mg-gelule-rifampicine" TargetMode="External"/><Relationship Id="rId228" Type="http://schemas.openxmlformats.org/officeDocument/2006/relationships/customXml" Target="../customXml/item2.xml"/><Relationship Id="rId13" Type="http://schemas.openxmlformats.org/officeDocument/2006/relationships/hyperlink" Target="https://peps.sante.gouv.fr/themes/subst_ven/subst.html" TargetMode="External"/><Relationship Id="rId109" Type="http://schemas.openxmlformats.org/officeDocument/2006/relationships/hyperlink" Target="https://agriculture.gouv.fr/police-sanitaire-unique-de-lalimentation-mission-de-conseil-sur-la-mise-en-place-du-controle-des" TargetMode="External"/><Relationship Id="rId34" Type="http://schemas.openxmlformats.org/officeDocument/2006/relationships/hyperlink" Target="https://www.legifrance.gouv.fr/jorf/id/JORFTEXT000054118250" TargetMode="External"/><Relationship Id="rId55" Type="http://schemas.openxmlformats.org/officeDocument/2006/relationships/hyperlink" Target="https://www.who.int/fr/news/item/07-05-2026-who-s-response-to-hantavirus-cases-linked-to-a-cruise-ship" TargetMode="External"/><Relationship Id="rId76" Type="http://schemas.openxmlformats.org/officeDocument/2006/relationships/hyperlink" Target="https://www.lemonde.fr/international/article/2026/05/21/virus-ebola-un-premier-cas-confirme-dans-le-sud-kivu-en-republique-democratique-du-congo_6691881_3210.html" TargetMode="External"/><Relationship Id="rId97" Type="http://schemas.openxmlformats.org/officeDocument/2006/relationships/hyperlink" Target="https://ansm.sante.fr/informations-de-securite/commercialisation-desketamine-renaudin-attention-au-risque-de-surdosage-en-cas-de-confusion-avec-les-specialites-a-base-de-ketamine" TargetMode="External"/><Relationship Id="rId120" Type="http://schemas.openxmlformats.org/officeDocument/2006/relationships/hyperlink" Target="https://igas.gouv.fr/bilan-et-evolution-du-dispositif-de-regulation-du-prix-des-medicaments" TargetMode="External"/><Relationship Id="rId141" Type="http://schemas.openxmlformats.org/officeDocument/2006/relationships/hyperlink" Target="https://drees.solidarites-sante.gouv.fr/publications-communique-de-presse-documents-de-reference/panoramas-de-la-drees/260520-Etablissements-de-sant%C3%A9-en-2024" TargetMode="External"/><Relationship Id="rId7" Type="http://schemas.openxmlformats.org/officeDocument/2006/relationships/image" Target="media/image1.jpeg"/><Relationship Id="rId162" Type="http://schemas.openxmlformats.org/officeDocument/2006/relationships/hyperlink" Target="https://ansm.sante.fr/actualites/les-antifongiques-ambisome-liposomal-50-mg-et-fungizone-50-mg-injectable-ne-sont-pas-interchangeables" TargetMode="External"/><Relationship Id="rId183" Type="http://schemas.openxmlformats.org/officeDocument/2006/relationships/hyperlink" Target="https://ansm.sante.fr/disponibilites-des-produits-de-sante/medicaments" TargetMode="External"/><Relationship Id="rId218" Type="http://schemas.openxmlformats.org/officeDocument/2006/relationships/hyperlink" Target="https://ansm.sante.fr/disponibilites-des-produits-de-sante/medicaments/rovamycine-1-5-millions-ui-lyophilisat-pour-usage-parenteral-spiramycine" TargetMode="External"/><Relationship Id="rId24" Type="http://schemas.openxmlformats.org/officeDocument/2006/relationships/hyperlink" Target="https://www.senat.fr/amendements/2025-2026/602/Amdt_272.html" TargetMode="External"/><Relationship Id="rId45" Type="http://schemas.openxmlformats.org/officeDocument/2006/relationships/hyperlink" Target="http://peps.intranet.sante.gouv.fr/actu/actualites.html" TargetMode="External"/><Relationship Id="rId66" Type="http://schemas.openxmlformats.org/officeDocument/2006/relationships/hyperlink" Target="https://www.pasteur.fr/fr/espace-presse/documents-presse/institut-pasteur-confirme-sequencage-complet-origine-latino-americaine-hantavirus-andes-detecte-bord" TargetMode="External"/><Relationship Id="rId87" Type="http://schemas.openxmlformats.org/officeDocument/2006/relationships/hyperlink" Target="https://www.ordre.pharmacien.fr/les-communications/focus-sur/les-actualites/crises-sanitaires-prevenir-anticiper-coordonner" TargetMode="External"/><Relationship Id="rId110" Type="http://schemas.openxmlformats.org/officeDocument/2006/relationships/hyperlink" Target="https://ansm.sante.fr/actualites/medicaments-antiparkinsoniens-connaitre-les-risques-pour-un-usage-securise" TargetMode="External"/><Relationship Id="rId131" Type="http://schemas.openxmlformats.org/officeDocument/2006/relationships/hyperlink" Target="https://www.lemoniteurdespharmacies.fr/profession/socio-professionnel/reseau-france-sante-les-pharmaciens-vont-ils-entrer-dans-la-danse" TargetMode="External"/><Relationship Id="rId152" Type="http://schemas.openxmlformats.org/officeDocument/2006/relationships/hyperlink" Target="https://www.lequotidiendupharmacien.fr/medicament-parapharmacie/medicament/antiepileptiques-chez-lenfant-du-mieux-dans-les-prescriptions-mais-pas-assez-de-generiques" TargetMode="External"/><Relationship Id="rId173" Type="http://schemas.openxmlformats.org/officeDocument/2006/relationships/hyperlink" Target="https://www.ordre.pharmacien.fr/je-suis/pharmacien/je-suis-pharmacien-des-etablissements-de-sante-ou-medicosociaux-et-des-sdis/mes-publications/les-focus-h/le-pharmacien-au-caeur-de-l-oncologie" TargetMode="External"/><Relationship Id="rId194" Type="http://schemas.openxmlformats.org/officeDocument/2006/relationships/hyperlink" Target="https://ansm.sante.fr/actualites/teralithe-et-quetiapine-point-sur-la-disponibilite-et-levolution-des-mesures-daccompagnement" TargetMode="External"/><Relationship Id="rId208" Type="http://schemas.openxmlformats.org/officeDocument/2006/relationships/hyperlink" Target="https://ansm.sante.fr/disponibilites-des-produits-de-sante/medicaments/norfloxacine-eg-400-mg-comprime-pellicule-norfloxacine" TargetMode="External"/><Relationship Id="rId229" Type="http://schemas.openxmlformats.org/officeDocument/2006/relationships/customXml" Target="../customXml/item3.xml"/><Relationship Id="rId14" Type="http://schemas.openxmlformats.org/officeDocument/2006/relationships/hyperlink" Target="https://peps.sante.gouv.fr/themes/subst_ven/subst.html" TargetMode="External"/><Relationship Id="rId35" Type="http://schemas.openxmlformats.org/officeDocument/2006/relationships/hyperlink" Target="https://www.lemoniteurdespharmacies.fr/profession/socio-professionnel/aides-aux-pharmacies-rurales-biosimilaires-teleconsultation-osys-ce-que-change-lavenant-n2-de-la-convention-pharmaceutique" TargetMode="External"/><Relationship Id="rId56" Type="http://schemas.openxmlformats.org/officeDocument/2006/relationships/hyperlink" Target="https://www.coreb.infectiologie.com/fr/hantavirus.html" TargetMode="External"/><Relationship Id="rId77" Type="http://schemas.openxmlformats.org/officeDocument/2006/relationships/hyperlink" Target="https://www.ordre.pharmacien.fr/les-communications/focus-sur/les-actualites/ebola-point-de-situation-et-mesures-mises-en-oeuvre" TargetMode="External"/><Relationship Id="rId100" Type="http://schemas.openxmlformats.org/officeDocument/2006/relationships/hyperlink" Target="https://esante.gouv.fr/actualites/cybersecurite-un-niveau-de-menace-qui-s-installe-une-resilience-qui-s-organise" TargetMode="External"/><Relationship Id="rId8" Type="http://schemas.openxmlformats.org/officeDocument/2006/relationships/image" Target="media/image2.png"/><Relationship Id="rId98" Type="http://schemas.openxmlformats.org/officeDocument/2006/relationships/hyperlink" Target="https://peps.sante.gouv.fr/actu/2026/26_syndicats-lbm_courrier-dss-nabm-ebmd_05052026.pdf" TargetMode="External"/><Relationship Id="rId121" Type="http://schemas.openxmlformats.org/officeDocument/2006/relationships/hyperlink" Target="https://rappel.conso.gouv.fr/categorie/0/1/cbd" TargetMode="External"/><Relationship Id="rId142" Type="http://schemas.openxmlformats.org/officeDocument/2006/relationships/hyperlink" Target="https://www.lemoniteurdespharmacies.fr/therapeutique/vigilances/les-champignons-resistants-aux-antifongiques-une-menace-mondiale" TargetMode="External"/><Relationship Id="rId163" Type="http://schemas.openxmlformats.org/officeDocument/2006/relationships/hyperlink" Target="https://www.pasteur.fr/fr/journal-recherche/actualites/trois-questions-tiques-combien-especes-quels-pathogenes-transmis-quel-risque-sanitaire" TargetMode="External"/><Relationship Id="rId184" Type="http://schemas.openxmlformats.org/officeDocument/2006/relationships/hyperlink" Target="https://www.ema.europa.eu/en/news/ema-welcomes-political-agreement-critical-medicines-act" TargetMode="External"/><Relationship Id="rId219" Type="http://schemas.openxmlformats.org/officeDocument/2006/relationships/header" Target="header1.xml"/><Relationship Id="rId25" Type="http://schemas.openxmlformats.org/officeDocument/2006/relationships/hyperlink" Target="https://www.lemonde.fr/politique/article/2026/05/26/le-senat-adopte-le-projet-de-loi-ripost-pour-durcir-la-lutte-contre-les-free-parties-les-rodeos-la-consommation-de-protoxyde-d-azote-et-les-violences-urbaines_6693955_823448.html" TargetMode="External"/><Relationship Id="rId46" Type="http://schemas.openxmlformats.org/officeDocument/2006/relationships/hyperlink" Target="https://peps.sante.gouv.fr/actu/mpx/actus_mpx.html" TargetMode="External"/><Relationship Id="rId67" Type="http://schemas.openxmlformats.org/officeDocument/2006/relationships/hyperlink" Target="https://www.lemoniteurdespharmacies.fr/profession/socio-professionnel/hantavirus-matignon-assure-disposer-de-stocks-de-masques-pour-minimum-trois-mois" TargetMode="External"/><Relationship Id="rId116" Type="http://schemas.openxmlformats.org/officeDocument/2006/relationships/hyperlink" Target="https://www.lemoniteurdespharmacies.fr/profession/socio-professionnel/10-chiffres-qui-resument-le-rapport-igas-igf" TargetMode="External"/><Relationship Id="rId137" Type="http://schemas.openxmlformats.org/officeDocument/2006/relationships/hyperlink" Target="https://www.lequotidiendupharmacien.fr/medicament-parapharmacie/medicament/tavneos-20-deces-signales-au-japon" TargetMode="External"/><Relationship Id="rId158" Type="http://schemas.openxmlformats.org/officeDocument/2006/relationships/hyperlink" Target="https://ansm.sante.fr/actualites/decision-du-21-05-2026-suspension-de-lamm-des-specialites-digoxine-arrow-0-125-mg-comprime-et-digoxine-arrow-0-25-mg-comprime-secable" TargetMode="External"/><Relationship Id="rId20" Type="http://schemas.openxmlformats.org/officeDocument/2006/relationships/hyperlink" Target="https://peps.sante.gouv.fr/textes_projets/projets.html" TargetMode="External"/><Relationship Id="rId41" Type="http://schemas.openxmlformats.org/officeDocument/2006/relationships/hyperlink" Target="http://peps.intranet.sante.gouv.fr/actu/actualites.html" TargetMode="External"/><Relationship Id="rId62" Type="http://schemas.openxmlformats.org/officeDocument/2006/relationships/hyperlink" Target="https://www.info.gouv.fr/actualite/hantavirus-le-point-sur-les-mesures-sanitaires-en-france" TargetMode="External"/><Relationship Id="rId83" Type="http://schemas.openxmlformats.org/officeDocument/2006/relationships/hyperlink" Target="https://www.lemonde.fr/sante/article/2026/05/28/ebola-bundibugyo-un-vaccin-attendu-d-ici-fin-2026-pour-stopper-l-epidemie_6694525_1651302.html" TargetMode="External"/><Relationship Id="rId88" Type="http://schemas.openxmlformats.org/officeDocument/2006/relationships/hyperlink" Target="https://www.ordre.pharmacien.fr/les-communications/focus-sur/les-actualites/consultation-de-surete-un-service-gratuit-pour-vos-structures" TargetMode="External"/><Relationship Id="rId111" Type="http://schemas.openxmlformats.org/officeDocument/2006/relationships/hyperlink" Target="https://igas.gouv.fr/la-chaine-de-distribution-pharmaceutique" TargetMode="External"/><Relationship Id="rId132" Type="http://schemas.openxmlformats.org/officeDocument/2006/relationships/hyperlink" Target="https://www.santepubliquefrance.fr/rougeole/bulletin-national/rougeole-en-france-bilan-annuel-2025" TargetMode="External"/><Relationship Id="rId153" Type="http://schemas.openxmlformats.org/officeDocument/2006/relationships/hyperlink" Target="https://www.lequotidiendupharmacien.fr/medicament-parapharmacie/medicament/pas-de-methadone-sans-naloxone" TargetMode="External"/><Relationship Id="rId174" Type="http://schemas.openxmlformats.org/officeDocument/2006/relationships/hyperlink" Target="https://www.ordre.pharmacien.fr/les-communications/focus-sur/les-actualites/denrees-alimentaires-contenant-du-cannabidiol-cbd-des-produits-illegaux-qui-doivent-etre-retires-du-marche" TargetMode="External"/><Relationship Id="rId179" Type="http://schemas.openxmlformats.org/officeDocument/2006/relationships/hyperlink" Target="https://www.prescrire.org/prises-de-positions/512-desinformation-d-etat-perte-de-chance-pour-les-patients" TargetMode="External"/><Relationship Id="rId195" Type="http://schemas.openxmlformats.org/officeDocument/2006/relationships/hyperlink" Target="https://ansm.sante.fr/actualites/point-de-situation-sur-les-approvisionnements-des-produits-de-contraste" TargetMode="External"/><Relationship Id="rId209" Type="http://schemas.openxmlformats.org/officeDocument/2006/relationships/hyperlink" Target="https://ansm.sante.fr/disponibilites-des-produits-de-sante/medicaments/rifater-comprime-enrobe-isoniazide-pyrazinamid-rifampicine" TargetMode="External"/><Relationship Id="rId190" Type="http://schemas.openxmlformats.org/officeDocument/2006/relationships/hyperlink" Target="https://ansm.sante.fr/disponibilites-des-produits-de-sante/medicaments/azactam-1-g-poudre-et-solution-pour-usage-parenteral-aztreonam" TargetMode="External"/><Relationship Id="rId204" Type="http://schemas.openxmlformats.org/officeDocument/2006/relationships/hyperlink" Target="https://ansm.sante.fr/disponibilites-des-produits-de-sante/medicaments/concerta-lp-18-mg-comprime-a-liberation-prolongee-methylphenidate-chlorhydrate-de" TargetMode="External"/><Relationship Id="rId220" Type="http://schemas.openxmlformats.org/officeDocument/2006/relationships/header" Target="header2.xml"/><Relationship Id="rId225" Type="http://schemas.openxmlformats.org/officeDocument/2006/relationships/fontTable" Target="fontTable.xml"/><Relationship Id="rId15" Type="http://schemas.openxmlformats.org/officeDocument/2006/relationships/hyperlink" Target="https://peps.sante.gouv.fr/themes/subst_ven/subst.html" TargetMode="External"/><Relationship Id="rId36" Type="http://schemas.openxmlformats.org/officeDocument/2006/relationships/hyperlink" Target="https://www.ordre.pharmacien.fr/les-communications/focus-sur/les-actualites/avenant-a-la-convention-nationale-organisant-les-rapports-entre-les-pharmaciens-titulaires-d-officine-et-l-assurance-maladie2" TargetMode="External"/><Relationship Id="rId57" Type="http://schemas.openxmlformats.org/officeDocument/2006/relationships/hyperlink" Target="https://www.santepubliquefrance.fr/hantavirus" TargetMode="External"/><Relationship Id="rId106" Type="http://schemas.openxmlformats.org/officeDocument/2006/relationships/hyperlink" Target="https://www.santepubliquefrance.fr/maladies-a-transmission-vectorielle/chikungunya/bulletin-national/chikungunya-dengue-et-zika-en-france-hexagonale-bilan-2025" TargetMode="External"/><Relationship Id="rId127" Type="http://schemas.openxmlformats.org/officeDocument/2006/relationships/hyperlink" Target="https://www.santepubliquefrance.fr/infections-invasives-a-meningocoque/depliantflyer/vaccination-contre-les-infections-a-meningocoque-repere-pour-votre-pratique" TargetMode="External"/><Relationship Id="rId10" Type="http://schemas.openxmlformats.org/officeDocument/2006/relationships/hyperlink" Target="https://peps.sante.gouv.fr/themes/subst_ven/subst.html" TargetMode="External"/><Relationship Id="rId31" Type="http://schemas.openxmlformats.org/officeDocument/2006/relationships/hyperlink" Target="https://www.legifrance.gouv.fr/jorf/id/JORFTEXT000054100954" TargetMode="External"/><Relationship Id="rId52" Type="http://schemas.openxmlformats.org/officeDocument/2006/relationships/hyperlink" Target="https://peps.sante.gouv.fr/actu/2026/26_mars_2026-06.pdf" TargetMode="External"/><Relationship Id="rId73" Type="http://schemas.openxmlformats.org/officeDocument/2006/relationships/hyperlink" Target="https://www.lemonde.fr/international/article/2026/05/19/ebola-131-morts-et-513-cas-suspects-recenses-en-rdc-l-allemagne-va-accueillir-et-soigner-un-patient-americain_6691452_3210.html" TargetMode="External"/><Relationship Id="rId78" Type="http://schemas.openxmlformats.org/officeDocument/2006/relationships/hyperlink" Target="https://presse.inserm.fr/canal-detox/ebola-que-sait-on-du-variant-bundibugyo-qui-circule-en-rdc-et-en-ouganda/" TargetMode="External"/><Relationship Id="rId94" Type="http://schemas.openxmlformats.org/officeDocument/2006/relationships/hyperlink" Target="https://ansm.sante.fr/actualites/tegretol-et-trileptal-a-eviter-chez-les-nouveau-nes-de-moins-de-4-semaines-sauf-si-aucun-autre-traitement-nest-possible" TargetMode="External"/><Relationship Id="rId99" Type="http://schemas.openxmlformats.org/officeDocument/2006/relationships/hyperlink" Target="https://www.lequotidiendupharmacien.fr/exercice-pro/newpharma-propose-des-consultations-en-ligne-avec-des-pharmaciens" TargetMode="External"/><Relationship Id="rId101" Type="http://schemas.openxmlformats.org/officeDocument/2006/relationships/hyperlink" Target="https://www.pasteur.fr/fr/journal-recherche/actualites/quels-sont-differents-types-vaccins" TargetMode="External"/><Relationship Id="rId122" Type="http://schemas.openxmlformats.org/officeDocument/2006/relationships/hyperlink" Target="https://rappel.conso.gouv.fr/categorie/0/1/THC" TargetMode="External"/><Relationship Id="rId143" Type="http://schemas.openxmlformats.org/officeDocument/2006/relationships/hyperlink" Target="https://www.lemonde.fr/planete/article/2026/05/19/laits-infantiles-un-rapport-parlementaire-pointe-les-lacunes-de-l-etat-et-des-industriels-et-s-interrogent-sur-les-controles_6691504_3244.html" TargetMode="External"/><Relationship Id="rId148" Type="http://schemas.openxmlformats.org/officeDocument/2006/relationships/hyperlink" Target="https://www.ordre.pharmacien.fr/les-communications/focus-sur/les-actualites/suspension-de-delivrance-aux-veterinaires-par-les-entreprises-pharmaceutiques-en-cas-de-tensions-d-approvisionnement-publication-d-un-nouvel-arrete" TargetMode="External"/><Relationship Id="rId164" Type="http://schemas.openxmlformats.org/officeDocument/2006/relationships/hyperlink" Target="https://www.lefigaro.fr/economie/cyberattaque-le-specialiste-du-tiers-payant-almerys-confirme-une-fuite-de-donnees-20260525" TargetMode="External"/><Relationship Id="rId169" Type="http://schemas.openxmlformats.org/officeDocument/2006/relationships/hyperlink" Target="https://www.lemoniteurdespharmacies.fr/profession/socio-professionnel/pharmacie-la-cour-des-comptes-preconise-de-taxer-les-actes-de-pharmacie" TargetMode="External"/><Relationship Id="rId185" Type="http://schemas.openxmlformats.org/officeDocument/2006/relationships/hyperlink" Target="https://www.lemoniteurdespharmacies.fr/business/international/acheter-europeen-lunion-europeenne-muscle-sa-riposte-contre-les-penuries-de-medicaments" TargetMode="External"/><Relationship Id="rId4" Type="http://schemas.openxmlformats.org/officeDocument/2006/relationships/webSettings" Target="webSettings.xml"/><Relationship Id="rId9" Type="http://schemas.openxmlformats.org/officeDocument/2006/relationships/hyperlink" Target="https://peps.sante.gouv.fr/themes/subst_ven/subst.html" TargetMode="External"/><Relationship Id="rId180" Type="http://schemas.openxmlformats.org/officeDocument/2006/relationships/hyperlink" Target="https://www.anses.fr/fr/content/antibiotiques-chez-les-animaux-diminuer-leur-utilisation-reduit-rapidement-et-durablement" TargetMode="External"/><Relationship Id="rId210" Type="http://schemas.openxmlformats.org/officeDocument/2006/relationships/hyperlink" Target="https://ansm.sante.fr/disponibilites-des-produits-de-sante/medicaments/izalgi-500-mg-25-mg-gelule-opium-poudre-d-paracetamol" TargetMode="External"/><Relationship Id="rId215" Type="http://schemas.openxmlformats.org/officeDocument/2006/relationships/hyperlink" Target="https://ansm.sante.fr/disponibilites-des-produits-de-sante/medicaments/zyvoxid-100-mg-5-ml-granules-pour-suspension-buvable-linezolide" TargetMode="External"/><Relationship Id="rId26" Type="http://schemas.openxmlformats.org/officeDocument/2006/relationships/hyperlink" Target="https://peps.sante.gouv.fr/outils/docu/texto.xlsm" TargetMode="External"/><Relationship Id="rId47" Type="http://schemas.openxmlformats.org/officeDocument/2006/relationships/hyperlink" Target="https://peps.sante.gouv.fr/actu/mpx/26_siga_restriction-utilisation-tecovirimat_11052026.pdf" TargetMode="External"/><Relationship Id="rId68" Type="http://schemas.openxmlformats.org/officeDocument/2006/relationships/hyperlink" Target="https://www.lemoniteurdespharmacies.fr/conseils/pathologies/hantavirus-andes-lessentiel-pour-repondre-aux-patients" TargetMode="External"/><Relationship Id="rId89" Type="http://schemas.openxmlformats.org/officeDocument/2006/relationships/hyperlink" Target="https://www.ordre.pharmacien.fr/les-communications/focus-sur/les-actualites/collecte-des-medicaments-non-utilises-a-l-officine-rappel-de-la-reglementation" TargetMode="External"/><Relationship Id="rId112" Type="http://schemas.openxmlformats.org/officeDocument/2006/relationships/hyperlink" Target="https://www.lemoniteurdespharmacies.fr/profession/socio-professionnel/exclusivite-groupements-remises-marges-les-7-propositions-du-rapport-igas-igf" TargetMode="External"/><Relationship Id="rId133" Type="http://schemas.openxmlformats.org/officeDocument/2006/relationships/hyperlink" Target="https://www.santepubliquefrance.fr/rougeole/bulletin-national/rougeole-en-france-du-1er-janvier-au-30-avril-2026" TargetMode="External"/><Relationship Id="rId154" Type="http://schemas.openxmlformats.org/officeDocument/2006/relationships/hyperlink" Target="https://www.lemoniteurdespharmacies.fr/profession/socio-professionnel/les-5-attentes-de-lelysee-apres-le-rapport-igas-igf" TargetMode="External"/><Relationship Id="rId175" Type="http://schemas.openxmlformats.org/officeDocument/2006/relationships/hyperlink" Target="https://ansm.sante.fr/actualites/fortes-chaleurs-prenez-soin-de-vos-medicaments-et-de-vos-dispositifs-medicaux" TargetMode="External"/><Relationship Id="rId196" Type="http://schemas.openxmlformats.org/officeDocument/2006/relationships/hyperlink" Target="https://ansm.sante.fr/actualites/tensions-dapprovisionnement-en-etopophos-100-mg-phosphate-detoposide-contingentement-qualitatif-strict-a-partir-du-23-avril-2026" TargetMode="External"/><Relationship Id="rId200" Type="http://schemas.openxmlformats.org/officeDocument/2006/relationships/hyperlink" Target="https://ansm.sante.fr/disponibilites-des-produits-de-sante/medicaments/biltricide-600-mg-comprime-pellicule-quadrisecable-praziquantel" TargetMode="External"/><Relationship Id="rId16" Type="http://schemas.openxmlformats.org/officeDocument/2006/relationships/hyperlink" Target="https://peps.sante.gouv.fr/themes/subst_ven/subst.html" TargetMode="External"/><Relationship Id="rId221" Type="http://schemas.openxmlformats.org/officeDocument/2006/relationships/footer" Target="footer1.xml"/><Relationship Id="rId37" Type="http://schemas.openxmlformats.org/officeDocument/2006/relationships/hyperlink" Target="https://www.legifrance.gouv.fr/jorf/id/JORFTEXT000054125702" TargetMode="External"/><Relationship Id="rId58" Type="http://schemas.openxmlformats.org/officeDocument/2006/relationships/hyperlink" Target="https://peps.sante.gouv.fr/actu/2026/26_minsante_2026-08.pdf" TargetMode="External"/><Relationship Id="rId79" Type="http://schemas.openxmlformats.org/officeDocument/2006/relationships/hyperlink" Target="https://www.lemonde.fr/societe/article/2026/05/22/ebola-en-rdc-le-risque-pour-la-sante-publique-passe-d-eleve-a-tres-eleve-annonce-le-chef-de-l-oms_6692296_3224.html" TargetMode="External"/><Relationship Id="rId102" Type="http://schemas.openxmlformats.org/officeDocument/2006/relationships/hyperlink" Target="https://www.academie-medecine.fr/les-derives-du-100-sante/" TargetMode="External"/><Relationship Id="rId123" Type="http://schemas.openxmlformats.org/officeDocument/2006/relationships/hyperlink" Target="https://fr.linkedin.com/posts/f%C3%A9d%C3%A9ration-de-la-biologie-m%C3%A9dicale-%E2%80%93-fbm_biologie-pr%C3%A9vention-innovation-activity-7458160783949017088-si0Z" TargetMode="External"/><Relationship Id="rId144" Type="http://schemas.openxmlformats.org/officeDocument/2006/relationships/hyperlink" Target="https://www.lequotidiendupharmacien.fr/exercice-pro/complements-alimentaires-un-controle-qui-peut-en-cacher-dautres" TargetMode="External"/><Relationship Id="rId90" Type="http://schemas.openxmlformats.org/officeDocument/2006/relationships/hyperlink" Target="https://www.ordre.pharmacien.fr/les-communications/focus-sur/les-actualites/la-politique-d-amelioration-de-la-qualite-des-soins-dans-les-etablissements-de-sante" TargetMode="External"/><Relationship Id="rId165" Type="http://schemas.openxmlformats.org/officeDocument/2006/relationships/hyperlink" Target="https://www.lemonde.fr/societe/article/2026/05/26/aromatherapie-acupuncture-et-autres-medecines-alternatives-a-l-universite-le-gouvernement-lance-une-mission-de-regulation-des-formations_6693949_3224.html" TargetMode="External"/><Relationship Id="rId186" Type="http://schemas.openxmlformats.org/officeDocument/2006/relationships/hyperlink" Target="https://www.lemoniteurdespharmacies.fr/legislation/justice/utiliser-les-stocks-de-securite-pour-eviter-les-penuries-le-pari-risque-du-senat" TargetMode="External"/><Relationship Id="rId211" Type="http://schemas.openxmlformats.org/officeDocument/2006/relationships/hyperlink" Target="https://ansm.sante.fr/disponibilites-des-produits-de-sante/medicaments/alepsal-comprime-cafeine-phenobarbital" TargetMode="External"/><Relationship Id="rId27" Type="http://schemas.openxmlformats.org/officeDocument/2006/relationships/hyperlink" Target="https://www.legifrance.gouv.fr/jorf/id/JORFTEXT000054022306" TargetMode="External"/><Relationship Id="rId48" Type="http://schemas.openxmlformats.org/officeDocument/2006/relationships/hyperlink" Target="https://ansm.sante.fr/informations-de-securite/tecovirimat-siga-tecovirimat-monohydrate-restriction-dindication-due-a-linefficacite-observee-lors-dessais-cliniques-randomises-chez-des-patients-atteints-de-linfection-a-virus-mpox-orthopoxvirose-simienne" TargetMode="External"/><Relationship Id="rId69" Type="http://schemas.openxmlformats.org/officeDocument/2006/relationships/hyperlink" Target="https://www.sf2h.net/publications/18-mai-2026-reponses-rapides-la-prise-en-soins-contexte-hantavirus-des-andes-esr.html" TargetMode="External"/><Relationship Id="rId113" Type="http://schemas.openxmlformats.org/officeDocument/2006/relationships/hyperlink" Target="https://www.lemoniteurdespharmacies.fr/profession/socio-professionnel/igas-igf-le-rapport-qui-dynamite-le-modele-des-groupements-de-pharmacies" TargetMode="External"/><Relationship Id="rId134" Type="http://schemas.openxmlformats.org/officeDocument/2006/relationships/hyperlink" Target="https://www.lemonde.fr/societe/article/2026/05/18/les-cas-de-rougeole-plus-nombreux-en-france-en-2025-rapporte-sante-publique-france_6691080_3224.html" TargetMode="External"/><Relationship Id="rId80" Type="http://schemas.openxmlformats.org/officeDocument/2006/relationships/hyperlink" Target="https://www.lemonde.fr/sante/article/2026/05/23/ebola-trois-nouveaux-cas-confirmes-en-ouganda-annonce-le-ministere-de-la-sante_6692735_1651302.html" TargetMode="External"/><Relationship Id="rId155" Type="http://schemas.openxmlformats.org/officeDocument/2006/relationships/hyperlink" Target="https://ansm.sante.fr/actualites/decision-du-21-05-2026-suspension-de-lamm-de-la-specialite-efavirenz-emtricitabine-tenofovir-disoproxil-sandoz-600-mg-200-mg-245-mg-comprime-pellicule" TargetMode="External"/><Relationship Id="rId176" Type="http://schemas.openxmlformats.org/officeDocument/2006/relationships/hyperlink" Target="https://ansm.sante.fr/dossiers-thematiques/produits-de-sante-en-ete" TargetMode="External"/><Relationship Id="rId197" Type="http://schemas.openxmlformats.org/officeDocument/2006/relationships/hyperlink" Target="https://ansm.sante.fr/disponibilites-des-produits-de-sante/medicaments/etopophos-100-mg-lyophilisat-pour-usage-parenteral-etoposide" TargetMode="External"/><Relationship Id="rId201" Type="http://schemas.openxmlformats.org/officeDocument/2006/relationships/hyperlink" Target="https://ansm.sante.fr/disponibilites-des-produits-de-sante/medicaments/concerta-lp-comprime-a-liberation-prolongee-methylphenidate-chlorhydrate-de" TargetMode="External"/><Relationship Id="rId222" Type="http://schemas.openxmlformats.org/officeDocument/2006/relationships/footer" Target="footer2.xml"/><Relationship Id="rId17" Type="http://schemas.openxmlformats.org/officeDocument/2006/relationships/hyperlink" Target="https://peps.sante.gouv.fr/themes/subst_ven/subst.html" TargetMode="External"/><Relationship Id="rId38" Type="http://schemas.openxmlformats.org/officeDocument/2006/relationships/hyperlink" Target="https://www.legifrance.gouv.fr/jorf/id/JORFTEXT000054125712" TargetMode="External"/><Relationship Id="rId59" Type="http://schemas.openxmlformats.org/officeDocument/2006/relationships/hyperlink" Target="https://peps.sante.gouv.fr/actu/2026/26_minsante_2026-07.pdf" TargetMode="External"/><Relationship Id="rId103" Type="http://schemas.openxmlformats.org/officeDocument/2006/relationships/hyperlink" Target="https://www.prescrire.org/prises-de-positions/511-essais-cliniques-publics-des-resultats-tous-disponibles-dans-les-registres-enfin" TargetMode="External"/><Relationship Id="rId124" Type="http://schemas.openxmlformats.org/officeDocument/2006/relationships/hyperlink" Target="https://www.ordre.pharmacien.fr/les-communications/focus-sur/les-actualites/resteriliser-les-dispositifs-medicaux-pour-reduire-les-dechets-tout-en-ameliorant-la-qualite-des-soins" TargetMode="External"/><Relationship Id="rId70" Type="http://schemas.openxmlformats.org/officeDocument/2006/relationships/hyperlink" Target="https://www.lemonde.fr/afrique/article/2026/05/16/epidemie-de-fievre-d-ebola-deja-80-morts-suspectes-en-republique-democratique-du-congo-et-un-mort-en-ouganda-selon-les-autorites-sanitaires_6689895_3212.html" TargetMode="External"/><Relationship Id="rId91" Type="http://schemas.openxmlformats.org/officeDocument/2006/relationships/hyperlink" Target="https://www.lequotidiendupharmacien.fr/exercice-pro/etudes-formation-continue/comment-les-stagiaires-de-6e-annee-seront-ils-remuneres-la-rentree" TargetMode="External"/><Relationship Id="rId145" Type="http://schemas.openxmlformats.org/officeDocument/2006/relationships/hyperlink" Target="https://www.lemoniteurdespharmacies.fr/legislation/justice/demarchage-illicite-et-millions-deuros-fraudes-chronique-dune-interdiction-dexercer-en-pharmacie" TargetMode="External"/><Relationship Id="rId166" Type="http://schemas.openxmlformats.org/officeDocument/2006/relationships/hyperlink" Target="https://www.santepubliquefrance.fr/maladies-a-transmission-vectorielle/chikungunya/bulletin-national/chikungunya-dengue-zika-et-10" TargetMode="External"/><Relationship Id="rId187" Type="http://schemas.openxmlformats.org/officeDocument/2006/relationships/hyperlink" Target="https://ansm.sante.fr/actualites/tensions-dapprovisionnement-en-dilantin-restriction-dusage-aux-enfants-de-moins-de-5-ans-rappel-des-precautions-avec-lalternative-prodilantin" TargetMode="External"/><Relationship Id="rId1" Type="http://schemas.openxmlformats.org/officeDocument/2006/relationships/numbering" Target="numbering.xml"/><Relationship Id="rId212" Type="http://schemas.openxmlformats.org/officeDocument/2006/relationships/hyperlink" Target="https://ansm.sante.fr/disponibilites-des-produits-de-sante/medicaments/gardenal-50-mg-comprime-phenobarbital" TargetMode="External"/><Relationship Id="rId28" Type="http://schemas.openxmlformats.org/officeDocument/2006/relationships/hyperlink" Target="https://www.legifrance.gouv.fr/jorf/id/JORFTEXT000054037403" TargetMode="External"/><Relationship Id="rId49" Type="http://schemas.openxmlformats.org/officeDocument/2006/relationships/hyperlink" Target="https://www.legifrance.gouv.fr/jorf/id/JORFTEXT000054051506" TargetMode="External"/><Relationship Id="rId114" Type="http://schemas.openxmlformats.org/officeDocument/2006/relationships/hyperlink" Target="https://www.lemoniteurdespharmacies.fr/profession/socio-professionnel/pharmacies-rurales-le-rapport-igas-igf-redoute-un-decrochage-territorial" TargetMode="External"/><Relationship Id="rId60" Type="http://schemas.openxmlformats.org/officeDocument/2006/relationships/hyperlink" Target="https://sante.gouv.fr/actualites-presse/actualites-du-ministere/article/foire-aux-questions-sur-l-hantavirus-andes" TargetMode="External"/><Relationship Id="rId81" Type="http://schemas.openxmlformats.org/officeDocument/2006/relationships/hyperlink" Target="https://www.lemonde.fr/afrique/article/2026/05/24/ebola-avec-plus-de-200-morts-suspectes-en-rdc-l-epidemie-s-etend-et-menace-d-autres-pays_6692953_3212.html" TargetMode="External"/><Relationship Id="rId135" Type="http://schemas.openxmlformats.org/officeDocument/2006/relationships/hyperlink" Target="https://ansm.sante.fr/actualites/decision-du-15-05-2026-cadre-de-prescription-compassionnelle-du-medicament-methadone-ap-hp" TargetMode="External"/><Relationship Id="rId156" Type="http://schemas.openxmlformats.org/officeDocument/2006/relationships/hyperlink" Target="https://ansm.sante.fr/actualites/decision-du-21-05-2026-suspension-de-lamm-de-la-specialite-efavirenz-emtricitabine-tenofovir-disoproxil-eg-600-mg-200-mg-245-mg-comprime-pellicule" TargetMode="External"/><Relationship Id="rId177" Type="http://schemas.openxmlformats.org/officeDocument/2006/relationships/hyperlink" Target="https://www.lemonde.fr/societe/article/2026/05/28/les-traitements-contre-l-obesite-wegovy-et-mounjaro-rembourses-des-la-mi-juin-en-france-dans-un-cadre-controle_6694430_3224.html" TargetMode="External"/><Relationship Id="rId198" Type="http://schemas.openxmlformats.org/officeDocument/2006/relationships/hyperlink" Target="https://ansm.sante.fr/disponibilites-des-produits-de-sante/medicaments/pylera-140-mg-125-mg-125-mg-gelule-bismuth-potassique-sous-citrate-de-metronidazole-tetracycline-chlorhydrate-de" TargetMode="External"/><Relationship Id="rId202" Type="http://schemas.openxmlformats.org/officeDocument/2006/relationships/hyperlink" Target="https://ansm.sante.fr/disponibilites-des-produits-de-sante/medicaments/concerta-lp-54-mg-comprime-a-liberation-prolongee-methylphenidate-chlorhydrate-de" TargetMode="External"/><Relationship Id="rId223" Type="http://schemas.openxmlformats.org/officeDocument/2006/relationships/header" Target="header3.xml"/><Relationship Id="rId18" Type="http://schemas.openxmlformats.org/officeDocument/2006/relationships/hyperlink" Target="https://peps.sante.gouv.fr/themes/subst_ven/subst.html" TargetMode="External"/><Relationship Id="rId39" Type="http://schemas.openxmlformats.org/officeDocument/2006/relationships/hyperlink" Target="https://www.legifrance.gouv.fr/jorf/id/JORFTEXT000054125719" TargetMode="External"/><Relationship Id="rId50" Type="http://schemas.openxmlformats.org/officeDocument/2006/relationships/hyperlink" Target="https://www.legifrance.gouv.fr/jorf/id/JORFTEXT000054049813" TargetMode="External"/><Relationship Id="rId104" Type="http://schemas.openxmlformats.org/officeDocument/2006/relationships/hyperlink" Target="https://sante.gouv.fr/actualites-presse/presse/communiques-de-presse/article/face-aux-moustiques-et-aux-maladies-qu-ils-transmettent-protegeons-nous" TargetMode="External"/><Relationship Id="rId125" Type="http://schemas.openxmlformats.org/officeDocument/2006/relationships/hyperlink" Target="https://ansm.sante.fr/informations-de-securite/ontozry-cenobamate-nouvelles-conditions-de-surveillance-hepatique-suite-a-des-cas-datteintes-hepatiques-severes" TargetMode="External"/><Relationship Id="rId146" Type="http://schemas.openxmlformats.org/officeDocument/2006/relationships/hyperlink" Target="https://www.ordre.pharmacien.fr/les-communications/focus-sur/les-actualites/presidentielle-2027-quelle-place-pour-le-pharmacien-dans-la-sante-de-demain" TargetMode="External"/><Relationship Id="rId167" Type="http://schemas.openxmlformats.org/officeDocument/2006/relationships/hyperlink" Target="https://www.acadpharm.org/dos_public/CP___REGULATION_DES_FORMATIONS_PHARMACEUTIQUES.PDF" TargetMode="External"/><Relationship Id="rId188" Type="http://schemas.openxmlformats.org/officeDocument/2006/relationships/hyperlink" Target="https://ansm.sante.fr/disponibilites-des-produits-de-sante/medicaments/dilantin-250-mg-5-ml-solution-injectable-phenytoine-sodique" TargetMode="External"/><Relationship Id="rId71" Type="http://schemas.openxmlformats.org/officeDocument/2006/relationships/hyperlink" Target="https://www.who.int/fr/news/item/17-05-2026-epidemic-of-ebola-disease-in-the-democratic-republic-of-the-congo-and-uganda-determined-a-public-health-emergency-of-international-concern" TargetMode="External"/><Relationship Id="rId92" Type="http://schemas.openxmlformats.org/officeDocument/2006/relationships/hyperlink" Target="https://www.lemoniteurdespharmacies.fr/conseils/sante-naturelle/garcinia-cambogia-la-suspension-de-commercialisation-est-prolongee" TargetMode="External"/><Relationship Id="rId213" Type="http://schemas.openxmlformats.org/officeDocument/2006/relationships/hyperlink" Target="https://ansm.sante.fr/disponibilites-des-produits-de-sante/medicaments/zentel-400-mg-comprime-et-zentel-0-4-g-10-ml-suspension-buvable-albendazole" TargetMode="External"/><Relationship Id="rId2" Type="http://schemas.openxmlformats.org/officeDocument/2006/relationships/styles" Target="styles.xml"/><Relationship Id="rId29" Type="http://schemas.openxmlformats.org/officeDocument/2006/relationships/hyperlink" Target="https://portail.tessadoc.social.gouv.fr/cgi-bin/koha/opac-detail.pl?biblionumber=468955" TargetMode="External"/><Relationship Id="rId40" Type="http://schemas.openxmlformats.org/officeDocument/2006/relationships/hyperlink" Target="https://www.legifrance.gouv.fr/jorf/id/JORFTEXT000054131776" TargetMode="External"/><Relationship Id="rId115" Type="http://schemas.openxmlformats.org/officeDocument/2006/relationships/hyperlink" Target="https://www.lemoniteurdespharmacies.fr/profession/socio-professionnel/pharmaciens-pourquoi-les-elections-urps-de-2027-vont-rebattre-les-cartes-syndicales" TargetMode="External"/><Relationship Id="rId136" Type="http://schemas.openxmlformats.org/officeDocument/2006/relationships/hyperlink" Target="https://ansm.sante.fr/tableau-acces-derogatoire/methadone-ap-hp" TargetMode="External"/><Relationship Id="rId157" Type="http://schemas.openxmlformats.org/officeDocument/2006/relationships/hyperlink" Target="https://ansm.sante.fr/actualites/decision-du-21-05-2026-suspension-de-lamm-de-la-specialite-efavirenz-emtricitabine-tenofovir-disoproxil-biogaran-600-mg-200-mg-245-mg-comprime-pellicule" TargetMode="External"/><Relationship Id="rId178" Type="http://schemas.openxmlformats.org/officeDocument/2006/relationships/hyperlink" Target="https://www.lemoniteurdespharmacies.fr/therapeutique/medicaments/mieux-delivrer/wegovy-et-mounjaro-le-remboursement-officiellement-acte-mais-pour-qui-et-a-quel-prix" TargetMode="External"/><Relationship Id="rId61" Type="http://schemas.openxmlformats.org/officeDocument/2006/relationships/hyperlink" Target="https://sante.gouv.fr/actualites-presse/actualites-du-ministere/article/cas-d-hantavirus-a-bord-du-navire-mv-hondius-suivez-la-situation-en-direct" TargetMode="External"/><Relationship Id="rId82" Type="http://schemas.openxmlformats.org/officeDocument/2006/relationships/hyperlink" Target="https://www.lemonde.fr/afrique/article/2026/05/25/ebola-deux-nouveaux-cas-confirmes-en-ouganda-selon-le-ministere-de-la-sante_6693645_3212.html" TargetMode="External"/><Relationship Id="rId199" Type="http://schemas.openxmlformats.org/officeDocument/2006/relationships/hyperlink" Target="https://ansm.sante.fr/disponibilites-des-produits-de-sante/medicaments/varilrix-poudre-et-solvant-pour-solution-injectable-en-seringue-preremplie-vaccin-varicelleux-vivant-virus-de-la-varicelle-souche-oka-vivant-attenue-mammiferes-humain-cellules-diploides-mrc-5" TargetMode="External"/><Relationship Id="rId203" Type="http://schemas.openxmlformats.org/officeDocument/2006/relationships/hyperlink" Target="https://ansm.sante.fr/disponibilites-des-produits-de-sante/medicaments/ritonavir-arrow-100-mg-comprime-pellicule-ritonavir" TargetMode="External"/><Relationship Id="rId19" Type="http://schemas.openxmlformats.org/officeDocument/2006/relationships/hyperlink" Target="https://peps.sante.gouv.fr/outils/guide_proced/guide.html" TargetMode="External"/><Relationship Id="rId224" Type="http://schemas.openxmlformats.org/officeDocument/2006/relationships/footer" Target="footer3.xml"/><Relationship Id="rId30" Type="http://schemas.openxmlformats.org/officeDocument/2006/relationships/hyperlink" Target="https://ansm.sante.fr/actualites/decision-du-11-05-2026-portant-inscription-sur-les-listes-i-et-ii-des-substances-veneneuses-definies-a-larticle-l-5132-6-du-code-de-la-sante-publique" TargetMode="External"/><Relationship Id="rId105" Type="http://schemas.openxmlformats.org/officeDocument/2006/relationships/hyperlink" Target="https://sante.gouv.fr/actualites-presse/presse/communiques-de-presse/article/face-aux-moustiques-et-aux-maladies-qu-ils-transmettent-protegeons-nous" TargetMode="External"/><Relationship Id="rId126" Type="http://schemas.openxmlformats.org/officeDocument/2006/relationships/hyperlink" Target="https://www.santepubliquefrance.fr/maladies-a-transmission-vectorielle/encephalite-a-tiques/bulletin-national/encephalites-a-tiques-tbe-en-france-bilan-des-cas-signales-en-2025" TargetMode="External"/><Relationship Id="rId147" Type="http://schemas.openxmlformats.org/officeDocument/2006/relationships/hyperlink" Target="https://www.lemoniteurdespharmacies.fr/therapeutique/vigilances/retatrutide-la-nouvelle-molecule-minceur-qui-affole-les-reseaux" TargetMode="External"/><Relationship Id="rId168" Type="http://schemas.openxmlformats.org/officeDocument/2006/relationships/hyperlink" Target="https://www.ccomptes.fr/fr/publications/securite-sociale-2026" TargetMode="External"/><Relationship Id="rId51" Type="http://schemas.openxmlformats.org/officeDocument/2006/relationships/hyperlink" Target="https://www.legifrance.gouv.fr/jorf/id/JORFTEXT000054050696" TargetMode="External"/><Relationship Id="rId72" Type="http://schemas.openxmlformats.org/officeDocument/2006/relationships/hyperlink" Target="https://www.lemonde.fr/sante/article/2026/05/17/ebola-un-premier-cas-confirme-a-goma-en-rdc-ou-l-oms-a-declare-une-urgence-de-sante-internationale_6690188_1651302.html" TargetMode="External"/><Relationship Id="rId93" Type="http://schemas.openxmlformats.org/officeDocument/2006/relationships/hyperlink" Target="https://www.lemonde.fr/sante/article/2026/05/04/traitements-anti-obesite-les-laboratoires-novo-nordisk-et-eli-lilly-sanctionnes-en-france-pour-publicite-illegale-par-l-agence-du-medicament_6685373_1651302.html" TargetMode="External"/><Relationship Id="rId189" Type="http://schemas.openxmlformats.org/officeDocument/2006/relationships/hyperlink" Target="https://ansm.sante.fr/actualites/rupture-en-azactam-aztreonam-restriction-aux-indications-prioritaires" TargetMode="External"/><Relationship Id="rId3" Type="http://schemas.openxmlformats.org/officeDocument/2006/relationships/settings" Target="settings.xml"/><Relationship Id="rId214" Type="http://schemas.openxmlformats.org/officeDocument/2006/relationships/hyperlink" Target="https://ansm.sante.fr/disponibilites-des-produits-de-sante/medicaments/eskazole-400-mg-comprime-albendazole"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ars-bfc-peps@ars.sante.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arsbfc-fichiers.polaris.social.gouv.fr\ARSBFC\TRANSVERSAL\PHARMACIE\12_PEPS\PEPS\courriers_notes\lettre_info\mois-xx.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88edfb6f293bce798d548688640c4462">
  <xsd:schema xmlns:xsd="http://www.w3.org/2001/XMLSchema" xmlns:xs="http://www.w3.org/2001/XMLSchema" xmlns:p="http://schemas.microsoft.com/office/2006/metadata/properties" xmlns:ns2="496a4be7-76b1-4a69-ac69-a3e185a6e6be" targetNamespace="http://schemas.microsoft.com/office/2006/metadata/properties" ma:root="true" ma:fieldsID="2fe936909a296b2d95021de96f8088cf"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20938F6-6366-4418-831D-609D2128A61A}"/>
</file>

<file path=customXml/itemProps2.xml><?xml version="1.0" encoding="utf-8"?>
<ds:datastoreItem xmlns:ds="http://schemas.openxmlformats.org/officeDocument/2006/customXml" ds:itemID="{B81584C8-F034-4DAA-A7B2-920A9A11F7CD}"/>
</file>

<file path=customXml/itemProps3.xml><?xml version="1.0" encoding="utf-8"?>
<ds:datastoreItem xmlns:ds="http://schemas.openxmlformats.org/officeDocument/2006/customXml" ds:itemID="{F603BE17-BDC1-4E20-ABB5-48917A11E0E9}"/>
</file>

<file path=docProps/app.xml><?xml version="1.0" encoding="utf-8"?>
<Properties xmlns="http://schemas.openxmlformats.org/officeDocument/2006/extended-properties" xmlns:vt="http://schemas.openxmlformats.org/officeDocument/2006/docPropsVTypes">
  <Template>mois-xx.dotx</Template>
  <TotalTime>7106</TotalTime>
  <Pages>30</Pages>
  <Words>12527</Words>
  <Characters>126095</Characters>
  <Application>Microsoft Office Word</Application>
  <DocSecurity>0</DocSecurity>
  <Lines>1050</Lines>
  <Paragraphs>276</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138346</CharactersWithSpaces>
  <SharedDoc>false</SharedDoc>
  <HLinks>
    <vt:vector size="84" baseType="variant">
      <vt:variant>
        <vt:i4>7536689</vt:i4>
      </vt:variant>
      <vt:variant>
        <vt:i4>36</vt:i4>
      </vt:variant>
      <vt:variant>
        <vt:i4>0</vt:i4>
      </vt:variant>
      <vt:variant>
        <vt:i4>5</vt:i4>
      </vt:variant>
      <vt:variant>
        <vt:lpwstr>https://peps.sante.gouv.fr/actu/actualites.html</vt:lpwstr>
      </vt:variant>
      <vt:variant>
        <vt:lpwstr/>
      </vt:variant>
      <vt:variant>
        <vt:i4>7798903</vt:i4>
      </vt:variant>
      <vt:variant>
        <vt:i4>33</vt:i4>
      </vt:variant>
      <vt:variant>
        <vt:i4>0</vt:i4>
      </vt:variant>
      <vt:variant>
        <vt:i4>5</vt:i4>
      </vt:variant>
      <vt:variant>
        <vt:lpwstr>http://peps.intranet.sante.gouv.fr/actu/actualites.html</vt:lpwstr>
      </vt:variant>
      <vt:variant>
        <vt:lpwstr/>
      </vt:variant>
      <vt:variant>
        <vt:i4>4587558</vt:i4>
      </vt:variant>
      <vt:variant>
        <vt:i4>30</vt:i4>
      </vt:variant>
      <vt:variant>
        <vt:i4>0</vt:i4>
      </vt:variant>
      <vt:variant>
        <vt:i4>5</vt:i4>
      </vt:variant>
      <vt:variant>
        <vt:lpwstr>https://peps.sante.gouv.fr/actu/ncov/actus_2019-ncov.html</vt:lpwstr>
      </vt:variant>
      <vt:variant>
        <vt:lpwstr/>
      </vt:variant>
      <vt:variant>
        <vt:i4>7798903</vt:i4>
      </vt:variant>
      <vt:variant>
        <vt:i4>27</vt:i4>
      </vt:variant>
      <vt:variant>
        <vt:i4>0</vt:i4>
      </vt:variant>
      <vt:variant>
        <vt:i4>5</vt:i4>
      </vt:variant>
      <vt:variant>
        <vt:lpwstr>http://peps.intranet.sante.gouv.fr/actu/actualites.html</vt:lpwstr>
      </vt:variant>
      <vt:variant>
        <vt:lpwstr/>
      </vt:variant>
      <vt:variant>
        <vt:i4>3604535</vt:i4>
      </vt:variant>
      <vt:variant>
        <vt:i4>24</vt:i4>
      </vt:variant>
      <vt:variant>
        <vt:i4>0</vt:i4>
      </vt:variant>
      <vt:variant>
        <vt:i4>5</vt:i4>
      </vt:variant>
      <vt:variant>
        <vt:lpwstr>https://www.legifrance.gouv.fr/jorf/id/JORFTEXT000044806592</vt:lpwstr>
      </vt:variant>
      <vt:variant>
        <vt:lpwstr/>
      </vt:variant>
      <vt:variant>
        <vt:i4>1769489</vt:i4>
      </vt:variant>
      <vt:variant>
        <vt:i4>21</vt:i4>
      </vt:variant>
      <vt:variant>
        <vt:i4>0</vt:i4>
      </vt:variant>
      <vt:variant>
        <vt:i4>5</vt:i4>
      </vt:variant>
      <vt:variant>
        <vt:lpwstr>https://peps.sante.gouv.fr/outils/docu/texto.xlsm</vt:lpwstr>
      </vt:variant>
      <vt:variant>
        <vt:lpwstr/>
      </vt:variant>
      <vt:variant>
        <vt:i4>1966178</vt:i4>
      </vt:variant>
      <vt:variant>
        <vt:i4>18</vt:i4>
      </vt:variant>
      <vt:variant>
        <vt:i4>0</vt:i4>
      </vt:variant>
      <vt:variant>
        <vt:i4>5</vt:i4>
      </vt:variant>
      <vt:variant>
        <vt:lpwstr>https://peps.sante.gouv.fr/textes_projets/projets.html</vt:lpwstr>
      </vt:variant>
      <vt:variant>
        <vt:lpwstr/>
      </vt:variant>
      <vt:variant>
        <vt:i4>3932191</vt:i4>
      </vt:variant>
      <vt:variant>
        <vt:i4>15</vt:i4>
      </vt:variant>
      <vt:variant>
        <vt:i4>0</vt:i4>
      </vt:variant>
      <vt:variant>
        <vt:i4>5</vt:i4>
      </vt:variant>
      <vt:variant>
        <vt:lpwstr>https://peps.sante.gouv.fr/outils/guide_proced/guide.html</vt:lpwstr>
      </vt:variant>
      <vt:variant>
        <vt:lpwstr/>
      </vt:variant>
      <vt:variant>
        <vt:i4>5439533</vt:i4>
      </vt:variant>
      <vt:variant>
        <vt:i4>12</vt:i4>
      </vt:variant>
      <vt:variant>
        <vt:i4>0</vt:i4>
      </vt:variant>
      <vt:variant>
        <vt:i4>5</vt:i4>
      </vt:variant>
      <vt:variant>
        <vt:lpwstr>http://peps.intranet.sante.gouv.fr/themes/subst_ven/subst.html</vt:lpwstr>
      </vt:variant>
      <vt:variant>
        <vt:lpwstr>cannabis</vt:lpwstr>
      </vt:variant>
      <vt:variant>
        <vt:i4>4128863</vt:i4>
      </vt:variant>
      <vt:variant>
        <vt:i4>9</vt:i4>
      </vt:variant>
      <vt:variant>
        <vt:i4>0</vt:i4>
      </vt:variant>
      <vt:variant>
        <vt:i4>5</vt:i4>
      </vt:variant>
      <vt:variant>
        <vt:lpwstr>http://peps.intranet.sante.gouv.fr/themes/subst_ven/subst.html</vt:lpwstr>
      </vt:variant>
      <vt:variant>
        <vt:lpwstr>cadragestup</vt:lpwstr>
      </vt:variant>
      <vt:variant>
        <vt:i4>5439533</vt:i4>
      </vt:variant>
      <vt:variant>
        <vt:i4>6</vt:i4>
      </vt:variant>
      <vt:variant>
        <vt:i4>0</vt:i4>
      </vt:variant>
      <vt:variant>
        <vt:i4>5</vt:i4>
      </vt:variant>
      <vt:variant>
        <vt:lpwstr>http://peps.intranet.sante.gouv.fr/themes/subst_ven/subst.html</vt:lpwstr>
      </vt:variant>
      <vt:variant>
        <vt:lpwstr>cannabis</vt:lpwstr>
      </vt:variant>
      <vt:variant>
        <vt:i4>4784238</vt:i4>
      </vt:variant>
      <vt:variant>
        <vt:i4>3</vt:i4>
      </vt:variant>
      <vt:variant>
        <vt:i4>0</vt:i4>
      </vt:variant>
      <vt:variant>
        <vt:i4>5</vt:i4>
      </vt:variant>
      <vt:variant>
        <vt:lpwstr>https://peps.sante.gouv.fr/themes/subst_ven/subst.html</vt:lpwstr>
      </vt:variant>
      <vt:variant>
        <vt:lpwstr/>
      </vt:variant>
      <vt:variant>
        <vt:i4>4456513</vt:i4>
      </vt:variant>
      <vt:variant>
        <vt:i4>0</vt:i4>
      </vt:variant>
      <vt:variant>
        <vt:i4>0</vt:i4>
      </vt:variant>
      <vt:variant>
        <vt:i4>5</vt:i4>
      </vt:variant>
      <vt:variant>
        <vt:lpwstr>https://peps.sante.gouv.fr/themes/dopage/dopage.html</vt:lpwstr>
      </vt:variant>
      <vt:variant>
        <vt:lpwstr/>
      </vt:variant>
      <vt:variant>
        <vt:i4>2359364</vt:i4>
      </vt:variant>
      <vt:variant>
        <vt:i4>0</vt:i4>
      </vt:variant>
      <vt:variant>
        <vt:i4>0</vt:i4>
      </vt:variant>
      <vt:variant>
        <vt:i4>5</vt:i4>
      </vt:variant>
      <vt:variant>
        <vt:lpwstr>mailto:ars-bfc-peps@ars.sante.fr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PICHON, Pascal (ARS-BFC/BFC/DSP)</dc:creator>
  <cp:keywords/>
  <dc:description/>
  <cp:lastModifiedBy>PICHON, Pascal (ARS-BFC/DOSA)</cp:lastModifiedBy>
  <cp:revision>40</cp:revision>
  <cp:lastPrinted>2018-11-02T10:29:00Z</cp:lastPrinted>
  <dcterms:created xsi:type="dcterms:W3CDTF">2026-04-30T12:57:00Z</dcterms:created>
  <dcterms:modified xsi:type="dcterms:W3CDTF">2026-05-29T07:07:00Z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094c1fb-3db8-4cce-b079-9b022302847f_Enabled">
    <vt:lpwstr>true</vt:lpwstr>
  </property>
  <property fmtid="{D5CDD505-2E9C-101B-9397-08002B2CF9AE}" pid="3" name="MSIP_Label_3094c1fb-3db8-4cce-b079-9b022302847f_SetDate">
    <vt:lpwstr>2026-01-30T08:43:42Z</vt:lpwstr>
  </property>
  <property fmtid="{D5CDD505-2E9C-101B-9397-08002B2CF9AE}" pid="4" name="MSIP_Label_3094c1fb-3db8-4cce-b079-9b022302847f_Method">
    <vt:lpwstr>Standard</vt:lpwstr>
  </property>
  <property fmtid="{D5CDD505-2E9C-101B-9397-08002B2CF9AE}" pid="5" name="MSIP_Label_3094c1fb-3db8-4cce-b079-9b022302847f_Name">
    <vt:lpwstr>[Prod v5] C1 - Standard</vt:lpwstr>
  </property>
  <property fmtid="{D5CDD505-2E9C-101B-9397-08002B2CF9AE}" pid="6" name="MSIP_Label_3094c1fb-3db8-4cce-b079-9b022302847f_SiteId">
    <vt:lpwstr>035e5292-5a25-4509-bb08-a555f7d31a8b</vt:lpwstr>
  </property>
  <property fmtid="{D5CDD505-2E9C-101B-9397-08002B2CF9AE}" pid="7" name="MSIP_Label_3094c1fb-3db8-4cce-b079-9b022302847f_ActionId">
    <vt:lpwstr>666007f5-c79b-4f36-90c8-deb251ecf105</vt:lpwstr>
  </property>
  <property fmtid="{D5CDD505-2E9C-101B-9397-08002B2CF9AE}" pid="8" name="MSIP_Label_3094c1fb-3db8-4cce-b079-9b022302847f_ContentBits">
    <vt:lpwstr>0</vt:lpwstr>
  </property>
  <property fmtid="{D5CDD505-2E9C-101B-9397-08002B2CF9AE}" pid="9" name="MSIP_Label_3094c1fb-3db8-4cce-b079-9b022302847f_Tag">
    <vt:lpwstr>10, 3, 0, 1</vt:lpwstr>
  </property>
  <property fmtid="{D5CDD505-2E9C-101B-9397-08002B2CF9AE}" pid="10" name="ContentTypeId">
    <vt:lpwstr>0x010100B7B2F62C9FEE66468AE6ED37C602DC95</vt:lpwstr>
  </property>
</Properties>
</file>