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6ED75" w14:textId="6EFA10B5" w:rsidR="003119CF" w:rsidRPr="00F16037" w:rsidRDefault="00CE6A7F" w:rsidP="007F7AE1">
      <w:pPr>
        <w:spacing w:after="0"/>
        <w:rPr>
          <w:rFonts w:ascii="Marianne" w:hAnsi="Marianne"/>
          <w:sz w:val="20"/>
        </w:rPr>
      </w:pPr>
      <w:r w:rsidRPr="00F16037">
        <w:rPr>
          <w:rFonts w:ascii="Marianne" w:hAnsi="Marianne" w:cs="Arial"/>
          <w:noProof/>
          <w:sz w:val="16"/>
          <w:szCs w:val="16"/>
        </w:rPr>
        <w:drawing>
          <wp:anchor distT="0" distB="0" distL="114300" distR="114300" simplePos="0" relativeHeight="251658242" behindDoc="0" locked="0" layoutInCell="1" allowOverlap="1" wp14:anchorId="4658E1CB" wp14:editId="0A5FE219">
            <wp:simplePos x="0" y="0"/>
            <wp:positionH relativeFrom="margin">
              <wp:align>left</wp:align>
            </wp:positionH>
            <wp:positionV relativeFrom="page">
              <wp:posOffset>409575</wp:posOffset>
            </wp:positionV>
            <wp:extent cx="1148184" cy="847725"/>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a:picLocks noChangeAspect="1" noChangeArrowheads="1"/>
                    </pic:cNvPicPr>
                  </pic:nvPicPr>
                  <pic:blipFill>
                    <a:blip r:embed="rId11"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bwMode="auto">
                    <a:xfrm>
                      <a:off x="0" y="0"/>
                      <a:ext cx="1148184" cy="847725"/>
                    </a:xfrm>
                    <a:prstGeom prst="rect">
                      <a:avLst/>
                    </a:prstGeom>
                    <a:noFill/>
                    <a:ln>
                      <a:noFill/>
                    </a:ln>
                  </pic:spPr>
                </pic:pic>
              </a:graphicData>
            </a:graphic>
            <wp14:sizeRelH relativeFrom="page">
              <wp14:pctWidth>0</wp14:pctWidth>
            </wp14:sizeRelH>
            <wp14:sizeRelV relativeFrom="page">
              <wp14:pctHeight>0</wp14:pctHeight>
            </wp14:sizeRelV>
          </wp:anchor>
        </w:drawing>
      </w:r>
      <w:r w:rsidR="003C6575" w:rsidRPr="00F16037">
        <w:rPr>
          <w:rFonts w:ascii="Marianne" w:hAnsi="Marianne"/>
          <w:noProof/>
          <w:sz w:val="20"/>
        </w:rPr>
        <mc:AlternateContent>
          <mc:Choice Requires="wps">
            <w:drawing>
              <wp:anchor distT="0" distB="0" distL="114300" distR="114300" simplePos="0" relativeHeight="251658241" behindDoc="0" locked="0" layoutInCell="1" allowOverlap="1" wp14:anchorId="19CE9C38" wp14:editId="4D67CA97">
                <wp:simplePos x="0" y="0"/>
                <wp:positionH relativeFrom="column">
                  <wp:posOffset>85724</wp:posOffset>
                </wp:positionH>
                <wp:positionV relativeFrom="paragraph">
                  <wp:posOffset>28575</wp:posOffset>
                </wp:positionV>
                <wp:extent cx="6257925" cy="457200"/>
                <wp:effectExtent l="0" t="0" r="0" b="0"/>
                <wp:wrapNone/>
                <wp:docPr id="5"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7925" cy="45720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2F41C1" w14:textId="77777777" w:rsidR="00202AB5" w:rsidRPr="006143B3" w:rsidRDefault="003C6575" w:rsidP="003C6575">
                            <w:pPr>
                              <w:ind w:right="-1519"/>
                              <w:jc w:val="center"/>
                              <w:rPr>
                                <w:b/>
                                <w:sz w:val="40"/>
                                <w:u w:val="single"/>
                                <w14:shadow w14:blurRad="50800" w14:dist="38100" w14:dir="2700000" w14:sx="100000" w14:sy="100000" w14:kx="0" w14:ky="0" w14:algn="tl">
                                  <w14:srgbClr w14:val="000000">
                                    <w14:alpha w14:val="60000"/>
                                  </w14:srgbClr>
                                </w14:shadow>
                              </w:rPr>
                            </w:pPr>
                            <w:r>
                              <w:rPr>
                                <w:b/>
                                <w:sz w:val="40"/>
                                <w:u w:val="single"/>
                                <w14:shadow w14:blurRad="50800" w14:dist="38100" w14:dir="2700000" w14:sx="100000" w14:sy="100000" w14:kx="0" w14:ky="0" w14:algn="tl">
                                  <w14:srgbClr w14:val="000000">
                                    <w14:alpha w14:val="60000"/>
                                  </w14:srgbClr>
                                </w14:shadow>
                              </w:rPr>
                              <w:t>CENTRE DE CRISES SANITAIRES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9CE9C38" id="_x0000_t202" coordsize="21600,21600" o:spt="202" path="m,l,21600r21600,l21600,xe">
                <v:stroke joinstyle="miter"/>
                <v:path gradientshapeok="t" o:connecttype="rect"/>
              </v:shapetype>
              <v:shape id="Zone de texte 5" o:spid="_x0000_s1026" type="#_x0000_t202" style="position:absolute;margin-left:6.75pt;margin-top:2.25pt;width:492.75pt;height:3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" filled="f" fillcolor="white [3212]" stroked="f">
                <v:textbox>
                  <w:txbxContent>
                    <w:p w14:paraId="742F41C1" w14:textId="77777777" w:rsidR="00202AB5" w:rsidRPr="006143B3" w:rsidRDefault="003C6575" w:rsidP="003C6575">
                      <w:pPr>
                        <w:ind w:right="-1519"/>
                        <w:jc w:val="center"/>
                        <w:rPr>
                          <w:b/>
                          <w:sz w:val="40"/>
                          <w:u w:val="single"/>
                          <w14:shadow w14:blurRad="50800" w14:dist="38100" w14:dir="2700000" w14:sx="100000" w14:sy="100000" w14:kx="0" w14:ky="0" w14:algn="tl">
                            <w14:srgbClr w14:val="000000">
                              <w14:alpha w14:val="60000"/>
                            </w14:srgbClr>
                          </w14:shadow>
                        </w:rPr>
                      </w:pPr>
                      <w:r>
                        <w:rPr>
                          <w:b/>
                          <w:sz w:val="40"/>
                          <w:u w:val="single"/>
                          <w14:shadow w14:blurRad="50800" w14:dist="38100" w14:dir="2700000" w14:sx="100000" w14:sy="100000" w14:kx="0" w14:ky="0" w14:algn="tl">
                            <w14:srgbClr w14:val="000000">
                              <w14:alpha w14:val="60000"/>
                            </w14:srgbClr>
                          </w14:shadow>
                        </w:rPr>
                        <w:t>CENTRE DE CRISES SANITAIRES</w:t>
                      </w:r>
                    </w:p>
                  </w:txbxContent>
                </v:textbox>
              </v:shape>
            </w:pict>
          </mc:Fallback>
        </mc:AlternateContent>
      </w:r>
    </w:p>
    <w:p w14:paraId="50F07892" w14:textId="77777777" w:rsidR="00913924" w:rsidRPr="00F16037" w:rsidRDefault="00913924" w:rsidP="007F7AE1">
      <w:pPr>
        <w:spacing w:after="0"/>
        <w:rPr>
          <w:rFonts w:ascii="Marianne" w:hAnsi="Marianne"/>
          <w:sz w:val="20"/>
        </w:rPr>
      </w:pPr>
    </w:p>
    <w:p w14:paraId="344E556D" w14:textId="77777777" w:rsidR="00E30FD1" w:rsidRPr="00F16037" w:rsidRDefault="006143B3" w:rsidP="007F7AE1">
      <w:pPr>
        <w:spacing w:after="0"/>
        <w:rPr>
          <w:rFonts w:ascii="Marianne" w:hAnsi="Marianne"/>
          <w:sz w:val="20"/>
        </w:rPr>
      </w:pPr>
      <w:r w:rsidRPr="00F16037">
        <w:rPr>
          <w:rFonts w:ascii="Marianne" w:hAnsi="Marianne"/>
          <w:noProof/>
          <w:sz w:val="20"/>
        </w:rPr>
        <mc:AlternateContent>
          <mc:Choice Requires="wps">
            <w:drawing>
              <wp:anchor distT="0" distB="0" distL="114300" distR="114300" simplePos="0" relativeHeight="251658240" behindDoc="0" locked="0" layoutInCell="1" allowOverlap="1" wp14:anchorId="1F919F92" wp14:editId="30A36B13">
                <wp:simplePos x="0" y="0"/>
                <wp:positionH relativeFrom="column">
                  <wp:posOffset>76200</wp:posOffset>
                </wp:positionH>
                <wp:positionV relativeFrom="paragraph">
                  <wp:posOffset>175895</wp:posOffset>
                </wp:positionV>
                <wp:extent cx="6580505" cy="1209675"/>
                <wp:effectExtent l="0" t="0" r="0" b="9525"/>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0505" cy="1209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1A9793" w14:textId="77777777" w:rsidR="003C6575" w:rsidRDefault="003C6575" w:rsidP="003C6575">
                            <w:pPr>
                              <w:pStyle w:val="Sansinterligne"/>
                            </w:pPr>
                          </w:p>
                          <w:p w14:paraId="1035C5FC" w14:textId="56D6A4D4" w:rsidR="00746D3E" w:rsidRPr="003C6575" w:rsidRDefault="001A6C71" w:rsidP="003C6575">
                            <w:pPr>
                              <w:pBdr>
                                <w:top w:val="single" w:sz="4" w:space="1" w:color="auto"/>
                                <w:left w:val="single" w:sz="4" w:space="4" w:color="auto"/>
                                <w:bottom w:val="single" w:sz="4" w:space="1" w:color="auto"/>
                                <w:right w:val="single" w:sz="4" w:space="4" w:color="auto"/>
                              </w:pBdr>
                              <w:shd w:val="clear" w:color="auto" w:fill="632423" w:themeFill="accent2" w:themeFillShade="80"/>
                              <w:jc w:val="center"/>
                              <w:rPr>
                                <w:rFonts w:cstheme="minorHAnsi"/>
                                <w:b/>
                                <w:color w:val="FFFFFF" w:themeColor="background1"/>
                                <w:sz w:val="40"/>
                              </w:rPr>
                            </w:pPr>
                            <w:r>
                              <w:rPr>
                                <w:rFonts w:cstheme="minorHAnsi"/>
                                <w:b/>
                                <w:color w:val="FFFFFF" w:themeColor="background1"/>
                                <w:sz w:val="40"/>
                              </w:rPr>
                              <w:t>M</w:t>
                            </w:r>
                            <w:r w:rsidR="003761FA">
                              <w:rPr>
                                <w:rFonts w:cstheme="minorHAnsi"/>
                                <w:b/>
                                <w:color w:val="FFFFFF" w:themeColor="background1"/>
                                <w:sz w:val="40"/>
                              </w:rPr>
                              <w:t>pox</w:t>
                            </w:r>
                          </w:p>
                          <w:p w14:paraId="0CDC9C10" w14:textId="77777777" w:rsidR="006863BB" w:rsidRDefault="006863BB" w:rsidP="006863BB">
                            <w:pPr>
                              <w:jc w:val="center"/>
                              <w:rPr>
                                <w:b/>
                                <w:color w:val="002060"/>
                                <w:sz w:val="32"/>
                                <w:u w:val="single"/>
                                <w14:shadow w14:blurRad="50800" w14:dist="38100" w14:dir="2700000" w14:sx="100000" w14:sy="100000" w14:kx="0" w14:ky="0" w14:algn="tl">
                                  <w14:srgbClr w14:val="000000">
                                    <w14:alpha w14:val="60000"/>
                                  </w14:srgbClr>
                                </w14:shadow>
                              </w:rPr>
                            </w:pPr>
                            <w:r w:rsidRPr="006143B3">
                              <w:rPr>
                                <w:b/>
                                <w:color w:val="002060"/>
                                <w:sz w:val="32"/>
                                <w:u w:val="single"/>
                                <w14:shadow w14:blurRad="50800" w14:dist="38100" w14:dir="2700000" w14:sx="100000" w14:sy="100000" w14:kx="0" w14:ky="0" w14:algn="tl">
                                  <w14:srgbClr w14:val="000000">
                                    <w14:alpha w14:val="60000"/>
                                  </w14:srgbClr>
                                </w14:shadow>
                              </w:rPr>
                              <w:t>ELEMENTS DE LANGAGE</w:t>
                            </w:r>
                          </w:p>
                          <w:p w14:paraId="79F91761" w14:textId="77777777" w:rsidR="00746D3E" w:rsidRPr="00ED425C" w:rsidRDefault="00746D3E" w:rsidP="00ED425C">
                            <w:pPr>
                              <w:jc w:val="center"/>
                              <w:rPr>
                                <w:b/>
                                <w:color w:val="002060"/>
                                <w:sz w:val="32"/>
                                <w:u w:val="single"/>
                                <w14:shadow w14:blurRad="50800" w14:dist="38100" w14:dir="2700000" w14:sx="100000" w14:sy="100000" w14:kx="0" w14:ky="0" w14:algn="tl">
                                  <w14:srgbClr w14:val="000000">
                                    <w14:alpha w14:val="60000"/>
                                  </w14:srgbClr>
                                </w14:shadow>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919F92" id="Zone de texte 3" o:spid="_x0000_s1027" type="#_x0000_t202" style="position:absolute;margin-left:6pt;margin-top:13.85pt;width:518.15pt;height:9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" stroked="f">
                <v:textbox>
                  <w:txbxContent>
                    <w:p w14:paraId="4D1A9793" w14:textId="77777777" w:rsidR="003C6575" w:rsidRDefault="003C6575" w:rsidP="003C6575">
                      <w:pPr>
                        <w:pStyle w:val="Sansinterligne"/>
                      </w:pPr>
                    </w:p>
                    <w:p w14:paraId="1035C5FC" w14:textId="56D6A4D4" w:rsidR="00746D3E" w:rsidRPr="003C6575" w:rsidRDefault="001A6C71" w:rsidP="003C6575">
                      <w:pPr>
                        <w:pBdr>
                          <w:top w:val="single" w:sz="4" w:space="1" w:color="auto"/>
                          <w:left w:val="single" w:sz="4" w:space="4" w:color="auto"/>
                          <w:bottom w:val="single" w:sz="4" w:space="1" w:color="auto"/>
                          <w:right w:val="single" w:sz="4" w:space="4" w:color="auto"/>
                        </w:pBdr>
                        <w:shd w:val="clear" w:color="auto" w:fill="632423" w:themeFill="accent2" w:themeFillShade="80"/>
                        <w:jc w:val="center"/>
                        <w:rPr>
                          <w:rFonts w:cstheme="minorHAnsi"/>
                          <w:b/>
                          <w:color w:val="FFFFFF" w:themeColor="background1"/>
                          <w:sz w:val="40"/>
                        </w:rPr>
                      </w:pPr>
                      <w:r>
                        <w:rPr>
                          <w:rFonts w:cstheme="minorHAnsi"/>
                          <w:b/>
                          <w:color w:val="FFFFFF" w:themeColor="background1"/>
                          <w:sz w:val="40"/>
                        </w:rPr>
                        <w:t>M</w:t>
                      </w:r>
                      <w:r w:rsidR="003761FA">
                        <w:rPr>
                          <w:rFonts w:cstheme="minorHAnsi"/>
                          <w:b/>
                          <w:color w:val="FFFFFF" w:themeColor="background1"/>
                          <w:sz w:val="40"/>
                        </w:rPr>
                        <w:t>pox</w:t>
                      </w:r>
                    </w:p>
                    <w:p w14:paraId="0CDC9C10" w14:textId="77777777" w:rsidR="006863BB" w:rsidRDefault="006863BB" w:rsidP="006863BB">
                      <w:pPr>
                        <w:jc w:val="center"/>
                        <w:rPr>
                          <w:b/>
                          <w:color w:val="002060"/>
                          <w:sz w:val="32"/>
                          <w:u w:val="single"/>
                          <w14:shadow w14:blurRad="50800" w14:dist="38100" w14:dir="2700000" w14:sx="100000" w14:sy="100000" w14:kx="0" w14:ky="0" w14:algn="tl">
                            <w14:srgbClr w14:val="000000">
                              <w14:alpha w14:val="60000"/>
                            </w14:srgbClr>
                          </w14:shadow>
                        </w:rPr>
                      </w:pPr>
                      <w:r w:rsidRPr="006143B3">
                        <w:rPr>
                          <w:b/>
                          <w:color w:val="002060"/>
                          <w:sz w:val="32"/>
                          <w:u w:val="single"/>
                          <w14:shadow w14:blurRad="50800" w14:dist="38100" w14:dir="2700000" w14:sx="100000" w14:sy="100000" w14:kx="0" w14:ky="0" w14:algn="tl">
                            <w14:srgbClr w14:val="000000">
                              <w14:alpha w14:val="60000"/>
                            </w14:srgbClr>
                          </w14:shadow>
                        </w:rPr>
                        <w:t>ELEMENTS DE LANGAGE</w:t>
                      </w:r>
                    </w:p>
                    <w:p w14:paraId="79F91761" w14:textId="77777777" w:rsidR="00746D3E" w:rsidRPr="00ED425C" w:rsidRDefault="00746D3E" w:rsidP="00ED425C">
                      <w:pPr>
                        <w:jc w:val="center"/>
                        <w:rPr>
                          <w:b/>
                          <w:color w:val="002060"/>
                          <w:sz w:val="32"/>
                          <w:u w:val="single"/>
                          <w14:shadow w14:blurRad="50800" w14:dist="38100" w14:dir="2700000" w14:sx="100000" w14:sy="100000" w14:kx="0" w14:ky="0" w14:algn="tl">
                            <w14:srgbClr w14:val="000000">
                              <w14:alpha w14:val="60000"/>
                            </w14:srgbClr>
                          </w14:shadow>
                        </w:rPr>
                      </w:pPr>
                    </w:p>
                  </w:txbxContent>
                </v:textbox>
              </v:shape>
            </w:pict>
          </mc:Fallback>
        </mc:AlternateContent>
      </w:r>
    </w:p>
    <w:tbl>
      <w:tblPr>
        <w:tblStyle w:val="Grilledutableau"/>
        <w:tblW w:w="10605" w:type="dxa"/>
        <w:tblInd w:w="-142" w:type="dxa"/>
        <w:tblLook w:val="04A0" w:firstRow="1" w:lastRow="0" w:firstColumn="1" w:lastColumn="0" w:noHBand="0" w:noVBand="1"/>
      </w:tblPr>
      <w:tblGrid>
        <w:gridCol w:w="10605"/>
      </w:tblGrid>
      <w:tr w:rsidR="002F7C1D" w:rsidRPr="00F16037" w14:paraId="5BD895AC" w14:textId="77777777" w:rsidTr="7A61B307">
        <w:trPr>
          <w:trHeight w:val="680"/>
        </w:trPr>
        <w:tc>
          <w:tcPr>
            <w:tcW w:w="10605" w:type="dxa"/>
            <w:tcBorders>
              <w:top w:val="nil"/>
              <w:left w:val="nil"/>
              <w:bottom w:val="nil"/>
              <w:right w:val="nil"/>
            </w:tcBorders>
            <w:vAlign w:val="center"/>
          </w:tcPr>
          <w:p w14:paraId="3C300F03" w14:textId="77777777" w:rsidR="00F07730" w:rsidRPr="00F16037" w:rsidRDefault="0045518F" w:rsidP="007F7AE1">
            <w:pPr>
              <w:spacing w:line="276" w:lineRule="auto"/>
              <w:jc w:val="center"/>
              <w:rPr>
                <w:rFonts w:ascii="Marianne" w:hAnsi="Marianne"/>
                <w:b/>
                <w:sz w:val="36"/>
              </w:rPr>
            </w:pPr>
            <w:r w:rsidRPr="00F16037">
              <w:rPr>
                <w:rFonts w:ascii="Marianne" w:hAnsi="Marianne"/>
                <w:b/>
                <w:sz w:val="36"/>
              </w:rPr>
              <w:t>TITRE</w:t>
            </w:r>
          </w:p>
          <w:tbl>
            <w:tblPr>
              <w:tblStyle w:val="Grilledutableau"/>
              <w:tblW w:w="0" w:type="auto"/>
              <w:tblLook w:val="04A0" w:firstRow="1" w:lastRow="0" w:firstColumn="1" w:lastColumn="0" w:noHBand="0" w:noVBand="1"/>
            </w:tblPr>
            <w:tblGrid>
              <w:gridCol w:w="5097"/>
              <w:gridCol w:w="5153"/>
            </w:tblGrid>
            <w:tr w:rsidR="004874D8" w:rsidRPr="00F16037" w14:paraId="6AD8AE54" w14:textId="77777777" w:rsidTr="004874D8">
              <w:tc>
                <w:tcPr>
                  <w:tcW w:w="10250" w:type="dxa"/>
                  <w:gridSpan w:val="2"/>
                  <w:tcBorders>
                    <w:top w:val="nil"/>
                    <w:left w:val="nil"/>
                    <w:bottom w:val="single" w:sz="4" w:space="0" w:color="auto"/>
                    <w:right w:val="nil"/>
                  </w:tcBorders>
                </w:tcPr>
                <w:p w14:paraId="1ABCCCD2" w14:textId="77777777" w:rsidR="004874D8" w:rsidRPr="00F16037" w:rsidRDefault="004874D8" w:rsidP="007F7AE1">
                  <w:pPr>
                    <w:spacing w:after="120" w:line="276" w:lineRule="auto"/>
                    <w:rPr>
                      <w:rFonts w:ascii="Marianne" w:hAnsi="Marianne"/>
                      <w:b/>
                      <w:sz w:val="8"/>
                    </w:rPr>
                  </w:pPr>
                </w:p>
                <w:p w14:paraId="580A48E3" w14:textId="77777777" w:rsidR="00ED425C" w:rsidRPr="00F16037" w:rsidRDefault="00ED425C" w:rsidP="007F7AE1">
                  <w:pPr>
                    <w:spacing w:after="120" w:line="276" w:lineRule="auto"/>
                    <w:rPr>
                      <w:rFonts w:ascii="Marianne" w:hAnsi="Marianne"/>
                      <w:b/>
                      <w:sz w:val="8"/>
                    </w:rPr>
                  </w:pPr>
                </w:p>
                <w:p w14:paraId="1D9B19F0" w14:textId="77777777" w:rsidR="00ED425C" w:rsidRPr="00F16037" w:rsidRDefault="00ED425C" w:rsidP="007F7AE1">
                  <w:pPr>
                    <w:spacing w:after="120" w:line="276" w:lineRule="auto"/>
                    <w:rPr>
                      <w:rFonts w:ascii="Marianne" w:hAnsi="Marianne"/>
                      <w:b/>
                      <w:sz w:val="8"/>
                    </w:rPr>
                  </w:pPr>
                </w:p>
                <w:p w14:paraId="623ECE1F" w14:textId="77777777" w:rsidR="00ED425C" w:rsidRPr="00F16037" w:rsidRDefault="00ED425C" w:rsidP="007F7AE1">
                  <w:pPr>
                    <w:spacing w:after="120" w:line="276" w:lineRule="auto"/>
                    <w:rPr>
                      <w:rFonts w:ascii="Marianne" w:hAnsi="Marianne"/>
                      <w:b/>
                      <w:sz w:val="8"/>
                    </w:rPr>
                  </w:pPr>
                </w:p>
                <w:p w14:paraId="1E767579" w14:textId="77777777" w:rsidR="00ED425C" w:rsidRPr="00F16037" w:rsidRDefault="00ED425C" w:rsidP="007F7AE1">
                  <w:pPr>
                    <w:spacing w:after="120" w:line="276" w:lineRule="auto"/>
                    <w:rPr>
                      <w:rFonts w:ascii="Marianne" w:hAnsi="Marianne"/>
                      <w:b/>
                      <w:sz w:val="8"/>
                    </w:rPr>
                  </w:pPr>
                </w:p>
                <w:p w14:paraId="4E2E8CB4" w14:textId="77777777" w:rsidR="00746D3E" w:rsidRPr="00F16037" w:rsidRDefault="00746D3E" w:rsidP="007F7AE1">
                  <w:pPr>
                    <w:spacing w:after="120" w:line="276" w:lineRule="auto"/>
                    <w:rPr>
                      <w:rFonts w:ascii="Marianne" w:hAnsi="Marianne"/>
                      <w:b/>
                      <w:sz w:val="8"/>
                    </w:rPr>
                  </w:pPr>
                </w:p>
              </w:tc>
            </w:tr>
            <w:tr w:rsidR="004874D8" w:rsidRPr="00F16037" w14:paraId="239ED65F" w14:textId="77777777" w:rsidTr="004874D8">
              <w:trPr>
                <w:trHeight w:val="532"/>
              </w:trPr>
              <w:tc>
                <w:tcPr>
                  <w:tcW w:w="5097" w:type="dxa"/>
                  <w:tcBorders>
                    <w:top w:val="single" w:sz="4" w:space="0" w:color="auto"/>
                    <w:bottom w:val="single" w:sz="4" w:space="0" w:color="auto"/>
                  </w:tcBorders>
                  <w:vAlign w:val="center"/>
                </w:tcPr>
                <w:p w14:paraId="15A4BDA9" w14:textId="7A5A781B" w:rsidR="004874D8" w:rsidRPr="00F16037" w:rsidRDefault="004874D8" w:rsidP="007F7AE1">
                  <w:pPr>
                    <w:tabs>
                      <w:tab w:val="center" w:pos="2543"/>
                    </w:tabs>
                    <w:spacing w:line="276" w:lineRule="auto"/>
                    <w:rPr>
                      <w:rFonts w:ascii="Marianne" w:hAnsi="Marianne"/>
                    </w:rPr>
                  </w:pPr>
                  <w:r w:rsidRPr="00F16037">
                    <w:rPr>
                      <w:rFonts w:ascii="Marianne" w:hAnsi="Marianne"/>
                      <w:b/>
                    </w:rPr>
                    <w:t>Date :</w:t>
                  </w:r>
                  <w:r w:rsidRPr="00F16037">
                    <w:rPr>
                      <w:rFonts w:ascii="Marianne" w:hAnsi="Marianne"/>
                    </w:rPr>
                    <w:t xml:space="preserve"> </w:t>
                  </w:r>
                  <w:r w:rsidR="001A6C71" w:rsidRPr="00F16037">
                    <w:rPr>
                      <w:rFonts w:ascii="Marianne" w:hAnsi="Marianne"/>
                    </w:rPr>
                    <w:t>1</w:t>
                  </w:r>
                  <w:r w:rsidR="001A1B85" w:rsidRPr="00F16037">
                    <w:rPr>
                      <w:rFonts w:ascii="Marianne" w:hAnsi="Marianne"/>
                    </w:rPr>
                    <w:t>8</w:t>
                  </w:r>
                  <w:r w:rsidR="001A6C71" w:rsidRPr="00F16037">
                    <w:rPr>
                      <w:rFonts w:ascii="Marianne" w:hAnsi="Marianne"/>
                    </w:rPr>
                    <w:t>/08/2024</w:t>
                  </w:r>
                </w:p>
              </w:tc>
              <w:tc>
                <w:tcPr>
                  <w:tcW w:w="5153" w:type="dxa"/>
                  <w:tcBorders>
                    <w:top w:val="single" w:sz="4" w:space="0" w:color="auto"/>
                    <w:bottom w:val="single" w:sz="4" w:space="0" w:color="auto"/>
                  </w:tcBorders>
                  <w:vAlign w:val="center"/>
                </w:tcPr>
                <w:p w14:paraId="6C0CBAA8" w14:textId="26CD8AFF" w:rsidR="004874D8" w:rsidRPr="00F16037" w:rsidRDefault="004874D8" w:rsidP="007F7AE1">
                  <w:pPr>
                    <w:spacing w:line="276" w:lineRule="auto"/>
                    <w:rPr>
                      <w:rFonts w:ascii="Marianne" w:hAnsi="Marianne"/>
                    </w:rPr>
                  </w:pPr>
                  <w:r w:rsidRPr="00F16037">
                    <w:rPr>
                      <w:rFonts w:ascii="Marianne" w:hAnsi="Marianne"/>
                      <w:b/>
                    </w:rPr>
                    <w:t>R</w:t>
                  </w:r>
                  <w:r w:rsidR="003C6575" w:rsidRPr="00F16037">
                    <w:rPr>
                      <w:rFonts w:ascii="Marianne" w:hAnsi="Marianne"/>
                      <w:b/>
                    </w:rPr>
                    <w:t>édaction</w:t>
                  </w:r>
                  <w:r w:rsidRPr="00F16037">
                    <w:rPr>
                      <w:rFonts w:ascii="Marianne" w:hAnsi="Marianne"/>
                      <w:b/>
                    </w:rPr>
                    <w:t> :</w:t>
                  </w:r>
                  <w:r w:rsidRPr="00F16037">
                    <w:rPr>
                      <w:rFonts w:ascii="Marianne" w:hAnsi="Marianne"/>
                    </w:rPr>
                    <w:t xml:space="preserve"> </w:t>
                  </w:r>
                  <w:sdt>
                    <w:sdtPr>
                      <w:rPr>
                        <w:rFonts w:ascii="Marianne" w:hAnsi="Marianne"/>
                      </w:rPr>
                      <w:id w:val="5007556"/>
                      <w:placeholder>
                        <w:docPart w:val="B339E7DC671E4175BB6D9D6A73C5EC69"/>
                      </w:placeholder>
                    </w:sdtPr>
                    <w:sdtContent>
                      <w:r w:rsidR="003C6575" w:rsidRPr="00F16037">
                        <w:rPr>
                          <w:rFonts w:ascii="Marianne" w:hAnsi="Marianne"/>
                        </w:rPr>
                        <w:t>CCS/ Bureau COM CRISE</w:t>
                      </w:r>
                    </w:sdtContent>
                  </w:sdt>
                </w:p>
                <w:p w14:paraId="3F61BD10" w14:textId="4ACC984C" w:rsidR="003C6575" w:rsidRPr="00F16037" w:rsidRDefault="003C6575" w:rsidP="007F7AE1">
                  <w:pPr>
                    <w:spacing w:line="276" w:lineRule="auto"/>
                    <w:rPr>
                      <w:rFonts w:ascii="Marianne" w:hAnsi="Marianne"/>
                    </w:rPr>
                  </w:pPr>
                  <w:r w:rsidRPr="00F16037">
                    <w:rPr>
                      <w:rFonts w:ascii="Marianne" w:hAnsi="Marianne"/>
                      <w:b/>
                    </w:rPr>
                    <w:t>Validation</w:t>
                  </w:r>
                  <w:r w:rsidRPr="00F16037">
                    <w:rPr>
                      <w:rFonts w:ascii="Marianne" w:hAnsi="Marianne"/>
                    </w:rPr>
                    <w:t xml:space="preserve"> : </w:t>
                  </w:r>
                  <w:r w:rsidR="007465C3" w:rsidRPr="00F16037">
                    <w:rPr>
                      <w:rFonts w:ascii="Marianne" w:hAnsi="Marianne"/>
                    </w:rPr>
                    <w:t>Dr. Grégory EMERY</w:t>
                  </w:r>
                </w:p>
              </w:tc>
            </w:tr>
          </w:tbl>
          <w:p w14:paraId="2369384E" w14:textId="77777777" w:rsidR="007120BB" w:rsidRPr="00F16037" w:rsidRDefault="007120BB" w:rsidP="00E06125">
            <w:pPr>
              <w:rPr>
                <w:rFonts w:ascii="Marianne" w:hAnsi="Marianne"/>
              </w:rPr>
            </w:pPr>
          </w:p>
          <w:p w14:paraId="2DF634FD" w14:textId="77777777" w:rsidR="00FB4BD6" w:rsidRPr="00F16037" w:rsidRDefault="00FB4BD6" w:rsidP="00FB4BD6">
            <w:pPr>
              <w:rPr>
                <w:rFonts w:ascii="Marianne" w:hAnsi="Marianne"/>
              </w:rPr>
            </w:pPr>
          </w:p>
          <w:p w14:paraId="595BA760" w14:textId="262A8DF6" w:rsidR="00FB4BD6" w:rsidRPr="00F16037" w:rsidRDefault="00FB4BD6" w:rsidP="00FB4BD6">
            <w:pPr>
              <w:pStyle w:val="Titre1"/>
              <w:ind w:left="30"/>
            </w:pPr>
            <w:r w:rsidRPr="00F16037">
              <w:t xml:space="preserve">Messages clés </w:t>
            </w:r>
          </w:p>
          <w:p w14:paraId="54CDE98C" w14:textId="77777777" w:rsidR="00FB4BD6" w:rsidRPr="00F16037" w:rsidRDefault="00FB4BD6" w:rsidP="009A020F">
            <w:pPr>
              <w:jc w:val="both"/>
              <w:rPr>
                <w:rFonts w:ascii="Marianne" w:hAnsi="Marianne"/>
              </w:rPr>
            </w:pPr>
          </w:p>
          <w:p w14:paraId="3BD5BCE0" w14:textId="77777777" w:rsidR="0020261C" w:rsidRPr="00F16037" w:rsidRDefault="00D71B01" w:rsidP="0020261C">
            <w:pPr>
              <w:pStyle w:val="Paragraphedeliste"/>
              <w:numPr>
                <w:ilvl w:val="0"/>
                <w:numId w:val="37"/>
              </w:numPr>
              <w:jc w:val="both"/>
              <w:rPr>
                <w:rFonts w:ascii="Marianne" w:hAnsi="Marianne"/>
              </w:rPr>
            </w:pPr>
            <w:r w:rsidRPr="00F16037">
              <w:rPr>
                <w:rFonts w:ascii="Marianne" w:hAnsi="Marianne"/>
              </w:rPr>
              <w:t xml:space="preserve">Le MTSS dispose depuis l’épidémie de 2022 (circulation active du clade II) d’une </w:t>
            </w:r>
            <w:r w:rsidRPr="00F16037">
              <w:rPr>
                <w:rFonts w:ascii="Marianne" w:hAnsi="Marianne"/>
                <w:b/>
                <w:bCs/>
              </w:rPr>
              <w:t>stratégie de réponse face à une épidémie de mpox</w:t>
            </w:r>
            <w:r w:rsidRPr="00F16037">
              <w:rPr>
                <w:rFonts w:ascii="Marianne" w:hAnsi="Marianne"/>
              </w:rPr>
              <w:t xml:space="preserve">, en termes de prévention, de dépistage, de prise en charge des cas et des contacts, et de vaccination. </w:t>
            </w:r>
          </w:p>
          <w:p w14:paraId="67798148" w14:textId="77777777" w:rsidR="0020261C" w:rsidRPr="00F16037" w:rsidRDefault="0020261C" w:rsidP="0020261C">
            <w:pPr>
              <w:pStyle w:val="Paragraphedeliste"/>
              <w:jc w:val="both"/>
              <w:rPr>
                <w:rFonts w:ascii="Marianne" w:hAnsi="Marianne"/>
              </w:rPr>
            </w:pPr>
          </w:p>
          <w:p w14:paraId="3479FE82" w14:textId="6D6A301D" w:rsidR="0020261C" w:rsidRPr="00F16037" w:rsidRDefault="0020261C" w:rsidP="0020261C">
            <w:pPr>
              <w:pStyle w:val="Paragraphedeliste"/>
              <w:numPr>
                <w:ilvl w:val="0"/>
                <w:numId w:val="37"/>
              </w:numPr>
              <w:jc w:val="both"/>
              <w:rPr>
                <w:rFonts w:ascii="Marianne" w:hAnsi="Marianne"/>
              </w:rPr>
            </w:pPr>
            <w:r w:rsidRPr="00F16037">
              <w:rPr>
                <w:rFonts w:ascii="Marianne" w:hAnsi="Marianne"/>
              </w:rPr>
              <w:t xml:space="preserve">La stratégie de réponse </w:t>
            </w:r>
            <w:r w:rsidRPr="00F16037">
              <w:rPr>
                <w:rFonts w:ascii="Marianne" w:hAnsi="Marianne"/>
                <w:b/>
                <w:bCs/>
              </w:rPr>
              <w:t>vaccinale est réactive et préventive</w:t>
            </w:r>
            <w:r w:rsidR="0044342D" w:rsidRPr="00F16037">
              <w:rPr>
                <w:rFonts w:ascii="Marianne" w:hAnsi="Marianne"/>
                <w:b/>
                <w:bCs/>
              </w:rPr>
              <w:t xml:space="preserve"> </w:t>
            </w:r>
            <w:r w:rsidR="0044342D" w:rsidRPr="00F16037">
              <w:rPr>
                <w:rFonts w:ascii="Marianne" w:hAnsi="Marianne"/>
              </w:rPr>
              <w:t>et</w:t>
            </w:r>
            <w:r w:rsidR="0044342D" w:rsidRPr="00F16037">
              <w:rPr>
                <w:rFonts w:ascii="Marianne" w:hAnsi="Marianne"/>
                <w:b/>
                <w:bCs/>
              </w:rPr>
              <w:t xml:space="preserve"> </w:t>
            </w:r>
            <w:r w:rsidRPr="00F16037">
              <w:rPr>
                <w:rFonts w:ascii="Marianne" w:hAnsi="Marianne"/>
                <w:b/>
                <w:bCs/>
              </w:rPr>
              <w:t>l’offre de dépistage et de vaccination couvre l’ensemble du territoire</w:t>
            </w:r>
            <w:r w:rsidRPr="00F16037">
              <w:rPr>
                <w:rFonts w:ascii="Marianne" w:hAnsi="Marianne"/>
              </w:rPr>
              <w:t xml:space="preserve"> depuis 2022. </w:t>
            </w:r>
          </w:p>
          <w:p w14:paraId="7D54BA24" w14:textId="77777777" w:rsidR="00E2098E" w:rsidRPr="00F16037" w:rsidRDefault="00E2098E" w:rsidP="0020261C">
            <w:pPr>
              <w:jc w:val="both"/>
              <w:rPr>
                <w:rFonts w:ascii="Marianne" w:hAnsi="Marianne"/>
              </w:rPr>
            </w:pPr>
          </w:p>
          <w:p w14:paraId="5DC5E24E" w14:textId="70B9E6FC" w:rsidR="00FB4BD6" w:rsidRPr="00F16037" w:rsidRDefault="00AC21CA" w:rsidP="00E2098E">
            <w:pPr>
              <w:pStyle w:val="Paragraphedeliste"/>
              <w:numPr>
                <w:ilvl w:val="0"/>
                <w:numId w:val="37"/>
              </w:numPr>
              <w:jc w:val="both"/>
              <w:rPr>
                <w:rFonts w:ascii="Marianne" w:hAnsi="Marianne"/>
              </w:rPr>
            </w:pPr>
            <w:r w:rsidRPr="00F16037">
              <w:rPr>
                <w:rFonts w:ascii="Marianne" w:eastAsia="Marianne" w:hAnsi="Marianne" w:cs="Marianne"/>
                <w:b/>
                <w:bCs/>
              </w:rPr>
              <w:t>Il existe plusieurs souches du virus</w:t>
            </w:r>
            <w:r w:rsidRPr="00F16037">
              <w:rPr>
                <w:rFonts w:ascii="Marianne" w:eastAsia="Marianne" w:hAnsi="Marianne" w:cs="Marianne"/>
              </w:rPr>
              <w:t xml:space="preserve">. </w:t>
            </w:r>
            <w:r w:rsidR="00E2098E" w:rsidRPr="00F16037">
              <w:rPr>
                <w:rFonts w:ascii="Marianne" w:eastAsia="Marianne" w:hAnsi="Marianne" w:cs="Marianne"/>
              </w:rPr>
              <w:t xml:space="preserve">Le clade II est responsable de l'épidémie mondiale de 2022 qui avait également touché la France. Le clade I circule historiquement en Afrique </w:t>
            </w:r>
            <w:r w:rsidR="00F34A12" w:rsidRPr="00F16037">
              <w:rPr>
                <w:rFonts w:ascii="Marianne" w:eastAsia="Marianne" w:hAnsi="Marianne" w:cs="Marianne"/>
              </w:rPr>
              <w:t>C</w:t>
            </w:r>
            <w:r w:rsidR="00E2098E" w:rsidRPr="00F16037">
              <w:rPr>
                <w:rFonts w:ascii="Marianne" w:eastAsia="Marianne" w:hAnsi="Marianne" w:cs="Marianne"/>
              </w:rPr>
              <w:t xml:space="preserve">entrale et est à l’origine de cette nouvelle épidémie. </w:t>
            </w:r>
          </w:p>
          <w:p w14:paraId="160AA753" w14:textId="77777777" w:rsidR="004736A4" w:rsidRPr="00F16037" w:rsidRDefault="004736A4" w:rsidP="004736A4">
            <w:pPr>
              <w:pStyle w:val="Paragraphedeliste"/>
              <w:rPr>
                <w:rFonts w:ascii="Marianne" w:hAnsi="Marianne"/>
              </w:rPr>
            </w:pPr>
          </w:p>
          <w:p w14:paraId="47B79762" w14:textId="77777777" w:rsidR="00FB0450" w:rsidRPr="00F16037" w:rsidRDefault="004736A4" w:rsidP="00E2098E">
            <w:pPr>
              <w:pStyle w:val="Paragraphedeliste"/>
              <w:numPr>
                <w:ilvl w:val="0"/>
                <w:numId w:val="37"/>
              </w:numPr>
              <w:jc w:val="both"/>
              <w:rPr>
                <w:rFonts w:ascii="Marianne" w:hAnsi="Marianne"/>
                <w:b/>
                <w:bCs/>
              </w:rPr>
            </w:pPr>
            <w:r w:rsidRPr="00F16037">
              <w:rPr>
                <w:rFonts w:ascii="Marianne" w:eastAsia="Marianne" w:hAnsi="Marianne" w:cs="Marianne"/>
                <w:b/>
                <w:bCs/>
              </w:rPr>
              <w:t>Le risque d’infection par un virus Mpox de clade I pour la population européenne est considéré à ce jour comme faible</w:t>
            </w:r>
            <w:r w:rsidRPr="00F16037">
              <w:rPr>
                <w:rFonts w:ascii="Marianne" w:eastAsia="Marianne" w:hAnsi="Marianne" w:cs="Marianne"/>
              </w:rPr>
              <w:t xml:space="preserve"> par le Centre européen de prévention et de contrôle des maladies (ECDC). </w:t>
            </w:r>
          </w:p>
          <w:p w14:paraId="6937596D" w14:textId="77777777" w:rsidR="00FB0450" w:rsidRPr="00F16037" w:rsidRDefault="00FB0450" w:rsidP="00FB0450">
            <w:pPr>
              <w:pStyle w:val="Paragraphedeliste"/>
              <w:rPr>
                <w:rFonts w:ascii="Marianne" w:eastAsia="Marianne" w:hAnsi="Marianne" w:cs="Marianne"/>
              </w:rPr>
            </w:pPr>
          </w:p>
          <w:p w14:paraId="24C78A20" w14:textId="14F9A18F" w:rsidR="004736A4" w:rsidRPr="00F16037" w:rsidRDefault="004736A4" w:rsidP="00E2098E">
            <w:pPr>
              <w:pStyle w:val="Paragraphedeliste"/>
              <w:numPr>
                <w:ilvl w:val="0"/>
                <w:numId w:val="37"/>
              </w:numPr>
              <w:jc w:val="both"/>
              <w:rPr>
                <w:rFonts w:ascii="Marianne" w:hAnsi="Marianne"/>
                <w:b/>
                <w:bCs/>
              </w:rPr>
            </w:pPr>
            <w:r w:rsidRPr="00F16037">
              <w:rPr>
                <w:rFonts w:ascii="Marianne" w:eastAsia="Marianne" w:hAnsi="Marianne" w:cs="Marianne"/>
              </w:rPr>
              <w:t xml:space="preserve">Comme en Suède, </w:t>
            </w:r>
            <w:r w:rsidRPr="00F16037">
              <w:rPr>
                <w:rFonts w:ascii="Marianne" w:eastAsia="Marianne" w:hAnsi="Marianne" w:cs="Marianne"/>
                <w:b/>
                <w:bCs/>
              </w:rPr>
              <w:t>cela n’empêche pas qu’il soit probable que des cas sporadiques soient déclarés en France, pour lesquels les autorités sanitaires mettront en place les mesures habituelles de gestion.</w:t>
            </w:r>
          </w:p>
          <w:p w14:paraId="309330E2" w14:textId="77777777" w:rsidR="009A020F" w:rsidRPr="00F16037" w:rsidRDefault="009A020F" w:rsidP="00E06125">
            <w:pPr>
              <w:rPr>
                <w:rFonts w:ascii="Marianne" w:hAnsi="Marianne"/>
              </w:rPr>
            </w:pPr>
          </w:p>
          <w:p w14:paraId="16BEDEAB" w14:textId="21126F0D" w:rsidR="007120BB" w:rsidRPr="00F16037" w:rsidRDefault="009F0777" w:rsidP="000E7815">
            <w:pPr>
              <w:pStyle w:val="Titre1"/>
              <w:ind w:left="30"/>
            </w:pPr>
            <w:r w:rsidRPr="00F16037">
              <w:t>Point</w:t>
            </w:r>
            <w:r w:rsidR="3B5B2A70" w:rsidRPr="00F16037">
              <w:t xml:space="preserve"> de situation</w:t>
            </w:r>
            <w:r w:rsidRPr="00F16037">
              <w:t xml:space="preserve"> en France au 1</w:t>
            </w:r>
            <w:r w:rsidR="006E6131">
              <w:t>8</w:t>
            </w:r>
            <w:r w:rsidRPr="00F16037">
              <w:t>/08/2024</w:t>
            </w:r>
          </w:p>
          <w:p w14:paraId="1A501D76" w14:textId="54ADACE0" w:rsidR="00D47033" w:rsidRPr="00F16037" w:rsidRDefault="009F0777" w:rsidP="00D47033">
            <w:pPr>
              <w:tabs>
                <w:tab w:val="left" w:pos="0"/>
                <w:tab w:val="left" w:pos="720"/>
              </w:tabs>
              <w:ind w:left="30"/>
              <w:jc w:val="both"/>
              <w:rPr>
                <w:rFonts w:ascii="Marianne" w:hAnsi="Marianne"/>
                <w:b/>
                <w:bCs/>
              </w:rPr>
            </w:pPr>
            <w:r w:rsidRPr="00F16037">
              <w:rPr>
                <w:rFonts w:ascii="Marianne" w:hAnsi="Marianne"/>
              </w:rPr>
              <w:t xml:space="preserve">Depuis l’épidémie de 2022, </w:t>
            </w:r>
            <w:r w:rsidRPr="00F16037">
              <w:rPr>
                <w:rFonts w:ascii="Marianne" w:hAnsi="Marianne"/>
                <w:b/>
                <w:bCs/>
              </w:rPr>
              <w:t>le virus</w:t>
            </w:r>
            <w:r w:rsidR="00E06125" w:rsidRPr="00F16037">
              <w:rPr>
                <w:rFonts w:ascii="Marianne" w:hAnsi="Marianne"/>
                <w:b/>
                <w:bCs/>
              </w:rPr>
              <w:t xml:space="preserve"> du</w:t>
            </w:r>
            <w:r w:rsidRPr="00F16037">
              <w:rPr>
                <w:rFonts w:ascii="Marianne" w:hAnsi="Marianne"/>
                <w:b/>
                <w:bCs/>
              </w:rPr>
              <w:t xml:space="preserve"> clade II a continué à circuler à bas bruit</w:t>
            </w:r>
            <w:r w:rsidRPr="00F16037">
              <w:rPr>
                <w:rFonts w:ascii="Marianne" w:hAnsi="Marianne"/>
              </w:rPr>
              <w:t>.</w:t>
            </w:r>
            <w:r w:rsidR="00D47033" w:rsidRPr="00F16037">
              <w:rPr>
                <w:rFonts w:ascii="Marianne" w:hAnsi="Marianne"/>
              </w:rPr>
              <w:t xml:space="preserve"> Le nombre de cas avait déjà augmenté de façon modérée en décembre 2023 (7 cas déclarés) et cette augmentation s’est poursuivie avec </w:t>
            </w:r>
            <w:r w:rsidR="00D47033" w:rsidRPr="00F16037">
              <w:rPr>
                <w:rFonts w:ascii="Marianne" w:hAnsi="Marianne"/>
                <w:b/>
                <w:bCs/>
              </w:rPr>
              <w:t>un nombre mensuel de cas rapportés variant entre 12 et 26</w:t>
            </w:r>
            <w:r w:rsidR="00D47033" w:rsidRPr="00F16037">
              <w:rPr>
                <w:rFonts w:ascii="Marianne" w:hAnsi="Marianne"/>
              </w:rPr>
              <w:t> entre janvier et juin 2024</w:t>
            </w:r>
            <w:r w:rsidR="00274422" w:rsidRPr="00F16037">
              <w:rPr>
                <w:rFonts w:ascii="Marianne" w:hAnsi="Marianne"/>
              </w:rPr>
              <w:t xml:space="preserve"> (107 cas recensés au total au 1</w:t>
            </w:r>
            <w:r w:rsidR="00274422" w:rsidRPr="00F16037">
              <w:rPr>
                <w:rFonts w:ascii="Marianne" w:hAnsi="Marianne"/>
                <w:vertAlign w:val="superscript"/>
              </w:rPr>
              <w:t>er</w:t>
            </w:r>
            <w:r w:rsidR="00274422" w:rsidRPr="00F16037">
              <w:rPr>
                <w:rFonts w:ascii="Marianne" w:hAnsi="Marianne"/>
              </w:rPr>
              <w:t xml:space="preserve"> semestre 2024)</w:t>
            </w:r>
            <w:r w:rsidR="00D47033" w:rsidRPr="00F16037">
              <w:rPr>
                <w:rFonts w:ascii="Marianne" w:hAnsi="Marianne"/>
              </w:rPr>
              <w:t xml:space="preserve">. </w:t>
            </w:r>
            <w:r w:rsidR="00674317" w:rsidRPr="00F16037">
              <w:rPr>
                <w:rFonts w:ascii="Marianne" w:hAnsi="Marianne"/>
              </w:rPr>
              <w:t>A ce jour, les cas signalés sont majoritairement bénins, aucun décès n’a été signalé en France.</w:t>
            </w:r>
            <w:r w:rsidR="00FB4BD6" w:rsidRPr="00F16037">
              <w:rPr>
                <w:rFonts w:ascii="Marianne" w:hAnsi="Marianne"/>
              </w:rPr>
              <w:t xml:space="preserve"> </w:t>
            </w:r>
            <w:r w:rsidRPr="00F16037">
              <w:rPr>
                <w:rFonts w:ascii="Marianne" w:hAnsi="Marianne"/>
                <w:b/>
                <w:bCs/>
              </w:rPr>
              <w:t>Aucune contamination par le clade I n’a été recensée à ce stade</w:t>
            </w:r>
            <w:r w:rsidR="00FB4BD6" w:rsidRPr="00F16037">
              <w:rPr>
                <w:rFonts w:ascii="Marianne" w:hAnsi="Marianne"/>
                <w:b/>
                <w:bCs/>
              </w:rPr>
              <w:t xml:space="preserve"> en France</w:t>
            </w:r>
            <w:r w:rsidRPr="00F16037">
              <w:rPr>
                <w:rFonts w:ascii="Marianne" w:hAnsi="Marianne"/>
                <w:b/>
                <w:bCs/>
              </w:rPr>
              <w:t xml:space="preserve">. </w:t>
            </w:r>
          </w:p>
          <w:p w14:paraId="3811D77F" w14:textId="77777777" w:rsidR="00403D77" w:rsidRPr="00F16037" w:rsidRDefault="00403D77" w:rsidP="00D47033">
            <w:pPr>
              <w:tabs>
                <w:tab w:val="left" w:pos="0"/>
                <w:tab w:val="left" w:pos="720"/>
              </w:tabs>
              <w:ind w:left="30"/>
              <w:jc w:val="both"/>
              <w:rPr>
                <w:rFonts w:ascii="Marianne" w:hAnsi="Marianne"/>
                <w:b/>
                <w:bCs/>
              </w:rPr>
            </w:pPr>
          </w:p>
          <w:p w14:paraId="4CDD62BE" w14:textId="26FFD0F3" w:rsidR="004736A4" w:rsidRPr="00F16037" w:rsidRDefault="004736A4" w:rsidP="004736A4">
            <w:pPr>
              <w:spacing w:after="200" w:line="276" w:lineRule="auto"/>
              <w:jc w:val="both"/>
              <w:rPr>
                <w:rFonts w:ascii="Marianne" w:eastAsia="Marianne" w:hAnsi="Marianne" w:cs="Marianne"/>
                <w:color w:val="202122"/>
              </w:rPr>
            </w:pPr>
            <w:r w:rsidRPr="00F16037">
              <w:rPr>
                <w:rFonts w:ascii="Marianne" w:hAnsi="Marianne"/>
              </w:rPr>
              <w:t xml:space="preserve">Néanmoins, </w:t>
            </w:r>
            <w:r w:rsidRPr="00F16037">
              <w:rPr>
                <w:rFonts w:ascii="Marianne" w:hAnsi="Marianne"/>
                <w:b/>
                <w:bCs/>
              </w:rPr>
              <w:t>il est hautement probable que des cas sporadiques soient déclarés en France</w:t>
            </w:r>
            <w:r w:rsidRPr="00F16037">
              <w:rPr>
                <w:rFonts w:ascii="Marianne" w:hAnsi="Marianne"/>
              </w:rPr>
              <w:t>, comme cela a été le cas hier en Suède.  L’existence de cas sporadiques </w:t>
            </w:r>
            <w:r w:rsidRPr="00F16037">
              <w:rPr>
                <w:rFonts w:ascii="Marianne" w:hAnsi="Marianne"/>
                <w:b/>
                <w:bCs/>
              </w:rPr>
              <w:t>ne modifie pas l’analyse de risque</w:t>
            </w:r>
            <w:r w:rsidRPr="00F16037">
              <w:rPr>
                <w:rFonts w:ascii="Marianne" w:hAnsi="Marianne"/>
              </w:rPr>
              <w:t xml:space="preserve"> </w:t>
            </w:r>
            <w:r w:rsidRPr="00F16037">
              <w:rPr>
                <w:rFonts w:ascii="Marianne" w:hAnsi="Marianne"/>
              </w:rPr>
              <w:lastRenderedPageBreak/>
              <w:t>de diffusion à la population général</w:t>
            </w:r>
            <w:r w:rsidR="00327D3B" w:rsidRPr="00F16037">
              <w:rPr>
                <w:rFonts w:ascii="Marianne" w:hAnsi="Marianne"/>
              </w:rPr>
              <w:t>e</w:t>
            </w:r>
            <w:r w:rsidRPr="00F16037">
              <w:rPr>
                <w:rFonts w:ascii="Marianne" w:hAnsi="Marianne"/>
              </w:rPr>
              <w:t xml:space="preserve"> estimée comme faible par l’ECDC </w:t>
            </w:r>
            <w:r w:rsidRPr="00F16037">
              <w:rPr>
                <w:rFonts w:ascii="Marianne" w:eastAsia="Marianne" w:hAnsi="Marianne" w:cs="Marianne"/>
                <w:color w:val="202122"/>
              </w:rPr>
              <w:t xml:space="preserve">et </w:t>
            </w:r>
            <w:r w:rsidRPr="00F16037">
              <w:rPr>
                <w:rFonts w:ascii="Marianne" w:eastAsia="Marianne" w:hAnsi="Marianne" w:cs="Marianne"/>
                <w:b/>
                <w:bCs/>
                <w:color w:val="202122"/>
              </w:rPr>
              <w:t>témoigne d’un système de surveillance efficace et de la mobilisation des autorités</w:t>
            </w:r>
            <w:r w:rsidRPr="00F16037">
              <w:rPr>
                <w:rFonts w:ascii="Marianne" w:eastAsia="Marianne" w:hAnsi="Marianne" w:cs="Marianne"/>
                <w:color w:val="202122"/>
              </w:rPr>
              <w:t xml:space="preserve">. </w:t>
            </w:r>
          </w:p>
          <w:p w14:paraId="29A850A5" w14:textId="1BBC09B3" w:rsidR="00403D77" w:rsidRPr="00F16037" w:rsidRDefault="004736A4" w:rsidP="004736A4">
            <w:pPr>
              <w:spacing w:after="200" w:line="276" w:lineRule="auto"/>
              <w:rPr>
                <w:rFonts w:ascii="Marianne" w:hAnsi="Marianne"/>
              </w:rPr>
            </w:pPr>
            <w:r w:rsidRPr="00F16037">
              <w:rPr>
                <w:rFonts w:ascii="Marianne" w:eastAsia="Marianne" w:hAnsi="Marianne" w:cs="Marianne"/>
                <w:color w:val="202122"/>
              </w:rPr>
              <w:t>Les autorités sanitaires sont ainsi prêtes à mettre en place les mesures habituelles de gestion.  En ce sens, l</w:t>
            </w:r>
            <w:r w:rsidR="00403D77" w:rsidRPr="00F16037">
              <w:rPr>
                <w:rFonts w:ascii="Marianne" w:eastAsia="Marianne" w:hAnsi="Marianne" w:cs="Marianne"/>
                <w:color w:val="202122"/>
              </w:rPr>
              <w:t>a stratégie de réponse mise en place par les autorités sanitaires en 2022 se décline en un plan d’action opérationnel en 7 axes :</w:t>
            </w:r>
          </w:p>
          <w:p w14:paraId="392A9731" w14:textId="77777777" w:rsidR="00403D77" w:rsidRPr="00F16037" w:rsidRDefault="00403D77" w:rsidP="00403D77">
            <w:pPr>
              <w:numPr>
                <w:ilvl w:val="0"/>
                <w:numId w:val="41"/>
              </w:numPr>
              <w:spacing w:after="160" w:line="259" w:lineRule="auto"/>
              <w:jc w:val="both"/>
              <w:rPr>
                <w:rFonts w:ascii="Marianne" w:eastAsia="Marianne" w:hAnsi="Marianne" w:cs="Marianne"/>
                <w:color w:val="202122"/>
              </w:rPr>
            </w:pPr>
            <w:r w:rsidRPr="00F16037">
              <w:rPr>
                <w:rFonts w:ascii="Marianne" w:eastAsia="Marianne" w:hAnsi="Marianne" w:cs="Marianne"/>
                <w:b/>
                <w:bCs/>
                <w:color w:val="202122"/>
              </w:rPr>
              <w:t>Suivi de la situation européenne et nationale</w:t>
            </w:r>
            <w:r w:rsidRPr="00F16037">
              <w:rPr>
                <w:rFonts w:ascii="Marianne" w:eastAsia="Marianne" w:hAnsi="Marianne" w:cs="Marianne"/>
                <w:color w:val="202122"/>
              </w:rPr>
              <w:t> et mise en cohérence de nos actions avec les recommandations européennes de l’ECDC et celles de l’OMS.</w:t>
            </w:r>
          </w:p>
          <w:p w14:paraId="31F7170E" w14:textId="77777777" w:rsidR="00403D77" w:rsidRPr="00F16037" w:rsidRDefault="00403D77" w:rsidP="00403D77">
            <w:pPr>
              <w:numPr>
                <w:ilvl w:val="0"/>
                <w:numId w:val="41"/>
              </w:numPr>
              <w:spacing w:after="160" w:line="259" w:lineRule="auto"/>
              <w:jc w:val="both"/>
              <w:rPr>
                <w:rFonts w:ascii="Marianne" w:eastAsia="Marianne" w:hAnsi="Marianne" w:cs="Marianne"/>
                <w:color w:val="202122"/>
              </w:rPr>
            </w:pPr>
            <w:r w:rsidRPr="00F16037">
              <w:rPr>
                <w:rFonts w:ascii="Marianne" w:eastAsia="Marianne" w:hAnsi="Marianne" w:cs="Marianne"/>
                <w:b/>
                <w:bCs/>
                <w:color w:val="202122"/>
              </w:rPr>
              <w:t>Suivi épidémiologique</w:t>
            </w:r>
            <w:r w:rsidRPr="00F16037">
              <w:rPr>
                <w:rFonts w:ascii="Marianne" w:eastAsia="Marianne" w:hAnsi="Marianne" w:cs="Marianne"/>
                <w:color w:val="202122"/>
              </w:rPr>
              <w:t xml:space="preserve"> et analyse des cas en France.</w:t>
            </w:r>
          </w:p>
          <w:p w14:paraId="6F3C4F45" w14:textId="6651836E" w:rsidR="00403D77" w:rsidRPr="00F16037" w:rsidRDefault="00403D77" w:rsidP="00403D77">
            <w:pPr>
              <w:numPr>
                <w:ilvl w:val="0"/>
                <w:numId w:val="41"/>
              </w:numPr>
              <w:spacing w:after="160" w:line="259" w:lineRule="auto"/>
              <w:jc w:val="both"/>
              <w:rPr>
                <w:rFonts w:ascii="Marianne" w:eastAsia="Marianne" w:hAnsi="Marianne" w:cs="Marianne"/>
                <w:color w:val="202122"/>
              </w:rPr>
            </w:pPr>
            <w:r w:rsidRPr="00F16037">
              <w:rPr>
                <w:rFonts w:ascii="Marianne" w:eastAsia="Marianne" w:hAnsi="Marianne" w:cs="Marianne"/>
                <w:color w:val="202122"/>
              </w:rPr>
              <w:t xml:space="preserve">Elaboration des </w:t>
            </w:r>
            <w:r w:rsidRPr="00F16037">
              <w:rPr>
                <w:rFonts w:ascii="Marianne" w:eastAsia="Marianne" w:hAnsi="Marianne" w:cs="Marianne"/>
                <w:b/>
                <w:bCs/>
                <w:color w:val="202122"/>
              </w:rPr>
              <w:t>conduites à tenir</w:t>
            </w:r>
            <w:r w:rsidRPr="00F16037">
              <w:rPr>
                <w:rFonts w:ascii="Marianne" w:eastAsia="Marianne" w:hAnsi="Marianne" w:cs="Marianne"/>
                <w:color w:val="202122"/>
              </w:rPr>
              <w:t> pour éviter la propagation de l’épidémie.</w:t>
            </w:r>
          </w:p>
          <w:p w14:paraId="77BA0C70" w14:textId="77777777" w:rsidR="00403D77" w:rsidRPr="00F16037" w:rsidRDefault="00403D77" w:rsidP="00403D77">
            <w:pPr>
              <w:numPr>
                <w:ilvl w:val="0"/>
                <w:numId w:val="41"/>
              </w:numPr>
              <w:spacing w:after="160" w:line="259" w:lineRule="auto"/>
              <w:jc w:val="both"/>
              <w:rPr>
                <w:rFonts w:ascii="Marianne" w:eastAsia="Marianne" w:hAnsi="Marianne" w:cs="Marianne"/>
                <w:color w:val="202122"/>
              </w:rPr>
            </w:pPr>
            <w:r w:rsidRPr="00F16037">
              <w:rPr>
                <w:rFonts w:ascii="Marianne" w:eastAsia="Marianne" w:hAnsi="Marianne" w:cs="Marianne"/>
                <w:color w:val="202122"/>
              </w:rPr>
              <w:t xml:space="preserve"> Identification et déploiement des </w:t>
            </w:r>
            <w:r w:rsidRPr="00F16037">
              <w:rPr>
                <w:rFonts w:ascii="Marianne" w:eastAsia="Marianne" w:hAnsi="Marianne" w:cs="Marianne"/>
                <w:b/>
                <w:bCs/>
                <w:color w:val="202122"/>
              </w:rPr>
              <w:t>capacités diagnostiques</w:t>
            </w:r>
            <w:r w:rsidRPr="00F16037">
              <w:rPr>
                <w:rFonts w:ascii="Marianne" w:eastAsia="Marianne" w:hAnsi="Marianne" w:cs="Marianne"/>
                <w:color w:val="202122"/>
              </w:rPr>
              <w:t>.</w:t>
            </w:r>
          </w:p>
          <w:p w14:paraId="377C26FD" w14:textId="77777777" w:rsidR="00403D77" w:rsidRPr="00F16037" w:rsidRDefault="00403D77" w:rsidP="00403D77">
            <w:pPr>
              <w:numPr>
                <w:ilvl w:val="0"/>
                <w:numId w:val="41"/>
              </w:numPr>
              <w:spacing w:after="160" w:line="259" w:lineRule="auto"/>
              <w:jc w:val="both"/>
              <w:rPr>
                <w:rFonts w:ascii="Marianne" w:eastAsia="Marianne" w:hAnsi="Marianne" w:cs="Marianne"/>
                <w:color w:val="202122"/>
              </w:rPr>
            </w:pPr>
            <w:r w:rsidRPr="00F16037">
              <w:rPr>
                <w:rFonts w:ascii="Marianne" w:eastAsia="Marianne" w:hAnsi="Marianne" w:cs="Marianne"/>
                <w:b/>
                <w:bCs/>
                <w:color w:val="202122"/>
              </w:rPr>
              <w:t>Orientation des cas et prise en charge</w:t>
            </w:r>
            <w:r w:rsidRPr="00F16037">
              <w:rPr>
                <w:rFonts w:ascii="Marianne" w:eastAsia="Marianne" w:hAnsi="Marianne" w:cs="Marianne"/>
                <w:color w:val="202122"/>
              </w:rPr>
              <w:t> dans le secteur médical.</w:t>
            </w:r>
          </w:p>
          <w:p w14:paraId="30F08CF4" w14:textId="77777777" w:rsidR="00403D77" w:rsidRPr="00F16037" w:rsidRDefault="00403D77" w:rsidP="00403D77">
            <w:pPr>
              <w:numPr>
                <w:ilvl w:val="0"/>
                <w:numId w:val="41"/>
              </w:numPr>
              <w:spacing w:after="160" w:line="259" w:lineRule="auto"/>
              <w:jc w:val="both"/>
              <w:rPr>
                <w:rFonts w:ascii="Marianne" w:eastAsia="Marianne" w:hAnsi="Marianne" w:cs="Marianne"/>
                <w:color w:val="202122"/>
              </w:rPr>
            </w:pPr>
            <w:r w:rsidRPr="00F16037">
              <w:rPr>
                <w:rFonts w:ascii="Marianne" w:eastAsia="Marianne" w:hAnsi="Marianne" w:cs="Marianne"/>
                <w:b/>
                <w:bCs/>
                <w:color w:val="202122"/>
              </w:rPr>
              <w:t>Traitement et vaccination</w:t>
            </w:r>
            <w:r w:rsidRPr="00F16037">
              <w:rPr>
                <w:rFonts w:ascii="Marianne" w:eastAsia="Marianne" w:hAnsi="Marianne" w:cs="Marianne"/>
                <w:color w:val="202122"/>
              </w:rPr>
              <w:t>.</w:t>
            </w:r>
          </w:p>
          <w:p w14:paraId="175C4CB4" w14:textId="77777777" w:rsidR="00403D77" w:rsidRPr="00F16037" w:rsidRDefault="00403D77" w:rsidP="00403D77">
            <w:pPr>
              <w:numPr>
                <w:ilvl w:val="0"/>
                <w:numId w:val="41"/>
              </w:numPr>
              <w:spacing w:after="160" w:line="259" w:lineRule="auto"/>
              <w:jc w:val="both"/>
              <w:rPr>
                <w:rFonts w:ascii="Marianne" w:eastAsia="Marianne" w:hAnsi="Marianne" w:cs="Marianne"/>
                <w:color w:val="202122"/>
              </w:rPr>
            </w:pPr>
            <w:r w:rsidRPr="00F16037">
              <w:rPr>
                <w:rFonts w:ascii="Marianne" w:eastAsia="Marianne" w:hAnsi="Marianne" w:cs="Marianne"/>
                <w:b/>
                <w:bCs/>
                <w:color w:val="202122"/>
              </w:rPr>
              <w:t>Prévention</w:t>
            </w:r>
            <w:r w:rsidRPr="00F16037">
              <w:rPr>
                <w:rFonts w:ascii="Marianne" w:eastAsia="Marianne" w:hAnsi="Marianne" w:cs="Marianne"/>
                <w:color w:val="202122"/>
              </w:rPr>
              <w:t> : Information et communication ; mise en place d’actions de prévention en coordination avec les acteurs plus concernés (secteur associatif).</w:t>
            </w:r>
          </w:p>
          <w:p w14:paraId="4AF7439F" w14:textId="602C103D" w:rsidR="00403D77" w:rsidRPr="00F16037" w:rsidRDefault="00403D77" w:rsidP="00403D77">
            <w:pPr>
              <w:jc w:val="both"/>
              <w:rPr>
                <w:rFonts w:ascii="Marianne" w:eastAsia="Marianne" w:hAnsi="Marianne" w:cs="Marianne"/>
                <w:b/>
                <w:bCs/>
                <w:color w:val="202122"/>
              </w:rPr>
            </w:pPr>
            <w:r w:rsidRPr="00F16037">
              <w:rPr>
                <w:rFonts w:ascii="Marianne" w:eastAsia="Marianne" w:hAnsi="Marianne" w:cs="Marianne"/>
                <w:color w:val="202122"/>
              </w:rPr>
              <w:t>Cette stratégie s’appuie sur un</w:t>
            </w:r>
            <w:r w:rsidRPr="00F16037">
              <w:rPr>
                <w:rFonts w:ascii="Marianne" w:eastAsia="Marianne" w:hAnsi="Marianne" w:cs="Marianne"/>
                <w:b/>
                <w:bCs/>
                <w:color w:val="202122"/>
              </w:rPr>
              <w:t xml:space="preserve"> système de veille robuste </w:t>
            </w:r>
            <w:r w:rsidRPr="00F16037">
              <w:rPr>
                <w:rFonts w:ascii="Marianne" w:eastAsia="Marianne" w:hAnsi="Marianne" w:cs="Marianne"/>
                <w:color w:val="202122"/>
              </w:rPr>
              <w:t>et l’</w:t>
            </w:r>
            <w:r w:rsidRPr="00F16037">
              <w:rPr>
                <w:rFonts w:ascii="Marianne" w:eastAsia="Marianne" w:hAnsi="Marianne" w:cs="Marianne"/>
                <w:b/>
                <w:bCs/>
                <w:color w:val="202122"/>
              </w:rPr>
              <w:t xml:space="preserve">expertise des agences nationales </w:t>
            </w:r>
            <w:r w:rsidRPr="00F16037">
              <w:rPr>
                <w:rFonts w:ascii="Marianne" w:eastAsia="Marianne" w:hAnsi="Marianne" w:cs="Marianne"/>
                <w:color w:val="202122"/>
              </w:rPr>
              <w:t>(SpF, ANSM, ANSES, ANRS-MIE), les</w:t>
            </w:r>
            <w:r w:rsidRPr="00F16037">
              <w:rPr>
                <w:rFonts w:ascii="Marianne" w:eastAsia="Marianne" w:hAnsi="Marianne" w:cs="Marianne"/>
                <w:b/>
                <w:bCs/>
                <w:color w:val="202122"/>
              </w:rPr>
              <w:t xml:space="preserve"> instances d’experts </w:t>
            </w:r>
            <w:r w:rsidRPr="00F16037">
              <w:rPr>
                <w:rFonts w:ascii="Marianne" w:eastAsia="Marianne" w:hAnsi="Marianne" w:cs="Marianne"/>
                <w:color w:val="202122"/>
              </w:rPr>
              <w:t>(HCSP, HAS), les</w:t>
            </w:r>
            <w:r w:rsidRPr="00F16037">
              <w:rPr>
                <w:rFonts w:ascii="Marianne" w:eastAsia="Marianne" w:hAnsi="Marianne" w:cs="Marianne"/>
                <w:b/>
                <w:bCs/>
                <w:color w:val="202122"/>
              </w:rPr>
              <w:t xml:space="preserve"> experts médicaux </w:t>
            </w:r>
            <w:r w:rsidRPr="00F16037">
              <w:rPr>
                <w:rFonts w:ascii="Marianne" w:eastAsia="Marianne" w:hAnsi="Marianne" w:cs="Marianne"/>
                <w:color w:val="202122"/>
              </w:rPr>
              <w:t>et les</w:t>
            </w:r>
            <w:r w:rsidRPr="00F16037">
              <w:rPr>
                <w:rFonts w:ascii="Marianne" w:eastAsia="Marianne" w:hAnsi="Marianne" w:cs="Marianne"/>
                <w:b/>
                <w:bCs/>
                <w:color w:val="202122"/>
              </w:rPr>
              <w:t xml:space="preserve"> sociétés savantes </w:t>
            </w:r>
            <w:r w:rsidRPr="00F16037">
              <w:rPr>
                <w:rFonts w:ascii="Marianne" w:eastAsia="Marianne" w:hAnsi="Marianne" w:cs="Marianne"/>
                <w:color w:val="202122"/>
              </w:rPr>
              <w:t xml:space="preserve">comme la Coreb. </w:t>
            </w:r>
          </w:p>
          <w:p w14:paraId="4ABC0212" w14:textId="77777777" w:rsidR="00403D77" w:rsidRPr="00F16037" w:rsidRDefault="00403D77" w:rsidP="00D47033">
            <w:pPr>
              <w:tabs>
                <w:tab w:val="left" w:pos="0"/>
                <w:tab w:val="left" w:pos="720"/>
              </w:tabs>
              <w:ind w:left="30"/>
              <w:jc w:val="both"/>
              <w:rPr>
                <w:rFonts w:ascii="Marianne" w:hAnsi="Marianne"/>
                <w:b/>
                <w:bCs/>
              </w:rPr>
            </w:pPr>
          </w:p>
          <w:p w14:paraId="171C94F9" w14:textId="6F7F9731" w:rsidR="00CC7FE2" w:rsidRPr="00F16037" w:rsidRDefault="00403D77" w:rsidP="009F0777">
            <w:pPr>
              <w:tabs>
                <w:tab w:val="left" w:pos="0"/>
                <w:tab w:val="left" w:pos="720"/>
              </w:tabs>
              <w:ind w:left="30"/>
              <w:jc w:val="both"/>
              <w:rPr>
                <w:rFonts w:ascii="Marianne" w:hAnsi="Marianne"/>
              </w:rPr>
            </w:pPr>
            <w:r w:rsidRPr="00F16037">
              <w:rPr>
                <w:rFonts w:ascii="Marianne" w:hAnsi="Marianne"/>
              </w:rPr>
              <w:t xml:space="preserve">En particulier, il est important de rappeler que la France dispose : </w:t>
            </w:r>
          </w:p>
          <w:p w14:paraId="0BFE5888" w14:textId="77777777" w:rsidR="00403D77" w:rsidRPr="00F16037" w:rsidRDefault="00403D77" w:rsidP="009F0777">
            <w:pPr>
              <w:tabs>
                <w:tab w:val="left" w:pos="0"/>
                <w:tab w:val="left" w:pos="720"/>
              </w:tabs>
              <w:ind w:left="30"/>
              <w:jc w:val="both"/>
              <w:rPr>
                <w:rFonts w:ascii="Marianne" w:hAnsi="Marianne"/>
              </w:rPr>
            </w:pPr>
          </w:p>
          <w:p w14:paraId="1434C8DD" w14:textId="29CB855E" w:rsidR="00CC7FE2" w:rsidRPr="00F16037" w:rsidRDefault="00403D77" w:rsidP="00403D77">
            <w:pPr>
              <w:pStyle w:val="Paragraphedeliste"/>
              <w:numPr>
                <w:ilvl w:val="0"/>
                <w:numId w:val="42"/>
              </w:numPr>
              <w:tabs>
                <w:tab w:val="left" w:pos="0"/>
                <w:tab w:val="left" w:pos="720"/>
              </w:tabs>
              <w:jc w:val="both"/>
              <w:rPr>
                <w:rFonts w:ascii="Marianne" w:hAnsi="Marianne"/>
                <w:b/>
                <w:bCs/>
                <w:u w:val="single"/>
              </w:rPr>
            </w:pPr>
            <w:r w:rsidRPr="00F16037">
              <w:rPr>
                <w:rFonts w:ascii="Marianne" w:hAnsi="Marianne"/>
                <w:b/>
                <w:bCs/>
                <w:u w:val="single"/>
              </w:rPr>
              <w:t>D’u</w:t>
            </w:r>
            <w:r w:rsidR="00CC7FE2" w:rsidRPr="00F16037">
              <w:rPr>
                <w:rFonts w:ascii="Marianne" w:hAnsi="Marianne"/>
                <w:b/>
                <w:bCs/>
                <w:u w:val="single"/>
              </w:rPr>
              <w:t>ne stratégie</w:t>
            </w:r>
            <w:r w:rsidR="00E06125" w:rsidRPr="00F16037">
              <w:rPr>
                <w:rFonts w:ascii="Marianne" w:hAnsi="Marianne"/>
                <w:b/>
                <w:bCs/>
                <w:u w:val="single"/>
              </w:rPr>
              <w:t xml:space="preserve"> de réponse</w:t>
            </w:r>
            <w:r w:rsidR="00CC7FE2" w:rsidRPr="00F16037">
              <w:rPr>
                <w:rFonts w:ascii="Marianne" w:hAnsi="Marianne"/>
                <w:b/>
                <w:bCs/>
                <w:u w:val="single"/>
              </w:rPr>
              <w:t xml:space="preserve"> vaccinale réactive et préventive</w:t>
            </w:r>
            <w:r w:rsidRPr="00F16037">
              <w:rPr>
                <w:rFonts w:ascii="Marianne" w:hAnsi="Marianne"/>
                <w:b/>
                <w:bCs/>
                <w:u w:val="single"/>
              </w:rPr>
              <w:t xml:space="preserve"> </w:t>
            </w:r>
            <w:r w:rsidR="00CC7FE2" w:rsidRPr="00F16037">
              <w:rPr>
                <w:rFonts w:ascii="Marianne" w:hAnsi="Marianne"/>
                <w:b/>
                <w:bCs/>
                <w:u w:val="single"/>
              </w:rPr>
              <w:t xml:space="preserve">: </w:t>
            </w:r>
          </w:p>
          <w:p w14:paraId="03B5CF7F" w14:textId="77777777" w:rsidR="00CC7FE2" w:rsidRPr="00F16037" w:rsidRDefault="00CC7FE2" w:rsidP="009F0777">
            <w:pPr>
              <w:tabs>
                <w:tab w:val="left" w:pos="0"/>
                <w:tab w:val="left" w:pos="720"/>
              </w:tabs>
              <w:ind w:left="30"/>
              <w:jc w:val="both"/>
              <w:rPr>
                <w:rFonts w:ascii="Marianne" w:hAnsi="Marianne"/>
                <w:u w:val="single"/>
              </w:rPr>
            </w:pPr>
          </w:p>
          <w:p w14:paraId="6C2CC232" w14:textId="3433DC42" w:rsidR="00403D77" w:rsidRPr="00F16037" w:rsidRDefault="00CC7FE2" w:rsidP="00403D77">
            <w:pPr>
              <w:pStyle w:val="Sansinterligne"/>
              <w:spacing w:line="276" w:lineRule="auto"/>
              <w:jc w:val="both"/>
              <w:rPr>
                <w:rFonts w:ascii="Marianne" w:hAnsi="Marianne"/>
              </w:rPr>
            </w:pPr>
            <w:r w:rsidRPr="00F16037">
              <w:rPr>
                <w:rFonts w:ascii="Marianne" w:hAnsi="Marianne"/>
              </w:rPr>
              <w:t>Les personnes adultes contacts à risque élevé de contracter le virus Mpox tels que définis par Santé publique France peuvent être vaccinées, incluant les professionnels de santé exposés sans mesure de protection individuelle. Il s’agit d’</w:t>
            </w:r>
            <w:r w:rsidRPr="00F16037">
              <w:rPr>
                <w:rFonts w:ascii="Marianne" w:hAnsi="Marianne"/>
                <w:b/>
                <w:bCs/>
              </w:rPr>
              <w:t>une vaccination post-exposition</w:t>
            </w:r>
            <w:r w:rsidRPr="00F16037">
              <w:rPr>
                <w:rFonts w:ascii="Marianne" w:hAnsi="Marianne"/>
              </w:rPr>
              <w:t xml:space="preserve">, dans une stratégie réactive autour d’un cas confirmé de Mpox. Dans l’idéal, le vaccin doit être administré dans les 4 jours après le contact à risque et au maximum </w:t>
            </w:r>
            <w:r w:rsidR="00327D3B" w:rsidRPr="00F16037">
              <w:rPr>
                <w:rFonts w:ascii="Marianne" w:hAnsi="Marianne"/>
              </w:rPr>
              <w:t xml:space="preserve">dans les </w:t>
            </w:r>
            <w:r w:rsidRPr="00F16037">
              <w:rPr>
                <w:rFonts w:ascii="Marianne" w:hAnsi="Marianne"/>
              </w:rPr>
              <w:t>14 jours.</w:t>
            </w:r>
          </w:p>
          <w:p w14:paraId="7C148AA5" w14:textId="77777777" w:rsidR="00403D77" w:rsidRPr="00F16037" w:rsidRDefault="00403D77" w:rsidP="00403D77">
            <w:pPr>
              <w:pStyle w:val="Sansinterligne"/>
              <w:spacing w:line="276" w:lineRule="auto"/>
              <w:jc w:val="both"/>
              <w:rPr>
                <w:rFonts w:ascii="Marianne" w:hAnsi="Marianne"/>
              </w:rPr>
            </w:pPr>
          </w:p>
          <w:p w14:paraId="1A667DB2" w14:textId="281E34A7" w:rsidR="00FB4BD6" w:rsidRPr="00F16037" w:rsidRDefault="00CC7FE2" w:rsidP="00327D3B">
            <w:pPr>
              <w:shd w:val="clear" w:color="auto" w:fill="FFFFFF" w:themeFill="background1"/>
              <w:spacing w:after="300"/>
              <w:jc w:val="both"/>
              <w:rPr>
                <w:rFonts w:ascii="Marianne" w:hAnsi="Marianne"/>
              </w:rPr>
            </w:pPr>
            <w:r w:rsidRPr="00F16037">
              <w:rPr>
                <w:rFonts w:ascii="Marianne" w:hAnsi="Marianne"/>
                <w:b/>
                <w:bCs/>
              </w:rPr>
              <w:t>Une</w:t>
            </w:r>
            <w:r w:rsidRPr="00F16037">
              <w:rPr>
                <w:rFonts w:ascii="Marianne" w:hAnsi="Marianne"/>
              </w:rPr>
              <w:t xml:space="preserve"> </w:t>
            </w:r>
            <w:r w:rsidRPr="00F16037">
              <w:rPr>
                <w:rFonts w:ascii="Marianne" w:hAnsi="Marianne"/>
                <w:b/>
                <w:bCs/>
              </w:rPr>
              <w:t>vaccination préventive</w:t>
            </w:r>
            <w:r w:rsidRPr="00F16037">
              <w:rPr>
                <w:rFonts w:ascii="Marianne" w:hAnsi="Marianne"/>
              </w:rPr>
              <w:t xml:space="preserve"> est également proposée aux groupes les plus exposés au virus, selon les indications retenues par la H</w:t>
            </w:r>
            <w:r w:rsidR="00674317" w:rsidRPr="00F16037">
              <w:rPr>
                <w:rFonts w:ascii="Marianne" w:hAnsi="Marianne"/>
              </w:rPr>
              <w:t>aute autorité de santé (H</w:t>
            </w:r>
            <w:r w:rsidRPr="00F16037">
              <w:rPr>
                <w:rFonts w:ascii="Marianne" w:hAnsi="Marianne"/>
              </w:rPr>
              <w:t>AS</w:t>
            </w:r>
            <w:r w:rsidR="00674317" w:rsidRPr="00F16037">
              <w:rPr>
                <w:rFonts w:ascii="Marianne" w:hAnsi="Marianne"/>
              </w:rPr>
              <w:t>)</w:t>
            </w:r>
            <w:r w:rsidRPr="00F16037">
              <w:rPr>
                <w:rFonts w:ascii="Marianne" w:hAnsi="Marianne"/>
              </w:rPr>
              <w:t>, et parmi lesquels : les</w:t>
            </w:r>
            <w:r w:rsidR="00674317" w:rsidRPr="00F16037">
              <w:rPr>
                <w:rFonts w:ascii="Marianne" w:hAnsi="Marianne"/>
              </w:rPr>
              <w:t xml:space="preserve"> hommes ayant des relations sexuelles avec les hommes (H</w:t>
            </w:r>
            <w:r w:rsidRPr="00F16037">
              <w:rPr>
                <w:rFonts w:ascii="Marianne" w:hAnsi="Marianne"/>
              </w:rPr>
              <w:t>SH</w:t>
            </w:r>
            <w:r w:rsidR="00674317" w:rsidRPr="00F16037">
              <w:rPr>
                <w:rFonts w:ascii="Marianne" w:hAnsi="Marianne"/>
              </w:rPr>
              <w:t>)</w:t>
            </w:r>
            <w:r w:rsidR="00327D3B" w:rsidRPr="00F16037">
              <w:rPr>
                <w:rFonts w:ascii="Marianne" w:hAnsi="Marianne"/>
              </w:rPr>
              <w:t xml:space="preserve"> rapportant des partenaires sexuels multiples</w:t>
            </w:r>
            <w:r w:rsidRPr="00F16037">
              <w:rPr>
                <w:rFonts w:ascii="Marianne" w:hAnsi="Marianne"/>
              </w:rPr>
              <w:t>, les personnes trans rapportant des partenaires sexuels multiples, les travailleurs-ses du sexe et les professionnels exerçant dans les lieux de consommation sexuelle.</w:t>
            </w:r>
          </w:p>
          <w:p w14:paraId="254F7F4C" w14:textId="647666A0" w:rsidR="00D36B87" w:rsidRPr="00F16037" w:rsidRDefault="00F71CAB" w:rsidP="00674317">
            <w:pPr>
              <w:shd w:val="clear" w:color="auto" w:fill="FFFFFF" w:themeFill="background1"/>
              <w:spacing w:after="300"/>
              <w:jc w:val="both"/>
              <w:rPr>
                <w:rFonts w:ascii="Marianne" w:hAnsi="Marianne"/>
              </w:rPr>
            </w:pPr>
            <w:r w:rsidRPr="00F16037">
              <w:rPr>
                <w:rFonts w:ascii="Marianne" w:hAnsi="Marianne"/>
              </w:rPr>
              <w:t xml:space="preserve">Le ministère de la santé dispose de </w:t>
            </w:r>
            <w:r w:rsidRPr="00F16037">
              <w:rPr>
                <w:rFonts w:ascii="Marianne" w:hAnsi="Marianne"/>
                <w:b/>
                <w:bCs/>
              </w:rPr>
              <w:t>vaccins dit de 3</w:t>
            </w:r>
            <w:r w:rsidRPr="00F16037">
              <w:rPr>
                <w:rFonts w:ascii="Marianne" w:hAnsi="Marianne"/>
                <w:b/>
                <w:bCs/>
                <w:vertAlign w:val="superscript"/>
              </w:rPr>
              <w:t>ème</w:t>
            </w:r>
            <w:r w:rsidRPr="00F16037">
              <w:rPr>
                <w:rFonts w:ascii="Marianne" w:hAnsi="Marianne"/>
                <w:b/>
                <w:bCs/>
              </w:rPr>
              <w:t xml:space="preserve"> génération</w:t>
            </w:r>
            <w:r w:rsidRPr="00F16037">
              <w:rPr>
                <w:rFonts w:ascii="Marianne" w:hAnsi="Marianne"/>
              </w:rPr>
              <w:t>,</w:t>
            </w:r>
            <w:r w:rsidR="00D36B87" w:rsidRPr="00F16037">
              <w:rPr>
                <w:rFonts w:ascii="Marianne" w:hAnsi="Marianne"/>
              </w:rPr>
              <w:t xml:space="preserve"> portant le nom d’Imvanex® en Europe, </w:t>
            </w:r>
            <w:r w:rsidRPr="00F16037">
              <w:rPr>
                <w:rFonts w:ascii="Marianne" w:hAnsi="Marianne"/>
              </w:rPr>
              <w:t xml:space="preserve">en nombre suffisant pour faire face à une épidémie qui se développerait, comme en 2022, sur le territoire national. </w:t>
            </w:r>
          </w:p>
          <w:p w14:paraId="72679BB9" w14:textId="057F9098" w:rsidR="00302F56" w:rsidRPr="00F16037" w:rsidRDefault="00403D77" w:rsidP="00403D77">
            <w:pPr>
              <w:pStyle w:val="Paragraphedeliste"/>
              <w:numPr>
                <w:ilvl w:val="0"/>
                <w:numId w:val="42"/>
              </w:numPr>
              <w:shd w:val="clear" w:color="auto" w:fill="FFFFFF" w:themeFill="background1"/>
              <w:spacing w:after="300"/>
              <w:jc w:val="both"/>
              <w:rPr>
                <w:rFonts w:ascii="Marianne" w:hAnsi="Marianne"/>
                <w:b/>
                <w:bCs/>
                <w:u w:val="single"/>
              </w:rPr>
            </w:pPr>
            <w:r w:rsidRPr="00F16037">
              <w:rPr>
                <w:rFonts w:ascii="Marianne" w:hAnsi="Marianne"/>
                <w:b/>
                <w:bCs/>
                <w:u w:val="single"/>
              </w:rPr>
              <w:t>D’u</w:t>
            </w:r>
            <w:r w:rsidR="00302F56" w:rsidRPr="00F16037">
              <w:rPr>
                <w:rFonts w:ascii="Marianne" w:hAnsi="Marianne"/>
                <w:b/>
                <w:bCs/>
                <w:u w:val="single"/>
              </w:rPr>
              <w:t>ne offre de dépistage et de vaccination forte depuis 2022 sur l’ensemble du territoire :</w:t>
            </w:r>
          </w:p>
          <w:p w14:paraId="642EF6BC" w14:textId="77777777" w:rsidR="00403D77" w:rsidRPr="00F16037" w:rsidRDefault="00403D77" w:rsidP="00403D77">
            <w:pPr>
              <w:pStyle w:val="Paragraphedeliste"/>
              <w:shd w:val="clear" w:color="auto" w:fill="FFFFFF" w:themeFill="background1"/>
              <w:spacing w:after="300"/>
              <w:ind w:left="390"/>
              <w:jc w:val="both"/>
              <w:rPr>
                <w:rFonts w:ascii="Marianne" w:hAnsi="Marianne"/>
                <w:b/>
                <w:bCs/>
                <w:u w:val="single"/>
              </w:rPr>
            </w:pPr>
          </w:p>
          <w:p w14:paraId="462557C4" w14:textId="77777777" w:rsidR="00A3748B" w:rsidRPr="00F16037" w:rsidRDefault="00A3748B" w:rsidP="00A3748B">
            <w:pPr>
              <w:pStyle w:val="Paragraphedeliste"/>
              <w:numPr>
                <w:ilvl w:val="0"/>
                <w:numId w:val="40"/>
              </w:numPr>
              <w:shd w:val="clear" w:color="auto" w:fill="FFFFFF"/>
              <w:spacing w:after="300"/>
              <w:rPr>
                <w:rFonts w:ascii="Marianne" w:hAnsi="Marianne"/>
              </w:rPr>
            </w:pPr>
            <w:r w:rsidRPr="00F16037">
              <w:rPr>
                <w:rFonts w:ascii="Marianne" w:hAnsi="Marianne"/>
              </w:rPr>
              <w:lastRenderedPageBreak/>
              <w:t xml:space="preserve">Les personnes avec des symptômes évocateurs d’une infection à Mpox, notamment une éruption cutanée, doivent </w:t>
            </w:r>
            <w:r w:rsidRPr="00F16037">
              <w:rPr>
                <w:rFonts w:ascii="Marianne" w:hAnsi="Marianne"/>
                <w:b/>
                <w:bCs/>
              </w:rPr>
              <w:t>contacter préférentiellement leur médecin traitant ou un Cegidd (centre gratuit d’information, de dépistage et de diagnostic)</w:t>
            </w:r>
            <w:r w:rsidRPr="00F16037">
              <w:rPr>
                <w:rFonts w:ascii="Marianne" w:hAnsi="Marianne"/>
              </w:rPr>
              <w:t xml:space="preserve"> pour se faire dépister. </w:t>
            </w:r>
          </w:p>
          <w:p w14:paraId="4ABB036D" w14:textId="77777777" w:rsidR="00A3748B" w:rsidRPr="00F16037" w:rsidRDefault="00A3748B" w:rsidP="00A3748B">
            <w:pPr>
              <w:pStyle w:val="Paragraphedeliste"/>
              <w:shd w:val="clear" w:color="auto" w:fill="FFFFFF"/>
              <w:spacing w:after="300"/>
              <w:rPr>
                <w:rFonts w:ascii="Marianne" w:hAnsi="Marianne"/>
              </w:rPr>
            </w:pPr>
          </w:p>
          <w:p w14:paraId="1CA10203" w14:textId="5C5BB6C2" w:rsidR="00274DB4" w:rsidRPr="00F16037" w:rsidRDefault="00A3748B" w:rsidP="00A3748B">
            <w:pPr>
              <w:pStyle w:val="Paragraphedeliste"/>
              <w:shd w:val="clear" w:color="auto" w:fill="FFFFFF"/>
              <w:spacing w:after="300"/>
              <w:rPr>
                <w:rFonts w:ascii="Marianne" w:hAnsi="Marianne"/>
              </w:rPr>
            </w:pPr>
            <w:r w:rsidRPr="00F16037">
              <w:rPr>
                <w:rFonts w:ascii="Marianne" w:hAnsi="Marianne"/>
                <w:b/>
                <w:bCs/>
              </w:rPr>
              <w:t>L’ensemble du territoire métropolitain et ultramarin dispose d’un accès à un Cegidd</w:t>
            </w:r>
            <w:r w:rsidRPr="00F16037">
              <w:rPr>
                <w:rFonts w:ascii="Marianne" w:hAnsi="Marianne"/>
              </w:rPr>
              <w:t xml:space="preserve">, dont la carte des coordonnées est accessible sur </w:t>
            </w:r>
            <w:hyperlink r:id="rId12" w:history="1">
              <w:r w:rsidRPr="00F16037">
                <w:rPr>
                  <w:rFonts w:ascii="Marianne" w:hAnsi="Marianne"/>
                </w:rPr>
                <w:t>https://vih.org/cegidd/org</w:t>
              </w:r>
            </w:hyperlink>
            <w:r w:rsidRPr="00F16037">
              <w:rPr>
                <w:rFonts w:ascii="Marianne" w:hAnsi="Marianne"/>
              </w:rPr>
              <w:t xml:space="preserve">. </w:t>
            </w:r>
          </w:p>
          <w:p w14:paraId="1658B895" w14:textId="07F0E102" w:rsidR="00A3748B" w:rsidRPr="00F16037" w:rsidRDefault="00274DB4" w:rsidP="00274DB4">
            <w:pPr>
              <w:pStyle w:val="NormalWeb"/>
              <w:numPr>
                <w:ilvl w:val="0"/>
                <w:numId w:val="38"/>
              </w:numPr>
              <w:shd w:val="clear" w:color="auto" w:fill="FFFFFF"/>
              <w:spacing w:before="0" w:beforeAutospacing="0" w:after="300" w:afterAutospacing="0"/>
              <w:rPr>
                <w:rFonts w:ascii="Marianne" w:eastAsiaTheme="minorEastAsia" w:hAnsi="Marianne" w:cstheme="minorBidi"/>
                <w:sz w:val="22"/>
                <w:szCs w:val="22"/>
              </w:rPr>
            </w:pPr>
            <w:r w:rsidRPr="00F16037">
              <w:rPr>
                <w:rFonts w:ascii="Marianne" w:eastAsiaTheme="minorEastAsia" w:hAnsi="Marianne" w:cstheme="minorBidi"/>
                <w:sz w:val="22"/>
                <w:szCs w:val="22"/>
              </w:rPr>
              <w:t xml:space="preserve">Les centres de vaccination contre le Mpox sont coordonnés au niveau régional par les Agences Régionales de Santé (ARS). </w:t>
            </w:r>
            <w:r w:rsidRPr="00F16037">
              <w:rPr>
                <w:rFonts w:ascii="Marianne" w:eastAsiaTheme="minorEastAsia" w:hAnsi="Marianne" w:cstheme="minorBidi"/>
                <w:b/>
                <w:bCs/>
                <w:sz w:val="22"/>
                <w:szCs w:val="22"/>
              </w:rPr>
              <w:t>L’ensemble du territoire métropolitain et ultramarin dispose d’un accès à un centre de vaccination</w:t>
            </w:r>
            <w:r w:rsidRPr="00F16037">
              <w:rPr>
                <w:rFonts w:ascii="Marianne" w:eastAsiaTheme="minorEastAsia" w:hAnsi="Marianne" w:cstheme="minorBidi"/>
                <w:sz w:val="22"/>
                <w:szCs w:val="22"/>
              </w:rPr>
              <w:t>.</w:t>
            </w:r>
            <w:r w:rsidR="00213936" w:rsidRPr="00F16037">
              <w:rPr>
                <w:rFonts w:ascii="Marianne" w:eastAsiaTheme="minorEastAsia" w:hAnsi="Marianne" w:cstheme="minorBidi"/>
                <w:sz w:val="22"/>
                <w:szCs w:val="22"/>
              </w:rPr>
              <w:t xml:space="preserve"> </w:t>
            </w:r>
          </w:p>
          <w:p w14:paraId="2FDF40C5" w14:textId="22169E44" w:rsidR="008D476F" w:rsidRPr="00F16037" w:rsidRDefault="00274DB4" w:rsidP="00521988">
            <w:pPr>
              <w:pStyle w:val="NormalWeb"/>
              <w:shd w:val="clear" w:color="auto" w:fill="FFFFFF"/>
              <w:spacing w:before="0" w:beforeAutospacing="0" w:after="300" w:afterAutospacing="0"/>
              <w:ind w:left="720"/>
              <w:rPr>
                <w:rFonts w:ascii="Marianne" w:eastAsiaTheme="minorEastAsia" w:hAnsi="Marianne" w:cstheme="minorBidi"/>
                <w:sz w:val="22"/>
                <w:szCs w:val="22"/>
              </w:rPr>
            </w:pPr>
            <w:r w:rsidRPr="00F16037">
              <w:rPr>
                <w:rFonts w:ascii="Marianne" w:eastAsiaTheme="minorEastAsia" w:hAnsi="Marianne" w:cstheme="minorBidi"/>
                <w:sz w:val="22"/>
                <w:szCs w:val="22"/>
              </w:rPr>
              <w:t>Les coordonnées de ces centres sont accessibles sur Santé.fr (</w:t>
            </w:r>
            <w:hyperlink r:id="rId13" w:tgtFrame="_blank" w:tooltip="https://www.sante.fr/Mpox (nouvelle fenêtre)" w:history="1">
              <w:r w:rsidRPr="00F16037">
                <w:rPr>
                  <w:rFonts w:ascii="Marianne" w:eastAsiaTheme="minorEastAsia" w:hAnsi="Marianne" w:cstheme="minorBidi"/>
                  <w:sz w:val="22"/>
                  <w:szCs w:val="22"/>
                </w:rPr>
                <w:t>https://www.sante.fr/Mpox</w:t>
              </w:r>
            </w:hyperlink>
            <w:r w:rsidRPr="00F16037">
              <w:rPr>
                <w:rFonts w:ascii="Marianne" w:eastAsiaTheme="minorEastAsia" w:hAnsi="Marianne" w:cstheme="minorBidi"/>
                <w:sz w:val="22"/>
                <w:szCs w:val="22"/>
              </w:rPr>
              <w:t xml:space="preserve">). </w:t>
            </w:r>
            <w:r w:rsidR="00A3748B" w:rsidRPr="00F16037">
              <w:rPr>
                <w:rFonts w:ascii="Marianne" w:eastAsiaTheme="minorEastAsia" w:hAnsi="Marianne" w:cstheme="minorBidi"/>
                <w:sz w:val="22"/>
                <w:szCs w:val="22"/>
              </w:rPr>
              <w:t>L</w:t>
            </w:r>
            <w:r w:rsidRPr="00F16037">
              <w:rPr>
                <w:rFonts w:ascii="Marianne" w:eastAsiaTheme="minorEastAsia" w:hAnsi="Marianne" w:cstheme="minorBidi"/>
                <w:sz w:val="22"/>
                <w:szCs w:val="22"/>
              </w:rPr>
              <w:t>a liste des lieux de vaccination est également disponible sur les sites internet des Agences régionales de Santé.</w:t>
            </w:r>
            <w:r w:rsidR="00785261">
              <w:rPr>
                <w:rFonts w:ascii="Marianne" w:eastAsiaTheme="minorEastAsia" w:hAnsi="Marianne" w:cstheme="minorBidi"/>
                <w:sz w:val="22"/>
                <w:szCs w:val="22"/>
              </w:rPr>
              <w:t xml:space="preserve"> A noter que b</w:t>
            </w:r>
            <w:r w:rsidR="00785261" w:rsidRPr="00785261">
              <w:rPr>
                <w:rFonts w:ascii="Marianne" w:eastAsiaTheme="minorEastAsia" w:hAnsi="Marianne" w:cstheme="minorBidi"/>
                <w:sz w:val="22"/>
                <w:szCs w:val="22"/>
              </w:rPr>
              <w:t>eaucoup de</w:t>
            </w:r>
            <w:r w:rsidR="00785261">
              <w:rPr>
                <w:rFonts w:ascii="Marianne" w:eastAsiaTheme="minorEastAsia" w:hAnsi="Marianne" w:cstheme="minorBidi"/>
                <w:sz w:val="22"/>
                <w:szCs w:val="22"/>
              </w:rPr>
              <w:t xml:space="preserve"> ces lieux de vaccination contre le mpox sont des Cegidd (les Cegidd pouvant offrir à la fois une offre de dépistage et une offre de vaccination).</w:t>
            </w:r>
          </w:p>
          <w:p w14:paraId="615E5370" w14:textId="6F18578F" w:rsidR="00102F3D" w:rsidRPr="00F16037" w:rsidRDefault="00403D77" w:rsidP="00403D77">
            <w:pPr>
              <w:pStyle w:val="NormalWeb"/>
              <w:numPr>
                <w:ilvl w:val="0"/>
                <w:numId w:val="42"/>
              </w:numPr>
              <w:shd w:val="clear" w:color="auto" w:fill="FFFFFF"/>
              <w:spacing w:before="0" w:beforeAutospacing="0" w:after="300" w:afterAutospacing="0"/>
              <w:rPr>
                <w:rFonts w:ascii="Marianne" w:eastAsiaTheme="minorEastAsia" w:hAnsi="Marianne" w:cstheme="minorBidi"/>
                <w:b/>
                <w:bCs/>
                <w:sz w:val="22"/>
                <w:szCs w:val="22"/>
                <w:u w:val="single"/>
              </w:rPr>
            </w:pPr>
            <w:r w:rsidRPr="00F16037">
              <w:rPr>
                <w:rFonts w:ascii="Marianne" w:eastAsiaTheme="minorEastAsia" w:hAnsi="Marianne" w:cstheme="minorBidi"/>
                <w:b/>
                <w:bCs/>
                <w:sz w:val="22"/>
                <w:szCs w:val="22"/>
                <w:u w:val="single"/>
              </w:rPr>
              <w:t>D’outils de prévention pour s</w:t>
            </w:r>
            <w:r w:rsidR="00102F3D" w:rsidRPr="00F16037">
              <w:rPr>
                <w:rFonts w:ascii="Marianne" w:eastAsiaTheme="minorEastAsia" w:hAnsi="Marianne" w:cstheme="minorBidi"/>
                <w:b/>
                <w:bCs/>
                <w:sz w:val="22"/>
                <w:szCs w:val="22"/>
                <w:u w:val="single"/>
              </w:rPr>
              <w:t xml:space="preserve">e protéger et protéger les autres : </w:t>
            </w:r>
            <w:r w:rsidR="00CD3DC2" w:rsidRPr="00F16037">
              <w:rPr>
                <w:rFonts w:ascii="Marianne" w:eastAsiaTheme="minorEastAsia" w:hAnsi="Marianne" w:cstheme="minorBidi"/>
                <w:b/>
                <w:bCs/>
                <w:sz w:val="22"/>
                <w:szCs w:val="22"/>
                <w:u w:val="single"/>
              </w:rPr>
              <w:t xml:space="preserve">l’information et la réduction des risques sont les outils majeurs de lutte contre ce virus </w:t>
            </w:r>
          </w:p>
          <w:p w14:paraId="7195FFCD" w14:textId="15B53AAC" w:rsidR="00102F3D" w:rsidRPr="00F16037" w:rsidRDefault="00CD3DC2" w:rsidP="00102F3D">
            <w:pPr>
              <w:pStyle w:val="NormalWeb"/>
              <w:shd w:val="clear" w:color="auto" w:fill="FFFFFF"/>
              <w:spacing w:before="0" w:beforeAutospacing="0" w:after="300" w:afterAutospacing="0"/>
              <w:rPr>
                <w:rFonts w:ascii="Marianne" w:eastAsiaTheme="minorEastAsia" w:hAnsi="Marianne" w:cstheme="minorBidi"/>
                <w:i/>
                <w:iCs/>
                <w:sz w:val="22"/>
                <w:szCs w:val="22"/>
              </w:rPr>
            </w:pPr>
            <w:r w:rsidRPr="00F16037">
              <w:rPr>
                <w:rFonts w:ascii="Marianne" w:eastAsiaTheme="minorEastAsia" w:hAnsi="Marianne" w:cstheme="minorBidi"/>
                <w:i/>
                <w:iCs/>
                <w:sz w:val="22"/>
                <w:szCs w:val="22"/>
              </w:rPr>
              <w:t xml:space="preserve">Connaitre les symptômes et les modes de transmission : </w:t>
            </w:r>
          </w:p>
          <w:p w14:paraId="21A36D27" w14:textId="60607414" w:rsidR="00102F3D" w:rsidRPr="00F16037" w:rsidRDefault="00102F3D" w:rsidP="00CD3DC2">
            <w:pPr>
              <w:pStyle w:val="NormalWeb"/>
              <w:shd w:val="clear" w:color="auto" w:fill="FFFFFF"/>
              <w:spacing w:before="0" w:beforeAutospacing="0" w:after="300" w:afterAutospacing="0"/>
              <w:jc w:val="both"/>
              <w:rPr>
                <w:rFonts w:ascii="Marianne" w:eastAsiaTheme="minorEastAsia" w:hAnsi="Marianne" w:cstheme="minorBidi"/>
                <w:sz w:val="22"/>
                <w:szCs w:val="22"/>
              </w:rPr>
            </w:pPr>
            <w:r w:rsidRPr="00F16037">
              <w:rPr>
                <w:rFonts w:ascii="Marianne" w:eastAsiaTheme="minorEastAsia" w:hAnsi="Marianne" w:cstheme="minorBidi"/>
                <w:b/>
                <w:bCs/>
                <w:sz w:val="22"/>
                <w:szCs w:val="22"/>
              </w:rPr>
              <w:t>→</w:t>
            </w:r>
            <w:r w:rsidRPr="00F16037">
              <w:rPr>
                <w:rFonts w:ascii="Marianne" w:eastAsiaTheme="minorEastAsia" w:hAnsi="Marianne" w:cstheme="minorBidi"/>
                <w:sz w:val="22"/>
                <w:szCs w:val="22"/>
              </w:rPr>
              <w:t> Les symptômes ne sont pas systématiques et varient d’une personne à l’autre. Il n’y a parfois pas de fièvre, parfois très peu de boutons. </w:t>
            </w:r>
            <w:r w:rsidRPr="00F16037">
              <w:rPr>
                <w:rFonts w:ascii="Marianne" w:eastAsiaTheme="minorEastAsia" w:hAnsi="Marianne" w:cstheme="minorBidi"/>
                <w:b/>
                <w:bCs/>
                <w:sz w:val="22"/>
                <w:szCs w:val="22"/>
              </w:rPr>
              <w:t>Il est ainsi important d’inciter à prendre soin de soi et des autres en vérifiant régulièrement son état cutané (y compris zone génitale) et d’être réactif en cas de symptômes, en particulier si on fait partie d’un groupe dit à risque (nombreux partenaires sexuels)</w:t>
            </w:r>
            <w:r w:rsidRPr="00F16037">
              <w:rPr>
                <w:rFonts w:ascii="Marianne" w:eastAsiaTheme="minorEastAsia" w:hAnsi="Marianne" w:cstheme="minorBidi"/>
                <w:sz w:val="22"/>
                <w:szCs w:val="22"/>
              </w:rPr>
              <w:t>.</w:t>
            </w:r>
            <w:r w:rsidR="00CD3DC2" w:rsidRPr="00F16037">
              <w:rPr>
                <w:rFonts w:ascii="Marianne" w:eastAsiaTheme="minorEastAsia" w:hAnsi="Marianne" w:cstheme="minorBidi"/>
                <w:sz w:val="22"/>
                <w:szCs w:val="22"/>
              </w:rPr>
              <w:br/>
            </w:r>
            <w:r w:rsidRPr="00F16037">
              <w:rPr>
                <w:rFonts w:ascii="Marianne" w:eastAsiaTheme="minorEastAsia" w:hAnsi="Marianne" w:cstheme="minorBidi"/>
                <w:sz w:val="22"/>
                <w:szCs w:val="22"/>
              </w:rPr>
              <w:br/>
            </w:r>
            <w:r w:rsidRPr="00F16037">
              <w:rPr>
                <w:rFonts w:ascii="Marianne" w:eastAsiaTheme="minorEastAsia" w:hAnsi="Marianne" w:cstheme="minorBidi"/>
                <w:b/>
                <w:bCs/>
                <w:sz w:val="22"/>
                <w:szCs w:val="22"/>
              </w:rPr>
              <w:t>→</w:t>
            </w:r>
            <w:r w:rsidRPr="00F16037">
              <w:rPr>
                <w:rFonts w:ascii="Marianne" w:eastAsiaTheme="minorEastAsia" w:hAnsi="Marianne" w:cstheme="minorBidi"/>
                <w:sz w:val="22"/>
                <w:szCs w:val="22"/>
              </w:rPr>
              <w:t> Des informations et de nombreux supports de prévention sont produits par les associations et les autorités. Par exemple, sur le site sexosafe.fr de Santé publique France.</w:t>
            </w:r>
            <w:r w:rsidR="00CD3DC2" w:rsidRPr="00F16037">
              <w:rPr>
                <w:rFonts w:ascii="Marianne" w:eastAsiaTheme="minorEastAsia" w:hAnsi="Marianne" w:cstheme="minorBidi"/>
                <w:sz w:val="22"/>
                <w:szCs w:val="22"/>
              </w:rPr>
              <w:br/>
            </w:r>
            <w:r w:rsidRPr="00F16037">
              <w:rPr>
                <w:rFonts w:ascii="Marianne" w:eastAsiaTheme="minorEastAsia" w:hAnsi="Marianne" w:cstheme="minorBidi"/>
                <w:sz w:val="22"/>
                <w:szCs w:val="22"/>
              </w:rPr>
              <w:br/>
            </w:r>
            <w:r w:rsidRPr="00F16037">
              <w:rPr>
                <w:rFonts w:ascii="Marianne" w:eastAsiaTheme="minorEastAsia" w:hAnsi="Marianne" w:cstheme="minorBidi"/>
                <w:b/>
                <w:bCs/>
                <w:sz w:val="22"/>
                <w:szCs w:val="22"/>
              </w:rPr>
              <w:t>→</w:t>
            </w:r>
            <w:r w:rsidRPr="00F16037">
              <w:rPr>
                <w:rFonts w:ascii="Marianne" w:eastAsiaTheme="minorEastAsia" w:hAnsi="Marianne" w:cstheme="minorBidi"/>
                <w:sz w:val="22"/>
                <w:szCs w:val="22"/>
              </w:rPr>
              <w:t> </w:t>
            </w:r>
            <w:r w:rsidR="00CD3DC2" w:rsidRPr="00F16037">
              <w:rPr>
                <w:rFonts w:ascii="Marianne" w:eastAsiaTheme="minorEastAsia" w:hAnsi="Marianne" w:cstheme="minorBidi"/>
                <w:sz w:val="22"/>
                <w:szCs w:val="22"/>
              </w:rPr>
              <w:t>Une</w:t>
            </w:r>
            <w:r w:rsidRPr="00F16037">
              <w:rPr>
                <w:rFonts w:ascii="Marianne" w:eastAsiaTheme="minorEastAsia" w:hAnsi="Marianne" w:cstheme="minorBidi"/>
                <w:sz w:val="22"/>
                <w:szCs w:val="22"/>
              </w:rPr>
              <w:t xml:space="preserve"> ligne téléphonique, </w:t>
            </w:r>
            <w:r w:rsidRPr="00F16037">
              <w:rPr>
                <w:rFonts w:ascii="Marianne" w:eastAsiaTheme="minorEastAsia" w:hAnsi="Marianne" w:cstheme="minorBidi"/>
                <w:b/>
                <w:bCs/>
                <w:sz w:val="22"/>
                <w:szCs w:val="22"/>
              </w:rPr>
              <w:t>"Mpox Info Service"</w:t>
            </w:r>
            <w:r w:rsidRPr="00F16037">
              <w:rPr>
                <w:rFonts w:ascii="Marianne" w:eastAsiaTheme="minorEastAsia" w:hAnsi="Marianne" w:cstheme="minorBidi"/>
                <w:sz w:val="22"/>
                <w:szCs w:val="22"/>
              </w:rPr>
              <w:t>, est mise en place par Santé Publique France au 0 801 90 80 69, 7 jours sur 7, de 8h à 23h, pour répondre aux interrogations des personnes potentiellement exposées.</w:t>
            </w:r>
          </w:p>
          <w:p w14:paraId="5FF79677" w14:textId="40A82E4E" w:rsidR="00CD3DC2" w:rsidRPr="00F16037" w:rsidRDefault="00CD3DC2" w:rsidP="00102F3D">
            <w:pPr>
              <w:pStyle w:val="NormalWeb"/>
              <w:shd w:val="clear" w:color="auto" w:fill="FFFFFF"/>
              <w:spacing w:before="0" w:beforeAutospacing="0" w:after="300" w:afterAutospacing="0"/>
              <w:rPr>
                <w:rFonts w:ascii="Marianne" w:eastAsiaTheme="minorEastAsia" w:hAnsi="Marianne" w:cstheme="minorBidi"/>
                <w:i/>
                <w:iCs/>
                <w:sz w:val="22"/>
                <w:szCs w:val="22"/>
              </w:rPr>
            </w:pPr>
            <w:r w:rsidRPr="00F16037">
              <w:rPr>
                <w:rFonts w:ascii="Marianne" w:eastAsiaTheme="minorEastAsia" w:hAnsi="Marianne" w:cstheme="minorBidi"/>
                <w:i/>
                <w:iCs/>
                <w:sz w:val="22"/>
                <w:szCs w:val="22"/>
              </w:rPr>
              <w:t xml:space="preserve">Réduire les risques : </w:t>
            </w:r>
          </w:p>
          <w:p w14:paraId="21520CEC" w14:textId="77777777" w:rsidR="00CD3DC2" w:rsidRPr="00F16037" w:rsidRDefault="00CD3DC2" w:rsidP="00102F3D">
            <w:pPr>
              <w:pStyle w:val="NormalWeb"/>
              <w:shd w:val="clear" w:color="auto" w:fill="FFFFFF"/>
              <w:spacing w:before="0" w:beforeAutospacing="0" w:after="300" w:afterAutospacing="0"/>
              <w:rPr>
                <w:rFonts w:ascii="Marianne" w:eastAsiaTheme="minorEastAsia" w:hAnsi="Marianne" w:cstheme="minorBidi"/>
                <w:sz w:val="22"/>
                <w:szCs w:val="22"/>
              </w:rPr>
            </w:pPr>
            <w:r w:rsidRPr="00F16037">
              <w:rPr>
                <w:rFonts w:ascii="Marianne" w:eastAsiaTheme="minorEastAsia" w:hAnsi="Marianne" w:cstheme="minorBidi"/>
                <w:b/>
                <w:bCs/>
                <w:sz w:val="22"/>
                <w:szCs w:val="22"/>
              </w:rPr>
              <w:t>→</w:t>
            </w:r>
            <w:r w:rsidRPr="00F16037">
              <w:rPr>
                <w:rFonts w:ascii="Marianne" w:eastAsiaTheme="minorEastAsia" w:hAnsi="Marianne" w:cstheme="minorBidi"/>
                <w:sz w:val="22"/>
                <w:szCs w:val="22"/>
              </w:rPr>
              <w:t> </w:t>
            </w:r>
            <w:r w:rsidR="00102F3D" w:rsidRPr="00F16037">
              <w:rPr>
                <w:rFonts w:ascii="Marianne" w:eastAsiaTheme="minorEastAsia" w:hAnsi="Marianne" w:cstheme="minorBidi"/>
                <w:b/>
                <w:bCs/>
                <w:sz w:val="22"/>
                <w:szCs w:val="22"/>
              </w:rPr>
              <w:t>le safe sex</w:t>
            </w:r>
            <w:r w:rsidR="00102F3D" w:rsidRPr="00F16037">
              <w:rPr>
                <w:rFonts w:ascii="Marianne" w:eastAsiaTheme="minorEastAsia" w:hAnsi="Marianne" w:cstheme="minorBidi"/>
                <w:sz w:val="22"/>
                <w:szCs w:val="22"/>
              </w:rPr>
              <w:t> : lavage des sextoys, autoexamen avant un rapport sexuel</w:t>
            </w:r>
            <w:r w:rsidRPr="00F16037">
              <w:rPr>
                <w:rFonts w:ascii="Marianne" w:eastAsiaTheme="minorEastAsia" w:hAnsi="Marianne" w:cstheme="minorBidi"/>
                <w:sz w:val="22"/>
                <w:szCs w:val="22"/>
              </w:rPr>
              <w:t xml:space="preserve"> ; </w:t>
            </w:r>
          </w:p>
          <w:p w14:paraId="361F04D6" w14:textId="77777777" w:rsidR="00CD3DC2" w:rsidRPr="00F16037" w:rsidRDefault="00CD3DC2" w:rsidP="00102F3D">
            <w:pPr>
              <w:pStyle w:val="NormalWeb"/>
              <w:shd w:val="clear" w:color="auto" w:fill="FFFFFF"/>
              <w:spacing w:before="0" w:beforeAutospacing="0" w:after="300" w:afterAutospacing="0"/>
              <w:rPr>
                <w:rFonts w:ascii="Marianne" w:eastAsiaTheme="minorEastAsia" w:hAnsi="Marianne" w:cstheme="minorBidi"/>
                <w:sz w:val="22"/>
                <w:szCs w:val="22"/>
              </w:rPr>
            </w:pPr>
            <w:r w:rsidRPr="00F16037">
              <w:rPr>
                <w:rFonts w:ascii="Marianne" w:eastAsiaTheme="minorEastAsia" w:hAnsi="Marianne" w:cstheme="minorBidi"/>
                <w:b/>
                <w:bCs/>
                <w:sz w:val="22"/>
                <w:szCs w:val="22"/>
              </w:rPr>
              <w:t>→</w:t>
            </w:r>
            <w:r w:rsidRPr="00F16037">
              <w:rPr>
                <w:rFonts w:ascii="Marianne" w:eastAsiaTheme="minorEastAsia" w:hAnsi="Marianne" w:cstheme="minorBidi"/>
                <w:sz w:val="22"/>
                <w:szCs w:val="22"/>
              </w:rPr>
              <w:t> </w:t>
            </w:r>
            <w:r w:rsidR="00102F3D" w:rsidRPr="00F16037">
              <w:rPr>
                <w:rFonts w:ascii="Marianne" w:eastAsiaTheme="minorEastAsia" w:hAnsi="Marianne" w:cstheme="minorBidi"/>
                <w:b/>
                <w:bCs/>
                <w:sz w:val="22"/>
                <w:szCs w:val="22"/>
              </w:rPr>
              <w:t>le</w:t>
            </w:r>
            <w:r w:rsidR="00102F3D" w:rsidRPr="00F16037">
              <w:rPr>
                <w:rFonts w:ascii="Marianne" w:eastAsiaTheme="minorEastAsia" w:hAnsi="Marianne" w:cstheme="minorBidi"/>
                <w:sz w:val="22"/>
                <w:szCs w:val="22"/>
              </w:rPr>
              <w:t> </w:t>
            </w:r>
            <w:r w:rsidR="00102F3D" w:rsidRPr="00F16037">
              <w:rPr>
                <w:rFonts w:ascii="Marianne" w:eastAsiaTheme="minorEastAsia" w:hAnsi="Marianne" w:cstheme="minorBidi"/>
                <w:b/>
                <w:bCs/>
                <w:sz w:val="22"/>
                <w:szCs w:val="22"/>
              </w:rPr>
              <w:t>préservatif</w:t>
            </w:r>
            <w:r w:rsidR="00102F3D" w:rsidRPr="00F16037">
              <w:rPr>
                <w:rFonts w:ascii="Marianne" w:eastAsiaTheme="minorEastAsia" w:hAnsi="Marianne" w:cstheme="minorBidi"/>
                <w:sz w:val="22"/>
                <w:szCs w:val="22"/>
              </w:rPr>
              <w:t> demeure un moyen important de protection, notamment contre des co-infections sexuellement transmissibles, mais en ce qui concerne le virus Mpox, il ne peut garantir à lui seul une protection suffisante.</w:t>
            </w:r>
          </w:p>
          <w:p w14:paraId="5D93CC1A" w14:textId="58325C6E" w:rsidR="00102F3D" w:rsidRPr="00F16037" w:rsidRDefault="00CD3DC2" w:rsidP="00EC0ED5">
            <w:pPr>
              <w:pStyle w:val="Corpsdetexte"/>
              <w:jc w:val="both"/>
              <w:rPr>
                <w:rFonts w:ascii="Marianne" w:eastAsiaTheme="minorEastAsia" w:hAnsi="Marianne" w:cstheme="minorBidi"/>
                <w:sz w:val="22"/>
                <w:szCs w:val="22"/>
              </w:rPr>
            </w:pPr>
            <w:r w:rsidRPr="00F16037">
              <w:rPr>
                <w:rFonts w:ascii="Marianne" w:eastAsiaTheme="minorEastAsia" w:hAnsi="Marianne" w:cstheme="minorBidi"/>
                <w:b/>
                <w:bCs/>
                <w:sz w:val="22"/>
                <w:szCs w:val="22"/>
              </w:rPr>
              <w:t>→</w:t>
            </w:r>
            <w:r w:rsidRPr="00F16037">
              <w:rPr>
                <w:rFonts w:ascii="Marianne" w:eastAsiaTheme="minorEastAsia" w:hAnsi="Marianne" w:cstheme="minorBidi"/>
                <w:sz w:val="22"/>
                <w:szCs w:val="22"/>
              </w:rPr>
              <w:t> </w:t>
            </w:r>
            <w:r w:rsidR="00EC0ED5" w:rsidRPr="00F16037">
              <w:rPr>
                <w:rFonts w:ascii="Marianne" w:eastAsiaTheme="minorEastAsia" w:hAnsi="Marianne" w:cstheme="minorBidi"/>
                <w:sz w:val="22"/>
                <w:szCs w:val="22"/>
              </w:rPr>
              <w:t>pour</w:t>
            </w:r>
            <w:r w:rsidR="00EC0ED5" w:rsidRPr="00F16037">
              <w:rPr>
                <w:rFonts w:ascii="Calibri" w:hAnsi="Calibri" w:cs="Calibri"/>
                <w:sz w:val="22"/>
                <w:szCs w:val="22"/>
              </w:rPr>
              <w:t xml:space="preserve"> </w:t>
            </w:r>
            <w:r w:rsidR="00EC0ED5" w:rsidRPr="00F16037">
              <w:rPr>
                <w:rFonts w:ascii="Marianne" w:eastAsiaTheme="minorEastAsia" w:hAnsi="Marianne" w:cstheme="minorBidi"/>
                <w:sz w:val="22"/>
                <w:szCs w:val="22"/>
              </w:rPr>
              <w:t xml:space="preserve">tous, il convient de </w:t>
            </w:r>
            <w:r w:rsidR="00EC0ED5" w:rsidRPr="00F16037">
              <w:rPr>
                <w:rFonts w:ascii="Marianne" w:eastAsiaTheme="minorEastAsia" w:hAnsi="Marianne" w:cstheme="minorBidi"/>
                <w:b/>
                <w:bCs/>
                <w:sz w:val="22"/>
                <w:szCs w:val="22"/>
              </w:rPr>
              <w:t>respecter des mesures de protection</w:t>
            </w:r>
            <w:r w:rsidR="00EC0ED5" w:rsidRPr="00F16037">
              <w:rPr>
                <w:rFonts w:ascii="Marianne" w:eastAsiaTheme="minorEastAsia" w:hAnsi="Marianne" w:cstheme="minorBidi"/>
                <w:sz w:val="22"/>
                <w:szCs w:val="22"/>
              </w:rPr>
              <w:t xml:space="preserve">, en cas contact avec une personne malade : porter un masque, rester à distance, ne pas </w:t>
            </w:r>
            <w:r w:rsidR="004C0B0B" w:rsidRPr="00F16037">
              <w:rPr>
                <w:rFonts w:ascii="Marianne" w:eastAsiaTheme="minorEastAsia" w:hAnsi="Marianne" w:cstheme="minorBidi"/>
                <w:sz w:val="22"/>
                <w:szCs w:val="22"/>
              </w:rPr>
              <w:t>toucher/</w:t>
            </w:r>
            <w:r w:rsidR="00EC0ED5" w:rsidRPr="00F16037">
              <w:rPr>
                <w:rFonts w:ascii="Marianne" w:eastAsiaTheme="minorEastAsia" w:hAnsi="Marianne" w:cstheme="minorBidi"/>
                <w:sz w:val="22"/>
                <w:szCs w:val="22"/>
              </w:rPr>
              <w:t xml:space="preserve">partager sa vaisselle, </w:t>
            </w:r>
            <w:r w:rsidR="004C0B0B" w:rsidRPr="00F16037">
              <w:rPr>
                <w:rFonts w:ascii="Marianne" w:eastAsiaTheme="minorEastAsia" w:hAnsi="Marianne" w:cstheme="minorBidi"/>
                <w:sz w:val="22"/>
                <w:szCs w:val="22"/>
              </w:rPr>
              <w:t xml:space="preserve">ses vêtements, </w:t>
            </w:r>
            <w:r w:rsidR="00EC0ED5" w:rsidRPr="00F16037">
              <w:rPr>
                <w:rFonts w:ascii="Marianne" w:eastAsiaTheme="minorEastAsia" w:hAnsi="Marianne" w:cstheme="minorBidi"/>
                <w:sz w:val="22"/>
                <w:szCs w:val="22"/>
              </w:rPr>
              <w:t xml:space="preserve">son linge. Ces conseils de prévention sont d’autant plus importants pour les personnes immunodéprimées et les femmes enceintes qui sont plus à risque de formes graves. </w:t>
            </w:r>
          </w:p>
          <w:p w14:paraId="04A935F1" w14:textId="6F072208" w:rsidR="00403D77" w:rsidRPr="00F16037" w:rsidRDefault="00CD3DC2" w:rsidP="008D476F">
            <w:pPr>
              <w:pStyle w:val="NormalWeb"/>
              <w:shd w:val="clear" w:color="auto" w:fill="FFFFFF"/>
              <w:spacing w:before="0" w:beforeAutospacing="0" w:after="300" w:afterAutospacing="0"/>
              <w:rPr>
                <w:rFonts w:ascii="Marianne" w:eastAsiaTheme="minorEastAsia" w:hAnsi="Marianne" w:cstheme="minorBidi"/>
                <w:sz w:val="22"/>
                <w:szCs w:val="22"/>
              </w:rPr>
            </w:pPr>
            <w:r w:rsidRPr="00F16037">
              <w:rPr>
                <w:rFonts w:ascii="Marianne" w:eastAsiaTheme="minorEastAsia" w:hAnsi="Marianne" w:cstheme="minorBidi"/>
                <w:b/>
                <w:bCs/>
                <w:sz w:val="22"/>
                <w:szCs w:val="22"/>
              </w:rPr>
              <w:lastRenderedPageBreak/>
              <w:t>→</w:t>
            </w:r>
            <w:r w:rsidRPr="00F16037">
              <w:rPr>
                <w:rFonts w:ascii="Marianne" w:eastAsiaTheme="minorEastAsia" w:hAnsi="Marianne" w:cstheme="minorBidi"/>
                <w:sz w:val="22"/>
                <w:szCs w:val="22"/>
              </w:rPr>
              <w:t xml:space="preserve"> la </w:t>
            </w:r>
            <w:r w:rsidR="00102F3D" w:rsidRPr="00F16037">
              <w:rPr>
                <w:rFonts w:ascii="Marianne" w:eastAsiaTheme="minorEastAsia" w:hAnsi="Marianne" w:cstheme="minorBidi"/>
                <w:b/>
                <w:bCs/>
                <w:sz w:val="22"/>
                <w:szCs w:val="22"/>
              </w:rPr>
              <w:t>vaccination à titre préventif</w:t>
            </w:r>
            <w:r w:rsidR="00102F3D" w:rsidRPr="00F16037">
              <w:rPr>
                <w:rFonts w:ascii="Marianne" w:eastAsiaTheme="minorEastAsia" w:hAnsi="Marianne" w:cstheme="minorBidi"/>
                <w:sz w:val="22"/>
                <w:szCs w:val="22"/>
              </w:rPr>
              <w:t> ouverte notamment aux hommes, rapportant des partenaires sexuels multiples, ayant des relations sexuelles avec des hommes</w:t>
            </w:r>
            <w:r w:rsidR="00403D77" w:rsidRPr="00F16037">
              <w:rPr>
                <w:rFonts w:ascii="Marianne" w:eastAsiaTheme="minorEastAsia" w:hAnsi="Marianne" w:cstheme="minorBidi"/>
                <w:sz w:val="22"/>
                <w:szCs w:val="22"/>
              </w:rPr>
              <w:t xml:space="preserve">. </w:t>
            </w:r>
          </w:p>
          <w:p w14:paraId="507F8F01" w14:textId="2C51EC4B" w:rsidR="00FB4BD6" w:rsidRPr="00F16037" w:rsidRDefault="00FB4BD6" w:rsidP="00FB4BD6">
            <w:pPr>
              <w:pBdr>
                <w:left w:val="single" w:sz="18" w:space="4" w:color="002060"/>
                <w:bottom w:val="single" w:sz="18" w:space="1" w:color="002060"/>
              </w:pBdr>
              <w:shd w:val="clear" w:color="auto" w:fill="002060"/>
              <w:spacing w:after="120"/>
              <w:rPr>
                <w:rFonts w:ascii="Marianne" w:hAnsi="Marianne"/>
                <w:b/>
                <w:color w:val="FFFFFF" w:themeColor="background1"/>
                <w:sz w:val="24"/>
              </w:rPr>
            </w:pPr>
            <w:r w:rsidRPr="00F16037">
              <w:rPr>
                <w:rFonts w:ascii="Marianne" w:hAnsi="Marianne"/>
                <w:b/>
                <w:color w:val="FFFFFF" w:themeColor="background1"/>
                <w:sz w:val="24"/>
              </w:rPr>
              <w:t xml:space="preserve">Chiffres clés en France </w:t>
            </w:r>
          </w:p>
          <w:p w14:paraId="489E09E8" w14:textId="77777777" w:rsidR="00FB4BD6" w:rsidRPr="00F16037" w:rsidRDefault="00FB4BD6" w:rsidP="00FB4BD6">
            <w:pPr>
              <w:pStyle w:val="Sansinterligne"/>
              <w:spacing w:line="276" w:lineRule="auto"/>
              <w:rPr>
                <w:rFonts w:ascii="Marianne" w:hAnsi="Marianne"/>
                <w:sz w:val="6"/>
                <w:szCs w:val="6"/>
              </w:rPr>
            </w:pPr>
          </w:p>
          <w:tbl>
            <w:tblPr>
              <w:tblStyle w:val="Grilledutableau"/>
              <w:tblW w:w="0" w:type="auto"/>
              <w:tblInd w:w="846" w:type="dxa"/>
              <w:tblLook w:val="04A0" w:firstRow="1" w:lastRow="0" w:firstColumn="1" w:lastColumn="0" w:noHBand="0" w:noVBand="1"/>
            </w:tblPr>
            <w:tblGrid>
              <w:gridCol w:w="3260"/>
              <w:gridCol w:w="5670"/>
            </w:tblGrid>
            <w:tr w:rsidR="00FB4BD6" w:rsidRPr="00F16037" w14:paraId="7272890D" w14:textId="77777777" w:rsidTr="00755D76">
              <w:tc>
                <w:tcPr>
                  <w:tcW w:w="3260" w:type="dxa"/>
                  <w:shd w:val="clear" w:color="auto" w:fill="8DB3E2" w:themeFill="text2" w:themeFillTint="66"/>
                </w:tcPr>
                <w:p w14:paraId="71EEDC60" w14:textId="77777777" w:rsidR="00FB4BD6" w:rsidRPr="00F16037" w:rsidRDefault="00FB4BD6" w:rsidP="00FB4BD6">
                  <w:pPr>
                    <w:pStyle w:val="Sansinterligne"/>
                    <w:spacing w:line="276" w:lineRule="auto"/>
                    <w:rPr>
                      <w:rFonts w:ascii="Marianne" w:hAnsi="Marianne"/>
                    </w:rPr>
                  </w:pPr>
                </w:p>
              </w:tc>
              <w:tc>
                <w:tcPr>
                  <w:tcW w:w="5670" w:type="dxa"/>
                  <w:shd w:val="clear" w:color="auto" w:fill="8DB3E2" w:themeFill="text2" w:themeFillTint="66"/>
                </w:tcPr>
                <w:p w14:paraId="73893992" w14:textId="47A43EBC" w:rsidR="00FB4BD6" w:rsidRPr="00F16037" w:rsidRDefault="00FB4BD6" w:rsidP="00FB4BD6">
                  <w:pPr>
                    <w:pStyle w:val="Sansinterligne"/>
                    <w:spacing w:line="276" w:lineRule="auto"/>
                    <w:jc w:val="center"/>
                    <w:rPr>
                      <w:rFonts w:ascii="Marianne" w:hAnsi="Marianne"/>
                      <w:b/>
                      <w:bCs/>
                      <w:color w:val="FFFFFF" w:themeColor="background1"/>
                    </w:rPr>
                  </w:pPr>
                  <w:r w:rsidRPr="00F16037">
                    <w:rPr>
                      <w:rFonts w:ascii="Marianne" w:hAnsi="Marianne"/>
                      <w:b/>
                      <w:bCs/>
                      <w:color w:val="FFFFFF" w:themeColor="background1"/>
                    </w:rPr>
                    <w:t xml:space="preserve">Nombre de cas Mpox </w:t>
                  </w:r>
                  <w:r w:rsidRPr="00F16037">
                    <w:rPr>
                      <w:rFonts w:ascii="Marianne" w:hAnsi="Marianne"/>
                      <w:b/>
                      <w:bCs/>
                      <w:color w:val="000000" w:themeColor="text1"/>
                    </w:rPr>
                    <w:t xml:space="preserve">clade II </w:t>
                  </w:r>
                  <w:r w:rsidRPr="00F16037">
                    <w:rPr>
                      <w:rFonts w:ascii="Marianne" w:hAnsi="Marianne"/>
                      <w:b/>
                      <w:bCs/>
                      <w:color w:val="FFFFFF" w:themeColor="background1"/>
                    </w:rPr>
                    <w:t xml:space="preserve">en France </w:t>
                  </w:r>
                </w:p>
              </w:tc>
            </w:tr>
            <w:tr w:rsidR="00FB4BD6" w:rsidRPr="00F16037" w14:paraId="7EB6C0E2" w14:textId="77777777" w:rsidTr="00755D76">
              <w:tc>
                <w:tcPr>
                  <w:tcW w:w="3260" w:type="dxa"/>
                  <w:shd w:val="clear" w:color="auto" w:fill="DBE5F1" w:themeFill="accent1" w:themeFillTint="33"/>
                  <w:vAlign w:val="center"/>
                </w:tcPr>
                <w:p w14:paraId="2F00B108" w14:textId="75539543" w:rsidR="00FB4BD6" w:rsidRPr="00F16037" w:rsidRDefault="00FB4BD6" w:rsidP="00FB4BD6">
                  <w:pPr>
                    <w:pStyle w:val="Sansinterligne"/>
                    <w:spacing w:line="276" w:lineRule="auto"/>
                    <w:jc w:val="center"/>
                    <w:rPr>
                      <w:rFonts w:ascii="Marianne" w:hAnsi="Marianne"/>
                      <w:b/>
                      <w:bCs/>
                    </w:rPr>
                  </w:pPr>
                  <w:r w:rsidRPr="00F16037">
                    <w:rPr>
                      <w:rFonts w:ascii="Marianne" w:hAnsi="Marianne"/>
                      <w:b/>
                      <w:bCs/>
                    </w:rPr>
                    <w:t xml:space="preserve">2022 </w:t>
                  </w:r>
                </w:p>
              </w:tc>
              <w:tc>
                <w:tcPr>
                  <w:tcW w:w="5670" w:type="dxa"/>
                  <w:shd w:val="clear" w:color="auto" w:fill="auto"/>
                  <w:vAlign w:val="center"/>
                </w:tcPr>
                <w:p w14:paraId="48945CBE" w14:textId="4E3FBE5A" w:rsidR="00FB4BD6" w:rsidRPr="00F16037" w:rsidRDefault="008D476F" w:rsidP="00403D77">
                  <w:pPr>
                    <w:pStyle w:val="Default"/>
                    <w:jc w:val="center"/>
                  </w:pPr>
                  <w:r w:rsidRPr="00F16037">
                    <w:rPr>
                      <w:rFonts w:ascii="Marianne" w:hAnsi="Marianne"/>
                      <w:b/>
                      <w:bCs/>
                      <w:sz w:val="22"/>
                      <w:szCs w:val="22"/>
                    </w:rPr>
                    <w:t>4</w:t>
                  </w:r>
                  <w:r w:rsidR="00015097" w:rsidRPr="00F16037">
                    <w:rPr>
                      <w:rFonts w:ascii="Marianne" w:hAnsi="Marianne"/>
                      <w:b/>
                      <w:bCs/>
                    </w:rPr>
                    <w:t> </w:t>
                  </w:r>
                  <w:r w:rsidRPr="00F16037">
                    <w:rPr>
                      <w:rFonts w:ascii="Marianne" w:hAnsi="Marianne"/>
                      <w:b/>
                      <w:bCs/>
                      <w:sz w:val="22"/>
                      <w:szCs w:val="22"/>
                    </w:rPr>
                    <w:t>975</w:t>
                  </w:r>
                  <w:r w:rsidR="00015097" w:rsidRPr="00F16037">
                    <w:rPr>
                      <w:rFonts w:ascii="Marianne" w:hAnsi="Marianne"/>
                      <w:b/>
                      <w:bCs/>
                    </w:rPr>
                    <w:t xml:space="preserve"> cas</w:t>
                  </w:r>
                  <w:r w:rsidR="00015097" w:rsidRPr="00F16037">
                    <w:rPr>
                      <w:rFonts w:ascii="Marianne" w:hAnsi="Marianne"/>
                    </w:rPr>
                    <w:t xml:space="preserve"> </w:t>
                  </w:r>
                  <w:r w:rsidR="00015097" w:rsidRPr="00F16037">
                    <w:rPr>
                      <w:rFonts w:ascii="Marianne" w:hAnsi="Marianne"/>
                    </w:rPr>
                    <w:br/>
                  </w:r>
                  <w:r w:rsidR="00015097" w:rsidRPr="00F16037">
                    <w:rPr>
                      <w:rFonts w:ascii="Marianne" w:hAnsi="Marianne"/>
                      <w:sz w:val="20"/>
                      <w:szCs w:val="20"/>
                    </w:rPr>
                    <w:t>(entre mi-mai, début de l’épidémie en France, et décembre 2022)</w:t>
                  </w:r>
                </w:p>
              </w:tc>
            </w:tr>
            <w:tr w:rsidR="00FB4BD6" w:rsidRPr="00F16037" w14:paraId="05C4DD37" w14:textId="77777777" w:rsidTr="00755D76">
              <w:tc>
                <w:tcPr>
                  <w:tcW w:w="3260" w:type="dxa"/>
                  <w:shd w:val="clear" w:color="auto" w:fill="DBE5F1" w:themeFill="accent1" w:themeFillTint="33"/>
                  <w:vAlign w:val="center"/>
                </w:tcPr>
                <w:p w14:paraId="62EE64C3" w14:textId="22920FAC" w:rsidR="00FB4BD6" w:rsidRPr="00F16037" w:rsidRDefault="00FB4BD6" w:rsidP="00FB4BD6">
                  <w:pPr>
                    <w:pStyle w:val="Sansinterligne"/>
                    <w:spacing w:line="276" w:lineRule="auto"/>
                    <w:jc w:val="center"/>
                    <w:rPr>
                      <w:rFonts w:ascii="Marianne" w:hAnsi="Marianne"/>
                      <w:b/>
                      <w:bCs/>
                    </w:rPr>
                  </w:pPr>
                  <w:r w:rsidRPr="00F16037">
                    <w:rPr>
                      <w:rFonts w:ascii="Marianne" w:hAnsi="Marianne"/>
                      <w:b/>
                      <w:bCs/>
                    </w:rPr>
                    <w:t xml:space="preserve">2023 </w:t>
                  </w:r>
                </w:p>
              </w:tc>
              <w:tc>
                <w:tcPr>
                  <w:tcW w:w="5670" w:type="dxa"/>
                  <w:shd w:val="clear" w:color="auto" w:fill="auto"/>
                  <w:vAlign w:val="center"/>
                </w:tcPr>
                <w:p w14:paraId="6E9C85C6" w14:textId="54E791E3" w:rsidR="00FB4BD6" w:rsidRPr="00F16037" w:rsidRDefault="008D476F" w:rsidP="00403D77">
                  <w:pPr>
                    <w:pStyle w:val="Sansinterligne"/>
                    <w:spacing w:line="276" w:lineRule="auto"/>
                    <w:jc w:val="center"/>
                    <w:rPr>
                      <w:rFonts w:ascii="Marianne" w:hAnsi="Marianne"/>
                      <w:b/>
                      <w:bCs/>
                    </w:rPr>
                  </w:pPr>
                  <w:r w:rsidRPr="00F16037">
                    <w:rPr>
                      <w:rFonts w:ascii="Marianne" w:hAnsi="Marianne" w:cs="Arial"/>
                      <w:b/>
                      <w:bCs/>
                      <w:color w:val="000000"/>
                      <w:sz w:val="24"/>
                      <w:szCs w:val="24"/>
                    </w:rPr>
                    <w:t>52</w:t>
                  </w:r>
                  <w:r w:rsidR="00015097" w:rsidRPr="00F16037">
                    <w:rPr>
                      <w:rFonts w:ascii="Marianne" w:hAnsi="Marianne" w:cs="Arial"/>
                      <w:b/>
                      <w:bCs/>
                      <w:color w:val="000000"/>
                      <w:sz w:val="24"/>
                      <w:szCs w:val="24"/>
                    </w:rPr>
                    <w:t xml:space="preserve"> cas</w:t>
                  </w:r>
                </w:p>
              </w:tc>
            </w:tr>
            <w:tr w:rsidR="00FB4BD6" w:rsidRPr="00F16037" w14:paraId="6B259F97" w14:textId="77777777" w:rsidTr="00755D76">
              <w:tc>
                <w:tcPr>
                  <w:tcW w:w="3260" w:type="dxa"/>
                  <w:shd w:val="clear" w:color="auto" w:fill="DBE5F1" w:themeFill="accent1" w:themeFillTint="33"/>
                  <w:vAlign w:val="center"/>
                </w:tcPr>
                <w:p w14:paraId="61EEDA1F" w14:textId="0D0027CE" w:rsidR="00FB4BD6" w:rsidRPr="00F16037" w:rsidRDefault="00FB4BD6" w:rsidP="00FB4BD6">
                  <w:pPr>
                    <w:pStyle w:val="Sansinterligne"/>
                    <w:spacing w:line="276" w:lineRule="auto"/>
                    <w:jc w:val="center"/>
                    <w:rPr>
                      <w:rFonts w:ascii="Marianne" w:hAnsi="Marianne"/>
                      <w:b/>
                      <w:bCs/>
                    </w:rPr>
                  </w:pPr>
                  <w:r w:rsidRPr="00F16037">
                    <w:rPr>
                      <w:rFonts w:ascii="Marianne" w:hAnsi="Marianne"/>
                      <w:b/>
                      <w:bCs/>
                    </w:rPr>
                    <w:t>2024</w:t>
                  </w:r>
                </w:p>
              </w:tc>
              <w:tc>
                <w:tcPr>
                  <w:tcW w:w="5670" w:type="dxa"/>
                  <w:shd w:val="clear" w:color="auto" w:fill="auto"/>
                  <w:vAlign w:val="center"/>
                </w:tcPr>
                <w:p w14:paraId="2332B3BA" w14:textId="5FE4D64B" w:rsidR="00FB4BD6" w:rsidRPr="00F16037" w:rsidRDefault="00015097" w:rsidP="00403D77">
                  <w:pPr>
                    <w:pStyle w:val="Default"/>
                    <w:jc w:val="center"/>
                    <w:rPr>
                      <w:rFonts w:ascii="Marianne" w:hAnsi="Marianne"/>
                      <w:sz w:val="22"/>
                      <w:szCs w:val="22"/>
                    </w:rPr>
                  </w:pPr>
                  <w:r w:rsidRPr="00F16037">
                    <w:rPr>
                      <w:rFonts w:ascii="Marianne" w:hAnsi="Marianne"/>
                      <w:b/>
                      <w:bCs/>
                      <w:sz w:val="22"/>
                      <w:szCs w:val="22"/>
                    </w:rPr>
                    <w:t xml:space="preserve">107 cas </w:t>
                  </w:r>
                  <w:r w:rsidRPr="00F16037">
                    <w:rPr>
                      <w:rFonts w:ascii="Marianne" w:hAnsi="Marianne"/>
                      <w:b/>
                      <w:bCs/>
                      <w:sz w:val="22"/>
                      <w:szCs w:val="22"/>
                    </w:rPr>
                    <w:br/>
                  </w:r>
                  <w:r w:rsidR="00FB4BD6" w:rsidRPr="00F16037">
                    <w:rPr>
                      <w:rFonts w:ascii="Marianne" w:hAnsi="Marianne"/>
                      <w:sz w:val="20"/>
                      <w:szCs w:val="20"/>
                    </w:rPr>
                    <w:t>(</w:t>
                  </w:r>
                  <w:r w:rsidRPr="00F16037">
                    <w:rPr>
                      <w:rFonts w:ascii="Marianne" w:hAnsi="Marianne"/>
                      <w:sz w:val="20"/>
                      <w:szCs w:val="20"/>
                    </w:rPr>
                    <w:t>du 1</w:t>
                  </w:r>
                  <w:r w:rsidR="009C39E2" w:rsidRPr="00F16037">
                    <w:rPr>
                      <w:rFonts w:ascii="Marianne" w:hAnsi="Marianne"/>
                      <w:sz w:val="20"/>
                      <w:szCs w:val="20"/>
                      <w:vertAlign w:val="superscript"/>
                    </w:rPr>
                    <w:t>er</w:t>
                  </w:r>
                  <w:r w:rsidRPr="00F16037">
                    <w:rPr>
                      <w:rFonts w:ascii="Marianne" w:hAnsi="Marianne"/>
                      <w:sz w:val="20"/>
                      <w:szCs w:val="20"/>
                    </w:rPr>
                    <w:t xml:space="preserve"> janvier au 30 juin 2024</w:t>
                  </w:r>
                  <w:r w:rsidR="00FB4BD6" w:rsidRPr="00F16037">
                    <w:rPr>
                      <w:rFonts w:ascii="Marianne" w:hAnsi="Marianne"/>
                      <w:sz w:val="22"/>
                      <w:szCs w:val="22"/>
                    </w:rPr>
                    <w:t>)</w:t>
                  </w:r>
                </w:p>
              </w:tc>
            </w:tr>
          </w:tbl>
          <w:p w14:paraId="573CB973" w14:textId="061C48CB" w:rsidR="00015097" w:rsidRPr="00F16037" w:rsidRDefault="00015097" w:rsidP="00674317">
            <w:pPr>
              <w:shd w:val="clear" w:color="auto" w:fill="FFFFFF" w:themeFill="background1"/>
              <w:spacing w:after="300"/>
              <w:jc w:val="both"/>
              <w:rPr>
                <w:rFonts w:ascii="Marianne" w:hAnsi="Marianne"/>
              </w:rPr>
            </w:pPr>
          </w:p>
          <w:tbl>
            <w:tblPr>
              <w:tblStyle w:val="Grilledutableau"/>
              <w:tblW w:w="0" w:type="auto"/>
              <w:tblInd w:w="846" w:type="dxa"/>
              <w:tblLook w:val="04A0" w:firstRow="1" w:lastRow="0" w:firstColumn="1" w:lastColumn="0" w:noHBand="0" w:noVBand="1"/>
            </w:tblPr>
            <w:tblGrid>
              <w:gridCol w:w="3260"/>
              <w:gridCol w:w="5670"/>
            </w:tblGrid>
            <w:tr w:rsidR="00FB4BD6" w:rsidRPr="00F16037" w14:paraId="7A7D3D9D" w14:textId="77777777" w:rsidTr="00755D76">
              <w:tc>
                <w:tcPr>
                  <w:tcW w:w="3260" w:type="dxa"/>
                  <w:shd w:val="clear" w:color="auto" w:fill="8DB3E2" w:themeFill="text2" w:themeFillTint="66"/>
                </w:tcPr>
                <w:p w14:paraId="3E3E1801" w14:textId="77777777" w:rsidR="00FB4BD6" w:rsidRPr="00F16037" w:rsidRDefault="00FB4BD6" w:rsidP="00FB4BD6">
                  <w:pPr>
                    <w:pStyle w:val="Sansinterligne"/>
                    <w:spacing w:line="276" w:lineRule="auto"/>
                    <w:rPr>
                      <w:rFonts w:ascii="Marianne" w:hAnsi="Marianne"/>
                    </w:rPr>
                  </w:pPr>
                </w:p>
              </w:tc>
              <w:tc>
                <w:tcPr>
                  <w:tcW w:w="5670" w:type="dxa"/>
                  <w:shd w:val="clear" w:color="auto" w:fill="8DB3E2" w:themeFill="text2" w:themeFillTint="66"/>
                </w:tcPr>
                <w:p w14:paraId="6F2BB2F4" w14:textId="591A5ADE" w:rsidR="00FB4BD6" w:rsidRPr="00F16037" w:rsidRDefault="00FB4BD6" w:rsidP="00FB4BD6">
                  <w:pPr>
                    <w:pStyle w:val="Sansinterligne"/>
                    <w:spacing w:line="276" w:lineRule="auto"/>
                    <w:jc w:val="center"/>
                    <w:rPr>
                      <w:rFonts w:ascii="Marianne" w:hAnsi="Marianne"/>
                      <w:b/>
                      <w:bCs/>
                      <w:color w:val="FFFFFF" w:themeColor="background1"/>
                    </w:rPr>
                  </w:pPr>
                  <w:r w:rsidRPr="00F16037">
                    <w:rPr>
                      <w:rFonts w:ascii="Marianne" w:hAnsi="Marianne"/>
                      <w:b/>
                      <w:bCs/>
                      <w:color w:val="FFFFFF" w:themeColor="background1"/>
                    </w:rPr>
                    <w:t xml:space="preserve">Nombre de vaccinations en France </w:t>
                  </w:r>
                </w:p>
              </w:tc>
            </w:tr>
            <w:tr w:rsidR="00D47033" w:rsidRPr="00F16037" w14:paraId="2AAA9932" w14:textId="77777777" w:rsidTr="00000F7A">
              <w:tc>
                <w:tcPr>
                  <w:tcW w:w="3260" w:type="dxa"/>
                  <w:shd w:val="clear" w:color="auto" w:fill="DBE5F1" w:themeFill="accent1" w:themeFillTint="33"/>
                  <w:vAlign w:val="center"/>
                </w:tcPr>
                <w:p w14:paraId="31B19D5B" w14:textId="1577E8FA" w:rsidR="00D47033" w:rsidRPr="00F16037" w:rsidRDefault="00D47033" w:rsidP="00FB4BD6">
                  <w:pPr>
                    <w:pStyle w:val="Sansinterligne"/>
                    <w:spacing w:line="276" w:lineRule="auto"/>
                    <w:jc w:val="center"/>
                    <w:rPr>
                      <w:rFonts w:ascii="Marianne" w:hAnsi="Marianne"/>
                      <w:b/>
                      <w:bCs/>
                    </w:rPr>
                  </w:pPr>
                  <w:r w:rsidRPr="00F16037">
                    <w:rPr>
                      <w:rFonts w:ascii="Marianne" w:hAnsi="Marianne"/>
                      <w:b/>
                      <w:bCs/>
                    </w:rPr>
                    <w:t>2022</w:t>
                  </w:r>
                </w:p>
              </w:tc>
              <w:tc>
                <w:tcPr>
                  <w:tcW w:w="5670" w:type="dxa"/>
                  <w:shd w:val="clear" w:color="auto" w:fill="auto"/>
                  <w:vAlign w:val="center"/>
                </w:tcPr>
                <w:p w14:paraId="05EE8680" w14:textId="200F9BD0" w:rsidR="00D47033" w:rsidRPr="00F16037" w:rsidRDefault="00D47033" w:rsidP="00FB4BD6">
                  <w:pPr>
                    <w:pStyle w:val="Sansinterligne"/>
                    <w:spacing w:line="276" w:lineRule="auto"/>
                    <w:jc w:val="center"/>
                    <w:rPr>
                      <w:rFonts w:ascii="Marianne" w:hAnsi="Marianne" w:cs="Arial"/>
                      <w:b/>
                      <w:bCs/>
                      <w:color w:val="000000"/>
                      <w:sz w:val="24"/>
                      <w:szCs w:val="24"/>
                    </w:rPr>
                  </w:pPr>
                  <w:r w:rsidRPr="00F16037">
                    <w:rPr>
                      <w:rFonts w:ascii="Marianne" w:hAnsi="Marianne" w:cs="Arial"/>
                      <w:b/>
                      <w:bCs/>
                      <w:color w:val="000000"/>
                      <w:sz w:val="24"/>
                      <w:szCs w:val="24"/>
                    </w:rPr>
                    <w:t>141 049 doses administrées</w:t>
                  </w:r>
                </w:p>
              </w:tc>
            </w:tr>
            <w:tr w:rsidR="00D47033" w:rsidRPr="00F16037" w14:paraId="64B5E46C" w14:textId="77777777" w:rsidTr="00D47033">
              <w:tc>
                <w:tcPr>
                  <w:tcW w:w="3260" w:type="dxa"/>
                  <w:shd w:val="clear" w:color="auto" w:fill="DBE5F1" w:themeFill="accent1" w:themeFillTint="33"/>
                  <w:vAlign w:val="center"/>
                </w:tcPr>
                <w:p w14:paraId="6DC3CB95" w14:textId="47C50A99" w:rsidR="00D47033" w:rsidRPr="00F16037" w:rsidRDefault="002A4B8E" w:rsidP="00F71CAB">
                  <w:pPr>
                    <w:pStyle w:val="Sansinterligne"/>
                    <w:spacing w:line="276" w:lineRule="auto"/>
                    <w:jc w:val="center"/>
                    <w:rPr>
                      <w:rFonts w:ascii="Marianne" w:hAnsi="Marianne"/>
                      <w:b/>
                      <w:bCs/>
                    </w:rPr>
                  </w:pPr>
                  <w:r w:rsidRPr="00F16037">
                    <w:rPr>
                      <w:rFonts w:ascii="Marianne" w:hAnsi="Marianne"/>
                      <w:b/>
                      <w:bCs/>
                    </w:rPr>
                    <w:t>TOTAL</w:t>
                  </w:r>
                  <w:r w:rsidR="00D47033" w:rsidRPr="00F16037">
                    <w:rPr>
                      <w:rFonts w:ascii="Marianne" w:hAnsi="Marianne"/>
                      <w:b/>
                      <w:bCs/>
                    </w:rPr>
                    <w:t xml:space="preserve"> </w:t>
                  </w:r>
                  <w:r w:rsidR="00BC4CF6" w:rsidRPr="00F16037">
                    <w:rPr>
                      <w:rFonts w:ascii="Marianne" w:hAnsi="Marianne"/>
                      <w:b/>
                      <w:bCs/>
                      <w:sz w:val="18"/>
                      <w:szCs w:val="18"/>
                    </w:rPr>
                    <w:t xml:space="preserve">2022 (inclus) à juin 2024 </w:t>
                  </w:r>
                </w:p>
              </w:tc>
              <w:tc>
                <w:tcPr>
                  <w:tcW w:w="5670" w:type="dxa"/>
                  <w:shd w:val="clear" w:color="auto" w:fill="auto"/>
                  <w:vAlign w:val="center"/>
                </w:tcPr>
                <w:p w14:paraId="0B660AB8" w14:textId="3D3F81AC" w:rsidR="00D47033" w:rsidRPr="00F16037" w:rsidRDefault="00D47033" w:rsidP="00D47033">
                  <w:pPr>
                    <w:pStyle w:val="Sansinterligne"/>
                    <w:spacing w:line="276" w:lineRule="auto"/>
                    <w:jc w:val="center"/>
                    <w:rPr>
                      <w:rFonts w:ascii="Marianne" w:hAnsi="Marianne"/>
                    </w:rPr>
                  </w:pPr>
                  <w:r w:rsidRPr="00F16037">
                    <w:rPr>
                      <w:rFonts w:ascii="Marianne" w:hAnsi="Marianne" w:cs="Arial"/>
                      <w:b/>
                      <w:bCs/>
                      <w:color w:val="000000"/>
                      <w:sz w:val="24"/>
                      <w:szCs w:val="24"/>
                    </w:rPr>
                    <w:t>152 500 doses administrées</w:t>
                  </w:r>
                </w:p>
              </w:tc>
            </w:tr>
          </w:tbl>
          <w:p w14:paraId="5F432894" w14:textId="77777777" w:rsidR="00D47033" w:rsidRPr="00F16037" w:rsidRDefault="00D47033" w:rsidP="00674317">
            <w:pPr>
              <w:shd w:val="clear" w:color="auto" w:fill="FFFFFF" w:themeFill="background1"/>
              <w:spacing w:after="300"/>
              <w:jc w:val="both"/>
              <w:rPr>
                <w:rFonts w:ascii="Marianne" w:hAnsi="Marianne"/>
              </w:rPr>
            </w:pPr>
          </w:p>
          <w:p w14:paraId="3CBE85B8" w14:textId="298BF63A" w:rsidR="009F0777" w:rsidRPr="00F16037" w:rsidRDefault="009F0777" w:rsidP="009F0777">
            <w:pPr>
              <w:pStyle w:val="Titre1"/>
              <w:ind w:left="30"/>
            </w:pPr>
            <w:r w:rsidRPr="00F16037">
              <w:t>Point de situation international au 1</w:t>
            </w:r>
            <w:r w:rsidR="006E6131">
              <w:t>8</w:t>
            </w:r>
            <w:r w:rsidRPr="00F16037">
              <w:t>/08/2024</w:t>
            </w:r>
          </w:p>
          <w:p w14:paraId="70BDB6BA" w14:textId="20FBCB7B" w:rsidR="00302F56" w:rsidRPr="00F16037" w:rsidRDefault="00302F56" w:rsidP="00D71B01">
            <w:pPr>
              <w:jc w:val="both"/>
              <w:rPr>
                <w:rFonts w:ascii="Marianne" w:hAnsi="Marianne"/>
              </w:rPr>
            </w:pPr>
            <w:r w:rsidRPr="00F16037">
              <w:rPr>
                <w:rFonts w:ascii="Marianne" w:hAnsi="Marianne"/>
              </w:rPr>
              <w:t xml:space="preserve">Le 14/08/2024, le directeur général de l’Organisation mondiale de la santé (OMS), Dr Tedros Adhanom Ghebreyesus, a réuni son comité d’urgence et a </w:t>
            </w:r>
            <w:r w:rsidRPr="00F16037">
              <w:rPr>
                <w:rFonts w:ascii="Marianne" w:hAnsi="Marianne"/>
                <w:b/>
                <w:bCs/>
              </w:rPr>
              <w:t>déclenché une Urgence de santé publique de portée internationale (USPPI) face à la circulation active du Mpox de clade I en Afrique</w:t>
            </w:r>
            <w:r w:rsidRPr="00F16037">
              <w:rPr>
                <w:rFonts w:ascii="Marianne" w:hAnsi="Marianne"/>
              </w:rPr>
              <w:t xml:space="preserve">, et déclare : « Nous ne faisons pas face à une seule épidémie et à une seule souche. </w:t>
            </w:r>
            <w:r w:rsidRPr="00F16037">
              <w:rPr>
                <w:rFonts w:ascii="Marianne" w:hAnsi="Marianne"/>
                <w:b/>
                <w:bCs/>
              </w:rPr>
              <w:t>Nous faisons face à plusieurs épidémies avec différentes souches dans différents pays</w:t>
            </w:r>
            <w:r w:rsidRPr="00F16037">
              <w:rPr>
                <w:rFonts w:ascii="Marianne" w:hAnsi="Marianne"/>
              </w:rPr>
              <w:t xml:space="preserve">, avec différents modes de transmission et différents niveaux de risque. » </w:t>
            </w:r>
          </w:p>
          <w:p w14:paraId="558C61B8" w14:textId="77777777" w:rsidR="00D71B01" w:rsidRPr="00F16037" w:rsidRDefault="00D71B01" w:rsidP="00D71B01">
            <w:pPr>
              <w:jc w:val="both"/>
              <w:rPr>
                <w:rFonts w:eastAsia="Times New Roman"/>
              </w:rPr>
            </w:pPr>
          </w:p>
          <w:p w14:paraId="743CAF69" w14:textId="6288A219" w:rsidR="009F0777" w:rsidRPr="00F16037" w:rsidRDefault="00674317" w:rsidP="009F0777">
            <w:pPr>
              <w:spacing w:after="200" w:line="276" w:lineRule="auto"/>
              <w:rPr>
                <w:rFonts w:ascii="Marianne" w:hAnsi="Marianne"/>
              </w:rPr>
            </w:pPr>
            <w:r w:rsidRPr="00F16037">
              <w:rPr>
                <w:rFonts w:ascii="Marianne" w:eastAsia="Marianne" w:hAnsi="Marianne" w:cs="Marianne"/>
              </w:rPr>
              <w:t>En effet, d</w:t>
            </w:r>
            <w:r w:rsidR="009F0777" w:rsidRPr="00F16037">
              <w:rPr>
                <w:rFonts w:ascii="Marianne" w:eastAsia="Marianne" w:hAnsi="Marianne" w:cs="Marianne"/>
              </w:rPr>
              <w:t>u 1er janvier au 3 août 2024, l’African CDC a rapporté 14 479 cas de mpox en Afrique, dont 456 décès. Le principal foyer de transmission identifié se situe en RDC, totalisant 96,3 % des cas, avec uniquement des souches appartenant au clade I. Le Rwanda, l’Ouganda, le Burundi</w:t>
            </w:r>
            <w:r w:rsidR="004C0B0B" w:rsidRPr="00F16037">
              <w:rPr>
                <w:rFonts w:ascii="Marianne" w:eastAsia="Marianne" w:hAnsi="Marianne" w:cs="Marianne"/>
              </w:rPr>
              <w:t>,</w:t>
            </w:r>
            <w:r w:rsidR="009F0777" w:rsidRPr="00F16037">
              <w:rPr>
                <w:rFonts w:ascii="Marianne" w:eastAsia="Marianne" w:hAnsi="Marianne" w:cs="Marianne"/>
              </w:rPr>
              <w:t xml:space="preserve"> le Kenya</w:t>
            </w:r>
            <w:r w:rsidR="004C0B0B" w:rsidRPr="00F16037">
              <w:rPr>
                <w:rFonts w:ascii="Marianne" w:eastAsia="Marianne" w:hAnsi="Marianne" w:cs="Marianne"/>
              </w:rPr>
              <w:t>, le Congo et la Centrafrique</w:t>
            </w:r>
            <w:r w:rsidR="009F0777" w:rsidRPr="00F16037">
              <w:rPr>
                <w:rFonts w:ascii="Marianne" w:eastAsia="Marianne" w:hAnsi="Marianne" w:cs="Marianne"/>
              </w:rPr>
              <w:t xml:space="preserve"> recensent également des cas. </w:t>
            </w:r>
          </w:p>
          <w:p w14:paraId="7D367DBC" w14:textId="6897E0CE" w:rsidR="00CC5CB8" w:rsidRPr="00F16037" w:rsidRDefault="009F0777" w:rsidP="009F0777">
            <w:pPr>
              <w:tabs>
                <w:tab w:val="left" w:pos="0"/>
                <w:tab w:val="left" w:pos="720"/>
              </w:tabs>
              <w:ind w:left="30"/>
              <w:jc w:val="both"/>
              <w:rPr>
                <w:rFonts w:ascii="Marianne" w:eastAsia="Marianne" w:hAnsi="Marianne" w:cs="Marianne"/>
              </w:rPr>
            </w:pPr>
            <w:r w:rsidRPr="00F16037">
              <w:rPr>
                <w:rFonts w:ascii="Marianne" w:eastAsia="Marianne" w:hAnsi="Marianne" w:cs="Marianne"/>
              </w:rPr>
              <w:t>A</w:t>
            </w:r>
            <w:r w:rsidR="00CC5CB8" w:rsidRPr="00F16037">
              <w:rPr>
                <w:rFonts w:ascii="Marianne" w:eastAsia="Marianne" w:hAnsi="Marianne" w:cs="Marianne"/>
              </w:rPr>
              <w:t xml:space="preserve">u 15/08/2024, </w:t>
            </w:r>
            <w:r w:rsidR="00013EE2" w:rsidRPr="00F16037">
              <w:rPr>
                <w:rFonts w:ascii="Marianne" w:eastAsia="Marianne" w:hAnsi="Marianne" w:cs="Marianne"/>
              </w:rPr>
              <w:t>un cas de Mpox du</w:t>
            </w:r>
            <w:r w:rsidR="00CC5CB8" w:rsidRPr="00F16037">
              <w:rPr>
                <w:rFonts w:ascii="Marianne" w:eastAsia="Marianne" w:hAnsi="Marianne" w:cs="Marianne"/>
              </w:rPr>
              <w:t xml:space="preserve"> clade I a été détecté en Suède</w:t>
            </w:r>
            <w:r w:rsidR="00013EE2" w:rsidRPr="00F16037">
              <w:rPr>
                <w:rFonts w:ascii="Marianne" w:eastAsia="Marianne" w:hAnsi="Marianne" w:cs="Marianne"/>
              </w:rPr>
              <w:t xml:space="preserve">, le premier cas en dehors d’Afrique </w:t>
            </w:r>
            <w:r w:rsidR="00CA5401" w:rsidRPr="00F16037">
              <w:rPr>
                <w:rFonts w:ascii="Marianne" w:eastAsia="Marianne" w:hAnsi="Marianne" w:cs="Marianne"/>
              </w:rPr>
              <w:t>Centrale</w:t>
            </w:r>
            <w:r w:rsidR="00013EE2" w:rsidRPr="00F16037">
              <w:rPr>
                <w:rFonts w:ascii="Marianne" w:eastAsia="Marianne" w:hAnsi="Marianne" w:cs="Marianne"/>
              </w:rPr>
              <w:t>. Le cas revenait d’un séjour dans une région d’Afrique. Les autorités sanitaires suédoises rappellent « </w:t>
            </w:r>
            <w:r w:rsidR="00013EE2" w:rsidRPr="00F16037">
              <w:rPr>
                <w:rFonts w:ascii="Marianne" w:eastAsia="Marianne" w:hAnsi="Marianne" w:cs="Marianne"/>
                <w:i/>
                <w:iCs/>
              </w:rPr>
              <w:t>qu’une personne soit traitée pour le mpox dans le pays n’implique pas de risques pour le reste de la population »</w:t>
            </w:r>
            <w:r w:rsidR="00013EE2" w:rsidRPr="00F16037">
              <w:rPr>
                <w:rFonts w:ascii="Marianne" w:eastAsia="Marianne" w:hAnsi="Marianne" w:cs="Marianne"/>
              </w:rPr>
              <w:t>. </w:t>
            </w:r>
          </w:p>
          <w:p w14:paraId="01C9D268" w14:textId="77777777" w:rsidR="008153EA" w:rsidRPr="00F16037" w:rsidRDefault="008153EA" w:rsidP="009F0777">
            <w:pPr>
              <w:tabs>
                <w:tab w:val="left" w:pos="0"/>
                <w:tab w:val="left" w:pos="720"/>
              </w:tabs>
              <w:ind w:left="30"/>
              <w:jc w:val="both"/>
              <w:rPr>
                <w:rFonts w:ascii="Marianne" w:eastAsia="Marianne" w:hAnsi="Marianne" w:cs="Marianne"/>
              </w:rPr>
            </w:pPr>
          </w:p>
          <w:p w14:paraId="4DEB1357" w14:textId="117599DC" w:rsidR="008153EA" w:rsidRPr="00F16037" w:rsidRDefault="008153EA" w:rsidP="008153EA">
            <w:pPr>
              <w:tabs>
                <w:tab w:val="left" w:pos="0"/>
                <w:tab w:val="left" w:pos="720"/>
              </w:tabs>
              <w:ind w:left="30"/>
              <w:jc w:val="both"/>
              <w:rPr>
                <w:rFonts w:ascii="Marianne" w:eastAsia="Marianne" w:hAnsi="Marianne" w:cs="Marianne"/>
              </w:rPr>
            </w:pPr>
            <w:r w:rsidRPr="00F16037">
              <w:rPr>
                <w:rFonts w:ascii="Marianne" w:eastAsia="Marianne" w:hAnsi="Marianne" w:cs="Marianne"/>
              </w:rPr>
              <w:t xml:space="preserve">Le risque global d'infection par le clade I du </w:t>
            </w:r>
            <w:r w:rsidR="00785261">
              <w:rPr>
                <w:rFonts w:ascii="Marianne" w:eastAsia="Marianne" w:hAnsi="Marianne" w:cs="Marianne"/>
              </w:rPr>
              <w:t>mpox</w:t>
            </w:r>
            <w:r w:rsidR="00785261" w:rsidRPr="00F16037">
              <w:rPr>
                <w:rFonts w:ascii="Marianne" w:eastAsia="Marianne" w:hAnsi="Marianne" w:cs="Marianne"/>
              </w:rPr>
              <w:t xml:space="preserve"> </w:t>
            </w:r>
            <w:r w:rsidRPr="00F16037">
              <w:rPr>
                <w:rFonts w:ascii="Marianne" w:eastAsia="Marianne" w:hAnsi="Marianne" w:cs="Marianne"/>
              </w:rPr>
              <w:t xml:space="preserve">pour la population générale de l'UE/EEE est actuellement considéré par l’ECDC comme faible. Ce risque </w:t>
            </w:r>
            <w:r w:rsidR="00785261">
              <w:rPr>
                <w:rFonts w:ascii="Marianne" w:eastAsia="Marianne" w:hAnsi="Marianne" w:cs="Marianne"/>
              </w:rPr>
              <w:t xml:space="preserve">est </w:t>
            </w:r>
            <w:r w:rsidRPr="00F16037">
              <w:rPr>
                <w:rFonts w:ascii="Marianne" w:eastAsia="Marianne" w:hAnsi="Marianne" w:cs="Marianne"/>
              </w:rPr>
              <w:t xml:space="preserve">considéré comme modéré pour les personnes ayant de multiples partenaires sexuels </w:t>
            </w:r>
            <w:r w:rsidR="00785261">
              <w:rPr>
                <w:rFonts w:ascii="Marianne" w:eastAsia="Marianne" w:hAnsi="Marianne" w:cs="Marianne"/>
              </w:rPr>
              <w:t>(</w:t>
            </w:r>
            <w:r w:rsidRPr="00F16037">
              <w:rPr>
                <w:rFonts w:ascii="Marianne" w:eastAsia="Marianne" w:hAnsi="Marianne" w:cs="Marianne"/>
              </w:rPr>
              <w:t>qui n'</w:t>
            </w:r>
            <w:r w:rsidR="00785261">
              <w:rPr>
                <w:rFonts w:ascii="Marianne" w:eastAsia="Marianne" w:hAnsi="Marianne" w:cs="Marianne"/>
              </w:rPr>
              <w:t>ont</w:t>
            </w:r>
            <w:r w:rsidRPr="00F16037">
              <w:rPr>
                <w:rFonts w:ascii="Marianne" w:eastAsia="Marianne" w:hAnsi="Marianne" w:cs="Marianne"/>
              </w:rPr>
              <w:t xml:space="preserve"> pas </w:t>
            </w:r>
            <w:r w:rsidR="00785261">
              <w:rPr>
                <w:rFonts w:ascii="Marianne" w:eastAsia="Marianne" w:hAnsi="Marianne" w:cs="Marianne"/>
              </w:rPr>
              <w:t>été</w:t>
            </w:r>
            <w:r w:rsidRPr="00F16037">
              <w:rPr>
                <w:rFonts w:ascii="Marianne" w:eastAsia="Marianne" w:hAnsi="Marianne" w:cs="Marianne"/>
              </w:rPr>
              <w:t xml:space="preserve"> infectées par le </w:t>
            </w:r>
            <w:r w:rsidR="00785261">
              <w:rPr>
                <w:rFonts w:ascii="Marianne" w:eastAsia="Marianne" w:hAnsi="Marianne" w:cs="Marianne"/>
              </w:rPr>
              <w:t>mpox</w:t>
            </w:r>
            <w:r w:rsidR="00785261" w:rsidRPr="00F16037">
              <w:rPr>
                <w:rFonts w:ascii="Marianne" w:eastAsia="Marianne" w:hAnsi="Marianne" w:cs="Marianne"/>
              </w:rPr>
              <w:t xml:space="preserve"> </w:t>
            </w:r>
            <w:r w:rsidRPr="00F16037">
              <w:rPr>
                <w:rFonts w:ascii="Marianne" w:eastAsia="Marianne" w:hAnsi="Marianne" w:cs="Marianne"/>
              </w:rPr>
              <w:t>ou qui n'</w:t>
            </w:r>
            <w:r w:rsidR="00785261">
              <w:rPr>
                <w:rFonts w:ascii="Marianne" w:eastAsia="Marianne" w:hAnsi="Marianne" w:cs="Marianne"/>
              </w:rPr>
              <w:t>ont</w:t>
            </w:r>
            <w:r w:rsidRPr="00F16037">
              <w:rPr>
                <w:rFonts w:ascii="Marianne" w:eastAsia="Marianne" w:hAnsi="Marianne" w:cs="Marianne"/>
              </w:rPr>
              <w:t xml:space="preserve"> pas </w:t>
            </w:r>
            <w:r w:rsidR="00785261">
              <w:rPr>
                <w:rFonts w:ascii="Marianne" w:eastAsia="Marianne" w:hAnsi="Marianne" w:cs="Marianne"/>
              </w:rPr>
              <w:t xml:space="preserve">été </w:t>
            </w:r>
            <w:r w:rsidRPr="00F16037">
              <w:rPr>
                <w:rFonts w:ascii="Marianne" w:eastAsia="Marianne" w:hAnsi="Marianne" w:cs="Marianne"/>
              </w:rPr>
              <w:t>vaccinées lors de l'épidémie de 2022</w:t>
            </w:r>
            <w:r w:rsidR="00785261">
              <w:rPr>
                <w:rFonts w:ascii="Marianne" w:eastAsia="Marianne" w:hAnsi="Marianne" w:cs="Marianne"/>
              </w:rPr>
              <w:t xml:space="preserve">) et </w:t>
            </w:r>
            <w:r w:rsidR="00785261" w:rsidRPr="00F16037">
              <w:rPr>
                <w:rFonts w:ascii="Marianne" w:eastAsia="Marianne" w:hAnsi="Marianne" w:cs="Marianne"/>
              </w:rPr>
              <w:t xml:space="preserve">est considéré comme élevé en cas de contacts étroits avec des cas importés </w:t>
            </w:r>
            <w:r w:rsidR="00785261">
              <w:rPr>
                <w:rFonts w:ascii="Marianne" w:eastAsia="Marianne" w:hAnsi="Marianne" w:cs="Marianne"/>
              </w:rPr>
              <w:t>de mpox.</w:t>
            </w:r>
          </w:p>
          <w:p w14:paraId="01D42D8E" w14:textId="2EBF9637" w:rsidR="008153EA" w:rsidRPr="00F16037" w:rsidRDefault="008153EA" w:rsidP="008153EA">
            <w:pPr>
              <w:tabs>
                <w:tab w:val="left" w:pos="0"/>
                <w:tab w:val="left" w:pos="720"/>
              </w:tabs>
              <w:ind w:left="30"/>
              <w:jc w:val="both"/>
              <w:rPr>
                <w:rFonts w:ascii="Marianne" w:eastAsia="Marianne" w:hAnsi="Marianne" w:cs="Marianne"/>
              </w:rPr>
            </w:pPr>
            <w:r w:rsidRPr="00F16037">
              <w:rPr>
                <w:rFonts w:ascii="Marianne" w:eastAsia="Marianne" w:hAnsi="Marianne" w:cs="Marianne"/>
              </w:rPr>
              <w:t>Bien que la gravité de la maladie soit dans la plupart des cas d’un impact faible, les personnes immunodéprimées et celles atteintes d'une infection par le VIH non traitée pourraient présenter une gravité clinique modérée (avis de l’ECDC du 16 août 2024)</w:t>
            </w:r>
            <w:r w:rsidR="004C0B0B" w:rsidRPr="00F16037">
              <w:rPr>
                <w:rFonts w:ascii="Marianne" w:eastAsia="Marianne" w:hAnsi="Marianne" w:cs="Marianne"/>
              </w:rPr>
              <w:t>.</w:t>
            </w:r>
          </w:p>
          <w:p w14:paraId="545680E6" w14:textId="77777777" w:rsidR="008153EA" w:rsidRPr="00F16037" w:rsidRDefault="008153EA" w:rsidP="003761FA">
            <w:pPr>
              <w:tabs>
                <w:tab w:val="left" w:pos="0"/>
                <w:tab w:val="left" w:pos="720"/>
              </w:tabs>
              <w:jc w:val="both"/>
              <w:rPr>
                <w:rFonts w:ascii="Marianne" w:eastAsia="Marianne" w:hAnsi="Marianne" w:cs="Marianne"/>
              </w:rPr>
            </w:pPr>
          </w:p>
          <w:p w14:paraId="7F68E81A" w14:textId="06F27C7F" w:rsidR="00E06125" w:rsidRPr="00F16037" w:rsidRDefault="009F0777" w:rsidP="00D71B01">
            <w:pPr>
              <w:tabs>
                <w:tab w:val="left" w:pos="0"/>
                <w:tab w:val="left" w:pos="720"/>
              </w:tabs>
              <w:ind w:left="30"/>
              <w:jc w:val="both"/>
              <w:rPr>
                <w:rFonts w:ascii="Marianne" w:hAnsi="Marianne"/>
              </w:rPr>
            </w:pPr>
            <w:r w:rsidRPr="00F16037">
              <w:rPr>
                <w:rFonts w:ascii="Marianne" w:hAnsi="Marianne"/>
              </w:rPr>
              <w:t xml:space="preserve">Face à la situation sanitaire internationale, la Direction générale de la santé se prépare à être sollicitée par les autorités sanitaires européennes et internationales pour des </w:t>
            </w:r>
            <w:r w:rsidRPr="00F16037">
              <w:rPr>
                <w:rFonts w:ascii="Marianne" w:hAnsi="Marianne"/>
                <w:b/>
                <w:bCs/>
              </w:rPr>
              <w:t>dons de vaccins</w:t>
            </w:r>
            <w:r w:rsidRPr="00F16037">
              <w:rPr>
                <w:rFonts w:ascii="Marianne" w:hAnsi="Marianne"/>
              </w:rPr>
              <w:t xml:space="preserve">. </w:t>
            </w:r>
          </w:p>
          <w:p w14:paraId="0737C7B1" w14:textId="77777777" w:rsidR="00E06125" w:rsidRPr="00F16037" w:rsidRDefault="00E06125" w:rsidP="009F0777">
            <w:pPr>
              <w:tabs>
                <w:tab w:val="left" w:pos="0"/>
                <w:tab w:val="left" w:pos="720"/>
              </w:tabs>
              <w:ind w:left="30"/>
              <w:jc w:val="both"/>
              <w:rPr>
                <w:rFonts w:ascii="Marianne" w:hAnsi="Marianne"/>
              </w:rPr>
            </w:pPr>
          </w:p>
          <w:p w14:paraId="2555E969" w14:textId="77777777" w:rsidR="00096CCF" w:rsidRPr="00F16037" w:rsidRDefault="009F0777" w:rsidP="00E06125">
            <w:pPr>
              <w:tabs>
                <w:tab w:val="left" w:pos="0"/>
                <w:tab w:val="left" w:pos="720"/>
              </w:tabs>
              <w:ind w:left="30"/>
              <w:jc w:val="both"/>
              <w:rPr>
                <w:rFonts w:ascii="Marianne" w:hAnsi="Marianne"/>
              </w:rPr>
            </w:pPr>
            <w:r w:rsidRPr="00F16037">
              <w:rPr>
                <w:rFonts w:ascii="Marianne" w:hAnsi="Marianne"/>
              </w:rPr>
              <w:t xml:space="preserve">Le MTSS dispose par ailleurs depuis l’épidémie de 2022 (circulation active du </w:t>
            </w:r>
            <w:r w:rsidRPr="00F16037">
              <w:rPr>
                <w:rFonts w:ascii="Marianne" w:hAnsi="Marianne"/>
                <w:b/>
                <w:bCs/>
              </w:rPr>
              <w:t>clade II</w:t>
            </w:r>
            <w:r w:rsidRPr="00F16037">
              <w:rPr>
                <w:rFonts w:ascii="Marianne" w:hAnsi="Marianne"/>
              </w:rPr>
              <w:t xml:space="preserve">) d’une </w:t>
            </w:r>
            <w:r w:rsidRPr="00F16037">
              <w:rPr>
                <w:rFonts w:ascii="Marianne" w:hAnsi="Marianne"/>
                <w:b/>
                <w:bCs/>
              </w:rPr>
              <w:t>stratégie de réponse face à une épidémie de mpox,</w:t>
            </w:r>
            <w:r w:rsidRPr="00F16037">
              <w:rPr>
                <w:rFonts w:ascii="Marianne" w:hAnsi="Marianne"/>
              </w:rPr>
              <w:t xml:space="preserve"> en termes de prévention, de dépistage, de prise en charge des cas et des contacts, et de vaccination. Cette stratégie est réévaluée actuellement en lien avec les agences sanitaires afin de s’assurer qu’elle soit pleinement efficace vis-à-vis du clade I.</w:t>
            </w:r>
            <w:r w:rsidR="00E06125" w:rsidRPr="00F16037">
              <w:rPr>
                <w:rFonts w:ascii="Marianne" w:hAnsi="Marianne"/>
              </w:rPr>
              <w:t xml:space="preserve"> </w:t>
            </w:r>
          </w:p>
          <w:p w14:paraId="43D5EDA1" w14:textId="77777777" w:rsidR="00096CCF" w:rsidRPr="00F16037" w:rsidRDefault="00096CCF" w:rsidP="00E06125">
            <w:pPr>
              <w:tabs>
                <w:tab w:val="left" w:pos="0"/>
                <w:tab w:val="left" w:pos="720"/>
              </w:tabs>
              <w:ind w:left="30"/>
              <w:jc w:val="both"/>
              <w:rPr>
                <w:rFonts w:ascii="Marianne" w:hAnsi="Marianne"/>
              </w:rPr>
            </w:pPr>
          </w:p>
          <w:p w14:paraId="16A3460E" w14:textId="2B9E69B7" w:rsidR="00D53F98" w:rsidRPr="00F16037" w:rsidRDefault="00CF439E" w:rsidP="00D53F98">
            <w:pPr>
              <w:pStyle w:val="NormalWeb"/>
              <w:shd w:val="clear" w:color="auto" w:fill="FFFFFF"/>
              <w:spacing w:before="0" w:beforeAutospacing="0" w:after="300" w:afterAutospacing="0"/>
              <w:jc w:val="both"/>
              <w:rPr>
                <w:rFonts w:ascii="Marianne" w:eastAsia="Marianne" w:hAnsi="Marianne" w:cs="Marianne"/>
                <w:sz w:val="22"/>
                <w:szCs w:val="22"/>
                <w:lang w:eastAsia="en-US"/>
              </w:rPr>
            </w:pPr>
            <w:r w:rsidRPr="00F16037">
              <w:rPr>
                <w:rFonts w:ascii="Marianne" w:eastAsia="Marianne" w:hAnsi="Marianne" w:cs="Marianne"/>
                <w:b/>
                <w:bCs/>
                <w:sz w:val="22"/>
                <w:szCs w:val="22"/>
                <w:lang w:eastAsia="en-US"/>
              </w:rPr>
              <w:t xml:space="preserve">Les professionnels de santé du territoire sont informés spécifiquement et individuellement de la situation </w:t>
            </w:r>
            <w:r w:rsidR="00D53F98" w:rsidRPr="00F16037">
              <w:rPr>
                <w:rFonts w:ascii="Marianne" w:eastAsia="Marianne" w:hAnsi="Marianne" w:cs="Marianne"/>
                <w:b/>
                <w:bCs/>
                <w:sz w:val="22"/>
                <w:szCs w:val="22"/>
                <w:lang w:eastAsia="en-US"/>
              </w:rPr>
              <w:t xml:space="preserve">le 16/08 </w:t>
            </w:r>
            <w:r w:rsidRPr="00F16037">
              <w:rPr>
                <w:rFonts w:ascii="Marianne" w:eastAsia="Marianne" w:hAnsi="Marianne" w:cs="Marianne"/>
                <w:b/>
                <w:bCs/>
                <w:sz w:val="22"/>
                <w:szCs w:val="22"/>
                <w:lang w:eastAsia="en-US"/>
              </w:rPr>
              <w:t xml:space="preserve">par DGS Urgent </w:t>
            </w:r>
            <w:r w:rsidR="00D53F98" w:rsidRPr="00F16037">
              <w:rPr>
                <w:rFonts w:ascii="Marianne" w:eastAsia="Marianne" w:hAnsi="Marianne" w:cs="Marianne"/>
                <w:b/>
                <w:bCs/>
                <w:sz w:val="22"/>
                <w:szCs w:val="22"/>
                <w:lang w:eastAsia="en-US"/>
              </w:rPr>
              <w:t xml:space="preserve">et </w:t>
            </w:r>
            <w:r w:rsidR="004C0B0B" w:rsidRPr="00F16037">
              <w:rPr>
                <w:rFonts w:ascii="Marianne" w:eastAsia="Marianne" w:hAnsi="Marianne" w:cs="Marianne"/>
                <w:b/>
                <w:bCs/>
                <w:sz w:val="22"/>
                <w:szCs w:val="22"/>
                <w:lang w:eastAsia="en-US"/>
              </w:rPr>
              <w:t xml:space="preserve">les ARS ont également été informées de la situation et des conduites à tenir </w:t>
            </w:r>
            <w:r w:rsidRPr="00F16037">
              <w:rPr>
                <w:rFonts w:ascii="Marianne" w:eastAsia="Marianne" w:hAnsi="Marianne" w:cs="Marianne"/>
                <w:sz w:val="22"/>
                <w:szCs w:val="22"/>
                <w:lang w:eastAsia="en-US"/>
              </w:rPr>
              <w:t xml:space="preserve">et, en complément, la Direction générale de la santé informera les </w:t>
            </w:r>
            <w:r w:rsidRPr="00F16037">
              <w:rPr>
                <w:rFonts w:ascii="Marianne" w:eastAsia="Marianne" w:hAnsi="Marianne" w:cs="Marianne"/>
                <w:b/>
                <w:bCs/>
                <w:sz w:val="22"/>
                <w:szCs w:val="22"/>
                <w:lang w:eastAsia="en-US"/>
              </w:rPr>
              <w:t>partenaires et associations</w:t>
            </w:r>
            <w:r w:rsidRPr="00F16037">
              <w:rPr>
                <w:rFonts w:ascii="Marianne" w:eastAsia="Marianne" w:hAnsi="Marianne" w:cs="Marianne"/>
                <w:sz w:val="22"/>
                <w:szCs w:val="22"/>
                <w:lang w:eastAsia="en-US"/>
              </w:rPr>
              <w:t xml:space="preserve"> qui œuvrent dans le domaine depuis 2022 pour réduire les risques de propagation de la maladie au niveau national et régional</w:t>
            </w:r>
            <w:r w:rsidR="004C0B0B" w:rsidRPr="00F16037">
              <w:rPr>
                <w:rFonts w:ascii="Marianne" w:eastAsia="Marianne" w:hAnsi="Marianne" w:cs="Marianne"/>
                <w:sz w:val="22"/>
                <w:szCs w:val="22"/>
                <w:lang w:eastAsia="en-US"/>
              </w:rPr>
              <w:t>, avec une première réunion organisée le 21 août</w:t>
            </w:r>
            <w:r w:rsidRPr="00F16037">
              <w:rPr>
                <w:rFonts w:ascii="Marianne" w:eastAsia="Marianne" w:hAnsi="Marianne" w:cs="Marianne"/>
                <w:sz w:val="22"/>
                <w:szCs w:val="22"/>
                <w:lang w:eastAsia="en-US"/>
              </w:rPr>
              <w:t xml:space="preserve">. Enfin un </w:t>
            </w:r>
            <w:r w:rsidRPr="00F16037">
              <w:rPr>
                <w:rFonts w:ascii="Marianne" w:eastAsia="Marianne" w:hAnsi="Marianne" w:cs="Marianne"/>
                <w:b/>
                <w:bCs/>
                <w:sz w:val="22"/>
                <w:szCs w:val="22"/>
                <w:lang w:eastAsia="en-US"/>
              </w:rPr>
              <w:t>point avec la presse</w:t>
            </w:r>
            <w:r w:rsidRPr="00F16037">
              <w:rPr>
                <w:rFonts w:ascii="Marianne" w:eastAsia="Marianne" w:hAnsi="Marianne" w:cs="Marianne"/>
                <w:sz w:val="22"/>
                <w:szCs w:val="22"/>
                <w:lang w:eastAsia="en-US"/>
              </w:rPr>
              <w:t xml:space="preserve"> sera organisé dans les prochains jours</w:t>
            </w:r>
            <w:r w:rsidR="008153EA" w:rsidRPr="00F16037">
              <w:rPr>
                <w:rFonts w:ascii="Marianne" w:eastAsia="Marianne" w:hAnsi="Marianne" w:cs="Marianne"/>
                <w:sz w:val="22"/>
                <w:szCs w:val="22"/>
                <w:lang w:eastAsia="en-US"/>
              </w:rPr>
              <w:t xml:space="preserve"> au niveau de la DGS.</w:t>
            </w:r>
            <w:r w:rsidR="00D53F98" w:rsidRPr="00F16037">
              <w:rPr>
                <w:rFonts w:ascii="Marianne" w:eastAsia="Marianne" w:hAnsi="Marianne" w:cs="Marianne"/>
                <w:sz w:val="22"/>
                <w:szCs w:val="22"/>
                <w:lang w:eastAsia="en-US"/>
              </w:rPr>
              <w:t xml:space="preserve"> </w:t>
            </w:r>
          </w:p>
          <w:p w14:paraId="261817B9" w14:textId="77777777" w:rsidR="008E40DF" w:rsidRPr="00F16037" w:rsidRDefault="00D53F98" w:rsidP="00D53F98">
            <w:pPr>
              <w:pStyle w:val="NormalWeb"/>
              <w:shd w:val="clear" w:color="auto" w:fill="FFFFFF"/>
              <w:spacing w:before="0" w:beforeAutospacing="0" w:after="300" w:afterAutospacing="0"/>
              <w:jc w:val="both"/>
              <w:rPr>
                <w:rFonts w:ascii="Marianne" w:eastAsiaTheme="minorEastAsia" w:hAnsi="Marianne" w:cstheme="minorBidi"/>
                <w:sz w:val="22"/>
                <w:szCs w:val="22"/>
              </w:rPr>
            </w:pPr>
            <w:r w:rsidRPr="00F16037">
              <w:rPr>
                <w:rFonts w:ascii="Marianne" w:eastAsiaTheme="minorEastAsia" w:hAnsi="Marianne" w:cstheme="minorBidi"/>
                <w:sz w:val="22"/>
                <w:szCs w:val="22"/>
              </w:rPr>
              <w:t xml:space="preserve">Un communiqué de presse a été diffusé le 16/08/2024 (accessible </w:t>
            </w:r>
            <w:hyperlink r:id="rId14" w:history="1">
              <w:r w:rsidRPr="00F16037">
                <w:rPr>
                  <w:rStyle w:val="Lienhypertexte"/>
                  <w:rFonts w:ascii="Marianne" w:eastAsiaTheme="minorEastAsia" w:hAnsi="Marianne" w:cstheme="minorBidi"/>
                  <w:sz w:val="22"/>
                  <w:szCs w:val="22"/>
                </w:rPr>
                <w:t>ici</w:t>
              </w:r>
            </w:hyperlink>
            <w:r w:rsidRPr="00F16037">
              <w:rPr>
                <w:rFonts w:ascii="Marianne" w:eastAsiaTheme="minorEastAsia" w:hAnsi="Marianne" w:cstheme="minorBidi"/>
                <w:sz w:val="22"/>
                <w:szCs w:val="22"/>
              </w:rPr>
              <w:t xml:space="preserve">). </w:t>
            </w:r>
          </w:p>
          <w:p w14:paraId="747670E7" w14:textId="366A464F" w:rsidR="00CF439E" w:rsidRPr="00F16037" w:rsidRDefault="00D53F98" w:rsidP="00D53F98">
            <w:pPr>
              <w:pStyle w:val="NormalWeb"/>
              <w:shd w:val="clear" w:color="auto" w:fill="FFFFFF"/>
              <w:spacing w:before="0" w:beforeAutospacing="0" w:after="300" w:afterAutospacing="0"/>
              <w:jc w:val="both"/>
              <w:rPr>
                <w:rFonts w:ascii="Marianne" w:eastAsiaTheme="minorEastAsia" w:hAnsi="Marianne" w:cstheme="minorBidi"/>
                <w:sz w:val="22"/>
                <w:szCs w:val="22"/>
              </w:rPr>
            </w:pPr>
            <w:r w:rsidRPr="00F16037">
              <w:rPr>
                <w:rFonts w:ascii="Marianne" w:eastAsiaTheme="minorEastAsia" w:hAnsi="Marianne" w:cstheme="minorBidi"/>
                <w:sz w:val="22"/>
                <w:szCs w:val="22"/>
              </w:rPr>
              <w:t>Des informations aux voyageurs au départ et en provenance de pays à risque</w:t>
            </w:r>
            <w:r w:rsidR="004C0B0B" w:rsidRPr="00F16037">
              <w:rPr>
                <w:rFonts w:ascii="Marianne" w:eastAsiaTheme="minorEastAsia" w:hAnsi="Marianne" w:cstheme="minorBidi"/>
                <w:sz w:val="22"/>
                <w:szCs w:val="22"/>
              </w:rPr>
              <w:t xml:space="preserve"> (ceux où la circulation du Clade I a été détectée à ce jour)</w:t>
            </w:r>
            <w:r w:rsidRPr="00F16037">
              <w:rPr>
                <w:rFonts w:ascii="Marianne" w:eastAsiaTheme="minorEastAsia" w:hAnsi="Marianne" w:cstheme="minorBidi"/>
                <w:sz w:val="22"/>
                <w:szCs w:val="22"/>
              </w:rPr>
              <w:t xml:space="preserve"> ont été diffusées le 17/08/2024</w:t>
            </w:r>
            <w:r w:rsidR="008E40DF" w:rsidRPr="00F16037">
              <w:rPr>
                <w:rFonts w:ascii="Marianne" w:eastAsiaTheme="minorEastAsia" w:hAnsi="Marianne" w:cstheme="minorBidi"/>
                <w:sz w:val="22"/>
                <w:szCs w:val="22"/>
              </w:rPr>
              <w:t>, pour sensibiliser les voyageurs aux mesures de prévention avant leur départ et pour surveiller l’éventuelle apparition de symptômes au retour</w:t>
            </w:r>
            <w:r w:rsidRPr="00F16037">
              <w:rPr>
                <w:rFonts w:ascii="Marianne" w:eastAsiaTheme="minorEastAsia" w:hAnsi="Marianne" w:cstheme="minorBidi"/>
                <w:sz w:val="22"/>
                <w:szCs w:val="22"/>
              </w:rPr>
              <w:t>.</w:t>
            </w:r>
          </w:p>
          <w:p w14:paraId="3B1373E8" w14:textId="77777777" w:rsidR="00674317" w:rsidRPr="00F16037" w:rsidRDefault="00674317" w:rsidP="00674317">
            <w:pPr>
              <w:tabs>
                <w:tab w:val="left" w:pos="0"/>
                <w:tab w:val="left" w:pos="720"/>
              </w:tabs>
              <w:ind w:left="30"/>
              <w:jc w:val="both"/>
              <w:rPr>
                <w:rFonts w:ascii="Marianne" w:hAnsi="Marianne"/>
              </w:rPr>
            </w:pPr>
          </w:p>
          <w:p w14:paraId="1F92BFE6" w14:textId="734E69DD" w:rsidR="00F12AC5" w:rsidRPr="00F16037" w:rsidRDefault="009F0777" w:rsidP="00CC7FE2">
            <w:pPr>
              <w:pStyle w:val="Titre1"/>
              <w:ind w:left="30"/>
            </w:pPr>
            <w:r w:rsidRPr="00F16037">
              <w:t xml:space="preserve">EDL généraux sur le Mpox </w:t>
            </w:r>
          </w:p>
        </w:tc>
      </w:tr>
    </w:tbl>
    <w:p w14:paraId="43EC69FE" w14:textId="36BE9407" w:rsidR="042AA989" w:rsidRPr="00F16037" w:rsidRDefault="6710A985" w:rsidP="00CC7FE2">
      <w:pPr>
        <w:pStyle w:val="Sansinterligne"/>
        <w:numPr>
          <w:ilvl w:val="0"/>
          <w:numId w:val="31"/>
        </w:numPr>
        <w:spacing w:line="276" w:lineRule="auto"/>
        <w:rPr>
          <w:rFonts w:ascii="Marianne" w:hAnsi="Marianne"/>
          <w:b/>
          <w:bCs/>
        </w:rPr>
      </w:pPr>
      <w:r w:rsidRPr="00F16037">
        <w:rPr>
          <w:rFonts w:ascii="Marianne" w:hAnsi="Marianne"/>
          <w:b/>
          <w:bCs/>
        </w:rPr>
        <w:lastRenderedPageBreak/>
        <w:t xml:space="preserve">Qu’est-ce que </w:t>
      </w:r>
      <w:r w:rsidR="7A413A94" w:rsidRPr="00F16037">
        <w:rPr>
          <w:rFonts w:ascii="Marianne" w:hAnsi="Marianne"/>
          <w:b/>
          <w:bCs/>
        </w:rPr>
        <w:t xml:space="preserve">monkey pox </w:t>
      </w:r>
      <w:r w:rsidRPr="00F16037">
        <w:rPr>
          <w:rFonts w:ascii="Marianne" w:hAnsi="Marianne"/>
          <w:b/>
          <w:bCs/>
        </w:rPr>
        <w:t>?</w:t>
      </w:r>
    </w:p>
    <w:p w14:paraId="19FF67E3" w14:textId="1BFA5547" w:rsidR="00B05C54" w:rsidRPr="00F16037" w:rsidRDefault="60B97AE5" w:rsidP="7A61B307">
      <w:pPr>
        <w:pStyle w:val="Sansinterligne"/>
        <w:spacing w:line="276" w:lineRule="auto"/>
        <w:jc w:val="both"/>
        <w:rPr>
          <w:rFonts w:ascii="Marianne" w:hAnsi="Marianne"/>
        </w:rPr>
      </w:pPr>
      <w:r w:rsidRPr="00F16037">
        <w:rPr>
          <w:rFonts w:ascii="Marianne" w:hAnsi="Marianne"/>
        </w:rPr>
        <w:t>La variole du sin</w:t>
      </w:r>
      <w:r w:rsidR="6D75348C" w:rsidRPr="00F16037">
        <w:rPr>
          <w:rFonts w:ascii="Marianne" w:hAnsi="Marianne"/>
        </w:rPr>
        <w:t>g</w:t>
      </w:r>
      <w:r w:rsidRPr="00F16037">
        <w:rPr>
          <w:rFonts w:ascii="Marianne" w:hAnsi="Marianne"/>
        </w:rPr>
        <w:t>e (ou monkeypox</w:t>
      </w:r>
      <w:r w:rsidR="004C0B0B" w:rsidRPr="00F16037">
        <w:rPr>
          <w:rFonts w:ascii="Marianne" w:hAnsi="Marianne"/>
        </w:rPr>
        <w:t xml:space="preserve"> ou mpox</w:t>
      </w:r>
      <w:r w:rsidRPr="00F16037">
        <w:rPr>
          <w:rFonts w:ascii="Marianne" w:hAnsi="Marianne"/>
        </w:rPr>
        <w:t>) est une maladie infectieuse qui se caractérise notamment par une éruption cutanée qui peut être isolée ou précédée ou accompagnée d’une fièvre ou de ganglions.</w:t>
      </w:r>
      <w:r w:rsidR="00E1286C" w:rsidRPr="00F16037">
        <w:rPr>
          <w:rFonts w:ascii="Marianne" w:hAnsi="Marianne"/>
        </w:rPr>
        <w:t xml:space="preserve"> </w:t>
      </w:r>
      <w:r w:rsidRPr="00F16037">
        <w:rPr>
          <w:rFonts w:ascii="Marianne" w:hAnsi="Marianne"/>
        </w:rPr>
        <w:t xml:space="preserve">Le virus Mpox </w:t>
      </w:r>
      <w:r w:rsidR="5CF339E0" w:rsidRPr="00F16037">
        <w:rPr>
          <w:rFonts w:ascii="Marianne" w:hAnsi="Marianne"/>
        </w:rPr>
        <w:t>est une zoonose c’est à dire une maladie transmise de l’animal à l’humain (rongeurs)</w:t>
      </w:r>
      <w:r w:rsidR="1C0CF5DC" w:rsidRPr="00F16037">
        <w:rPr>
          <w:rFonts w:ascii="Marianne" w:hAnsi="Marianne"/>
        </w:rPr>
        <w:t xml:space="preserve">. </w:t>
      </w:r>
      <w:r w:rsidR="5CF339E0" w:rsidRPr="00F16037">
        <w:rPr>
          <w:rFonts w:ascii="Marianne" w:hAnsi="Marianne"/>
        </w:rPr>
        <w:t xml:space="preserve">Ce virus </w:t>
      </w:r>
      <w:r w:rsidRPr="00F16037">
        <w:rPr>
          <w:rFonts w:ascii="Marianne" w:hAnsi="Marianne"/>
        </w:rPr>
        <w:t xml:space="preserve">peut être transmis </w:t>
      </w:r>
      <w:r w:rsidR="4CAE55DE" w:rsidRPr="00F16037">
        <w:rPr>
          <w:rFonts w:ascii="Marianne" w:hAnsi="Marianne"/>
        </w:rPr>
        <w:t xml:space="preserve">entre humains </w:t>
      </w:r>
      <w:r w:rsidRPr="00F16037">
        <w:rPr>
          <w:rFonts w:ascii="Marianne" w:hAnsi="Marianne"/>
        </w:rPr>
        <w:t xml:space="preserve">par contact direct avec les lésions cutanées ou les muqueuses d’une personne malade, par les gouttelettes (salive, éternuements, postillons…) et par contact indirect avec l’environnement du malade (literie, vêtements, vaisselles, linge de bain…). </w:t>
      </w:r>
    </w:p>
    <w:p w14:paraId="2FF327E9" w14:textId="65BF7B79" w:rsidR="00B05C54" w:rsidRPr="00F16037" w:rsidRDefault="00B05C54" w:rsidP="7A61B307">
      <w:pPr>
        <w:pStyle w:val="Sansinterligne"/>
        <w:spacing w:line="276" w:lineRule="auto"/>
        <w:jc w:val="both"/>
        <w:rPr>
          <w:rFonts w:ascii="Marianne" w:hAnsi="Marianne"/>
        </w:rPr>
      </w:pPr>
    </w:p>
    <w:p w14:paraId="2437A767" w14:textId="64B26319" w:rsidR="00B05C54" w:rsidRPr="00F16037" w:rsidRDefault="32990ACE" w:rsidP="7A61B307">
      <w:pPr>
        <w:pStyle w:val="Sansinterligne"/>
        <w:spacing w:line="276" w:lineRule="auto"/>
        <w:jc w:val="both"/>
        <w:rPr>
          <w:rFonts w:ascii="Marianne" w:hAnsi="Marianne"/>
        </w:rPr>
      </w:pPr>
      <w:r w:rsidRPr="00F16037">
        <w:rPr>
          <w:rFonts w:ascii="Marianne" w:hAnsi="Marianne"/>
        </w:rPr>
        <w:t xml:space="preserve">On distingue deux principaux types du virus Mpox : </w:t>
      </w:r>
    </w:p>
    <w:p w14:paraId="01B67EC3" w14:textId="7AF7F922" w:rsidR="00B05C54" w:rsidRPr="00F16037" w:rsidRDefault="32990ACE" w:rsidP="7A61B307">
      <w:pPr>
        <w:pStyle w:val="Sansinterligne"/>
        <w:numPr>
          <w:ilvl w:val="0"/>
          <w:numId w:val="4"/>
        </w:numPr>
        <w:spacing w:line="276" w:lineRule="auto"/>
        <w:jc w:val="both"/>
        <w:rPr>
          <w:rFonts w:ascii="Marianne" w:hAnsi="Marianne"/>
        </w:rPr>
      </w:pPr>
      <w:r w:rsidRPr="00F16037">
        <w:rPr>
          <w:rFonts w:ascii="Marianne" w:hAnsi="Marianne"/>
        </w:rPr>
        <w:t xml:space="preserve">Le clade 1, </w:t>
      </w:r>
      <w:r w:rsidR="004C0B0B" w:rsidRPr="00F16037">
        <w:rPr>
          <w:rFonts w:ascii="Marianne" w:hAnsi="Marianne"/>
        </w:rPr>
        <w:t xml:space="preserve">à l’origine </w:t>
      </w:r>
      <w:r w:rsidRPr="00F16037">
        <w:rPr>
          <w:rFonts w:ascii="Marianne" w:hAnsi="Marianne"/>
        </w:rPr>
        <w:t xml:space="preserve">présent dans le bassin du Congo en Afrique </w:t>
      </w:r>
      <w:r w:rsidR="007465C3" w:rsidRPr="00F16037">
        <w:rPr>
          <w:rFonts w:ascii="Marianne" w:hAnsi="Marianne"/>
        </w:rPr>
        <w:t>Centrale ;</w:t>
      </w:r>
    </w:p>
    <w:p w14:paraId="23EBA595" w14:textId="53CCFE59" w:rsidR="00B05C54" w:rsidRPr="00F16037" w:rsidRDefault="32990ACE" w:rsidP="7A61B307">
      <w:pPr>
        <w:pStyle w:val="Sansinterligne"/>
        <w:numPr>
          <w:ilvl w:val="0"/>
          <w:numId w:val="4"/>
        </w:numPr>
        <w:spacing w:line="276" w:lineRule="auto"/>
        <w:jc w:val="both"/>
        <w:rPr>
          <w:rFonts w:ascii="Marianne" w:hAnsi="Marianne"/>
        </w:rPr>
      </w:pPr>
      <w:r w:rsidRPr="00F16037">
        <w:rPr>
          <w:rFonts w:ascii="Marianne" w:hAnsi="Marianne"/>
        </w:rPr>
        <w:t xml:space="preserve">Le clade 2, </w:t>
      </w:r>
      <w:r w:rsidR="004C0B0B" w:rsidRPr="00F16037">
        <w:rPr>
          <w:rFonts w:ascii="Marianne" w:hAnsi="Marianne"/>
        </w:rPr>
        <w:t xml:space="preserve">à l’origine </w:t>
      </w:r>
      <w:r w:rsidRPr="00F16037">
        <w:rPr>
          <w:rFonts w:ascii="Marianne" w:hAnsi="Marianne"/>
        </w:rPr>
        <w:t>présent en Afrique de l’Ouest.</w:t>
      </w:r>
    </w:p>
    <w:p w14:paraId="28E993C9" w14:textId="4D26FBC3" w:rsidR="00B05C54" w:rsidRPr="00F16037" w:rsidRDefault="00B05C54" w:rsidP="7A61B307">
      <w:pPr>
        <w:pStyle w:val="Sansinterligne"/>
        <w:spacing w:line="276" w:lineRule="auto"/>
        <w:jc w:val="both"/>
        <w:rPr>
          <w:rFonts w:ascii="Marianne" w:hAnsi="Marianne"/>
        </w:rPr>
      </w:pPr>
    </w:p>
    <w:p w14:paraId="74E6A783" w14:textId="781C4173" w:rsidR="00B05C54" w:rsidRPr="00F16037" w:rsidRDefault="60B97AE5" w:rsidP="007F7AE1">
      <w:pPr>
        <w:pStyle w:val="Sansinterligne"/>
        <w:spacing w:line="276" w:lineRule="auto"/>
        <w:jc w:val="both"/>
        <w:rPr>
          <w:rFonts w:ascii="Marianne" w:hAnsi="Marianne"/>
        </w:rPr>
      </w:pPr>
      <w:r w:rsidRPr="00F16037">
        <w:rPr>
          <w:rFonts w:ascii="Marianne" w:hAnsi="Marianne"/>
        </w:rPr>
        <w:t xml:space="preserve">La maladie dure généralement de 2 à 3 semaines. </w:t>
      </w:r>
    </w:p>
    <w:p w14:paraId="49658137" w14:textId="77777777" w:rsidR="00BB7387" w:rsidRPr="00F16037" w:rsidRDefault="00BB7387" w:rsidP="7A61B307">
      <w:pPr>
        <w:pStyle w:val="Sansinterligne"/>
        <w:spacing w:line="276" w:lineRule="auto"/>
        <w:jc w:val="both"/>
        <w:rPr>
          <w:rFonts w:ascii="Marianne" w:hAnsi="Marianne"/>
        </w:rPr>
      </w:pPr>
    </w:p>
    <w:p w14:paraId="54EBD59B" w14:textId="3273362D" w:rsidR="00B05C54" w:rsidRPr="00F16037" w:rsidRDefault="00B05C54" w:rsidP="00187FBD">
      <w:pPr>
        <w:pStyle w:val="Sansinterligne"/>
        <w:numPr>
          <w:ilvl w:val="0"/>
          <w:numId w:val="30"/>
        </w:numPr>
        <w:spacing w:line="276" w:lineRule="auto"/>
        <w:jc w:val="both"/>
        <w:rPr>
          <w:rFonts w:ascii="Marianne" w:hAnsi="Marianne"/>
          <w:b/>
          <w:bCs/>
        </w:rPr>
      </w:pPr>
      <w:r w:rsidRPr="00F16037">
        <w:rPr>
          <w:rFonts w:ascii="Marianne" w:hAnsi="Marianne"/>
          <w:b/>
          <w:bCs/>
        </w:rPr>
        <w:t>Symptômes</w:t>
      </w:r>
    </w:p>
    <w:p w14:paraId="3D1ADFF7" w14:textId="633391DB" w:rsidR="00B05C54" w:rsidRPr="00F16037" w:rsidRDefault="6C7B75C3" w:rsidP="00187FBD">
      <w:pPr>
        <w:pStyle w:val="Sansinterligne"/>
        <w:spacing w:line="276" w:lineRule="auto"/>
        <w:jc w:val="both"/>
        <w:rPr>
          <w:rFonts w:ascii="Marianne" w:eastAsia="Marianne" w:hAnsi="Marianne" w:cs="Marianne"/>
        </w:rPr>
      </w:pPr>
      <w:r w:rsidRPr="00F16037">
        <w:rPr>
          <w:rFonts w:ascii="Marianne" w:eastAsia="Marianne" w:hAnsi="Marianne" w:cs="Marianne"/>
        </w:rPr>
        <w:t>L'infection par le virus Mpox peut provoquer une éruption, faite de vésicules remplies de liquide qui évoluent vers le dessèchement, la formation de cro</w:t>
      </w:r>
      <w:r w:rsidR="004C54B3" w:rsidRPr="00F16037">
        <w:rPr>
          <w:rFonts w:ascii="Marianne" w:eastAsia="Marianne" w:hAnsi="Marianne" w:cs="Marianne"/>
        </w:rPr>
        <w:t>û</w:t>
      </w:r>
      <w:r w:rsidRPr="00F16037">
        <w:rPr>
          <w:rFonts w:ascii="Marianne" w:eastAsia="Marianne" w:hAnsi="Marianne" w:cs="Marianne"/>
        </w:rPr>
        <w:t xml:space="preserve">tes puis la cicatrisation. </w:t>
      </w:r>
      <w:r w:rsidR="53BAA68C" w:rsidRPr="00F16037">
        <w:rPr>
          <w:rFonts w:ascii="Marianne" w:eastAsia="Marianne" w:hAnsi="Marianne" w:cs="Marianne"/>
        </w:rPr>
        <w:t>Si l</w:t>
      </w:r>
      <w:r w:rsidRPr="00F16037">
        <w:rPr>
          <w:rFonts w:ascii="Marianne" w:eastAsia="Marianne" w:hAnsi="Marianne" w:cs="Marianne"/>
        </w:rPr>
        <w:t xml:space="preserve">es vésicules se </w:t>
      </w:r>
      <w:r w:rsidRPr="00F16037">
        <w:rPr>
          <w:rFonts w:ascii="Marianne" w:eastAsia="Marianne" w:hAnsi="Marianne" w:cs="Marianne"/>
        </w:rPr>
        <w:lastRenderedPageBreak/>
        <w:t xml:space="preserve">concentrent plutôt sur le visage, dans la zone ano-génitale, les paumes de mains et les plantes des pieds </w:t>
      </w:r>
      <w:r w:rsidR="61FE8634" w:rsidRPr="00F16037">
        <w:rPr>
          <w:rFonts w:ascii="Marianne" w:eastAsia="Marianne" w:hAnsi="Marianne" w:cs="Marianne"/>
        </w:rPr>
        <w:t xml:space="preserve">elles </w:t>
      </w:r>
      <w:r w:rsidR="2F1F7A9A" w:rsidRPr="00F16037">
        <w:rPr>
          <w:rFonts w:ascii="Marianne" w:eastAsia="Marianne" w:hAnsi="Marianne" w:cs="Marianne"/>
        </w:rPr>
        <w:t xml:space="preserve">peuvent </w:t>
      </w:r>
      <w:r w:rsidR="067015CF" w:rsidRPr="00F16037">
        <w:rPr>
          <w:rFonts w:ascii="Marianne" w:eastAsia="Marianne" w:hAnsi="Marianne" w:cs="Marianne"/>
        </w:rPr>
        <w:t>être</w:t>
      </w:r>
      <w:r w:rsidR="2F1F7A9A" w:rsidRPr="00F16037">
        <w:rPr>
          <w:rFonts w:ascii="Marianne" w:eastAsia="Marianne" w:hAnsi="Marianne" w:cs="Marianne"/>
        </w:rPr>
        <w:t xml:space="preserve"> présentes sur l’ensemble du corps</w:t>
      </w:r>
      <w:r w:rsidR="5233A380" w:rsidRPr="00F16037">
        <w:rPr>
          <w:rFonts w:ascii="Marianne" w:eastAsia="Marianne" w:hAnsi="Marianne" w:cs="Marianne"/>
        </w:rPr>
        <w:t xml:space="preserve"> ainsi que les muqueuses. </w:t>
      </w:r>
    </w:p>
    <w:p w14:paraId="2698F354" w14:textId="478EBCC5" w:rsidR="1EB4F0CB" w:rsidRPr="00F16037" w:rsidRDefault="6C7B75C3" w:rsidP="7A61B307">
      <w:pPr>
        <w:pStyle w:val="Sansinterligne"/>
        <w:spacing w:line="276" w:lineRule="auto"/>
        <w:jc w:val="both"/>
        <w:rPr>
          <w:rFonts w:ascii="Marianne" w:eastAsia="Marianne" w:hAnsi="Marianne" w:cs="Marianne"/>
        </w:rPr>
      </w:pPr>
      <w:r w:rsidRPr="00F16037">
        <w:rPr>
          <w:rFonts w:ascii="Marianne" w:eastAsia="Marianne" w:hAnsi="Marianne" w:cs="Marianne"/>
        </w:rPr>
        <w:t>Des démangeaisons peuvent survenir</w:t>
      </w:r>
      <w:r w:rsidR="1EB4F0CB" w:rsidRPr="00F16037">
        <w:rPr>
          <w:rFonts w:ascii="Marianne" w:eastAsia="Marianne" w:hAnsi="Marianne" w:cs="Marianne"/>
        </w:rPr>
        <w:t xml:space="preserve"> et ces </w:t>
      </w:r>
      <w:r w:rsidR="007465C3" w:rsidRPr="00F16037">
        <w:rPr>
          <w:rFonts w:ascii="Marianne" w:eastAsia="Marianne" w:hAnsi="Marianne" w:cs="Marianne"/>
        </w:rPr>
        <w:t>éruptions</w:t>
      </w:r>
      <w:r w:rsidR="1EB4F0CB" w:rsidRPr="00F16037">
        <w:rPr>
          <w:rFonts w:ascii="Marianne" w:eastAsia="Marianne" w:hAnsi="Marianne" w:cs="Marianne"/>
        </w:rPr>
        <w:t xml:space="preserve"> peuvent s’accompagner de fièvre, de maux de tête, de courbatures et d’asthénie. Les ganglions lymphatiques peuvent être enflés et douloureux, sous la mâchoire, au niveau du cou ou au pli de l’aine. Des maux de gorge sont également signalés.</w:t>
      </w:r>
      <w:r w:rsidR="00E1286C" w:rsidRPr="00F16037">
        <w:rPr>
          <w:rFonts w:ascii="Marianne" w:eastAsia="Marianne" w:hAnsi="Marianne" w:cs="Marianne"/>
        </w:rPr>
        <w:t xml:space="preserve"> </w:t>
      </w:r>
      <w:r w:rsidR="1EB4F0CB" w:rsidRPr="00F16037">
        <w:rPr>
          <w:rFonts w:ascii="Marianne" w:eastAsia="Marianne" w:hAnsi="Marianne" w:cs="Marianne"/>
        </w:rPr>
        <w:t>L’incubation de la maladie peut aller de 5 à 21 jours. La phase de fièvre dure environ 1 à 3 jours. La maladie guérit le plus souvent spontanément, au bout de 2 à 3 semaines mais parfois 4 semaines.</w:t>
      </w:r>
    </w:p>
    <w:p w14:paraId="01E8F9A8" w14:textId="77777777" w:rsidR="00CE6A7F" w:rsidRPr="00F16037" w:rsidRDefault="00CE6A7F" w:rsidP="00187FBD">
      <w:pPr>
        <w:pStyle w:val="Sansinterligne"/>
        <w:spacing w:line="276" w:lineRule="auto"/>
        <w:jc w:val="both"/>
        <w:rPr>
          <w:rFonts w:ascii="Marianne" w:hAnsi="Marianne"/>
        </w:rPr>
      </w:pPr>
    </w:p>
    <w:p w14:paraId="28A5E3DF" w14:textId="7304C8CE" w:rsidR="00B05C54" w:rsidRPr="00F16037" w:rsidRDefault="00B05C54" w:rsidP="00CC7FE2">
      <w:pPr>
        <w:pStyle w:val="Sansinterligne"/>
        <w:numPr>
          <w:ilvl w:val="0"/>
          <w:numId w:val="30"/>
        </w:numPr>
        <w:spacing w:line="276" w:lineRule="auto"/>
        <w:rPr>
          <w:rFonts w:ascii="Marianne" w:hAnsi="Marianne"/>
          <w:b/>
          <w:bCs/>
        </w:rPr>
      </w:pPr>
      <w:r w:rsidRPr="00F16037">
        <w:rPr>
          <w:rFonts w:ascii="Marianne" w:hAnsi="Marianne"/>
          <w:b/>
          <w:bCs/>
        </w:rPr>
        <w:t>Traitement</w:t>
      </w:r>
    </w:p>
    <w:p w14:paraId="3EC86CC2" w14:textId="181F3EF4" w:rsidR="4122E400" w:rsidRPr="00F16037" w:rsidRDefault="4122E400" w:rsidP="7A61B307">
      <w:pPr>
        <w:jc w:val="both"/>
        <w:rPr>
          <w:rFonts w:ascii="Marianne" w:hAnsi="Marianne"/>
        </w:rPr>
      </w:pPr>
      <w:r w:rsidRPr="00F16037">
        <w:rPr>
          <w:rFonts w:ascii="Marianne" w:hAnsi="Marianne"/>
        </w:rPr>
        <w:t>En cas d’apparition de symptômes (fièvre et éruption cutanée avec des vésicules), contacte</w:t>
      </w:r>
      <w:r w:rsidR="4F7D8AE4" w:rsidRPr="00F16037">
        <w:rPr>
          <w:rFonts w:ascii="Marianne" w:hAnsi="Marianne"/>
        </w:rPr>
        <w:t>z</w:t>
      </w:r>
      <w:r w:rsidRPr="00F16037">
        <w:rPr>
          <w:rFonts w:ascii="Marianne" w:hAnsi="Marianne"/>
        </w:rPr>
        <w:t xml:space="preserve"> votre médecin traitant ou un centre gratuit d’information, de dépistage et de diagnostic (CeGIDD) des infections par les VIH, des hépatites virales et des IST.</w:t>
      </w:r>
      <w:r w:rsidR="00E1286C" w:rsidRPr="00F16037">
        <w:rPr>
          <w:rFonts w:ascii="Marianne" w:hAnsi="Marianne"/>
        </w:rPr>
        <w:t xml:space="preserve"> </w:t>
      </w:r>
      <w:r w:rsidRPr="00F16037">
        <w:rPr>
          <w:rFonts w:ascii="Marianne" w:hAnsi="Marianne"/>
        </w:rPr>
        <w:t>Il est recommandé de s’isoler en attendant un avis médical et d’éviter les contacts avec d’autres personnes.</w:t>
      </w:r>
    </w:p>
    <w:p w14:paraId="771DCF1C" w14:textId="3CB2F069" w:rsidR="00CE6A7F" w:rsidRPr="00F16037" w:rsidRDefault="4CB5C624" w:rsidP="00674317">
      <w:pPr>
        <w:jc w:val="both"/>
        <w:rPr>
          <w:rFonts w:ascii="Marianne" w:hAnsi="Marianne"/>
        </w:rPr>
      </w:pPr>
      <w:r w:rsidRPr="00F16037">
        <w:rPr>
          <w:rFonts w:ascii="Marianne" w:hAnsi="Marianne"/>
        </w:rPr>
        <w:t xml:space="preserve">Un traitement antiviral peut </w:t>
      </w:r>
      <w:r w:rsidR="26549494" w:rsidRPr="00F16037">
        <w:rPr>
          <w:rFonts w:ascii="Marianne" w:hAnsi="Marianne"/>
        </w:rPr>
        <w:t>être</w:t>
      </w:r>
      <w:r w:rsidRPr="00F16037">
        <w:rPr>
          <w:rFonts w:ascii="Marianne" w:hAnsi="Marianne"/>
        </w:rPr>
        <w:t xml:space="preserve"> indiqué dans les formes sévères de la maladie et doit </w:t>
      </w:r>
      <w:r w:rsidR="22EE1E7B" w:rsidRPr="00F16037">
        <w:rPr>
          <w:rFonts w:ascii="Marianne" w:hAnsi="Marianne"/>
        </w:rPr>
        <w:t>être</w:t>
      </w:r>
      <w:r w:rsidRPr="00F16037">
        <w:rPr>
          <w:rFonts w:ascii="Marianne" w:hAnsi="Marianne"/>
        </w:rPr>
        <w:t xml:space="preserve"> administré le plus </w:t>
      </w:r>
      <w:r w:rsidR="3250ED14" w:rsidRPr="00F16037">
        <w:rPr>
          <w:rFonts w:ascii="Marianne" w:hAnsi="Marianne"/>
        </w:rPr>
        <w:t>précocement</w:t>
      </w:r>
      <w:r w:rsidRPr="00F16037">
        <w:rPr>
          <w:rFonts w:ascii="Marianne" w:hAnsi="Marianne"/>
        </w:rPr>
        <w:t xml:space="preserve"> possible pour une durée de 15 jours par voie orale. </w:t>
      </w:r>
      <w:r w:rsidR="004C0B0B" w:rsidRPr="00F16037">
        <w:rPr>
          <w:rFonts w:ascii="Marianne" w:hAnsi="Marianne"/>
        </w:rPr>
        <w:t>La France dispose d’un traitement</w:t>
      </w:r>
      <w:r w:rsidR="00982503">
        <w:rPr>
          <w:rFonts w:ascii="Marianne" w:hAnsi="Marianne"/>
        </w:rPr>
        <w:t xml:space="preserve"> antiviral</w:t>
      </w:r>
      <w:r w:rsidR="004C0B0B" w:rsidRPr="00F16037">
        <w:rPr>
          <w:rFonts w:ascii="Marianne" w:hAnsi="Marianne"/>
        </w:rPr>
        <w:t xml:space="preserve"> efficace contre les formes graves du mpox de Clade II.</w:t>
      </w:r>
    </w:p>
    <w:p w14:paraId="7327C1A0" w14:textId="77777777" w:rsidR="009D5B3A" w:rsidRPr="00F16037" w:rsidRDefault="009D5B3A" w:rsidP="007F7AE1">
      <w:pPr>
        <w:pBdr>
          <w:left w:val="single" w:sz="18" w:space="4" w:color="002060"/>
          <w:bottom w:val="single" w:sz="18" w:space="1" w:color="002060"/>
        </w:pBdr>
        <w:shd w:val="clear" w:color="auto" w:fill="002060"/>
        <w:spacing w:after="120"/>
        <w:rPr>
          <w:rFonts w:ascii="Marianne" w:hAnsi="Marianne"/>
          <w:b/>
          <w:color w:val="FFFFFF" w:themeColor="background1"/>
          <w:sz w:val="24"/>
        </w:rPr>
      </w:pPr>
      <w:r w:rsidRPr="00F16037">
        <w:rPr>
          <w:rFonts w:ascii="Marianne" w:hAnsi="Marianne"/>
          <w:b/>
          <w:color w:val="FFFFFF" w:themeColor="background1"/>
          <w:sz w:val="24"/>
        </w:rPr>
        <w:t>Questions/réponses</w:t>
      </w:r>
    </w:p>
    <w:p w14:paraId="12FB0D4E" w14:textId="37D72374" w:rsidR="009D5B3A" w:rsidRPr="00F16037" w:rsidRDefault="0CEF9B60" w:rsidP="7A61B307">
      <w:pPr>
        <w:pStyle w:val="Sansinterligne"/>
        <w:spacing w:line="276" w:lineRule="auto"/>
        <w:jc w:val="both"/>
        <w:rPr>
          <w:rFonts w:ascii="Marianne" w:eastAsia="Marianne" w:hAnsi="Marianne" w:cs="Marianne"/>
        </w:rPr>
      </w:pPr>
      <w:r w:rsidRPr="00F16037">
        <w:rPr>
          <w:rFonts w:ascii="Marianne" w:hAnsi="Marianne"/>
          <w:i/>
          <w:iCs/>
        </w:rPr>
        <w:t xml:space="preserve">La liste </w:t>
      </w:r>
      <w:r w:rsidR="4C5E4271" w:rsidRPr="00F16037">
        <w:rPr>
          <w:rFonts w:ascii="Marianne" w:hAnsi="Marianne"/>
          <w:i/>
          <w:iCs/>
        </w:rPr>
        <w:t>de que</w:t>
      </w:r>
      <w:r w:rsidR="1D9050E0" w:rsidRPr="00F16037">
        <w:rPr>
          <w:rFonts w:ascii="Marianne" w:hAnsi="Marianne"/>
          <w:i/>
          <w:iCs/>
        </w:rPr>
        <w:t xml:space="preserve">stions/réponses </w:t>
      </w:r>
      <w:r w:rsidRPr="00F16037">
        <w:rPr>
          <w:rFonts w:ascii="Marianne" w:hAnsi="Marianne"/>
          <w:i/>
          <w:iCs/>
        </w:rPr>
        <w:t>ci-dessous n’est pas exhaustive et pourra être complétée/amendée en fonction de l’évolution de la situation.</w:t>
      </w:r>
      <w:r w:rsidR="1EC9DDB3" w:rsidRPr="00F16037">
        <w:rPr>
          <w:rFonts w:ascii="Marianne" w:hAnsi="Marianne"/>
          <w:i/>
          <w:iCs/>
        </w:rPr>
        <w:t xml:space="preserve"> </w:t>
      </w:r>
    </w:p>
    <w:p w14:paraId="5E29C8DB" w14:textId="4E1E3053" w:rsidR="009D5B3A" w:rsidRPr="00F16037" w:rsidRDefault="009D5B3A" w:rsidP="7A61B307">
      <w:pPr>
        <w:pStyle w:val="Sansinterligne"/>
        <w:spacing w:line="276" w:lineRule="auto"/>
        <w:jc w:val="both"/>
        <w:rPr>
          <w:rFonts w:ascii="Marianne" w:hAnsi="Marianne"/>
          <w:i/>
          <w:iCs/>
        </w:rPr>
      </w:pPr>
    </w:p>
    <w:p w14:paraId="573C1408" w14:textId="3C6CBE25" w:rsidR="009D5B3A" w:rsidRPr="00F16037" w:rsidRDefault="0090781A" w:rsidP="7A61B307">
      <w:pPr>
        <w:pStyle w:val="Sansinterligne"/>
        <w:spacing w:line="276" w:lineRule="auto"/>
        <w:jc w:val="both"/>
        <w:rPr>
          <w:rFonts w:ascii="Marianne" w:eastAsia="Marianne" w:hAnsi="Marianne" w:cs="Marianne"/>
        </w:rPr>
      </w:pPr>
      <w:r w:rsidRPr="00F16037">
        <w:rPr>
          <w:rFonts w:ascii="Marianne" w:hAnsi="Marianne"/>
          <w:i/>
          <w:iCs/>
        </w:rPr>
        <w:t>En complément, u</w:t>
      </w:r>
      <w:r w:rsidR="1EC9DDB3" w:rsidRPr="00F16037">
        <w:rPr>
          <w:rFonts w:ascii="Marianne" w:hAnsi="Marianne"/>
          <w:i/>
          <w:iCs/>
        </w:rPr>
        <w:t xml:space="preserve">ne série de questions réponses avait été élaborée en 2022 : </w:t>
      </w:r>
      <w:hyperlink r:id="rId15">
        <w:r w:rsidR="1EC9DDB3" w:rsidRPr="00F16037">
          <w:rPr>
            <w:rStyle w:val="Lienhypertexte"/>
            <w:rFonts w:ascii="Marianne" w:eastAsia="Marianne" w:hAnsi="Marianne" w:cs="Marianne"/>
          </w:rPr>
          <w:t>Virus Mpox : Questions-Réponses - Ministère du travail, de la santé et des solidarités (sante.gouv.fr)</w:t>
        </w:r>
      </w:hyperlink>
    </w:p>
    <w:p w14:paraId="285B5075" w14:textId="6CC20EAE" w:rsidR="00CE6A7F" w:rsidRPr="00F16037" w:rsidRDefault="00CE6A7F" w:rsidP="7A61B307">
      <w:pPr>
        <w:pStyle w:val="Sansinterligne"/>
        <w:spacing w:line="276" w:lineRule="auto"/>
        <w:jc w:val="both"/>
        <w:rPr>
          <w:rFonts w:ascii="Marianne" w:hAnsi="Marianne"/>
          <w:i/>
          <w:iCs/>
        </w:rPr>
      </w:pPr>
    </w:p>
    <w:p w14:paraId="557159E8" w14:textId="77777777" w:rsidR="004B4230" w:rsidRPr="00F16037" w:rsidRDefault="004B4230" w:rsidP="7A61B307">
      <w:pPr>
        <w:pStyle w:val="Sansinterligne"/>
        <w:spacing w:line="276" w:lineRule="auto"/>
        <w:jc w:val="both"/>
        <w:rPr>
          <w:rFonts w:ascii="Marianne" w:hAnsi="Marianne"/>
          <w:b/>
          <w:bCs/>
          <w:u w:val="single"/>
        </w:rPr>
      </w:pPr>
      <w:r w:rsidRPr="00F16037">
        <w:rPr>
          <w:rFonts w:ascii="Marianne" w:hAnsi="Marianne"/>
          <w:b/>
          <w:bCs/>
          <w:u w:val="single"/>
        </w:rPr>
        <w:t xml:space="preserve">USPPI et rôle de la France </w:t>
      </w:r>
    </w:p>
    <w:p w14:paraId="15336ECC" w14:textId="77777777" w:rsidR="004B4230" w:rsidRPr="00F16037" w:rsidRDefault="004B4230" w:rsidP="004B4230">
      <w:pPr>
        <w:pStyle w:val="Sansinterligne"/>
        <w:spacing w:line="276" w:lineRule="auto"/>
        <w:jc w:val="both"/>
        <w:rPr>
          <w:rFonts w:ascii="Marianne" w:hAnsi="Marianne"/>
        </w:rPr>
      </w:pPr>
    </w:p>
    <w:p w14:paraId="712E44A6" w14:textId="77777777" w:rsidR="004B4230" w:rsidRPr="00F16037" w:rsidRDefault="004B4230" w:rsidP="004B4230">
      <w:pPr>
        <w:pStyle w:val="Sansinterligne"/>
        <w:numPr>
          <w:ilvl w:val="0"/>
          <w:numId w:val="46"/>
        </w:numPr>
        <w:spacing w:line="276" w:lineRule="auto"/>
        <w:jc w:val="both"/>
        <w:rPr>
          <w:rFonts w:ascii="Marianne" w:hAnsi="Marianne"/>
          <w:b/>
          <w:bCs/>
        </w:rPr>
      </w:pPr>
      <w:r w:rsidRPr="00F16037">
        <w:rPr>
          <w:rFonts w:ascii="Marianne" w:hAnsi="Marianne"/>
          <w:b/>
          <w:bCs/>
        </w:rPr>
        <w:t xml:space="preserve">Qu’est-ce qu’une Urgence de santé publique de portée internationale (USPPI) ? </w:t>
      </w:r>
    </w:p>
    <w:p w14:paraId="170C8B85" w14:textId="77777777" w:rsidR="004B4230" w:rsidRPr="00F16037" w:rsidRDefault="004B4230" w:rsidP="004B4230">
      <w:pPr>
        <w:shd w:val="clear" w:color="auto" w:fill="FFFFFF" w:themeFill="background1"/>
        <w:spacing w:before="120" w:after="240"/>
        <w:jc w:val="both"/>
        <w:rPr>
          <w:rFonts w:ascii="Marianne" w:eastAsia="Marianne" w:hAnsi="Marianne" w:cs="Marianne"/>
        </w:rPr>
      </w:pPr>
      <w:r w:rsidRPr="00F16037">
        <w:rPr>
          <w:rFonts w:ascii="Marianne" w:hAnsi="Marianne"/>
        </w:rPr>
        <w:t>Une USPPI est définie dans le Règlement sanitaire international (RSI) comme « un événement extraordinaire dont il est déterminé qu’il constitue un risque pour la santé publique dans d’autres États en raison du risque de propagation internationale de maladies et qu’il peut requérir une action internationale coordonnée ». Cette définition implique une situation réunissant les caractères suivants :</w:t>
      </w:r>
    </w:p>
    <w:p w14:paraId="5751207E" w14:textId="77777777" w:rsidR="004B4230" w:rsidRPr="00F16037" w:rsidRDefault="004B4230" w:rsidP="004B4230">
      <w:pPr>
        <w:pStyle w:val="Paragraphedeliste"/>
        <w:numPr>
          <w:ilvl w:val="0"/>
          <w:numId w:val="31"/>
        </w:numPr>
        <w:shd w:val="clear" w:color="auto" w:fill="FFFFFF" w:themeFill="background1"/>
        <w:spacing w:after="24"/>
        <w:ind w:left="384"/>
        <w:jc w:val="both"/>
        <w:rPr>
          <w:rFonts w:ascii="Marianne" w:eastAsia="Marianne" w:hAnsi="Marianne" w:cs="Marianne"/>
          <w:color w:val="202122"/>
        </w:rPr>
      </w:pPr>
      <w:r w:rsidRPr="00F16037">
        <w:rPr>
          <w:rFonts w:ascii="Marianne" w:eastAsia="Marianne" w:hAnsi="Marianne" w:cs="Marianne"/>
          <w:color w:val="202122"/>
        </w:rPr>
        <w:t>grave, soudaine, inhabituelle ou inattendue ;</w:t>
      </w:r>
    </w:p>
    <w:p w14:paraId="5E585DEF" w14:textId="77777777" w:rsidR="004B4230" w:rsidRPr="00F16037" w:rsidRDefault="004B4230" w:rsidP="004B4230">
      <w:pPr>
        <w:pStyle w:val="Paragraphedeliste"/>
        <w:numPr>
          <w:ilvl w:val="0"/>
          <w:numId w:val="31"/>
        </w:numPr>
        <w:shd w:val="clear" w:color="auto" w:fill="FFFFFF" w:themeFill="background1"/>
        <w:spacing w:after="24"/>
        <w:ind w:left="384"/>
        <w:jc w:val="both"/>
        <w:rPr>
          <w:rFonts w:ascii="Marianne" w:eastAsia="Marianne" w:hAnsi="Marianne" w:cs="Marianne"/>
          <w:color w:val="202122"/>
        </w:rPr>
      </w:pPr>
      <w:r w:rsidRPr="00F16037">
        <w:rPr>
          <w:rFonts w:ascii="Marianne" w:eastAsia="Marianne" w:hAnsi="Marianne" w:cs="Marianne"/>
          <w:color w:val="202122"/>
        </w:rPr>
        <w:t>avec des répercussions de santé publique dépassant les frontières du pays touché ;</w:t>
      </w:r>
    </w:p>
    <w:p w14:paraId="7F1883B2" w14:textId="77777777" w:rsidR="004B4230" w:rsidRPr="00F16037" w:rsidRDefault="004B4230" w:rsidP="004B4230">
      <w:pPr>
        <w:pStyle w:val="Paragraphedeliste"/>
        <w:numPr>
          <w:ilvl w:val="0"/>
          <w:numId w:val="31"/>
        </w:numPr>
        <w:shd w:val="clear" w:color="auto" w:fill="FFFFFF" w:themeFill="background1"/>
        <w:spacing w:after="24"/>
        <w:ind w:left="384"/>
        <w:jc w:val="both"/>
        <w:rPr>
          <w:rFonts w:ascii="Marianne" w:eastAsia="Marianne" w:hAnsi="Marianne" w:cs="Marianne"/>
          <w:color w:val="202122"/>
        </w:rPr>
      </w:pPr>
      <w:r w:rsidRPr="00F16037">
        <w:rPr>
          <w:rFonts w:ascii="Marianne" w:eastAsia="Marianne" w:hAnsi="Marianne" w:cs="Marianne"/>
          <w:color w:val="202122"/>
        </w:rPr>
        <w:t>pouvant exiger une action internationale immédiate.</w:t>
      </w:r>
    </w:p>
    <w:p w14:paraId="6A8136C0" w14:textId="77777777" w:rsidR="004B4230" w:rsidRPr="00F16037" w:rsidRDefault="004B4230" w:rsidP="004B4230">
      <w:pPr>
        <w:shd w:val="clear" w:color="auto" w:fill="FFFFFF" w:themeFill="background1"/>
        <w:spacing w:after="24"/>
        <w:jc w:val="both"/>
        <w:rPr>
          <w:rFonts w:ascii="Marianne" w:eastAsia="Marianne" w:hAnsi="Marianne" w:cs="Marianne"/>
          <w:color w:val="202122"/>
          <w:sz w:val="24"/>
          <w:szCs w:val="24"/>
        </w:rPr>
      </w:pPr>
    </w:p>
    <w:p w14:paraId="7A1E63F3" w14:textId="77777777" w:rsidR="004B4230" w:rsidRPr="00F16037" w:rsidRDefault="004B4230" w:rsidP="004B4230">
      <w:pPr>
        <w:pStyle w:val="Paragraphedeliste"/>
        <w:numPr>
          <w:ilvl w:val="0"/>
          <w:numId w:val="46"/>
        </w:numPr>
        <w:shd w:val="clear" w:color="auto" w:fill="FFFFFF" w:themeFill="background1"/>
        <w:spacing w:after="24"/>
        <w:jc w:val="both"/>
        <w:rPr>
          <w:rFonts w:ascii="Marianne" w:hAnsi="Marianne"/>
          <w:b/>
          <w:bCs/>
        </w:rPr>
      </w:pPr>
      <w:r w:rsidRPr="00F16037">
        <w:rPr>
          <w:rFonts w:ascii="Marianne" w:hAnsi="Marianne"/>
          <w:b/>
          <w:bCs/>
        </w:rPr>
        <w:t>Quels impacts une USPPI a sur la France ?</w:t>
      </w:r>
    </w:p>
    <w:p w14:paraId="27567F29" w14:textId="77777777" w:rsidR="004B4230" w:rsidRPr="00F16037" w:rsidRDefault="004B4230" w:rsidP="004B4230">
      <w:pPr>
        <w:shd w:val="clear" w:color="auto" w:fill="FFFFFF" w:themeFill="background1"/>
        <w:spacing w:after="24"/>
        <w:jc w:val="both"/>
        <w:rPr>
          <w:rFonts w:ascii="Marianne" w:hAnsi="Marianne"/>
        </w:rPr>
      </w:pPr>
      <w:r w:rsidRPr="00F16037">
        <w:rPr>
          <w:rFonts w:ascii="Marianne" w:hAnsi="Marianne"/>
        </w:rPr>
        <w:lastRenderedPageBreak/>
        <w:t xml:space="preserve">Le déclenchement d’une USPPI par l’OMS est accompagné de la production de recommandations temporaires. La France peut être amenée à confronter sa stratégie de réponse nationale à ses recommandations et peut également être sollicitée à participer à un effort de coopération internationale. </w:t>
      </w:r>
    </w:p>
    <w:p w14:paraId="7EC40567" w14:textId="77777777" w:rsidR="0090781A" w:rsidRPr="00F16037" w:rsidRDefault="0090781A" w:rsidP="004B4230">
      <w:pPr>
        <w:shd w:val="clear" w:color="auto" w:fill="FFFFFF" w:themeFill="background1"/>
        <w:spacing w:after="24"/>
        <w:jc w:val="both"/>
        <w:rPr>
          <w:rFonts w:ascii="Marianne" w:hAnsi="Marianne"/>
        </w:rPr>
      </w:pPr>
    </w:p>
    <w:p w14:paraId="2BD90F02" w14:textId="065FE4E6" w:rsidR="004B4230" w:rsidRPr="00F16037" w:rsidRDefault="004B4230" w:rsidP="004B4230">
      <w:pPr>
        <w:pStyle w:val="Paragraphedeliste"/>
        <w:numPr>
          <w:ilvl w:val="0"/>
          <w:numId w:val="46"/>
        </w:numPr>
        <w:shd w:val="clear" w:color="auto" w:fill="FFFFFF" w:themeFill="background1"/>
        <w:spacing w:after="24"/>
        <w:jc w:val="both"/>
        <w:rPr>
          <w:rFonts w:ascii="Marianne" w:hAnsi="Marianne"/>
          <w:b/>
          <w:bCs/>
        </w:rPr>
      </w:pPr>
      <w:r w:rsidRPr="00F16037">
        <w:rPr>
          <w:rFonts w:ascii="Marianne" w:hAnsi="Marianne"/>
          <w:b/>
          <w:bCs/>
        </w:rPr>
        <w:t xml:space="preserve">La France va-t-elle engager des dons vers les pays à risque ? </w:t>
      </w:r>
    </w:p>
    <w:p w14:paraId="3B5A20E1" w14:textId="080F0C75" w:rsidR="004B4230" w:rsidRPr="00F16037" w:rsidRDefault="007B43DC" w:rsidP="007B43DC">
      <w:pPr>
        <w:shd w:val="clear" w:color="auto" w:fill="FFFFFF" w:themeFill="background1"/>
        <w:spacing w:after="24"/>
        <w:jc w:val="both"/>
        <w:rPr>
          <w:rFonts w:ascii="Marianne" w:hAnsi="Marianne"/>
        </w:rPr>
      </w:pPr>
      <w:r w:rsidRPr="00F16037">
        <w:rPr>
          <w:rFonts w:ascii="Marianne" w:hAnsi="Marianne"/>
        </w:rPr>
        <w:t xml:space="preserve">Oui, car </w:t>
      </w:r>
      <w:r w:rsidR="004C0B0B" w:rsidRPr="00F16037">
        <w:rPr>
          <w:rFonts w:ascii="Marianne" w:hAnsi="Marianne"/>
        </w:rPr>
        <w:t xml:space="preserve">il est important d’être solidaires des pays impactés par l’épidémie de mpox, mais aussi car </w:t>
      </w:r>
      <w:r w:rsidRPr="00F16037">
        <w:rPr>
          <w:rFonts w:ascii="Marianne" w:hAnsi="Marianne"/>
        </w:rPr>
        <w:t>l’effort de dons à destination des pays les plus touchés sur le continent africain participe à notre stratégie globale de protection de nos concitoyens en aidant à la maîtrise des foyers infectieux.</w:t>
      </w:r>
    </w:p>
    <w:p w14:paraId="1C4E302C" w14:textId="77777777" w:rsidR="007B43DC" w:rsidRPr="00F16037" w:rsidRDefault="007B43DC" w:rsidP="007B43DC">
      <w:pPr>
        <w:shd w:val="clear" w:color="auto" w:fill="FFFFFF" w:themeFill="background1"/>
        <w:spacing w:after="24"/>
        <w:jc w:val="both"/>
        <w:rPr>
          <w:rFonts w:ascii="Marianne" w:hAnsi="Marianne"/>
          <w:b/>
          <w:bCs/>
        </w:rPr>
      </w:pPr>
    </w:p>
    <w:p w14:paraId="017FABB7" w14:textId="1D24EBB7" w:rsidR="007B43DC" w:rsidRPr="00F16037" w:rsidRDefault="004B4230" w:rsidP="007B43DC">
      <w:pPr>
        <w:pStyle w:val="Paragraphedeliste"/>
        <w:numPr>
          <w:ilvl w:val="0"/>
          <w:numId w:val="46"/>
        </w:numPr>
        <w:shd w:val="clear" w:color="auto" w:fill="FFFFFF" w:themeFill="background1"/>
        <w:spacing w:after="24"/>
        <w:jc w:val="both"/>
        <w:rPr>
          <w:rFonts w:ascii="Marianne" w:hAnsi="Marianne"/>
          <w:b/>
          <w:bCs/>
        </w:rPr>
      </w:pPr>
      <w:r w:rsidRPr="00F16037">
        <w:rPr>
          <w:rFonts w:ascii="Marianne" w:hAnsi="Marianne"/>
          <w:b/>
          <w:bCs/>
        </w:rPr>
        <w:t>Quels sont les pays concernés</w:t>
      </w:r>
      <w:r w:rsidR="007B43DC" w:rsidRPr="00F16037">
        <w:rPr>
          <w:rFonts w:ascii="Marianne" w:hAnsi="Marianne"/>
          <w:b/>
          <w:bCs/>
        </w:rPr>
        <w:t xml:space="preserve">, quels sont les types de dons et quelles quantités </w:t>
      </w:r>
      <w:r w:rsidR="0090781A" w:rsidRPr="00F16037">
        <w:rPr>
          <w:rFonts w:ascii="Marianne" w:hAnsi="Marianne"/>
          <w:b/>
          <w:bCs/>
        </w:rPr>
        <w:t>seront envoyées ?</w:t>
      </w:r>
      <w:r w:rsidR="007B43DC" w:rsidRPr="00F16037">
        <w:rPr>
          <w:rFonts w:ascii="Marianne" w:hAnsi="Marianne"/>
          <w:b/>
          <w:bCs/>
        </w:rPr>
        <w:t xml:space="preserve">  </w:t>
      </w:r>
    </w:p>
    <w:p w14:paraId="636956F4" w14:textId="5E2F9F5F" w:rsidR="004B4230" w:rsidRPr="006F1963" w:rsidRDefault="004C0B0B" w:rsidP="004B4230">
      <w:pPr>
        <w:shd w:val="clear" w:color="auto" w:fill="FFFFFF" w:themeFill="background1"/>
        <w:spacing w:after="24"/>
        <w:jc w:val="both"/>
        <w:rPr>
          <w:rFonts w:ascii="Marianne" w:hAnsi="Marianne"/>
        </w:rPr>
      </w:pPr>
      <w:r w:rsidRPr="006F1963">
        <w:rPr>
          <w:rFonts w:ascii="Marianne" w:hAnsi="Marianne"/>
        </w:rPr>
        <w:t xml:space="preserve">Nous allons réaliser des dons de vaccins pour le continent africain dans les prochains jours auprès des instances européennes pour assurer une </w:t>
      </w:r>
      <w:r w:rsidR="00812E42" w:rsidRPr="006F1963">
        <w:rPr>
          <w:rFonts w:ascii="Marianne" w:hAnsi="Marianne"/>
        </w:rPr>
        <w:t xml:space="preserve">bonne </w:t>
      </w:r>
      <w:r w:rsidRPr="006F1963">
        <w:rPr>
          <w:rFonts w:ascii="Marianne" w:hAnsi="Marianne"/>
        </w:rPr>
        <w:t>coordination de la réponse et une adéquation de ces dons aux besoins de différents pays.</w:t>
      </w:r>
    </w:p>
    <w:p w14:paraId="156021E0" w14:textId="77777777" w:rsidR="004C0B0B" w:rsidRPr="00F16037" w:rsidRDefault="004C0B0B" w:rsidP="004B4230">
      <w:pPr>
        <w:shd w:val="clear" w:color="auto" w:fill="FFFFFF" w:themeFill="background1"/>
        <w:spacing w:after="24"/>
        <w:jc w:val="both"/>
        <w:rPr>
          <w:rFonts w:ascii="Marianne" w:hAnsi="Marianne"/>
          <w:b/>
          <w:bCs/>
          <w:u w:val="single"/>
        </w:rPr>
      </w:pPr>
    </w:p>
    <w:p w14:paraId="0549EE01" w14:textId="6914F0DE" w:rsidR="005936E5" w:rsidRPr="00F16037" w:rsidRDefault="005936E5" w:rsidP="004B4230">
      <w:pPr>
        <w:shd w:val="clear" w:color="auto" w:fill="FFFFFF" w:themeFill="background1"/>
        <w:spacing w:after="24"/>
        <w:jc w:val="both"/>
        <w:rPr>
          <w:rFonts w:ascii="Marianne" w:eastAsia="Marianne" w:hAnsi="Marianne" w:cs="Marianne"/>
          <w:color w:val="202122"/>
        </w:rPr>
      </w:pPr>
      <w:r w:rsidRPr="00F16037">
        <w:rPr>
          <w:rFonts w:ascii="Marianne" w:hAnsi="Marianne"/>
          <w:b/>
          <w:bCs/>
          <w:u w:val="single"/>
        </w:rPr>
        <w:t xml:space="preserve">Définition des clades et du virus </w:t>
      </w:r>
    </w:p>
    <w:p w14:paraId="57EEA5DA" w14:textId="77777777" w:rsidR="005936E5" w:rsidRPr="00F16037" w:rsidRDefault="005936E5" w:rsidP="7A61B307">
      <w:pPr>
        <w:pStyle w:val="Sansinterligne"/>
        <w:spacing w:line="276" w:lineRule="auto"/>
        <w:jc w:val="both"/>
        <w:rPr>
          <w:rFonts w:ascii="Marianne" w:hAnsi="Marianne"/>
          <w:b/>
          <w:bCs/>
          <w:u w:val="single"/>
        </w:rPr>
      </w:pPr>
    </w:p>
    <w:p w14:paraId="306F29DA" w14:textId="4789034E" w:rsidR="007465C3" w:rsidRPr="00F16037" w:rsidRDefault="5FE4AB5D" w:rsidP="007465C3">
      <w:pPr>
        <w:pStyle w:val="Sansinterligne"/>
        <w:numPr>
          <w:ilvl w:val="0"/>
          <w:numId w:val="34"/>
        </w:numPr>
        <w:spacing w:line="276" w:lineRule="auto"/>
        <w:jc w:val="both"/>
        <w:rPr>
          <w:rFonts w:ascii="Marianne" w:hAnsi="Marianne"/>
          <w:b/>
          <w:bCs/>
        </w:rPr>
      </w:pPr>
      <w:r w:rsidRPr="00F16037">
        <w:rPr>
          <w:rFonts w:ascii="Marianne" w:hAnsi="Marianne"/>
          <w:b/>
          <w:bCs/>
        </w:rPr>
        <w:t xml:space="preserve">Quelle est la différence entre le clade </w:t>
      </w:r>
      <w:r w:rsidR="09F8855C" w:rsidRPr="00F16037">
        <w:rPr>
          <w:rFonts w:ascii="Marianne" w:hAnsi="Marianne"/>
          <w:b/>
          <w:bCs/>
        </w:rPr>
        <w:t xml:space="preserve">I, </w:t>
      </w:r>
      <w:r w:rsidR="52A2668C" w:rsidRPr="00F16037">
        <w:rPr>
          <w:rFonts w:ascii="Marianne" w:hAnsi="Marianne"/>
          <w:b/>
          <w:bCs/>
        </w:rPr>
        <w:t xml:space="preserve">Ib et II ? </w:t>
      </w:r>
    </w:p>
    <w:p w14:paraId="4FA1582D" w14:textId="77777777" w:rsidR="007465C3" w:rsidRPr="00F16037" w:rsidRDefault="00E13824" w:rsidP="007465C3">
      <w:pPr>
        <w:pStyle w:val="Sansinterligne"/>
        <w:spacing w:line="276" w:lineRule="auto"/>
        <w:jc w:val="both"/>
        <w:rPr>
          <w:rFonts w:ascii="Marianne" w:hAnsi="Marianne"/>
          <w:b/>
          <w:bCs/>
        </w:rPr>
      </w:pPr>
      <w:r w:rsidRPr="00F16037">
        <w:rPr>
          <w:rFonts w:ascii="Marianne" w:eastAsia="Marianne" w:hAnsi="Marianne" w:cs="Marianne"/>
        </w:rPr>
        <w:t>Le clade II se subdivise en deux sous-clades, IIa et IIb ; le sous-clade IIb est responsable de l'épidémie mondiale de 2022 qui avait également touché la France.</w:t>
      </w:r>
    </w:p>
    <w:p w14:paraId="54D39159" w14:textId="6BF5CC09" w:rsidR="00E13824" w:rsidRPr="00F16037" w:rsidRDefault="00E13824" w:rsidP="007465C3">
      <w:pPr>
        <w:pStyle w:val="Sansinterligne"/>
        <w:spacing w:line="276" w:lineRule="auto"/>
        <w:jc w:val="both"/>
        <w:rPr>
          <w:rFonts w:ascii="Marianne" w:hAnsi="Marianne"/>
          <w:b/>
          <w:bCs/>
        </w:rPr>
      </w:pPr>
      <w:r w:rsidRPr="00F16037">
        <w:rPr>
          <w:rFonts w:ascii="Marianne" w:eastAsia="Marianne" w:hAnsi="Marianne" w:cs="Marianne"/>
        </w:rPr>
        <w:t>Le clade I circule historiquement en Afrique centrale. Depuis septembre 2023, un nouveau variant du clade I MPXV, a été détecté. Il est à l’origine de cette nouvelle épidémie. Ce nouveau variant apparu a été nommé Ib.</w:t>
      </w:r>
    </w:p>
    <w:p w14:paraId="20517BE3" w14:textId="1E6266F2" w:rsidR="00CE6A7F" w:rsidRPr="00F16037" w:rsidRDefault="00CE6A7F" w:rsidP="7A61B307">
      <w:pPr>
        <w:pStyle w:val="Sansinterligne"/>
        <w:spacing w:line="276" w:lineRule="auto"/>
        <w:ind w:left="720" w:hanging="360"/>
        <w:jc w:val="both"/>
        <w:rPr>
          <w:rFonts w:ascii="Marianne" w:hAnsi="Marianne"/>
          <w:b/>
          <w:bCs/>
        </w:rPr>
      </w:pPr>
    </w:p>
    <w:p w14:paraId="6C252BD1" w14:textId="56E9E290" w:rsidR="00CE6A7F" w:rsidRPr="00F16037" w:rsidRDefault="510E2FDD" w:rsidP="7A61B307">
      <w:pPr>
        <w:pStyle w:val="Sansinterligne"/>
        <w:numPr>
          <w:ilvl w:val="0"/>
          <w:numId w:val="34"/>
        </w:numPr>
        <w:spacing w:line="276" w:lineRule="auto"/>
        <w:jc w:val="both"/>
        <w:rPr>
          <w:rFonts w:ascii="Marianne" w:hAnsi="Marianne"/>
          <w:b/>
          <w:bCs/>
        </w:rPr>
      </w:pPr>
      <w:r w:rsidRPr="00F16037">
        <w:rPr>
          <w:rFonts w:ascii="Marianne" w:hAnsi="Marianne"/>
          <w:b/>
          <w:bCs/>
        </w:rPr>
        <w:t xml:space="preserve">Quel clade est le plus grave ? </w:t>
      </w:r>
    </w:p>
    <w:p w14:paraId="4CBD1C6A" w14:textId="679C34EE" w:rsidR="00CE6A7F" w:rsidRPr="00F16037" w:rsidRDefault="1F8D6375" w:rsidP="7A61B307">
      <w:pPr>
        <w:pStyle w:val="Sansinterligne"/>
        <w:numPr>
          <w:ilvl w:val="0"/>
          <w:numId w:val="1"/>
        </w:numPr>
        <w:spacing w:line="276" w:lineRule="auto"/>
        <w:jc w:val="both"/>
        <w:rPr>
          <w:rFonts w:ascii="Marianne" w:eastAsia="Marianne" w:hAnsi="Marianne" w:cs="Marianne"/>
        </w:rPr>
      </w:pPr>
      <w:r w:rsidRPr="00F16037">
        <w:rPr>
          <w:rFonts w:ascii="Marianne" w:eastAsia="Marianne" w:hAnsi="Marianne" w:cs="Marianne"/>
        </w:rPr>
        <w:t xml:space="preserve">Le clade I (anciennement appelé « du bassin du Congo »), a un taux de létalité est estimé </w:t>
      </w:r>
      <w:r w:rsidR="00785261">
        <w:rPr>
          <w:rFonts w:ascii="Marianne" w:eastAsia="Marianne" w:hAnsi="Marianne" w:cs="Marianne"/>
        </w:rPr>
        <w:t>entre 3 et 5%</w:t>
      </w:r>
      <w:r w:rsidR="008153EA" w:rsidRPr="00F16037">
        <w:rPr>
          <w:rFonts w:ascii="Marianne" w:eastAsia="Marianne" w:hAnsi="Marianne" w:cs="Marianne"/>
        </w:rPr>
        <w:t xml:space="preserve"> d’après les observations menées sur l’épidémie en cours sur le continent africain</w:t>
      </w:r>
      <w:r w:rsidRPr="00F16037">
        <w:rPr>
          <w:rFonts w:ascii="Marianne" w:eastAsia="Marianne" w:hAnsi="Marianne" w:cs="Marianne"/>
        </w:rPr>
        <w:t xml:space="preserve"> ;</w:t>
      </w:r>
    </w:p>
    <w:p w14:paraId="623E3925" w14:textId="51A4F414" w:rsidR="00CE6A7F" w:rsidRPr="00F16037" w:rsidRDefault="1F8D6375" w:rsidP="7A61B307">
      <w:pPr>
        <w:pStyle w:val="Sansinterligne"/>
        <w:numPr>
          <w:ilvl w:val="0"/>
          <w:numId w:val="1"/>
        </w:numPr>
        <w:spacing w:line="276" w:lineRule="auto"/>
        <w:jc w:val="both"/>
        <w:rPr>
          <w:rFonts w:ascii="Marianne" w:eastAsia="Marianne" w:hAnsi="Marianne" w:cs="Marianne"/>
        </w:rPr>
      </w:pPr>
      <w:r w:rsidRPr="00F16037">
        <w:rPr>
          <w:rFonts w:ascii="Marianne" w:eastAsia="Marianne" w:hAnsi="Marianne" w:cs="Marianne"/>
        </w:rPr>
        <w:t xml:space="preserve">Le clade II (dit « ouest-africain ») responsable notamment de l’épidémie mondiale de 2022, dispose d’une létalité estimée à 0,03 % </w:t>
      </w:r>
      <w:r w:rsidR="00785261">
        <w:rPr>
          <w:rFonts w:ascii="Marianne" w:eastAsia="Marianne" w:hAnsi="Marianne" w:cs="Marianne"/>
        </w:rPr>
        <w:t xml:space="preserve">dans les pays occidentaux </w:t>
      </w:r>
      <w:r w:rsidRPr="00F16037">
        <w:rPr>
          <w:rFonts w:ascii="Marianne" w:eastAsia="Marianne" w:hAnsi="Marianne" w:cs="Marianne"/>
        </w:rPr>
        <w:t xml:space="preserve">; </w:t>
      </w:r>
    </w:p>
    <w:p w14:paraId="672015A4" w14:textId="3B5E6450" w:rsidR="00CE6A7F" w:rsidRPr="00F16037" w:rsidRDefault="1F8D6375" w:rsidP="7A61B307">
      <w:pPr>
        <w:pStyle w:val="Sansinterligne"/>
        <w:numPr>
          <w:ilvl w:val="0"/>
          <w:numId w:val="1"/>
        </w:numPr>
        <w:spacing w:line="276" w:lineRule="auto"/>
        <w:jc w:val="both"/>
        <w:rPr>
          <w:rFonts w:ascii="Marianne" w:eastAsia="Marianne" w:hAnsi="Marianne" w:cs="Marianne"/>
          <w:b/>
          <w:bCs/>
        </w:rPr>
      </w:pPr>
      <w:r w:rsidRPr="00F16037">
        <w:rPr>
          <w:rFonts w:ascii="Marianne" w:eastAsia="Marianne" w:hAnsi="Marianne" w:cs="Marianne"/>
        </w:rPr>
        <w:t xml:space="preserve">Le clade Ib, dérivé du clade I, détecté en septembre 2023 en République démocratique du Congo (RDC). </w:t>
      </w:r>
      <w:r w:rsidRPr="00F16037">
        <w:rPr>
          <w:rFonts w:ascii="Marianne" w:eastAsia="Marianne" w:hAnsi="Marianne" w:cs="Marianne"/>
          <w:b/>
          <w:bCs/>
        </w:rPr>
        <w:t>Sa transmissibilité et sa létalité sont encore difficiles à préciser en raison de données épidémiologiques partielles</w:t>
      </w:r>
      <w:r w:rsidR="00F34A12" w:rsidRPr="00F16037">
        <w:rPr>
          <w:rFonts w:ascii="Marianne" w:eastAsia="Marianne" w:hAnsi="Marianne" w:cs="Marianne"/>
          <w:b/>
          <w:bCs/>
        </w:rPr>
        <w:t xml:space="preserve">. </w:t>
      </w:r>
    </w:p>
    <w:p w14:paraId="5D6AA4D3" w14:textId="290F8E06" w:rsidR="00CE6A7F" w:rsidRPr="00F16037" w:rsidRDefault="00CE6A7F" w:rsidP="7A61B307">
      <w:pPr>
        <w:pStyle w:val="Sansinterligne"/>
        <w:spacing w:line="276" w:lineRule="auto"/>
        <w:jc w:val="both"/>
        <w:rPr>
          <w:rFonts w:ascii="Marianne" w:eastAsia="Marianne" w:hAnsi="Marianne" w:cs="Marianne"/>
          <w:b/>
          <w:bCs/>
        </w:rPr>
      </w:pPr>
    </w:p>
    <w:p w14:paraId="50FD5800" w14:textId="477B6A8D" w:rsidR="00CE6A7F" w:rsidRPr="00F16037" w:rsidRDefault="00F34A12" w:rsidP="00F34A12">
      <w:pPr>
        <w:pStyle w:val="Sansinterligne"/>
        <w:spacing w:line="276" w:lineRule="auto"/>
        <w:jc w:val="both"/>
        <w:rPr>
          <w:rFonts w:ascii="Marianne" w:eastAsia="Marianne" w:hAnsi="Marianne" w:cs="Marianne"/>
        </w:rPr>
      </w:pPr>
      <w:r w:rsidRPr="00F16037">
        <w:rPr>
          <w:rFonts w:ascii="Marianne" w:eastAsia="Marianne" w:hAnsi="Marianne" w:cs="Marianne"/>
        </w:rPr>
        <w:t xml:space="preserve">Néanmoins, </w:t>
      </w:r>
      <w:r w:rsidR="00812E42" w:rsidRPr="00F16037">
        <w:rPr>
          <w:rFonts w:ascii="Marianne" w:eastAsia="Marianne" w:hAnsi="Marianne" w:cs="Marianne"/>
        </w:rPr>
        <w:t xml:space="preserve">il apparait que </w:t>
      </w:r>
      <w:r w:rsidRPr="00F16037">
        <w:rPr>
          <w:rFonts w:ascii="Marianne" w:eastAsia="Marianne" w:hAnsi="Marianne" w:cs="Marianne"/>
        </w:rPr>
        <w:t>l</w:t>
      </w:r>
      <w:r w:rsidR="7FD42A6A" w:rsidRPr="00F16037">
        <w:rPr>
          <w:rFonts w:ascii="Marianne" w:eastAsia="Marianne" w:hAnsi="Marianne" w:cs="Marianne"/>
        </w:rPr>
        <w:t xml:space="preserve">es clade I et variant clade Ib sont plus virulents que le clade II. </w:t>
      </w:r>
    </w:p>
    <w:p w14:paraId="51A26AD6" w14:textId="77777777" w:rsidR="004B4230" w:rsidRPr="00F16037" w:rsidRDefault="004B4230" w:rsidP="00F34A12">
      <w:pPr>
        <w:pStyle w:val="Sansinterligne"/>
        <w:spacing w:line="276" w:lineRule="auto"/>
        <w:jc w:val="both"/>
        <w:rPr>
          <w:rFonts w:ascii="Marianne" w:eastAsia="Marianne" w:hAnsi="Marianne" w:cs="Marianne"/>
        </w:rPr>
      </w:pPr>
    </w:p>
    <w:p w14:paraId="4963E070" w14:textId="4F374C2A" w:rsidR="004B4230" w:rsidRPr="00F16037" w:rsidRDefault="004B4230" w:rsidP="00F34A12">
      <w:pPr>
        <w:pStyle w:val="Sansinterligne"/>
        <w:spacing w:line="276" w:lineRule="auto"/>
        <w:jc w:val="both"/>
        <w:rPr>
          <w:rFonts w:ascii="Marianne" w:hAnsi="Marianne"/>
          <w:b/>
          <w:bCs/>
          <w:u w:val="single"/>
        </w:rPr>
      </w:pPr>
      <w:r w:rsidRPr="00F16037">
        <w:rPr>
          <w:rFonts w:ascii="Marianne" w:hAnsi="Marianne"/>
          <w:b/>
          <w:bCs/>
          <w:u w:val="single"/>
        </w:rPr>
        <w:t xml:space="preserve">Surveillance </w:t>
      </w:r>
    </w:p>
    <w:p w14:paraId="1747D0CA" w14:textId="77777777" w:rsidR="007B43DC" w:rsidRPr="00F16037" w:rsidRDefault="007B43DC" w:rsidP="00F34A12">
      <w:pPr>
        <w:pStyle w:val="Sansinterligne"/>
        <w:spacing w:line="276" w:lineRule="auto"/>
        <w:jc w:val="both"/>
        <w:rPr>
          <w:rFonts w:ascii="Marianne" w:hAnsi="Marianne"/>
          <w:b/>
          <w:bCs/>
          <w:u w:val="single"/>
        </w:rPr>
      </w:pPr>
    </w:p>
    <w:p w14:paraId="63788BD3" w14:textId="77777777" w:rsidR="004B4230" w:rsidRPr="00F16037" w:rsidRDefault="004B4230" w:rsidP="004B4230">
      <w:pPr>
        <w:pStyle w:val="Sansinterligne"/>
        <w:numPr>
          <w:ilvl w:val="0"/>
          <w:numId w:val="46"/>
        </w:numPr>
        <w:spacing w:line="276" w:lineRule="auto"/>
        <w:jc w:val="both"/>
        <w:rPr>
          <w:rFonts w:ascii="Marianne" w:hAnsi="Marianne"/>
          <w:b/>
          <w:bCs/>
        </w:rPr>
      </w:pPr>
      <w:r w:rsidRPr="00F16037">
        <w:rPr>
          <w:rFonts w:ascii="Marianne" w:hAnsi="Marianne"/>
          <w:b/>
          <w:bCs/>
        </w:rPr>
        <w:t xml:space="preserve">Comment s’opère la surveillance des cas ? </w:t>
      </w:r>
    </w:p>
    <w:p w14:paraId="04C03741" w14:textId="77777777" w:rsidR="00957419" w:rsidRPr="00F16037" w:rsidRDefault="004B4230" w:rsidP="004B4230">
      <w:pPr>
        <w:pStyle w:val="Sansinterligne"/>
        <w:spacing w:line="276" w:lineRule="auto"/>
        <w:jc w:val="both"/>
        <w:rPr>
          <w:rFonts w:ascii="Marianne" w:eastAsia="Marianne" w:hAnsi="Marianne" w:cs="Marianne"/>
        </w:rPr>
      </w:pPr>
      <w:r w:rsidRPr="00F16037">
        <w:rPr>
          <w:rFonts w:ascii="Marianne" w:eastAsia="Marianne" w:hAnsi="Marianne" w:cs="Marianne"/>
        </w:rPr>
        <w:t xml:space="preserve">Cette maladie fait l’objet, en France comme en Europe, d’une surveillance renforcée, organisée par Santé publique France, et reposant en France sur le système de déclaration obligatoire (DO) des </w:t>
      </w:r>
      <w:r w:rsidRPr="00F16037">
        <w:rPr>
          <w:rFonts w:ascii="Marianne" w:eastAsia="Marianne" w:hAnsi="Marianne" w:cs="Marianne"/>
        </w:rPr>
        <w:lastRenderedPageBreak/>
        <w:t>orthopoxvirus. Cela permet d’agir le plus précocement possible autour d’un cas pour limiter le risque de diffusion de la maladie dans la population. Les ARS mettent en place les mesures nécessaires à la limitation du risque de propagation : isolement du cas, contact-tracing pour identification des personnes contacts, rappel des mesures de prévention, organisation de la vaccination des contacts</w:t>
      </w:r>
      <w:r w:rsidR="00957419" w:rsidRPr="00F16037">
        <w:rPr>
          <w:rFonts w:ascii="Marianne" w:eastAsia="Marianne" w:hAnsi="Marianne" w:cs="Marianne"/>
        </w:rPr>
        <w:t xml:space="preserve"> à risque</w:t>
      </w:r>
      <w:r w:rsidRPr="00F16037">
        <w:rPr>
          <w:rFonts w:ascii="Marianne" w:eastAsia="Marianne" w:hAnsi="Marianne" w:cs="Marianne"/>
        </w:rPr>
        <w:t xml:space="preserve">, etc. </w:t>
      </w:r>
    </w:p>
    <w:p w14:paraId="2298FA91" w14:textId="1F89F27C" w:rsidR="004B4230" w:rsidRPr="00F16037" w:rsidRDefault="004B4230" w:rsidP="004B4230">
      <w:pPr>
        <w:pStyle w:val="Sansinterligne"/>
        <w:spacing w:line="276" w:lineRule="auto"/>
        <w:jc w:val="both"/>
        <w:rPr>
          <w:rFonts w:ascii="Marianne" w:eastAsia="Marianne" w:hAnsi="Marianne" w:cs="Marianne"/>
        </w:rPr>
      </w:pPr>
      <w:r w:rsidRPr="00F16037">
        <w:rPr>
          <w:rFonts w:ascii="Marianne" w:eastAsia="Marianne" w:hAnsi="Marianne" w:cs="Marianne"/>
        </w:rPr>
        <w:t>S’agissant de la veille sanitaire internationale, la circulation du clade I en Afrique est suivie par le CCS</w:t>
      </w:r>
      <w:r w:rsidR="00957419" w:rsidRPr="00F16037">
        <w:rPr>
          <w:rFonts w:ascii="Marianne" w:eastAsia="Marianne" w:hAnsi="Marianne" w:cs="Marianne"/>
        </w:rPr>
        <w:t xml:space="preserve"> et Santé publique France</w:t>
      </w:r>
      <w:r w:rsidRPr="00F16037">
        <w:rPr>
          <w:rFonts w:ascii="Marianne" w:eastAsia="Marianne" w:hAnsi="Marianne" w:cs="Marianne"/>
        </w:rPr>
        <w:t>.</w:t>
      </w:r>
    </w:p>
    <w:p w14:paraId="4697C649" w14:textId="77777777" w:rsidR="007A4C86" w:rsidRPr="00F16037" w:rsidRDefault="007A4C86" w:rsidP="004B4230">
      <w:pPr>
        <w:pStyle w:val="Sansinterligne"/>
        <w:spacing w:line="276" w:lineRule="auto"/>
        <w:jc w:val="both"/>
        <w:rPr>
          <w:rFonts w:ascii="Marianne" w:eastAsia="Marianne" w:hAnsi="Marianne" w:cs="Marianne"/>
        </w:rPr>
      </w:pPr>
    </w:p>
    <w:p w14:paraId="57300A39" w14:textId="707FFAEA" w:rsidR="007B43DC" w:rsidRPr="00F16037" w:rsidRDefault="007A4C86" w:rsidP="007A4C86">
      <w:pPr>
        <w:pStyle w:val="Corpsdetexte"/>
        <w:numPr>
          <w:ilvl w:val="0"/>
          <w:numId w:val="46"/>
        </w:numPr>
        <w:jc w:val="both"/>
        <w:rPr>
          <w:rFonts w:ascii="Marianne" w:eastAsiaTheme="minorEastAsia" w:hAnsi="Marianne" w:cstheme="minorBidi"/>
          <w:b/>
          <w:bCs/>
          <w:sz w:val="22"/>
          <w:szCs w:val="22"/>
        </w:rPr>
      </w:pPr>
      <w:r w:rsidRPr="00F16037">
        <w:rPr>
          <w:rFonts w:ascii="Marianne" w:eastAsiaTheme="minorEastAsia" w:hAnsi="Marianne" w:cstheme="minorBidi"/>
          <w:b/>
          <w:bCs/>
          <w:sz w:val="22"/>
          <w:szCs w:val="22"/>
        </w:rPr>
        <w:t xml:space="preserve">Un avis du COVARS en 2022 recommande d’aller vers le contrôle et l’élimination du Mpox en France. Un plan d’action pour la gestion au long cours du Mpox a-t-il été mis en place depuis ? </w:t>
      </w:r>
    </w:p>
    <w:p w14:paraId="55C771B5" w14:textId="72D4AE13" w:rsidR="004B4230" w:rsidRPr="006F1963" w:rsidRDefault="00957419" w:rsidP="00F34A12">
      <w:pPr>
        <w:pStyle w:val="Sansinterligne"/>
        <w:spacing w:line="276" w:lineRule="auto"/>
        <w:jc w:val="both"/>
        <w:rPr>
          <w:rFonts w:ascii="Marianne" w:hAnsi="Marianne"/>
        </w:rPr>
      </w:pPr>
      <w:r w:rsidRPr="006F1963">
        <w:rPr>
          <w:rFonts w:ascii="Marianne" w:hAnsi="Marianne"/>
        </w:rPr>
        <w:t>Oui un plan d’actions a été élaboré dans les suites des avis du COVARS et de l’OMS Euro pour aller vers le contrôle et l’élimination du mpox en France. Ce plan repose notamment sur le maintien d’un haut niveau de vigilance vis-à-vis du mpox, avec la détection et déclaration de tous les cas et l’intervention réactive autour de chaque cas, la vaccination pour les personnes les plus à risque, ce que nous avons continué à proposer à travers les différents centres en France, et l’intégration du mpox dans les campagnes de prévention, notamment en santé sexuelle.</w:t>
      </w:r>
    </w:p>
    <w:p w14:paraId="306C90B7" w14:textId="77777777" w:rsidR="00957419" w:rsidRPr="00F16037" w:rsidRDefault="00957419" w:rsidP="00F34A12">
      <w:pPr>
        <w:pStyle w:val="Sansinterligne"/>
        <w:spacing w:line="276" w:lineRule="auto"/>
        <w:jc w:val="both"/>
        <w:rPr>
          <w:rFonts w:ascii="Marianne" w:hAnsi="Marianne"/>
          <w:b/>
          <w:bCs/>
          <w:u w:val="single"/>
        </w:rPr>
      </w:pPr>
    </w:p>
    <w:p w14:paraId="463A5984" w14:textId="17A5FC29" w:rsidR="00096AA4" w:rsidRPr="00F16037" w:rsidRDefault="005936E5" w:rsidP="00F34A12">
      <w:pPr>
        <w:pStyle w:val="Sansinterligne"/>
        <w:spacing w:line="276" w:lineRule="auto"/>
        <w:jc w:val="both"/>
        <w:rPr>
          <w:rFonts w:ascii="Marianne" w:hAnsi="Marianne"/>
          <w:b/>
          <w:bCs/>
          <w:u w:val="single"/>
        </w:rPr>
      </w:pPr>
      <w:r w:rsidRPr="00F16037">
        <w:rPr>
          <w:rFonts w:ascii="Marianne" w:hAnsi="Marianne"/>
          <w:b/>
          <w:bCs/>
          <w:u w:val="single"/>
        </w:rPr>
        <w:t>Dépistage, vaccination, traitement </w:t>
      </w:r>
    </w:p>
    <w:p w14:paraId="0012A375" w14:textId="77777777" w:rsidR="007B43DC" w:rsidRPr="00F16037" w:rsidRDefault="007B43DC" w:rsidP="00F34A12">
      <w:pPr>
        <w:pStyle w:val="Sansinterligne"/>
        <w:spacing w:line="276" w:lineRule="auto"/>
        <w:jc w:val="both"/>
        <w:rPr>
          <w:rFonts w:ascii="Marianne" w:hAnsi="Marianne"/>
          <w:b/>
          <w:bCs/>
          <w:u w:val="single"/>
        </w:rPr>
      </w:pPr>
    </w:p>
    <w:p w14:paraId="4F274B19" w14:textId="77777777" w:rsidR="00E1286C" w:rsidRPr="00F16037" w:rsidRDefault="132A295E" w:rsidP="004B4230">
      <w:pPr>
        <w:pStyle w:val="Sansinterligne"/>
        <w:numPr>
          <w:ilvl w:val="0"/>
          <w:numId w:val="46"/>
        </w:numPr>
        <w:spacing w:line="276" w:lineRule="auto"/>
        <w:jc w:val="both"/>
        <w:rPr>
          <w:rFonts w:ascii="Marianne" w:hAnsi="Marianne"/>
          <w:b/>
          <w:bCs/>
        </w:rPr>
      </w:pPr>
      <w:r w:rsidRPr="00F16037">
        <w:rPr>
          <w:rFonts w:ascii="Marianne" w:hAnsi="Marianne"/>
          <w:b/>
          <w:bCs/>
        </w:rPr>
        <w:t xml:space="preserve">Est-il possible de dépister le clade I ? </w:t>
      </w:r>
    </w:p>
    <w:p w14:paraId="193227DD" w14:textId="129A4AED" w:rsidR="00957419" w:rsidRPr="00F16037" w:rsidRDefault="00957419" w:rsidP="00E1286C">
      <w:pPr>
        <w:pStyle w:val="Sansinterligne"/>
        <w:spacing w:line="276" w:lineRule="auto"/>
        <w:jc w:val="both"/>
        <w:rPr>
          <w:rFonts w:ascii="Marianne" w:hAnsi="Marianne"/>
        </w:rPr>
      </w:pPr>
      <w:r w:rsidRPr="00F16037">
        <w:rPr>
          <w:rFonts w:ascii="Marianne" w:hAnsi="Marianne"/>
        </w:rPr>
        <w:t>Des travaux sont actuellement en cours pour vérifier que l’ensemble des kits PCR mpox disponibles en France permettent bien de détecter le Clade I.</w:t>
      </w:r>
    </w:p>
    <w:p w14:paraId="2C9D9923" w14:textId="798BC26B" w:rsidR="00CE6A7F" w:rsidRPr="00F16037" w:rsidRDefault="00957419" w:rsidP="00E1286C">
      <w:pPr>
        <w:pStyle w:val="Sansinterligne"/>
        <w:spacing w:line="276" w:lineRule="auto"/>
        <w:jc w:val="both"/>
        <w:rPr>
          <w:rFonts w:ascii="Marianne" w:hAnsi="Marianne"/>
          <w:b/>
          <w:bCs/>
        </w:rPr>
      </w:pPr>
      <w:r w:rsidRPr="00F16037">
        <w:rPr>
          <w:rFonts w:ascii="Marianne" w:hAnsi="Marianne"/>
        </w:rPr>
        <w:t>L</w:t>
      </w:r>
      <w:r w:rsidR="132A295E" w:rsidRPr="00F16037">
        <w:rPr>
          <w:rFonts w:ascii="Marianne" w:hAnsi="Marianne"/>
        </w:rPr>
        <w:t>e CNR de l’Institut de Recherche Biomédicale des Armées (IRBA) dispose d’ores-et-déjà d’une capacité diagnostique spécifique permettant d’identifier le clade I</w:t>
      </w:r>
      <w:r w:rsidRPr="00F16037">
        <w:rPr>
          <w:rFonts w:ascii="Marianne" w:hAnsi="Marianne"/>
        </w:rPr>
        <w:t>, ainsi que certains laboratoires hospitaliers où la PCR a été déployée</w:t>
      </w:r>
      <w:r w:rsidR="132A295E" w:rsidRPr="00F16037">
        <w:rPr>
          <w:rFonts w:ascii="Marianne" w:hAnsi="Marianne"/>
        </w:rPr>
        <w:t>.</w:t>
      </w:r>
      <w:r w:rsidRPr="00F16037">
        <w:rPr>
          <w:rFonts w:ascii="Marianne" w:hAnsi="Marianne"/>
        </w:rPr>
        <w:t xml:space="preserve"> Ce déploiement va se poursuivre dans les jours qui viennent à d’autres laboratoires.</w:t>
      </w:r>
    </w:p>
    <w:p w14:paraId="54B65A68" w14:textId="32C131C9" w:rsidR="7A61B307" w:rsidRPr="00F16037" w:rsidRDefault="7A61B307" w:rsidP="7A61B307">
      <w:pPr>
        <w:pStyle w:val="Sansinterligne"/>
        <w:spacing w:line="276" w:lineRule="auto"/>
        <w:jc w:val="both"/>
        <w:rPr>
          <w:rFonts w:ascii="Marianne" w:hAnsi="Marianne"/>
          <w:b/>
          <w:bCs/>
        </w:rPr>
      </w:pPr>
    </w:p>
    <w:p w14:paraId="26CFE4E8" w14:textId="503E1A8B" w:rsidR="000D0C0B" w:rsidRPr="00F16037" w:rsidRDefault="000D0C0B" w:rsidP="004B4230">
      <w:pPr>
        <w:pStyle w:val="Sansinterligne"/>
        <w:numPr>
          <w:ilvl w:val="0"/>
          <w:numId w:val="46"/>
        </w:numPr>
        <w:spacing w:line="276" w:lineRule="auto"/>
        <w:jc w:val="both"/>
        <w:rPr>
          <w:rFonts w:ascii="Marianne" w:hAnsi="Marianne"/>
          <w:b/>
          <w:bCs/>
        </w:rPr>
      </w:pPr>
      <w:r w:rsidRPr="00F16037">
        <w:rPr>
          <w:rFonts w:ascii="Marianne" w:hAnsi="Marianne"/>
          <w:b/>
          <w:bCs/>
        </w:rPr>
        <w:t>Disposons-nous d’un stock suffisant de vaccins ?</w:t>
      </w:r>
    </w:p>
    <w:p w14:paraId="4EB1B516" w14:textId="5474E53C" w:rsidR="000D0C0B" w:rsidRPr="00F16037" w:rsidRDefault="000D0C0B" w:rsidP="000D0C0B">
      <w:pPr>
        <w:pStyle w:val="Sansinterligne"/>
        <w:spacing w:line="276" w:lineRule="auto"/>
        <w:jc w:val="both"/>
        <w:rPr>
          <w:rFonts w:ascii="Marianne" w:hAnsi="Marianne"/>
        </w:rPr>
      </w:pPr>
      <w:r w:rsidRPr="00F16037">
        <w:rPr>
          <w:rFonts w:ascii="Marianne" w:hAnsi="Marianne"/>
        </w:rPr>
        <w:t>Le ministère de la santé dispose de vaccins dit de 3</w:t>
      </w:r>
      <w:r w:rsidRPr="00F16037">
        <w:rPr>
          <w:rFonts w:ascii="Marianne" w:hAnsi="Marianne"/>
          <w:vertAlign w:val="superscript"/>
        </w:rPr>
        <w:t>ème</w:t>
      </w:r>
      <w:r w:rsidRPr="00F16037">
        <w:rPr>
          <w:rFonts w:ascii="Marianne" w:hAnsi="Marianne"/>
        </w:rPr>
        <w:t xml:space="preserve"> génération, en nombre suffisant pour faire face à une épidémie qui se développerait, comme en 2022 sur le territoire national. A ce stade, le risque est évalué comme faible par l’ECDC.</w:t>
      </w:r>
    </w:p>
    <w:p w14:paraId="16AD29DF" w14:textId="77777777" w:rsidR="00274DB4" w:rsidRPr="00F16037" w:rsidRDefault="00274DB4" w:rsidP="00CD3DC2">
      <w:pPr>
        <w:pStyle w:val="Sansinterligne"/>
        <w:spacing w:line="276" w:lineRule="auto"/>
        <w:jc w:val="both"/>
        <w:rPr>
          <w:rFonts w:ascii="Marianne" w:hAnsi="Marianne"/>
          <w:b/>
          <w:bCs/>
        </w:rPr>
      </w:pPr>
    </w:p>
    <w:p w14:paraId="7BC481FA" w14:textId="14369002" w:rsidR="00274DB4" w:rsidRPr="00F16037" w:rsidRDefault="00274DB4" w:rsidP="004B4230">
      <w:pPr>
        <w:pStyle w:val="Sansinterligne"/>
        <w:numPr>
          <w:ilvl w:val="0"/>
          <w:numId w:val="46"/>
        </w:numPr>
        <w:spacing w:line="276" w:lineRule="auto"/>
        <w:jc w:val="both"/>
        <w:rPr>
          <w:rFonts w:ascii="Marianne" w:hAnsi="Marianne"/>
          <w:b/>
          <w:bCs/>
        </w:rPr>
      </w:pPr>
      <w:r w:rsidRPr="00F16037">
        <w:rPr>
          <w:rFonts w:ascii="Marianne" w:hAnsi="Marianne"/>
          <w:b/>
          <w:bCs/>
        </w:rPr>
        <w:t xml:space="preserve">Le vaccin </w:t>
      </w:r>
      <w:r w:rsidR="00A47FC4" w:rsidRPr="00F16037">
        <w:rPr>
          <w:rFonts w:ascii="Marianne" w:hAnsi="Marianne"/>
          <w:b/>
          <w:bCs/>
        </w:rPr>
        <w:t>Imvanex® disponible e</w:t>
      </w:r>
      <w:r w:rsidRPr="00F16037">
        <w:rPr>
          <w:rFonts w:ascii="Marianne" w:hAnsi="Marianne"/>
          <w:b/>
          <w:bCs/>
        </w:rPr>
        <w:t xml:space="preserve">n France est-il efficace contre le clade I ? </w:t>
      </w:r>
    </w:p>
    <w:p w14:paraId="375B4291" w14:textId="6D345989" w:rsidR="00274DB4" w:rsidRPr="00F16037" w:rsidRDefault="00AF212D" w:rsidP="00274DB4">
      <w:pPr>
        <w:pStyle w:val="Sansinterligne"/>
        <w:spacing w:line="276" w:lineRule="auto"/>
        <w:jc w:val="both"/>
        <w:rPr>
          <w:rFonts w:ascii="Marianne" w:eastAsia="Marianne" w:hAnsi="Marianne" w:cs="Marianne"/>
          <w:color w:val="202122"/>
        </w:rPr>
      </w:pPr>
      <w:r w:rsidRPr="00F16037">
        <w:rPr>
          <w:rFonts w:ascii="Marianne" w:eastAsia="Marianne" w:hAnsi="Marianne" w:cs="Marianne"/>
          <w:color w:val="202122"/>
        </w:rPr>
        <w:t>L’ECDC continue à recommander ce vaccin de 3eme génération, il n’y a pas d’éléments indiquant qu’il ne serait pas efficace à ce stade. L’ANSM a été saisie pour approfondir.</w:t>
      </w:r>
    </w:p>
    <w:p w14:paraId="2DE39E83" w14:textId="77777777" w:rsidR="00274DB4" w:rsidRPr="00F16037" w:rsidRDefault="00274DB4" w:rsidP="00274DB4">
      <w:pPr>
        <w:pStyle w:val="Sansinterligne"/>
        <w:spacing w:line="276" w:lineRule="auto"/>
        <w:jc w:val="both"/>
        <w:rPr>
          <w:rFonts w:ascii="Marianne" w:hAnsi="Marianne"/>
          <w:b/>
          <w:bCs/>
        </w:rPr>
      </w:pPr>
    </w:p>
    <w:p w14:paraId="44FE07BE" w14:textId="43C8C78E" w:rsidR="00D36B87" w:rsidRPr="00F16037" w:rsidRDefault="00D36B87" w:rsidP="004B4230">
      <w:pPr>
        <w:pStyle w:val="Sansinterligne"/>
        <w:numPr>
          <w:ilvl w:val="0"/>
          <w:numId w:val="46"/>
        </w:numPr>
        <w:spacing w:line="276" w:lineRule="auto"/>
        <w:jc w:val="both"/>
        <w:rPr>
          <w:rFonts w:ascii="Marianne" w:hAnsi="Marianne"/>
          <w:b/>
          <w:bCs/>
        </w:rPr>
      </w:pPr>
      <w:r w:rsidRPr="00F16037">
        <w:rPr>
          <w:rFonts w:ascii="Marianne" w:hAnsi="Marianne"/>
          <w:b/>
          <w:bCs/>
        </w:rPr>
        <w:t xml:space="preserve">L’antiviral conçu pour le traitement de la variole, le Tecovirimat®, est-il efficace contre le clade I ? </w:t>
      </w:r>
    </w:p>
    <w:p w14:paraId="3A595B62" w14:textId="6EA78E83" w:rsidR="00D36B87" w:rsidRPr="006F1963" w:rsidRDefault="00F12D0E" w:rsidP="006F1963">
      <w:pPr>
        <w:pStyle w:val="xmsonospacing"/>
        <w:spacing w:line="253" w:lineRule="atLeast"/>
        <w:jc w:val="both"/>
        <w:rPr>
          <w:rFonts w:ascii="Marianne" w:hAnsi="Marianne"/>
          <w:color w:val="202122"/>
        </w:rPr>
      </w:pPr>
      <w:r w:rsidRPr="00F16037">
        <w:rPr>
          <w:rFonts w:ascii="Marianne" w:hAnsi="Marianne"/>
          <w:color w:val="202122"/>
        </w:rPr>
        <w:t xml:space="preserve">Les éléments communiqués le 15 août 2024 par le biais de l’ANRS MIE indiquent que cet antiviral, utilisé pour le traitement du clade </w:t>
      </w:r>
      <w:r w:rsidR="00785261">
        <w:rPr>
          <w:rFonts w:ascii="Marianne" w:hAnsi="Marianne"/>
          <w:color w:val="202122"/>
        </w:rPr>
        <w:t>II</w:t>
      </w:r>
      <w:r w:rsidRPr="00F16037">
        <w:rPr>
          <w:rFonts w:ascii="Marianne" w:hAnsi="Marianne"/>
          <w:color w:val="202122"/>
        </w:rPr>
        <w:t>, n’a pas montré d'efficacité dans les essais cliniques réalisés en République démocratique du Congo (RDC)</w:t>
      </w:r>
      <w:r w:rsidR="00785261">
        <w:rPr>
          <w:rFonts w:ascii="Marianne" w:hAnsi="Marianne"/>
          <w:color w:val="202122"/>
        </w:rPr>
        <w:t xml:space="preserve"> pour le clade I</w:t>
      </w:r>
      <w:r w:rsidRPr="00F16037">
        <w:rPr>
          <w:rFonts w:ascii="Marianne" w:hAnsi="Marianne"/>
          <w:color w:val="202122"/>
        </w:rPr>
        <w:t xml:space="preserve">. </w:t>
      </w:r>
    </w:p>
    <w:p w14:paraId="2E7F3D02" w14:textId="77777777" w:rsidR="00E2098E" w:rsidRPr="00F16037" w:rsidRDefault="00E2098E" w:rsidP="00274DB4">
      <w:pPr>
        <w:pStyle w:val="Sansinterligne"/>
        <w:spacing w:line="276" w:lineRule="auto"/>
        <w:jc w:val="both"/>
        <w:rPr>
          <w:rFonts w:ascii="Marianne" w:hAnsi="Marianne"/>
          <w:b/>
          <w:bCs/>
        </w:rPr>
      </w:pPr>
    </w:p>
    <w:p w14:paraId="52F805CF" w14:textId="1003C638" w:rsidR="007B43DC" w:rsidRPr="00F16037" w:rsidRDefault="007B43DC" w:rsidP="00274DB4">
      <w:pPr>
        <w:pStyle w:val="Sansinterligne"/>
        <w:spacing w:line="276" w:lineRule="auto"/>
        <w:jc w:val="both"/>
        <w:rPr>
          <w:rFonts w:ascii="Marianne" w:hAnsi="Marianne"/>
          <w:b/>
          <w:bCs/>
          <w:u w:val="single"/>
        </w:rPr>
      </w:pPr>
      <w:r w:rsidRPr="00F16037">
        <w:rPr>
          <w:rFonts w:ascii="Marianne" w:hAnsi="Marianne"/>
          <w:b/>
          <w:bCs/>
          <w:u w:val="single"/>
        </w:rPr>
        <w:t xml:space="preserve">Restrictions de voyages </w:t>
      </w:r>
    </w:p>
    <w:p w14:paraId="2C91965D" w14:textId="77777777" w:rsidR="007B43DC" w:rsidRPr="00F16037" w:rsidRDefault="007B43DC" w:rsidP="00274DB4">
      <w:pPr>
        <w:pStyle w:val="Sansinterligne"/>
        <w:spacing w:line="276" w:lineRule="auto"/>
        <w:jc w:val="both"/>
        <w:rPr>
          <w:rFonts w:ascii="Marianne" w:hAnsi="Marianne"/>
          <w:b/>
          <w:bCs/>
          <w:u w:val="single"/>
        </w:rPr>
      </w:pPr>
    </w:p>
    <w:p w14:paraId="58A99FD2" w14:textId="39A61489" w:rsidR="00A3748B" w:rsidRPr="00F16037" w:rsidRDefault="00A3748B" w:rsidP="004B4230">
      <w:pPr>
        <w:pStyle w:val="Sansinterligne"/>
        <w:numPr>
          <w:ilvl w:val="0"/>
          <w:numId w:val="46"/>
        </w:numPr>
        <w:spacing w:line="276" w:lineRule="auto"/>
        <w:jc w:val="both"/>
        <w:rPr>
          <w:rFonts w:ascii="Marianne" w:hAnsi="Marianne"/>
          <w:b/>
          <w:bCs/>
        </w:rPr>
      </w:pPr>
      <w:r w:rsidRPr="00F16037">
        <w:rPr>
          <w:rFonts w:ascii="Marianne" w:hAnsi="Marianne"/>
          <w:b/>
          <w:bCs/>
        </w:rPr>
        <w:t xml:space="preserve">Y a-t-il des restrictions de voyage vers les pays où </w:t>
      </w:r>
      <w:r w:rsidR="0090781A" w:rsidRPr="00F16037">
        <w:rPr>
          <w:rFonts w:ascii="Marianne" w:hAnsi="Marianne"/>
          <w:b/>
          <w:bCs/>
        </w:rPr>
        <w:t>le Mpox</w:t>
      </w:r>
      <w:r w:rsidRPr="00F16037">
        <w:rPr>
          <w:rFonts w:ascii="Marianne" w:hAnsi="Marianne"/>
          <w:b/>
          <w:bCs/>
        </w:rPr>
        <w:t xml:space="preserve"> circule activement ? </w:t>
      </w:r>
    </w:p>
    <w:p w14:paraId="1054251F" w14:textId="26A93F64" w:rsidR="00715B97" w:rsidRPr="007B43DC" w:rsidRDefault="009E1839" w:rsidP="00715B97">
      <w:pPr>
        <w:jc w:val="both"/>
        <w:rPr>
          <w:rFonts w:ascii="Marianne" w:eastAsia="Marianne" w:hAnsi="Marianne" w:cs="Marianne"/>
          <w:color w:val="202122"/>
        </w:rPr>
      </w:pPr>
      <w:r w:rsidRPr="00F16037">
        <w:rPr>
          <w:rFonts w:ascii="Marianne" w:eastAsia="Marianne" w:hAnsi="Marianne" w:cs="Marianne"/>
          <w:color w:val="202122"/>
        </w:rPr>
        <w:t>Aucune recommandation internationale en vigueur ne va dans ce sens à l’heure actuelle.</w:t>
      </w:r>
      <w:r w:rsidR="00CF439E" w:rsidRPr="00F16037">
        <w:rPr>
          <w:rFonts w:ascii="Marianne" w:eastAsia="Marianne" w:hAnsi="Marianne" w:cs="Marianne"/>
          <w:color w:val="202122"/>
        </w:rPr>
        <w:t xml:space="preserve"> Des mesures d’information et de recommandations </w:t>
      </w:r>
      <w:r w:rsidR="00715B97" w:rsidRPr="00F16037">
        <w:rPr>
          <w:rFonts w:ascii="Marianne" w:eastAsia="Marianne" w:hAnsi="Marianne" w:cs="Marianne"/>
          <w:color w:val="202122"/>
        </w:rPr>
        <w:t xml:space="preserve">sanitaires </w:t>
      </w:r>
      <w:r w:rsidR="00CF439E" w:rsidRPr="00F16037">
        <w:rPr>
          <w:rFonts w:ascii="Marianne" w:eastAsia="Marianne" w:hAnsi="Marianne" w:cs="Marianne"/>
          <w:color w:val="202122"/>
        </w:rPr>
        <w:t xml:space="preserve">pour les voyageurs qui partent et reviennent des zones à risque </w:t>
      </w:r>
      <w:r w:rsidR="00715B97" w:rsidRPr="00F16037">
        <w:rPr>
          <w:rFonts w:ascii="Marianne" w:hAnsi="Marianne"/>
        </w:rPr>
        <w:t xml:space="preserve">ceux où la circulation du Clade I a été détectée à ce jour) </w:t>
      </w:r>
      <w:r w:rsidR="007B43DC" w:rsidRPr="00F16037">
        <w:rPr>
          <w:rFonts w:ascii="Marianne" w:eastAsia="Marianne" w:hAnsi="Marianne" w:cs="Marianne"/>
          <w:color w:val="202122"/>
        </w:rPr>
        <w:t xml:space="preserve">ont été diffusées le </w:t>
      </w:r>
      <w:r w:rsidR="00715B97" w:rsidRPr="00F16037">
        <w:rPr>
          <w:rFonts w:ascii="Marianne" w:eastAsia="Marianne" w:hAnsi="Marianne" w:cs="Marianne"/>
          <w:color w:val="202122"/>
        </w:rPr>
        <w:t>17</w:t>
      </w:r>
      <w:r w:rsidR="007B43DC" w:rsidRPr="00F16037">
        <w:rPr>
          <w:rFonts w:ascii="Marianne" w:eastAsia="Marianne" w:hAnsi="Marianne" w:cs="Marianne"/>
          <w:color w:val="202122"/>
        </w:rPr>
        <w:t>/08/2024</w:t>
      </w:r>
      <w:r w:rsidR="00CF439E" w:rsidRPr="00F16037">
        <w:rPr>
          <w:rFonts w:ascii="Marianne" w:eastAsia="Marianne" w:hAnsi="Marianne" w:cs="Marianne"/>
          <w:color w:val="202122"/>
        </w:rPr>
        <w:t xml:space="preserve"> dans les aéroports</w:t>
      </w:r>
      <w:r w:rsidR="00715B97" w:rsidRPr="00F16037">
        <w:rPr>
          <w:rFonts w:ascii="Marianne" w:eastAsia="Marianne" w:hAnsi="Marianne" w:cs="Marianne"/>
          <w:color w:val="202122"/>
        </w:rPr>
        <w:t xml:space="preserve">, </w:t>
      </w:r>
      <w:r w:rsidR="00715B97" w:rsidRPr="00F16037">
        <w:rPr>
          <w:rFonts w:ascii="Marianne" w:hAnsi="Marianne"/>
        </w:rPr>
        <w:t>pour sensibiliser les voyageurs aux mesures de prévention avant leur départ et pour surveiller l’éventuelle apparition de symptômes au retour.</w:t>
      </w:r>
    </w:p>
    <w:p w14:paraId="668EC3D4" w14:textId="44D8B12A" w:rsidR="005936E5" w:rsidRPr="007B43DC" w:rsidRDefault="007B43DC" w:rsidP="00CF439E">
      <w:pPr>
        <w:jc w:val="both"/>
        <w:rPr>
          <w:rFonts w:ascii="Marianne" w:hAnsi="Marianne"/>
          <w:b/>
          <w:bCs/>
          <w:u w:val="single"/>
        </w:rPr>
      </w:pPr>
      <w:r w:rsidRPr="007B43DC">
        <w:rPr>
          <w:rFonts w:ascii="Marianne" w:hAnsi="Marianne"/>
          <w:b/>
          <w:bCs/>
          <w:u w:val="single"/>
        </w:rPr>
        <w:t xml:space="preserve">Recommandations vaccinales </w:t>
      </w:r>
    </w:p>
    <w:p w14:paraId="16314E53" w14:textId="77777777" w:rsidR="007B43DC" w:rsidRPr="006E6131" w:rsidRDefault="007B43DC" w:rsidP="007B43DC">
      <w:pPr>
        <w:pStyle w:val="Paragraphedeliste"/>
        <w:numPr>
          <w:ilvl w:val="0"/>
          <w:numId w:val="46"/>
        </w:numPr>
        <w:jc w:val="both"/>
        <w:rPr>
          <w:rFonts w:ascii="Marianne" w:hAnsi="Marianne"/>
          <w:b/>
          <w:bCs/>
        </w:rPr>
      </w:pPr>
      <w:r w:rsidRPr="006E6131">
        <w:rPr>
          <w:rFonts w:ascii="Marianne" w:hAnsi="Marianne"/>
          <w:b/>
          <w:bCs/>
        </w:rPr>
        <w:t xml:space="preserve">Face à la situation internationale, est-il recommandé de se faire vacciner ? </w:t>
      </w:r>
    </w:p>
    <w:p w14:paraId="1D640796" w14:textId="42E4B2B9" w:rsidR="00B724B2" w:rsidRPr="00C866BA" w:rsidRDefault="00FD5F09" w:rsidP="00B724B2">
      <w:pPr>
        <w:pStyle w:val="NormalWeb"/>
        <w:shd w:val="clear" w:color="auto" w:fill="FFFFFF"/>
        <w:spacing w:before="0" w:beforeAutospacing="0" w:after="300" w:afterAutospacing="0"/>
        <w:rPr>
          <w:rFonts w:ascii="Marianne" w:eastAsiaTheme="minorEastAsia" w:hAnsi="Marianne" w:cstheme="minorBidi"/>
          <w:sz w:val="22"/>
          <w:szCs w:val="22"/>
        </w:rPr>
      </w:pPr>
      <w:r w:rsidRPr="00C866BA">
        <w:rPr>
          <w:rFonts w:ascii="Marianne" w:eastAsiaTheme="minorEastAsia" w:hAnsi="Marianne" w:cstheme="minorBidi"/>
          <w:sz w:val="22"/>
          <w:szCs w:val="22"/>
        </w:rPr>
        <w:t>La stratégie vaccinale en vigueur à ce jour est celle de 2022 (circulation active du clade II)</w:t>
      </w:r>
      <w:r w:rsidR="00B724B2" w:rsidRPr="00C866BA">
        <w:rPr>
          <w:rFonts w:ascii="Marianne" w:eastAsiaTheme="minorEastAsia" w:hAnsi="Marianne" w:cstheme="minorBidi"/>
          <w:sz w:val="22"/>
          <w:szCs w:val="22"/>
        </w:rPr>
        <w:t xml:space="preserve"> et s’articule notamment autour : </w:t>
      </w:r>
    </w:p>
    <w:p w14:paraId="2183BEE4" w14:textId="2035B02E" w:rsidR="00B724B2" w:rsidRPr="00C866BA" w:rsidRDefault="00B724B2" w:rsidP="00C866BA">
      <w:pPr>
        <w:pStyle w:val="paragraph"/>
        <w:numPr>
          <w:ilvl w:val="0"/>
          <w:numId w:val="48"/>
        </w:numPr>
        <w:spacing w:before="0" w:beforeAutospacing="0" w:after="0" w:afterAutospacing="0"/>
        <w:jc w:val="both"/>
        <w:textAlignment w:val="baseline"/>
        <w:rPr>
          <w:rFonts w:ascii="Marianne" w:eastAsiaTheme="minorEastAsia" w:hAnsi="Marianne" w:cstheme="minorBidi"/>
          <w:sz w:val="22"/>
          <w:szCs w:val="22"/>
        </w:rPr>
      </w:pPr>
      <w:r w:rsidRPr="00C866BA">
        <w:rPr>
          <w:rFonts w:ascii="Marianne" w:eastAsiaTheme="minorEastAsia" w:hAnsi="Marianne" w:cstheme="minorBidi"/>
          <w:sz w:val="22"/>
          <w:szCs w:val="22"/>
        </w:rPr>
        <w:t>D</w:t>
      </w:r>
      <w:r w:rsidR="00C866BA" w:rsidRPr="00C866BA">
        <w:rPr>
          <w:rFonts w:ascii="Marianne" w:eastAsiaTheme="minorEastAsia" w:hAnsi="Marianne" w:cstheme="minorBidi"/>
          <w:sz w:val="22"/>
          <w:szCs w:val="22"/>
        </w:rPr>
        <w:t xml:space="preserve">’une </w:t>
      </w:r>
      <w:r w:rsidR="00C866BA" w:rsidRPr="00C866BA">
        <w:rPr>
          <w:rFonts w:ascii="Marianne" w:eastAsiaTheme="minorEastAsia" w:hAnsi="Marianne" w:cstheme="minorBidi"/>
          <w:b/>
          <w:bCs/>
          <w:sz w:val="22"/>
          <w:szCs w:val="22"/>
        </w:rPr>
        <w:t>vaccination post-exposition</w:t>
      </w:r>
      <w:r w:rsidR="00C866BA" w:rsidRPr="00C866BA">
        <w:rPr>
          <w:rFonts w:ascii="Marianne" w:eastAsiaTheme="minorEastAsia" w:hAnsi="Marianne" w:cstheme="minorBidi"/>
          <w:sz w:val="22"/>
          <w:szCs w:val="22"/>
        </w:rPr>
        <w:t> : l</w:t>
      </w:r>
      <w:r w:rsidRPr="00C866BA">
        <w:rPr>
          <w:rFonts w:ascii="Marianne" w:eastAsiaTheme="minorEastAsia" w:hAnsi="Marianne" w:cstheme="minorBidi"/>
          <w:sz w:val="22"/>
          <w:szCs w:val="22"/>
        </w:rPr>
        <w:t>es personnes adultes contacts à risque élevé de contracter le virus Mpox peuvent être vaccinées, incluant les professionnels de santé exposés sans mesure de protection individuelle. Il s’agit d’une vaccination post-exposition, dans une stratégie réactive autour d’un cas confirmé de Mpox. Dans l’idéal, le vaccin doit être administré dans les 4 jours après le contact à risque et au maximum 14 jours. </w:t>
      </w:r>
    </w:p>
    <w:p w14:paraId="563EE98C" w14:textId="36DF2F60" w:rsidR="00B724B2" w:rsidRPr="00C866BA" w:rsidRDefault="00B724B2" w:rsidP="00C866BA">
      <w:pPr>
        <w:pStyle w:val="paragraph"/>
        <w:spacing w:before="0" w:beforeAutospacing="0" w:after="0" w:afterAutospacing="0"/>
        <w:ind w:firstLine="60"/>
        <w:jc w:val="both"/>
        <w:textAlignment w:val="baseline"/>
        <w:rPr>
          <w:rFonts w:ascii="Marianne" w:eastAsiaTheme="minorEastAsia" w:hAnsi="Marianne" w:cstheme="minorBidi"/>
          <w:sz w:val="22"/>
          <w:szCs w:val="22"/>
        </w:rPr>
      </w:pPr>
    </w:p>
    <w:p w14:paraId="46928CF4" w14:textId="564BA668" w:rsidR="00B724B2" w:rsidRPr="00C866BA" w:rsidRDefault="00B724B2" w:rsidP="00C866BA">
      <w:pPr>
        <w:pStyle w:val="paragraph"/>
        <w:numPr>
          <w:ilvl w:val="0"/>
          <w:numId w:val="48"/>
        </w:numPr>
        <w:shd w:val="clear" w:color="auto" w:fill="FFFFFF"/>
        <w:spacing w:before="0" w:beforeAutospacing="0" w:after="0" w:afterAutospacing="0"/>
        <w:jc w:val="both"/>
        <w:textAlignment w:val="baseline"/>
        <w:rPr>
          <w:rFonts w:ascii="Marianne" w:eastAsiaTheme="minorEastAsia" w:hAnsi="Marianne" w:cstheme="minorBidi"/>
          <w:sz w:val="22"/>
          <w:szCs w:val="22"/>
        </w:rPr>
      </w:pPr>
      <w:r w:rsidRPr="00C866BA">
        <w:rPr>
          <w:rFonts w:ascii="Marianne" w:eastAsiaTheme="minorEastAsia" w:hAnsi="Marianne" w:cstheme="minorBidi"/>
          <w:sz w:val="22"/>
          <w:szCs w:val="22"/>
        </w:rPr>
        <w:t xml:space="preserve">Une </w:t>
      </w:r>
      <w:r w:rsidRPr="00C866BA">
        <w:rPr>
          <w:rFonts w:ascii="Marianne" w:eastAsiaTheme="minorEastAsia" w:hAnsi="Marianne" w:cstheme="minorBidi"/>
          <w:b/>
          <w:bCs/>
          <w:sz w:val="22"/>
          <w:szCs w:val="22"/>
        </w:rPr>
        <w:t>vaccination préventive</w:t>
      </w:r>
      <w:r w:rsidRPr="00C866BA">
        <w:rPr>
          <w:rFonts w:ascii="Marianne" w:eastAsiaTheme="minorEastAsia" w:hAnsi="Marianne" w:cstheme="minorBidi"/>
          <w:sz w:val="22"/>
          <w:szCs w:val="22"/>
        </w:rPr>
        <w:t xml:space="preserve"> est également proposée aux groupes les plus exposés au virus, selon les indications retenues par la Haute autorité de santé (HAS), et parmi lesquels</w:t>
      </w:r>
      <w:r w:rsidRPr="00C866BA">
        <w:rPr>
          <w:rFonts w:eastAsiaTheme="minorEastAsia"/>
          <w:sz w:val="22"/>
          <w:szCs w:val="22"/>
        </w:rPr>
        <w:t> </w:t>
      </w:r>
      <w:r w:rsidRPr="00C866BA">
        <w:rPr>
          <w:rFonts w:ascii="Marianne" w:eastAsiaTheme="minorEastAsia" w:hAnsi="Marianne" w:cstheme="minorBidi"/>
          <w:sz w:val="22"/>
          <w:szCs w:val="22"/>
        </w:rPr>
        <w:t>: les hommes ayant des relations sexuelles avec les hommes (HSH)</w:t>
      </w:r>
      <w:r w:rsidR="003D5BDA" w:rsidRPr="003D5BDA">
        <w:rPr>
          <w:rFonts w:ascii="Marianne" w:eastAsiaTheme="minorEastAsia" w:hAnsi="Marianne" w:cstheme="minorBidi"/>
          <w:sz w:val="22"/>
          <w:szCs w:val="22"/>
        </w:rPr>
        <w:t xml:space="preserve"> </w:t>
      </w:r>
      <w:r w:rsidR="003D5BDA" w:rsidRPr="00C866BA">
        <w:rPr>
          <w:rFonts w:ascii="Marianne" w:eastAsiaTheme="minorEastAsia" w:hAnsi="Marianne" w:cstheme="minorBidi"/>
          <w:sz w:val="22"/>
          <w:szCs w:val="22"/>
        </w:rPr>
        <w:t>rapportant des partenaires sexuels multiples</w:t>
      </w:r>
      <w:r w:rsidRPr="00C866BA">
        <w:rPr>
          <w:rFonts w:ascii="Marianne" w:eastAsiaTheme="minorEastAsia" w:hAnsi="Marianne" w:cstheme="minorBidi"/>
          <w:sz w:val="22"/>
          <w:szCs w:val="22"/>
        </w:rPr>
        <w:t>, les personnes trans rapportant des partenaires sexuels multiples, les travailleurs-ses du sexe et les professionnels exerçant dans les lieux de consommation sexuelle. </w:t>
      </w:r>
    </w:p>
    <w:p w14:paraId="183DDB13" w14:textId="77777777" w:rsidR="00C866BA" w:rsidRPr="00B724B2" w:rsidRDefault="00C866BA" w:rsidP="00B724B2">
      <w:pPr>
        <w:pStyle w:val="paragraph"/>
        <w:shd w:val="clear" w:color="auto" w:fill="FFFFFF"/>
        <w:spacing w:before="0" w:beforeAutospacing="0" w:after="0" w:afterAutospacing="0"/>
        <w:jc w:val="both"/>
        <w:textAlignment w:val="baseline"/>
        <w:rPr>
          <w:rFonts w:ascii="Marianne" w:hAnsi="Marianne"/>
        </w:rPr>
      </w:pPr>
    </w:p>
    <w:p w14:paraId="602EF38E" w14:textId="78986619" w:rsidR="006F1963" w:rsidRDefault="00FD5F09" w:rsidP="006F1963">
      <w:pPr>
        <w:jc w:val="both"/>
        <w:rPr>
          <w:rFonts w:ascii="Marianne" w:hAnsi="Marianne"/>
        </w:rPr>
      </w:pPr>
      <w:r>
        <w:rPr>
          <w:rFonts w:ascii="Marianne" w:hAnsi="Marianne"/>
        </w:rPr>
        <w:t>Les autorités sanitaires réévaluent actuellement ces recommandations vaccinales. En effet, l</w:t>
      </w:r>
      <w:r w:rsidR="006F1963" w:rsidRPr="006F1963">
        <w:rPr>
          <w:rFonts w:ascii="Marianne" w:hAnsi="Marianne"/>
        </w:rPr>
        <w:t xml:space="preserve">e 16/08, la Direction générale de la santé a saisi la Haute autorité de Santé (HAS) pour réévaluer </w:t>
      </w:r>
      <w:r w:rsidR="003D5BDA">
        <w:rPr>
          <w:rFonts w:ascii="Marianne" w:hAnsi="Marianne"/>
        </w:rPr>
        <w:t xml:space="preserve">si nécessaire </w:t>
      </w:r>
      <w:r w:rsidR="006F1963" w:rsidRPr="006F1963">
        <w:rPr>
          <w:rFonts w:ascii="Marianne" w:hAnsi="Marianne"/>
        </w:rPr>
        <w:t>la stratégie vaccinale contre le Mpox</w:t>
      </w:r>
      <w:r w:rsidR="006F1963">
        <w:rPr>
          <w:rFonts w:ascii="Marianne" w:hAnsi="Marianne"/>
        </w:rPr>
        <w:t xml:space="preserve"> qui avait été mise en place en 2022. Il a été demandé à la HAS de rendre son avis le 30/08 sur : </w:t>
      </w:r>
    </w:p>
    <w:p w14:paraId="3CC8F3F0" w14:textId="1BCDADC9" w:rsidR="006F1963" w:rsidRPr="00FD5F09" w:rsidRDefault="006F1963" w:rsidP="006F1963">
      <w:pPr>
        <w:pStyle w:val="Paragraphedeliste"/>
        <w:numPr>
          <w:ilvl w:val="0"/>
          <w:numId w:val="1"/>
        </w:numPr>
        <w:jc w:val="both"/>
        <w:rPr>
          <w:rFonts w:ascii="Marianne" w:hAnsi="Marianne"/>
        </w:rPr>
      </w:pPr>
      <w:r w:rsidRPr="00FD5F09">
        <w:rPr>
          <w:rFonts w:ascii="Marianne" w:hAnsi="Marianne"/>
        </w:rPr>
        <w:t xml:space="preserve">Le schéma vaccinal </w:t>
      </w:r>
    </w:p>
    <w:p w14:paraId="0442856D" w14:textId="7F8A6524" w:rsidR="006F1963" w:rsidRPr="00FD5F09" w:rsidRDefault="006F1963" w:rsidP="006F1963">
      <w:pPr>
        <w:pStyle w:val="Paragraphedeliste"/>
        <w:numPr>
          <w:ilvl w:val="0"/>
          <w:numId w:val="1"/>
        </w:numPr>
        <w:jc w:val="both"/>
        <w:rPr>
          <w:rFonts w:ascii="Marianne" w:hAnsi="Marianne"/>
        </w:rPr>
      </w:pPr>
      <w:r w:rsidRPr="00FD5F09">
        <w:rPr>
          <w:rFonts w:ascii="Marianne" w:hAnsi="Marianne"/>
        </w:rPr>
        <w:t xml:space="preserve">Les cibles de la vaccination préventive </w:t>
      </w:r>
    </w:p>
    <w:p w14:paraId="0FC21B3D" w14:textId="38181BC9" w:rsidR="006F1963" w:rsidRPr="00FD5F09" w:rsidRDefault="00FD5F09" w:rsidP="006F1963">
      <w:pPr>
        <w:pStyle w:val="Paragraphedeliste"/>
        <w:numPr>
          <w:ilvl w:val="0"/>
          <w:numId w:val="1"/>
        </w:numPr>
        <w:jc w:val="both"/>
        <w:rPr>
          <w:rFonts w:ascii="Marianne" w:hAnsi="Marianne"/>
        </w:rPr>
      </w:pPr>
      <w:r w:rsidRPr="00FD5F09">
        <w:rPr>
          <w:rFonts w:ascii="Marianne" w:hAnsi="Marianne"/>
        </w:rPr>
        <w:t>L’opportunité</w:t>
      </w:r>
      <w:r w:rsidR="006F1963" w:rsidRPr="00FD5F09">
        <w:rPr>
          <w:rFonts w:ascii="Marianne" w:hAnsi="Marianne"/>
        </w:rPr>
        <w:t xml:space="preserve"> de mettre en place une campagne de vaccination et/ou de rappel pour les populations cibles et en particulier pour : </w:t>
      </w:r>
    </w:p>
    <w:p w14:paraId="1637224D" w14:textId="77777777" w:rsidR="006F1963" w:rsidRPr="00FD5F09" w:rsidRDefault="006F1963" w:rsidP="006F1963">
      <w:pPr>
        <w:pStyle w:val="Paragraphedeliste"/>
        <w:numPr>
          <w:ilvl w:val="1"/>
          <w:numId w:val="1"/>
        </w:numPr>
        <w:jc w:val="both"/>
        <w:rPr>
          <w:rFonts w:ascii="Marianne" w:hAnsi="Marianne"/>
        </w:rPr>
      </w:pPr>
      <w:r w:rsidRPr="00FD5F09">
        <w:rPr>
          <w:rFonts w:ascii="Marianne" w:hAnsi="Marianne"/>
        </w:rPr>
        <w:t>les personnes cibles n’ayant jamais été vaccinées ;</w:t>
      </w:r>
    </w:p>
    <w:p w14:paraId="4396A00F" w14:textId="77777777" w:rsidR="006F1963" w:rsidRPr="00FD5F09" w:rsidRDefault="006F1963" w:rsidP="006F1963">
      <w:pPr>
        <w:pStyle w:val="Paragraphedeliste"/>
        <w:numPr>
          <w:ilvl w:val="1"/>
          <w:numId w:val="1"/>
        </w:numPr>
        <w:jc w:val="both"/>
        <w:rPr>
          <w:rFonts w:ascii="Marianne" w:hAnsi="Marianne"/>
        </w:rPr>
      </w:pPr>
      <w:r w:rsidRPr="00FD5F09">
        <w:rPr>
          <w:rFonts w:ascii="Marianne" w:hAnsi="Marianne"/>
        </w:rPr>
        <w:t>les personnes cibles ayant reçu une seule dose de vaccin ;</w:t>
      </w:r>
    </w:p>
    <w:p w14:paraId="27F10108" w14:textId="77777777" w:rsidR="006F1963" w:rsidRPr="00FD5F09" w:rsidRDefault="006F1963" w:rsidP="006F1963">
      <w:pPr>
        <w:pStyle w:val="Paragraphedeliste"/>
        <w:numPr>
          <w:ilvl w:val="1"/>
          <w:numId w:val="1"/>
        </w:numPr>
        <w:jc w:val="both"/>
        <w:rPr>
          <w:rFonts w:ascii="Marianne" w:hAnsi="Marianne"/>
        </w:rPr>
      </w:pPr>
      <w:r w:rsidRPr="00FD5F09">
        <w:rPr>
          <w:rFonts w:ascii="Marianne" w:hAnsi="Marianne"/>
        </w:rPr>
        <w:t>les personnes cibles avec un schéma complet de vaccination ;</w:t>
      </w:r>
    </w:p>
    <w:p w14:paraId="2670906E" w14:textId="11B355D8" w:rsidR="006F1963" w:rsidRPr="00FD5F09" w:rsidRDefault="006F1963" w:rsidP="006F1963">
      <w:pPr>
        <w:pStyle w:val="Paragraphedeliste"/>
        <w:numPr>
          <w:ilvl w:val="1"/>
          <w:numId w:val="1"/>
        </w:numPr>
        <w:jc w:val="both"/>
        <w:rPr>
          <w:rFonts w:ascii="Marianne" w:hAnsi="Marianne"/>
        </w:rPr>
      </w:pPr>
      <w:r w:rsidRPr="00FD5F09">
        <w:rPr>
          <w:rFonts w:ascii="Marianne" w:hAnsi="Marianne"/>
        </w:rPr>
        <w:t>les personnes ayant contracté le mpox entre 2022 et aujourd’hui.</w:t>
      </w:r>
    </w:p>
    <w:p w14:paraId="7683909C" w14:textId="05A61AC8" w:rsidR="00FD5F09" w:rsidRPr="00FD5F09" w:rsidRDefault="00FD5F09" w:rsidP="00FD5F09">
      <w:pPr>
        <w:pStyle w:val="Paragraphedeliste"/>
        <w:numPr>
          <w:ilvl w:val="0"/>
          <w:numId w:val="1"/>
        </w:numPr>
        <w:jc w:val="both"/>
        <w:rPr>
          <w:rFonts w:ascii="Marianne" w:hAnsi="Marianne"/>
        </w:rPr>
      </w:pPr>
      <w:r w:rsidRPr="00FD5F09">
        <w:rPr>
          <w:rFonts w:ascii="Marianne" w:hAnsi="Marianne"/>
        </w:rPr>
        <w:t xml:space="preserve">Les mineurs entrant dans les cibles de la vaccination </w:t>
      </w:r>
    </w:p>
    <w:p w14:paraId="224B806D" w14:textId="77777777" w:rsidR="007B43DC" w:rsidRPr="006E6131" w:rsidRDefault="007B43DC" w:rsidP="007B43DC">
      <w:pPr>
        <w:pStyle w:val="Paragraphedeliste"/>
        <w:jc w:val="both"/>
        <w:rPr>
          <w:rFonts w:ascii="Marianne" w:hAnsi="Marianne"/>
          <w:b/>
          <w:bCs/>
        </w:rPr>
      </w:pPr>
    </w:p>
    <w:p w14:paraId="5ECEEC36" w14:textId="59B1D47B" w:rsidR="007B43DC" w:rsidRPr="006E6131" w:rsidRDefault="007B43DC" w:rsidP="007B43DC">
      <w:pPr>
        <w:pStyle w:val="Paragraphedeliste"/>
        <w:numPr>
          <w:ilvl w:val="0"/>
          <w:numId w:val="46"/>
        </w:numPr>
        <w:jc w:val="both"/>
        <w:rPr>
          <w:rFonts w:ascii="Marianne" w:hAnsi="Marianne"/>
          <w:b/>
          <w:bCs/>
        </w:rPr>
      </w:pPr>
      <w:r w:rsidRPr="006E6131">
        <w:rPr>
          <w:rFonts w:ascii="Marianne" w:hAnsi="Marianne"/>
          <w:b/>
          <w:bCs/>
        </w:rPr>
        <w:lastRenderedPageBreak/>
        <w:t xml:space="preserve">Les personnes ayant eu un chemin vaccinal complet en 2022 doivent-elles envisager une nouvelle injection ? </w:t>
      </w:r>
    </w:p>
    <w:p w14:paraId="49E939F1" w14:textId="2D1321B1" w:rsidR="00FD5F09" w:rsidRPr="00FD5F09" w:rsidRDefault="00FD5F09" w:rsidP="00FD5F09">
      <w:pPr>
        <w:pStyle w:val="Default"/>
        <w:rPr>
          <w:rFonts w:ascii="Marianne" w:hAnsi="Marianne" w:cstheme="minorBidi"/>
          <w:color w:val="auto"/>
          <w:sz w:val="22"/>
          <w:szCs w:val="22"/>
        </w:rPr>
      </w:pPr>
      <w:r w:rsidRPr="00FD5F09">
        <w:rPr>
          <w:rFonts w:ascii="Marianne" w:hAnsi="Marianne" w:cstheme="minorBidi"/>
          <w:color w:val="auto"/>
          <w:sz w:val="22"/>
          <w:szCs w:val="22"/>
        </w:rPr>
        <w:t>Une saisine de la HAS est en cours pour voir si la stratégie vaccinale de 2022 doit être actualisée</w:t>
      </w:r>
      <w:r w:rsidR="00B724B2">
        <w:rPr>
          <w:rFonts w:ascii="Marianne" w:hAnsi="Marianne" w:cstheme="minorBidi"/>
          <w:color w:val="auto"/>
          <w:sz w:val="22"/>
          <w:szCs w:val="22"/>
        </w:rPr>
        <w:t xml:space="preserve">. </w:t>
      </w:r>
      <w:r w:rsidRPr="00FD5F09">
        <w:rPr>
          <w:rFonts w:ascii="Marianne" w:hAnsi="Marianne" w:cstheme="minorBidi"/>
          <w:color w:val="auto"/>
          <w:sz w:val="22"/>
          <w:szCs w:val="22"/>
        </w:rPr>
        <w:t xml:space="preserve">L’avis de la HAS est attendue pour </w:t>
      </w:r>
      <w:r w:rsidR="003D5BDA">
        <w:rPr>
          <w:rFonts w:ascii="Marianne" w:hAnsi="Marianne" w:cstheme="minorBidi"/>
          <w:color w:val="auto"/>
          <w:sz w:val="22"/>
          <w:szCs w:val="22"/>
        </w:rPr>
        <w:t>début septembre</w:t>
      </w:r>
      <w:r w:rsidRPr="00FD5F09">
        <w:rPr>
          <w:rFonts w:ascii="Marianne" w:hAnsi="Marianne" w:cstheme="minorBidi"/>
          <w:color w:val="auto"/>
          <w:sz w:val="22"/>
          <w:szCs w:val="22"/>
        </w:rPr>
        <w:t xml:space="preserve">. </w:t>
      </w:r>
      <w:r w:rsidRPr="00B724B2">
        <w:rPr>
          <w:rFonts w:ascii="Marianne" w:hAnsi="Marianne" w:cstheme="minorBidi"/>
          <w:color w:val="auto"/>
          <w:sz w:val="22"/>
          <w:szCs w:val="22"/>
        </w:rPr>
        <w:t>Ainsi, il n’y a pas de recommandation spécifique à ce jour pour les personnes ayant reçu un chemin vaccinal complet en 2022.</w:t>
      </w:r>
      <w:r>
        <w:rPr>
          <w:rFonts w:ascii="Marianne" w:hAnsi="Marianne" w:cstheme="minorBidi"/>
          <w:color w:val="auto"/>
          <w:sz w:val="22"/>
          <w:szCs w:val="22"/>
        </w:rPr>
        <w:t xml:space="preserve"> </w:t>
      </w:r>
      <w:r w:rsidR="009E77C1" w:rsidRPr="009E77C1">
        <w:rPr>
          <w:rFonts w:ascii="Marianne" w:hAnsi="Marianne" w:cstheme="minorBidi"/>
          <w:color w:val="auto"/>
          <w:sz w:val="22"/>
          <w:szCs w:val="22"/>
        </w:rPr>
        <w:t xml:space="preserve">Les études réalisées sur les personnes vaccinées depuis l’été 2022 jusqu’à aujourd’hui </w:t>
      </w:r>
      <w:r w:rsidR="009E77C1">
        <w:rPr>
          <w:rFonts w:ascii="Marianne" w:hAnsi="Marianne" w:cstheme="minorBidi"/>
          <w:color w:val="auto"/>
          <w:sz w:val="22"/>
          <w:szCs w:val="22"/>
        </w:rPr>
        <w:t xml:space="preserve">ont toutefois </w:t>
      </w:r>
      <w:r w:rsidR="009E77C1" w:rsidRPr="009E77C1">
        <w:rPr>
          <w:rFonts w:ascii="Marianne" w:hAnsi="Marianne" w:cstheme="minorBidi"/>
          <w:color w:val="auto"/>
          <w:sz w:val="22"/>
          <w:szCs w:val="22"/>
        </w:rPr>
        <w:t>montr</w:t>
      </w:r>
      <w:r w:rsidR="009E77C1">
        <w:rPr>
          <w:rFonts w:ascii="Marianne" w:hAnsi="Marianne" w:cstheme="minorBidi"/>
          <w:color w:val="auto"/>
          <w:sz w:val="22"/>
          <w:szCs w:val="22"/>
        </w:rPr>
        <w:t>é</w:t>
      </w:r>
      <w:r w:rsidR="009E77C1" w:rsidRPr="009E77C1">
        <w:rPr>
          <w:rFonts w:ascii="Marianne" w:hAnsi="Marianne" w:cstheme="minorBidi"/>
          <w:color w:val="auto"/>
          <w:sz w:val="22"/>
          <w:szCs w:val="22"/>
        </w:rPr>
        <w:t xml:space="preserve"> une bonne réponse immunitaire du vaccin.</w:t>
      </w:r>
    </w:p>
    <w:p w14:paraId="61B43122" w14:textId="77777777" w:rsidR="00FD5F09" w:rsidRPr="00FD5F09" w:rsidRDefault="00FD5F09" w:rsidP="00FD5F09">
      <w:pPr>
        <w:pStyle w:val="Default"/>
        <w:rPr>
          <w:rFonts w:ascii="Marianne" w:hAnsi="Marianne" w:cstheme="minorBidi"/>
          <w:color w:val="auto"/>
          <w:sz w:val="22"/>
          <w:szCs w:val="22"/>
        </w:rPr>
      </w:pPr>
    </w:p>
    <w:p w14:paraId="1912B015" w14:textId="52003E91" w:rsidR="00FD5F09" w:rsidRPr="00FD5F09" w:rsidRDefault="00B724B2" w:rsidP="00FD5F09">
      <w:pPr>
        <w:pStyle w:val="Default"/>
        <w:rPr>
          <w:rFonts w:ascii="Marianne" w:hAnsi="Marianne" w:cstheme="minorBidi"/>
          <w:color w:val="auto"/>
          <w:sz w:val="22"/>
          <w:szCs w:val="22"/>
        </w:rPr>
      </w:pPr>
      <w:r>
        <w:rPr>
          <w:rFonts w:ascii="Marianne" w:hAnsi="Marianne" w:cstheme="minorBidi"/>
          <w:color w:val="auto"/>
          <w:sz w:val="22"/>
          <w:szCs w:val="22"/>
        </w:rPr>
        <w:t>Par ailleurs, l</w:t>
      </w:r>
      <w:r w:rsidR="00FD5F09" w:rsidRPr="00FD5F09">
        <w:rPr>
          <w:rFonts w:ascii="Marianne" w:hAnsi="Marianne" w:cstheme="minorBidi"/>
          <w:color w:val="auto"/>
          <w:sz w:val="22"/>
          <w:szCs w:val="22"/>
        </w:rPr>
        <w:t xml:space="preserve">es personnes cibles de la vaccination préventive définies par la HAS en 2022 </w:t>
      </w:r>
      <w:r w:rsidR="003D5BDA">
        <w:rPr>
          <w:rFonts w:ascii="Marianne" w:hAnsi="Marianne" w:cstheme="minorBidi"/>
          <w:color w:val="auto"/>
          <w:sz w:val="22"/>
          <w:szCs w:val="22"/>
        </w:rPr>
        <w:t>(</w:t>
      </w:r>
      <w:r w:rsidR="003D5BDA" w:rsidRPr="00C866BA">
        <w:rPr>
          <w:rFonts w:ascii="Marianne" w:hAnsi="Marianne" w:cstheme="minorBidi"/>
          <w:sz w:val="22"/>
          <w:szCs w:val="22"/>
        </w:rPr>
        <w:t>les hommes ayant des relations sexuelles avec les hommes (HSH)</w:t>
      </w:r>
      <w:r w:rsidR="003D5BDA" w:rsidRPr="003D5BDA">
        <w:rPr>
          <w:rFonts w:ascii="Marianne" w:hAnsi="Marianne" w:cstheme="minorBidi"/>
          <w:sz w:val="22"/>
          <w:szCs w:val="22"/>
        </w:rPr>
        <w:t xml:space="preserve"> </w:t>
      </w:r>
      <w:r w:rsidR="003D5BDA" w:rsidRPr="00C866BA">
        <w:rPr>
          <w:rFonts w:ascii="Marianne" w:hAnsi="Marianne" w:cstheme="minorBidi"/>
          <w:sz w:val="22"/>
          <w:szCs w:val="22"/>
        </w:rPr>
        <w:t>rapportant des partenaires sexuels multiples, les personnes trans rapportant des partenaires sexuels multiples, les travailleurs-ses du sexe et les professionnels exerçant dans les lieux de consommation sexuelle</w:t>
      </w:r>
      <w:r w:rsidR="003D5BDA">
        <w:rPr>
          <w:rFonts w:ascii="Marianne" w:hAnsi="Marianne" w:cstheme="minorBidi"/>
          <w:color w:val="auto"/>
          <w:sz w:val="22"/>
          <w:szCs w:val="22"/>
        </w:rPr>
        <w:t xml:space="preserve">) </w:t>
      </w:r>
      <w:r w:rsidR="00FD5F09" w:rsidRPr="00FD5F09">
        <w:rPr>
          <w:rFonts w:ascii="Marianne" w:hAnsi="Marianne" w:cstheme="minorBidi"/>
          <w:color w:val="auto"/>
          <w:sz w:val="22"/>
          <w:szCs w:val="22"/>
        </w:rPr>
        <w:t xml:space="preserve">qui n’ont jamais été vaccinées ont la possibilité de se faire vacciner, sans attendre l’avis de la HAS, à travers les centres offrant une vaccination depuis 2022. </w:t>
      </w:r>
    </w:p>
    <w:p w14:paraId="56A55A08" w14:textId="77777777" w:rsidR="0090781A" w:rsidRPr="006E6131" w:rsidRDefault="0090781A" w:rsidP="00FD5F09">
      <w:pPr>
        <w:rPr>
          <w:rFonts w:ascii="Marianne" w:hAnsi="Marianne"/>
          <w:b/>
          <w:bCs/>
        </w:rPr>
      </w:pPr>
    </w:p>
    <w:p w14:paraId="335ECB2D" w14:textId="2BF38CCB" w:rsidR="0090781A" w:rsidRPr="006E6131" w:rsidRDefault="0090781A" w:rsidP="00DB5F9C">
      <w:pPr>
        <w:pStyle w:val="Paragraphedeliste"/>
        <w:numPr>
          <w:ilvl w:val="0"/>
          <w:numId w:val="46"/>
        </w:numPr>
        <w:jc w:val="both"/>
        <w:rPr>
          <w:rFonts w:ascii="Marianne" w:hAnsi="Marianne"/>
          <w:b/>
          <w:bCs/>
        </w:rPr>
      </w:pPr>
      <w:r w:rsidRPr="006E6131">
        <w:rPr>
          <w:rFonts w:ascii="Marianne" w:hAnsi="Marianne"/>
          <w:b/>
          <w:bCs/>
        </w:rPr>
        <w:t xml:space="preserve">La liste des populations à risque </w:t>
      </w:r>
      <w:r w:rsidR="006E6131">
        <w:rPr>
          <w:rFonts w:ascii="Marianne" w:hAnsi="Marianne"/>
          <w:b/>
          <w:bCs/>
        </w:rPr>
        <w:t>pour</w:t>
      </w:r>
      <w:r w:rsidR="003D5BDA" w:rsidRPr="006E6131">
        <w:rPr>
          <w:rFonts w:ascii="Marianne" w:hAnsi="Marianne"/>
          <w:b/>
          <w:bCs/>
        </w:rPr>
        <w:t xml:space="preserve"> la vaccination préventive </w:t>
      </w:r>
      <w:r w:rsidRPr="006E6131">
        <w:rPr>
          <w:rFonts w:ascii="Marianne" w:hAnsi="Marianne"/>
          <w:b/>
          <w:bCs/>
        </w:rPr>
        <w:t>tel</w:t>
      </w:r>
      <w:r w:rsidR="00DB5F9C" w:rsidRPr="006E6131">
        <w:rPr>
          <w:rFonts w:ascii="Marianne" w:hAnsi="Marianne"/>
          <w:b/>
          <w:bCs/>
        </w:rPr>
        <w:t>le</w:t>
      </w:r>
      <w:r w:rsidRPr="006E6131">
        <w:rPr>
          <w:rFonts w:ascii="Marianne" w:hAnsi="Marianne"/>
          <w:b/>
          <w:bCs/>
        </w:rPr>
        <w:t xml:space="preserve"> que défini</w:t>
      </w:r>
      <w:r w:rsidR="00DB5F9C" w:rsidRPr="006E6131">
        <w:rPr>
          <w:rFonts w:ascii="Marianne" w:hAnsi="Marianne"/>
          <w:b/>
          <w:bCs/>
        </w:rPr>
        <w:t>e</w:t>
      </w:r>
      <w:r w:rsidRPr="006E6131">
        <w:rPr>
          <w:rFonts w:ascii="Marianne" w:hAnsi="Marianne"/>
          <w:b/>
          <w:bCs/>
        </w:rPr>
        <w:t xml:space="preserve"> par </w:t>
      </w:r>
      <w:r w:rsidR="003D5BDA" w:rsidRPr="006E6131">
        <w:rPr>
          <w:rFonts w:ascii="Marianne" w:hAnsi="Marianne"/>
          <w:b/>
          <w:bCs/>
        </w:rPr>
        <w:t>la HAS</w:t>
      </w:r>
      <w:r w:rsidRPr="006E6131">
        <w:rPr>
          <w:rFonts w:ascii="Marianne" w:hAnsi="Marianne"/>
          <w:b/>
          <w:bCs/>
        </w:rPr>
        <w:t xml:space="preserve"> évolue-t-elle ? </w:t>
      </w:r>
    </w:p>
    <w:p w14:paraId="4C3AA125" w14:textId="58ECB5A4" w:rsidR="00C866BA" w:rsidRPr="00C866BA" w:rsidRDefault="00B724B2" w:rsidP="00C866BA">
      <w:pPr>
        <w:pStyle w:val="NormalWeb"/>
        <w:shd w:val="clear" w:color="auto" w:fill="FFFFFF"/>
        <w:spacing w:before="0" w:beforeAutospacing="0" w:after="300" w:afterAutospacing="0"/>
        <w:rPr>
          <w:rFonts w:ascii="Marianne" w:eastAsiaTheme="minorEastAsia" w:hAnsi="Marianne" w:cstheme="minorBidi"/>
          <w:sz w:val="22"/>
          <w:szCs w:val="22"/>
        </w:rPr>
      </w:pPr>
      <w:r w:rsidRPr="00C866BA">
        <w:rPr>
          <w:rFonts w:ascii="Marianne" w:eastAsiaTheme="minorEastAsia" w:hAnsi="Marianne" w:cstheme="minorBidi"/>
          <w:sz w:val="22"/>
          <w:szCs w:val="22"/>
        </w:rPr>
        <w:t>L’avis de la HAS attendu pour le 30/08 pourrait réévaluer la liste des populations cibles</w:t>
      </w:r>
      <w:r w:rsidR="00C866BA">
        <w:rPr>
          <w:rFonts w:ascii="Marianne" w:eastAsiaTheme="minorEastAsia" w:hAnsi="Marianne" w:cstheme="minorBidi"/>
          <w:sz w:val="22"/>
          <w:szCs w:val="22"/>
        </w:rPr>
        <w:t>.</w:t>
      </w:r>
      <w:r w:rsidRPr="00C866BA">
        <w:rPr>
          <w:rFonts w:ascii="Marianne" w:eastAsiaTheme="minorEastAsia" w:hAnsi="Marianne" w:cstheme="minorBidi"/>
          <w:sz w:val="22"/>
          <w:szCs w:val="22"/>
        </w:rPr>
        <w:t xml:space="preserve"> D’ici là,</w:t>
      </w:r>
      <w:r w:rsidR="00C866BA" w:rsidRPr="00C866BA">
        <w:rPr>
          <w:rFonts w:ascii="Marianne" w:eastAsiaTheme="minorEastAsia" w:hAnsi="Marianne" w:cstheme="minorBidi"/>
          <w:sz w:val="22"/>
          <w:szCs w:val="22"/>
        </w:rPr>
        <w:t xml:space="preserve"> l</w:t>
      </w:r>
      <w:r w:rsidR="00C866BA">
        <w:rPr>
          <w:rFonts w:ascii="Marianne" w:eastAsiaTheme="minorEastAsia" w:hAnsi="Marianne" w:cstheme="minorBidi"/>
          <w:sz w:val="22"/>
          <w:szCs w:val="22"/>
        </w:rPr>
        <w:t xml:space="preserve">es populations à risque sont : </w:t>
      </w:r>
      <w:r w:rsidR="00C866BA" w:rsidRPr="00C866BA">
        <w:rPr>
          <w:rFonts w:ascii="Marianne" w:eastAsiaTheme="minorEastAsia" w:hAnsi="Marianne" w:cstheme="minorBidi"/>
          <w:sz w:val="22"/>
          <w:szCs w:val="22"/>
        </w:rPr>
        <w:t xml:space="preserve"> </w:t>
      </w:r>
      <w:r w:rsidRPr="00C866BA">
        <w:rPr>
          <w:rFonts w:ascii="Marianne" w:eastAsiaTheme="minorEastAsia" w:hAnsi="Marianne" w:cstheme="minorBidi"/>
          <w:sz w:val="22"/>
          <w:szCs w:val="22"/>
        </w:rPr>
        <w:t xml:space="preserve"> </w:t>
      </w:r>
    </w:p>
    <w:p w14:paraId="4A15B4E5" w14:textId="77777777" w:rsidR="00C866BA" w:rsidRPr="00C866BA" w:rsidRDefault="00B724B2" w:rsidP="00C866BA">
      <w:pPr>
        <w:pStyle w:val="NormalWeb"/>
        <w:numPr>
          <w:ilvl w:val="0"/>
          <w:numId w:val="1"/>
        </w:numPr>
        <w:shd w:val="clear" w:color="auto" w:fill="FFFFFF"/>
        <w:spacing w:before="0" w:beforeAutospacing="0" w:after="300" w:afterAutospacing="0"/>
        <w:rPr>
          <w:rFonts w:ascii="Marianne" w:eastAsiaTheme="minorEastAsia" w:hAnsi="Marianne" w:cstheme="minorBidi"/>
          <w:sz w:val="22"/>
          <w:szCs w:val="22"/>
        </w:rPr>
      </w:pPr>
      <w:r w:rsidRPr="00C866BA">
        <w:rPr>
          <w:rFonts w:ascii="Marianne" w:eastAsiaTheme="minorEastAsia" w:hAnsi="Marianne" w:cstheme="minorBidi"/>
          <w:sz w:val="22"/>
          <w:szCs w:val="22"/>
        </w:rPr>
        <w:t xml:space="preserve">Les personnes adultes contacts à risque élevé de contracter le virus </w:t>
      </w:r>
    </w:p>
    <w:p w14:paraId="4DD4D362" w14:textId="268F1754" w:rsidR="00C866BA" w:rsidRPr="00C866BA" w:rsidRDefault="00C866BA" w:rsidP="00C866BA">
      <w:pPr>
        <w:pStyle w:val="NormalWeb"/>
        <w:numPr>
          <w:ilvl w:val="0"/>
          <w:numId w:val="1"/>
        </w:numPr>
        <w:shd w:val="clear" w:color="auto" w:fill="FFFFFF"/>
        <w:spacing w:before="0" w:beforeAutospacing="0" w:after="300" w:afterAutospacing="0"/>
        <w:rPr>
          <w:rFonts w:ascii="Marianne" w:eastAsiaTheme="minorEastAsia" w:hAnsi="Marianne" w:cstheme="minorBidi"/>
          <w:sz w:val="22"/>
          <w:szCs w:val="22"/>
        </w:rPr>
      </w:pPr>
      <w:r w:rsidRPr="00C866BA">
        <w:rPr>
          <w:rFonts w:ascii="Marianne" w:eastAsiaTheme="minorEastAsia" w:hAnsi="Marianne" w:cstheme="minorBidi"/>
          <w:sz w:val="22"/>
          <w:szCs w:val="22"/>
        </w:rPr>
        <w:t>Les</w:t>
      </w:r>
      <w:r w:rsidR="00B724B2" w:rsidRPr="00C866BA">
        <w:rPr>
          <w:rFonts w:ascii="Marianne" w:eastAsiaTheme="minorEastAsia" w:hAnsi="Marianne" w:cstheme="minorBidi"/>
          <w:sz w:val="22"/>
          <w:szCs w:val="22"/>
        </w:rPr>
        <w:t xml:space="preserve"> professionnels de santé exposés sans mesure de protection individuelle</w:t>
      </w:r>
      <w:r w:rsidRPr="00C866BA">
        <w:rPr>
          <w:rFonts w:ascii="Marianne" w:eastAsiaTheme="minorEastAsia" w:hAnsi="Marianne" w:cstheme="minorBidi"/>
          <w:sz w:val="22"/>
          <w:szCs w:val="22"/>
        </w:rPr>
        <w:t xml:space="preserve"> </w:t>
      </w:r>
    </w:p>
    <w:p w14:paraId="71021CB3" w14:textId="47C8D33B" w:rsidR="00C866BA" w:rsidRPr="00C866BA" w:rsidRDefault="00C866BA" w:rsidP="00C866BA">
      <w:pPr>
        <w:pStyle w:val="NormalWeb"/>
        <w:numPr>
          <w:ilvl w:val="0"/>
          <w:numId w:val="1"/>
        </w:numPr>
        <w:shd w:val="clear" w:color="auto" w:fill="FFFFFF"/>
        <w:spacing w:before="0" w:beforeAutospacing="0" w:after="300" w:afterAutospacing="0"/>
        <w:rPr>
          <w:rFonts w:ascii="Marianne" w:eastAsiaTheme="minorEastAsia" w:hAnsi="Marianne" w:cstheme="minorBidi"/>
          <w:sz w:val="22"/>
          <w:szCs w:val="22"/>
        </w:rPr>
      </w:pPr>
      <w:r w:rsidRPr="00C866BA">
        <w:rPr>
          <w:rFonts w:ascii="Marianne" w:eastAsiaTheme="minorEastAsia" w:hAnsi="Marianne" w:cstheme="minorBidi"/>
          <w:sz w:val="22"/>
          <w:szCs w:val="22"/>
        </w:rPr>
        <w:t>Les</w:t>
      </w:r>
      <w:r w:rsidR="00B724B2" w:rsidRPr="00C866BA">
        <w:rPr>
          <w:rFonts w:ascii="Marianne" w:eastAsiaTheme="minorEastAsia" w:hAnsi="Marianne" w:cstheme="minorBidi"/>
          <w:sz w:val="22"/>
          <w:szCs w:val="22"/>
        </w:rPr>
        <w:t xml:space="preserve"> hommes ayant des relations sexuelles avec les hommes (HSH)</w:t>
      </w:r>
    </w:p>
    <w:p w14:paraId="2A5B46D3" w14:textId="362978D2" w:rsidR="00C866BA" w:rsidRPr="00C866BA" w:rsidRDefault="00C866BA" w:rsidP="00C866BA">
      <w:pPr>
        <w:pStyle w:val="NormalWeb"/>
        <w:numPr>
          <w:ilvl w:val="0"/>
          <w:numId w:val="1"/>
        </w:numPr>
        <w:shd w:val="clear" w:color="auto" w:fill="FFFFFF"/>
        <w:spacing w:before="0" w:beforeAutospacing="0" w:after="300" w:afterAutospacing="0"/>
        <w:rPr>
          <w:rFonts w:ascii="Marianne" w:eastAsiaTheme="minorEastAsia" w:hAnsi="Marianne" w:cstheme="minorBidi"/>
          <w:sz w:val="22"/>
          <w:szCs w:val="22"/>
        </w:rPr>
      </w:pPr>
      <w:r w:rsidRPr="00C866BA">
        <w:rPr>
          <w:rFonts w:ascii="Marianne" w:eastAsiaTheme="minorEastAsia" w:hAnsi="Marianne" w:cstheme="minorBidi"/>
          <w:sz w:val="22"/>
          <w:szCs w:val="22"/>
        </w:rPr>
        <w:t>Les</w:t>
      </w:r>
      <w:r w:rsidR="00B724B2" w:rsidRPr="00C866BA">
        <w:rPr>
          <w:rFonts w:ascii="Marianne" w:eastAsiaTheme="minorEastAsia" w:hAnsi="Marianne" w:cstheme="minorBidi"/>
          <w:sz w:val="22"/>
          <w:szCs w:val="22"/>
        </w:rPr>
        <w:t xml:space="preserve"> personnes trans rapportant des partenaires sexuels multiples</w:t>
      </w:r>
    </w:p>
    <w:p w14:paraId="4EE9F418" w14:textId="38CF990F" w:rsidR="00C866BA" w:rsidRPr="00C866BA" w:rsidRDefault="00C866BA" w:rsidP="00C866BA">
      <w:pPr>
        <w:pStyle w:val="NormalWeb"/>
        <w:numPr>
          <w:ilvl w:val="0"/>
          <w:numId w:val="1"/>
        </w:numPr>
        <w:shd w:val="clear" w:color="auto" w:fill="FFFFFF"/>
        <w:spacing w:before="0" w:beforeAutospacing="0" w:after="300" w:afterAutospacing="0"/>
        <w:rPr>
          <w:rFonts w:ascii="Marianne" w:eastAsiaTheme="minorEastAsia" w:hAnsi="Marianne" w:cstheme="minorBidi"/>
          <w:sz w:val="22"/>
          <w:szCs w:val="22"/>
        </w:rPr>
      </w:pPr>
      <w:r w:rsidRPr="00C866BA">
        <w:rPr>
          <w:rFonts w:ascii="Marianne" w:eastAsiaTheme="minorEastAsia" w:hAnsi="Marianne" w:cstheme="minorBidi"/>
          <w:sz w:val="22"/>
          <w:szCs w:val="22"/>
        </w:rPr>
        <w:t>Les</w:t>
      </w:r>
      <w:r w:rsidR="00B724B2" w:rsidRPr="00C866BA">
        <w:rPr>
          <w:rFonts w:ascii="Marianne" w:eastAsiaTheme="minorEastAsia" w:hAnsi="Marianne" w:cstheme="minorBidi"/>
          <w:sz w:val="22"/>
          <w:szCs w:val="22"/>
        </w:rPr>
        <w:t xml:space="preserve"> travailleurs-ses du sexe </w:t>
      </w:r>
    </w:p>
    <w:p w14:paraId="78451EAC" w14:textId="33D397D5" w:rsidR="00B724B2" w:rsidRPr="00C866BA" w:rsidRDefault="00C866BA" w:rsidP="00C866BA">
      <w:pPr>
        <w:pStyle w:val="NormalWeb"/>
        <w:numPr>
          <w:ilvl w:val="0"/>
          <w:numId w:val="1"/>
        </w:numPr>
        <w:shd w:val="clear" w:color="auto" w:fill="FFFFFF"/>
        <w:spacing w:before="0" w:beforeAutospacing="0" w:after="300" w:afterAutospacing="0"/>
        <w:rPr>
          <w:rFonts w:ascii="Marianne" w:eastAsiaTheme="minorEastAsia" w:hAnsi="Marianne" w:cstheme="minorBidi"/>
          <w:sz w:val="22"/>
          <w:szCs w:val="22"/>
        </w:rPr>
      </w:pPr>
      <w:r w:rsidRPr="00C866BA">
        <w:rPr>
          <w:rFonts w:ascii="Marianne" w:eastAsiaTheme="minorEastAsia" w:hAnsi="Marianne" w:cstheme="minorBidi"/>
          <w:sz w:val="22"/>
          <w:szCs w:val="22"/>
        </w:rPr>
        <w:t>Les</w:t>
      </w:r>
      <w:r w:rsidR="00B724B2" w:rsidRPr="00C866BA">
        <w:rPr>
          <w:rFonts w:ascii="Marianne" w:eastAsiaTheme="minorEastAsia" w:hAnsi="Marianne" w:cstheme="minorBidi"/>
          <w:sz w:val="22"/>
          <w:szCs w:val="22"/>
        </w:rPr>
        <w:t xml:space="preserve"> professionnels exerçant dans les lieux de consommation sexuelle. </w:t>
      </w:r>
    </w:p>
    <w:p w14:paraId="073AB250" w14:textId="638D1323" w:rsidR="005936E5" w:rsidRPr="005936E5" w:rsidRDefault="005936E5" w:rsidP="00CF439E">
      <w:pPr>
        <w:jc w:val="both"/>
        <w:rPr>
          <w:rFonts w:ascii="Marianne" w:hAnsi="Marianne"/>
          <w:b/>
          <w:bCs/>
          <w:u w:val="single"/>
        </w:rPr>
      </w:pPr>
      <w:r w:rsidRPr="005936E5">
        <w:rPr>
          <w:rFonts w:ascii="Marianne" w:hAnsi="Marianne"/>
          <w:b/>
          <w:bCs/>
          <w:u w:val="single"/>
        </w:rPr>
        <w:t xml:space="preserve">Jeux paralympiques 2024 </w:t>
      </w:r>
    </w:p>
    <w:p w14:paraId="2396DECD" w14:textId="77777777" w:rsidR="0090781A" w:rsidRPr="00F16037" w:rsidRDefault="005936E5" w:rsidP="0090781A">
      <w:pPr>
        <w:pStyle w:val="Paragraphedeliste"/>
        <w:numPr>
          <w:ilvl w:val="0"/>
          <w:numId w:val="46"/>
        </w:numPr>
        <w:rPr>
          <w:rFonts w:ascii="Marianne" w:hAnsi="Marianne"/>
          <w:b/>
          <w:bCs/>
        </w:rPr>
      </w:pPr>
      <w:r w:rsidRPr="00F16037">
        <w:rPr>
          <w:rFonts w:ascii="Marianne" w:hAnsi="Marianne"/>
          <w:b/>
          <w:bCs/>
        </w:rPr>
        <w:t>Y a-t-il un risque de propagation du virus pendant les paralympiques à Paris ?</w:t>
      </w:r>
    </w:p>
    <w:p w14:paraId="229BE7E2" w14:textId="48F7A7CA" w:rsidR="005936E5" w:rsidRPr="00320932" w:rsidRDefault="005936E5" w:rsidP="00320932">
      <w:pPr>
        <w:jc w:val="both"/>
        <w:rPr>
          <w:rFonts w:ascii="Marianne" w:hAnsi="Marianne"/>
          <w:b/>
          <w:bCs/>
          <w:highlight w:val="yellow"/>
        </w:rPr>
      </w:pPr>
      <w:r w:rsidRPr="0090781A">
        <w:rPr>
          <w:rFonts w:ascii="Marianne" w:eastAsia="Marianne" w:hAnsi="Marianne" w:cs="Marianne"/>
          <w:color w:val="202122"/>
        </w:rPr>
        <w:t>Nous nous sommes préparés à faire face à un risque infectieux pendant les JOP. Mpox comme le covid ou encore la rougeole et la coqueluche font partie des risques infectieux qui sont intégrés dans notre cartographie des risque</w:t>
      </w:r>
      <w:r w:rsidR="00320932">
        <w:rPr>
          <w:rFonts w:ascii="Marianne" w:eastAsia="Marianne" w:hAnsi="Marianne" w:cs="Marianne"/>
          <w:color w:val="202122"/>
        </w:rPr>
        <w:t>s</w:t>
      </w:r>
      <w:r w:rsidRPr="0090781A">
        <w:rPr>
          <w:rFonts w:ascii="Marianne" w:eastAsia="Marianne" w:hAnsi="Marianne" w:cs="Marianne"/>
          <w:color w:val="202122"/>
        </w:rPr>
        <w:t xml:space="preserve"> et pour lesquels nous avons un plan d’action dit plan de contingence, ainsi que l’organisateur le COJOP. Ainsi il n’y a pas de perturbation des jeux paralympiques à attendre en lien cette USPPI. Des recommandations seront transmises aux délégations qui nous rejoignent pour informer sur l’épidémie en cours sur le continent africain et les mesures de prévention associées.</w:t>
      </w:r>
      <w:r w:rsidRPr="00320932">
        <w:rPr>
          <w:rFonts w:ascii="Marianne" w:eastAsia="Marianne" w:hAnsi="Marianne" w:cs="Marianne"/>
          <w:b/>
          <w:bCs/>
          <w:color w:val="202122"/>
        </w:rPr>
        <w:t xml:space="preserve"> </w:t>
      </w:r>
    </w:p>
    <w:sectPr w:rsidR="005936E5" w:rsidRPr="00320932" w:rsidSect="00E30FD1">
      <w:headerReference w:type="default" r:id="rId16"/>
      <w:footerReference w:type="default" r:id="rId17"/>
      <w:pgSz w:w="11906" w:h="16838"/>
      <w:pgMar w:top="720" w:right="720" w:bottom="720" w:left="720" w:header="708" w:footer="708" w:gutter="0"/>
      <w:pgBorders w:offsetFrom="page">
        <w:top w:val="single" w:sz="18" w:space="24" w:color="002060"/>
        <w:left w:val="single" w:sz="18" w:space="24" w:color="002060"/>
        <w:bottom w:val="single" w:sz="18" w:space="24" w:color="002060"/>
        <w:right w:val="single" w:sz="18"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B60A4" w14:textId="77777777" w:rsidR="00ED6BC6" w:rsidRDefault="00ED6BC6" w:rsidP="00D27D15">
      <w:pPr>
        <w:spacing w:after="0" w:line="240" w:lineRule="auto"/>
      </w:pPr>
      <w:r>
        <w:separator/>
      </w:r>
    </w:p>
  </w:endnote>
  <w:endnote w:type="continuationSeparator" w:id="0">
    <w:p w14:paraId="57BB932C" w14:textId="77777777" w:rsidR="00ED6BC6" w:rsidRDefault="00ED6BC6" w:rsidP="00D27D15">
      <w:pPr>
        <w:spacing w:after="0" w:line="240" w:lineRule="auto"/>
      </w:pPr>
      <w:r>
        <w:continuationSeparator/>
      </w:r>
    </w:p>
  </w:endnote>
  <w:endnote w:type="continuationNotice" w:id="1">
    <w:p w14:paraId="5DE432ED" w14:textId="77777777" w:rsidR="00ED6BC6" w:rsidRDefault="00ED6B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arianne">
    <w:panose1 w:val="02000000000000000000"/>
    <w:charset w:val="00"/>
    <w:family w:val="auto"/>
    <w:pitch w:val="variable"/>
    <w:sig w:usb0="0000000F"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101057580"/>
      <w:docPartObj>
        <w:docPartGallery w:val="Page Numbers (Bottom of Page)"/>
        <w:docPartUnique/>
      </w:docPartObj>
    </w:sdtPr>
    <w:sdtContent>
      <w:sdt>
        <w:sdtPr>
          <w:rPr>
            <w:sz w:val="18"/>
            <w:szCs w:val="18"/>
          </w:rPr>
          <w:id w:val="487066330"/>
          <w:docPartObj>
            <w:docPartGallery w:val="Page Numbers (Top of Page)"/>
            <w:docPartUnique/>
          </w:docPartObj>
        </w:sdtPr>
        <w:sdtContent>
          <w:p w14:paraId="0B002B1F" w14:textId="73CF5AD2" w:rsidR="00202AB5" w:rsidRPr="00A761B9" w:rsidRDefault="00202AB5" w:rsidP="00D27D15">
            <w:pPr>
              <w:pStyle w:val="Pieddepage"/>
              <w:rPr>
                <w:sz w:val="18"/>
              </w:rPr>
            </w:pPr>
            <w:r>
              <w:rPr>
                <w:sz w:val="18"/>
              </w:rPr>
              <w:tab/>
            </w:r>
            <w:r>
              <w:rPr>
                <w:sz w:val="18"/>
              </w:rPr>
              <w:tab/>
            </w:r>
            <w:r>
              <w:rPr>
                <w:sz w:val="18"/>
              </w:rPr>
              <w:tab/>
            </w:r>
            <w:r w:rsidR="008D23DC" w:rsidRPr="00D27D15">
              <w:rPr>
                <w:b/>
                <w:sz w:val="18"/>
                <w:szCs w:val="18"/>
              </w:rPr>
              <w:fldChar w:fldCharType="begin"/>
            </w:r>
            <w:r w:rsidRPr="00D27D15">
              <w:rPr>
                <w:b/>
                <w:sz w:val="18"/>
                <w:szCs w:val="18"/>
              </w:rPr>
              <w:instrText>PAGE</w:instrText>
            </w:r>
            <w:r w:rsidR="008D23DC" w:rsidRPr="00D27D15">
              <w:rPr>
                <w:b/>
                <w:sz w:val="18"/>
                <w:szCs w:val="18"/>
              </w:rPr>
              <w:fldChar w:fldCharType="separate"/>
            </w:r>
            <w:r w:rsidR="00C0307E">
              <w:rPr>
                <w:b/>
                <w:noProof/>
                <w:sz w:val="18"/>
                <w:szCs w:val="18"/>
              </w:rPr>
              <w:t>9</w:t>
            </w:r>
            <w:r w:rsidR="008D23DC" w:rsidRPr="00D27D15">
              <w:rPr>
                <w:b/>
                <w:sz w:val="18"/>
                <w:szCs w:val="18"/>
              </w:rPr>
              <w:fldChar w:fldCharType="end"/>
            </w:r>
            <w:r w:rsidRPr="00D27D15">
              <w:rPr>
                <w:sz w:val="18"/>
                <w:szCs w:val="18"/>
              </w:rPr>
              <w:t xml:space="preserve"> </w:t>
            </w:r>
            <w:r w:rsidR="005006E8">
              <w:rPr>
                <w:sz w:val="18"/>
                <w:szCs w:val="18"/>
              </w:rPr>
              <w:t>/</w:t>
            </w:r>
            <w:r w:rsidRPr="00D27D15">
              <w:rPr>
                <w:sz w:val="18"/>
                <w:szCs w:val="18"/>
              </w:rPr>
              <w:t xml:space="preserve"> </w:t>
            </w:r>
            <w:r w:rsidR="008D23DC" w:rsidRPr="00D27D15">
              <w:rPr>
                <w:b/>
                <w:sz w:val="18"/>
                <w:szCs w:val="18"/>
              </w:rPr>
              <w:fldChar w:fldCharType="begin"/>
            </w:r>
            <w:r w:rsidRPr="00D27D15">
              <w:rPr>
                <w:b/>
                <w:sz w:val="18"/>
                <w:szCs w:val="18"/>
              </w:rPr>
              <w:instrText>NUMPAGES</w:instrText>
            </w:r>
            <w:r w:rsidR="008D23DC" w:rsidRPr="00D27D15">
              <w:rPr>
                <w:b/>
                <w:sz w:val="18"/>
                <w:szCs w:val="18"/>
              </w:rPr>
              <w:fldChar w:fldCharType="separate"/>
            </w:r>
            <w:r w:rsidR="00C0307E">
              <w:rPr>
                <w:b/>
                <w:noProof/>
                <w:sz w:val="18"/>
                <w:szCs w:val="18"/>
              </w:rPr>
              <w:t>9</w:t>
            </w:r>
            <w:r w:rsidR="008D23DC" w:rsidRPr="00D27D15">
              <w:rPr>
                <w:b/>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75A26" w14:textId="77777777" w:rsidR="00ED6BC6" w:rsidRDefault="00ED6BC6" w:rsidP="00D27D15">
      <w:pPr>
        <w:spacing w:after="0" w:line="240" w:lineRule="auto"/>
      </w:pPr>
      <w:r>
        <w:separator/>
      </w:r>
    </w:p>
  </w:footnote>
  <w:footnote w:type="continuationSeparator" w:id="0">
    <w:p w14:paraId="3C109067" w14:textId="77777777" w:rsidR="00ED6BC6" w:rsidRDefault="00ED6BC6" w:rsidP="00D27D15">
      <w:pPr>
        <w:spacing w:after="0" w:line="240" w:lineRule="auto"/>
      </w:pPr>
      <w:r>
        <w:continuationSeparator/>
      </w:r>
    </w:p>
  </w:footnote>
  <w:footnote w:type="continuationNotice" w:id="1">
    <w:p w14:paraId="7A001098" w14:textId="77777777" w:rsidR="00ED6BC6" w:rsidRDefault="00ED6B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85"/>
      <w:gridCol w:w="3485"/>
      <w:gridCol w:w="3485"/>
    </w:tblGrid>
    <w:tr w:rsidR="042AA989" w14:paraId="7F4AC519" w14:textId="77777777" w:rsidTr="042AA989">
      <w:trPr>
        <w:trHeight w:val="300"/>
      </w:trPr>
      <w:tc>
        <w:tcPr>
          <w:tcW w:w="3485" w:type="dxa"/>
        </w:tcPr>
        <w:p w14:paraId="41943B16" w14:textId="74066E95" w:rsidR="042AA989" w:rsidRDefault="042AA989" w:rsidP="042AA989">
          <w:pPr>
            <w:pStyle w:val="En-tte"/>
            <w:ind w:left="-115"/>
          </w:pPr>
        </w:p>
      </w:tc>
      <w:tc>
        <w:tcPr>
          <w:tcW w:w="3485" w:type="dxa"/>
        </w:tcPr>
        <w:p w14:paraId="54AD5871" w14:textId="339B28FE" w:rsidR="042AA989" w:rsidRDefault="042AA989" w:rsidP="042AA989">
          <w:pPr>
            <w:pStyle w:val="En-tte"/>
            <w:jc w:val="center"/>
          </w:pPr>
        </w:p>
      </w:tc>
      <w:tc>
        <w:tcPr>
          <w:tcW w:w="3485" w:type="dxa"/>
        </w:tcPr>
        <w:p w14:paraId="056A2BB7" w14:textId="550C157C" w:rsidR="042AA989" w:rsidRDefault="042AA989" w:rsidP="042AA989">
          <w:pPr>
            <w:pStyle w:val="En-tte"/>
            <w:ind w:right="-115"/>
            <w:jc w:val="right"/>
          </w:pPr>
        </w:p>
      </w:tc>
    </w:tr>
  </w:tbl>
  <w:p w14:paraId="6F6A75AE" w14:textId="20FA6645" w:rsidR="042AA989" w:rsidRDefault="042AA989" w:rsidP="042AA98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426B4"/>
    <w:multiLevelType w:val="hybridMultilevel"/>
    <w:tmpl w:val="46D82D08"/>
    <w:lvl w:ilvl="0" w:tplc="8446D29C">
      <w:start w:val="1"/>
      <w:numFmt w:val="bullet"/>
      <w:lvlText w:val=""/>
      <w:lvlJc w:val="left"/>
      <w:pPr>
        <w:ind w:left="720" w:hanging="360"/>
      </w:pPr>
      <w:rPr>
        <w:rFonts w:ascii="Wingdings" w:eastAsiaTheme="minorEastAsia"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2AD5BDB"/>
    <w:multiLevelType w:val="hybridMultilevel"/>
    <w:tmpl w:val="727427B6"/>
    <w:lvl w:ilvl="0" w:tplc="040C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6FF24EB"/>
    <w:multiLevelType w:val="hybridMultilevel"/>
    <w:tmpl w:val="04544C6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8A55C97"/>
    <w:multiLevelType w:val="hybridMultilevel"/>
    <w:tmpl w:val="CD6AF8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DBB710C"/>
    <w:multiLevelType w:val="hybridMultilevel"/>
    <w:tmpl w:val="3C448F9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C43D1B"/>
    <w:multiLevelType w:val="hybridMultilevel"/>
    <w:tmpl w:val="3E7474DA"/>
    <w:lvl w:ilvl="0" w:tplc="740EA226">
      <w:start w:val="1"/>
      <w:numFmt w:val="bullet"/>
      <w:lvlText w:val=""/>
      <w:lvlJc w:val="left"/>
      <w:pPr>
        <w:ind w:left="720" w:hanging="360"/>
      </w:pPr>
      <w:rPr>
        <w:rFonts w:ascii="Symbol" w:hAnsi="Symbol" w:hint="default"/>
      </w:rPr>
    </w:lvl>
    <w:lvl w:ilvl="1" w:tplc="17E4D672">
      <w:start w:val="1"/>
      <w:numFmt w:val="bullet"/>
      <w:lvlText w:val="o"/>
      <w:lvlJc w:val="left"/>
      <w:pPr>
        <w:ind w:left="1440" w:hanging="360"/>
      </w:pPr>
      <w:rPr>
        <w:rFonts w:ascii="Courier New" w:hAnsi="Courier New" w:hint="default"/>
      </w:rPr>
    </w:lvl>
    <w:lvl w:ilvl="2" w:tplc="79A8C65E">
      <w:start w:val="1"/>
      <w:numFmt w:val="bullet"/>
      <w:lvlText w:val=""/>
      <w:lvlJc w:val="left"/>
      <w:pPr>
        <w:ind w:left="2160" w:hanging="360"/>
      </w:pPr>
      <w:rPr>
        <w:rFonts w:ascii="Wingdings" w:hAnsi="Wingdings" w:hint="default"/>
      </w:rPr>
    </w:lvl>
    <w:lvl w:ilvl="3" w:tplc="BC660F86">
      <w:start w:val="1"/>
      <w:numFmt w:val="bullet"/>
      <w:lvlText w:val=""/>
      <w:lvlJc w:val="left"/>
      <w:pPr>
        <w:ind w:left="2880" w:hanging="360"/>
      </w:pPr>
      <w:rPr>
        <w:rFonts w:ascii="Symbol" w:hAnsi="Symbol" w:hint="default"/>
      </w:rPr>
    </w:lvl>
    <w:lvl w:ilvl="4" w:tplc="D8282630">
      <w:start w:val="1"/>
      <w:numFmt w:val="bullet"/>
      <w:lvlText w:val="o"/>
      <w:lvlJc w:val="left"/>
      <w:pPr>
        <w:ind w:left="3600" w:hanging="360"/>
      </w:pPr>
      <w:rPr>
        <w:rFonts w:ascii="Courier New" w:hAnsi="Courier New" w:hint="default"/>
      </w:rPr>
    </w:lvl>
    <w:lvl w:ilvl="5" w:tplc="4C0845E8">
      <w:start w:val="1"/>
      <w:numFmt w:val="bullet"/>
      <w:lvlText w:val=""/>
      <w:lvlJc w:val="left"/>
      <w:pPr>
        <w:ind w:left="4320" w:hanging="360"/>
      </w:pPr>
      <w:rPr>
        <w:rFonts w:ascii="Wingdings" w:hAnsi="Wingdings" w:hint="default"/>
      </w:rPr>
    </w:lvl>
    <w:lvl w:ilvl="6" w:tplc="590C8924">
      <w:start w:val="1"/>
      <w:numFmt w:val="bullet"/>
      <w:lvlText w:val=""/>
      <w:lvlJc w:val="left"/>
      <w:pPr>
        <w:ind w:left="5040" w:hanging="360"/>
      </w:pPr>
      <w:rPr>
        <w:rFonts w:ascii="Symbol" w:hAnsi="Symbol" w:hint="default"/>
      </w:rPr>
    </w:lvl>
    <w:lvl w:ilvl="7" w:tplc="B68A70C6">
      <w:start w:val="1"/>
      <w:numFmt w:val="bullet"/>
      <w:lvlText w:val="o"/>
      <w:lvlJc w:val="left"/>
      <w:pPr>
        <w:ind w:left="5760" w:hanging="360"/>
      </w:pPr>
      <w:rPr>
        <w:rFonts w:ascii="Courier New" w:hAnsi="Courier New" w:hint="default"/>
      </w:rPr>
    </w:lvl>
    <w:lvl w:ilvl="8" w:tplc="B6648EBC">
      <w:start w:val="1"/>
      <w:numFmt w:val="bullet"/>
      <w:lvlText w:val=""/>
      <w:lvlJc w:val="left"/>
      <w:pPr>
        <w:ind w:left="6480" w:hanging="360"/>
      </w:pPr>
      <w:rPr>
        <w:rFonts w:ascii="Wingdings" w:hAnsi="Wingdings" w:hint="default"/>
      </w:rPr>
    </w:lvl>
  </w:abstractNum>
  <w:abstractNum w:abstractNumId="6" w15:restartNumberingAfterBreak="0">
    <w:nsid w:val="176EACD6"/>
    <w:multiLevelType w:val="hybridMultilevel"/>
    <w:tmpl w:val="FC3C25C0"/>
    <w:lvl w:ilvl="0" w:tplc="8B4C48D6">
      <w:start w:val="1"/>
      <w:numFmt w:val="bullet"/>
      <w:lvlText w:val="-"/>
      <w:lvlJc w:val="left"/>
      <w:pPr>
        <w:ind w:left="720" w:hanging="360"/>
      </w:pPr>
      <w:rPr>
        <w:rFonts w:ascii="Aptos" w:hAnsi="Aptos" w:hint="default"/>
      </w:rPr>
    </w:lvl>
    <w:lvl w:ilvl="1" w:tplc="88E4F298">
      <w:start w:val="1"/>
      <w:numFmt w:val="bullet"/>
      <w:lvlText w:val="o"/>
      <w:lvlJc w:val="left"/>
      <w:pPr>
        <w:ind w:left="1440" w:hanging="360"/>
      </w:pPr>
      <w:rPr>
        <w:rFonts w:ascii="Courier New" w:hAnsi="Courier New" w:hint="default"/>
      </w:rPr>
    </w:lvl>
    <w:lvl w:ilvl="2" w:tplc="77E4E8D6">
      <w:start w:val="1"/>
      <w:numFmt w:val="bullet"/>
      <w:lvlText w:val=""/>
      <w:lvlJc w:val="left"/>
      <w:pPr>
        <w:ind w:left="2160" w:hanging="360"/>
      </w:pPr>
      <w:rPr>
        <w:rFonts w:ascii="Wingdings" w:hAnsi="Wingdings" w:hint="default"/>
      </w:rPr>
    </w:lvl>
    <w:lvl w:ilvl="3" w:tplc="1CFA11B2">
      <w:start w:val="1"/>
      <w:numFmt w:val="bullet"/>
      <w:lvlText w:val=""/>
      <w:lvlJc w:val="left"/>
      <w:pPr>
        <w:ind w:left="2880" w:hanging="360"/>
      </w:pPr>
      <w:rPr>
        <w:rFonts w:ascii="Symbol" w:hAnsi="Symbol" w:hint="default"/>
      </w:rPr>
    </w:lvl>
    <w:lvl w:ilvl="4" w:tplc="516C11D8">
      <w:start w:val="1"/>
      <w:numFmt w:val="bullet"/>
      <w:lvlText w:val="o"/>
      <w:lvlJc w:val="left"/>
      <w:pPr>
        <w:ind w:left="3600" w:hanging="360"/>
      </w:pPr>
      <w:rPr>
        <w:rFonts w:ascii="Courier New" w:hAnsi="Courier New" w:hint="default"/>
      </w:rPr>
    </w:lvl>
    <w:lvl w:ilvl="5" w:tplc="11B47E92">
      <w:start w:val="1"/>
      <w:numFmt w:val="bullet"/>
      <w:lvlText w:val=""/>
      <w:lvlJc w:val="left"/>
      <w:pPr>
        <w:ind w:left="4320" w:hanging="360"/>
      </w:pPr>
      <w:rPr>
        <w:rFonts w:ascii="Wingdings" w:hAnsi="Wingdings" w:hint="default"/>
      </w:rPr>
    </w:lvl>
    <w:lvl w:ilvl="6" w:tplc="38382DB4">
      <w:start w:val="1"/>
      <w:numFmt w:val="bullet"/>
      <w:lvlText w:val=""/>
      <w:lvlJc w:val="left"/>
      <w:pPr>
        <w:ind w:left="5040" w:hanging="360"/>
      </w:pPr>
      <w:rPr>
        <w:rFonts w:ascii="Symbol" w:hAnsi="Symbol" w:hint="default"/>
      </w:rPr>
    </w:lvl>
    <w:lvl w:ilvl="7" w:tplc="9BC69146">
      <w:start w:val="1"/>
      <w:numFmt w:val="bullet"/>
      <w:lvlText w:val="o"/>
      <w:lvlJc w:val="left"/>
      <w:pPr>
        <w:ind w:left="5760" w:hanging="360"/>
      </w:pPr>
      <w:rPr>
        <w:rFonts w:ascii="Courier New" w:hAnsi="Courier New" w:hint="default"/>
      </w:rPr>
    </w:lvl>
    <w:lvl w:ilvl="8" w:tplc="B256FBD2">
      <w:start w:val="1"/>
      <w:numFmt w:val="bullet"/>
      <w:lvlText w:val=""/>
      <w:lvlJc w:val="left"/>
      <w:pPr>
        <w:ind w:left="6480" w:hanging="360"/>
      </w:pPr>
      <w:rPr>
        <w:rFonts w:ascii="Wingdings" w:hAnsi="Wingdings" w:hint="default"/>
      </w:rPr>
    </w:lvl>
  </w:abstractNum>
  <w:abstractNum w:abstractNumId="7" w15:restartNumberingAfterBreak="0">
    <w:nsid w:val="1D25D593"/>
    <w:multiLevelType w:val="hybridMultilevel"/>
    <w:tmpl w:val="85B87F36"/>
    <w:lvl w:ilvl="0" w:tplc="BEAEA636">
      <w:start w:val="1"/>
      <w:numFmt w:val="decimal"/>
      <w:lvlText w:val="%1."/>
      <w:lvlJc w:val="left"/>
      <w:pPr>
        <w:ind w:left="720" w:hanging="360"/>
      </w:pPr>
    </w:lvl>
    <w:lvl w:ilvl="1" w:tplc="D1789448">
      <w:start w:val="1"/>
      <w:numFmt w:val="lowerLetter"/>
      <w:lvlText w:val="%2."/>
      <w:lvlJc w:val="left"/>
      <w:pPr>
        <w:ind w:left="1440" w:hanging="360"/>
      </w:pPr>
    </w:lvl>
    <w:lvl w:ilvl="2" w:tplc="F3CEDF52">
      <w:start w:val="1"/>
      <w:numFmt w:val="lowerRoman"/>
      <w:lvlText w:val="%3."/>
      <w:lvlJc w:val="right"/>
      <w:pPr>
        <w:ind w:left="2160" w:hanging="180"/>
      </w:pPr>
    </w:lvl>
    <w:lvl w:ilvl="3" w:tplc="F5F0BB2C">
      <w:start w:val="1"/>
      <w:numFmt w:val="decimal"/>
      <w:lvlText w:val="%4."/>
      <w:lvlJc w:val="left"/>
      <w:pPr>
        <w:ind w:left="2880" w:hanging="360"/>
      </w:pPr>
    </w:lvl>
    <w:lvl w:ilvl="4" w:tplc="2B500C78">
      <w:start w:val="1"/>
      <w:numFmt w:val="lowerLetter"/>
      <w:lvlText w:val="%5."/>
      <w:lvlJc w:val="left"/>
      <w:pPr>
        <w:ind w:left="3600" w:hanging="360"/>
      </w:pPr>
    </w:lvl>
    <w:lvl w:ilvl="5" w:tplc="9F98F87A">
      <w:start w:val="1"/>
      <w:numFmt w:val="lowerRoman"/>
      <w:lvlText w:val="%6."/>
      <w:lvlJc w:val="right"/>
      <w:pPr>
        <w:ind w:left="4320" w:hanging="180"/>
      </w:pPr>
    </w:lvl>
    <w:lvl w:ilvl="6" w:tplc="23E8CC48">
      <w:start w:val="1"/>
      <w:numFmt w:val="decimal"/>
      <w:lvlText w:val="%7."/>
      <w:lvlJc w:val="left"/>
      <w:pPr>
        <w:ind w:left="5040" w:hanging="360"/>
      </w:pPr>
    </w:lvl>
    <w:lvl w:ilvl="7" w:tplc="A13032D6">
      <w:start w:val="1"/>
      <w:numFmt w:val="lowerLetter"/>
      <w:lvlText w:val="%8."/>
      <w:lvlJc w:val="left"/>
      <w:pPr>
        <w:ind w:left="5760" w:hanging="360"/>
      </w:pPr>
    </w:lvl>
    <w:lvl w:ilvl="8" w:tplc="A4F270D6">
      <w:start w:val="1"/>
      <w:numFmt w:val="lowerRoman"/>
      <w:lvlText w:val="%9."/>
      <w:lvlJc w:val="right"/>
      <w:pPr>
        <w:ind w:left="6480" w:hanging="180"/>
      </w:pPr>
    </w:lvl>
  </w:abstractNum>
  <w:abstractNum w:abstractNumId="8" w15:restartNumberingAfterBreak="0">
    <w:nsid w:val="1E910A18"/>
    <w:multiLevelType w:val="hybridMultilevel"/>
    <w:tmpl w:val="C04A7958"/>
    <w:lvl w:ilvl="0" w:tplc="8AA66764">
      <w:start w:val="1"/>
      <w:numFmt w:val="bullet"/>
      <w:lvlText w:val="-"/>
      <w:lvlJc w:val="left"/>
      <w:pPr>
        <w:ind w:left="720" w:hanging="360"/>
      </w:pPr>
      <w:rPr>
        <w:rFonts w:ascii="Aptos" w:hAnsi="Aptos" w:hint="default"/>
      </w:rPr>
    </w:lvl>
    <w:lvl w:ilvl="1" w:tplc="E9B6785E">
      <w:start w:val="1"/>
      <w:numFmt w:val="bullet"/>
      <w:lvlText w:val="o"/>
      <w:lvlJc w:val="left"/>
      <w:pPr>
        <w:ind w:left="1440" w:hanging="360"/>
      </w:pPr>
      <w:rPr>
        <w:rFonts w:ascii="Courier New" w:hAnsi="Courier New" w:hint="default"/>
      </w:rPr>
    </w:lvl>
    <w:lvl w:ilvl="2" w:tplc="0D3ABA2A">
      <w:start w:val="1"/>
      <w:numFmt w:val="bullet"/>
      <w:lvlText w:val=""/>
      <w:lvlJc w:val="left"/>
      <w:pPr>
        <w:ind w:left="2160" w:hanging="360"/>
      </w:pPr>
      <w:rPr>
        <w:rFonts w:ascii="Wingdings" w:hAnsi="Wingdings" w:hint="default"/>
      </w:rPr>
    </w:lvl>
    <w:lvl w:ilvl="3" w:tplc="6E16B644">
      <w:start w:val="1"/>
      <w:numFmt w:val="bullet"/>
      <w:lvlText w:val=""/>
      <w:lvlJc w:val="left"/>
      <w:pPr>
        <w:ind w:left="2880" w:hanging="360"/>
      </w:pPr>
      <w:rPr>
        <w:rFonts w:ascii="Symbol" w:hAnsi="Symbol" w:hint="default"/>
      </w:rPr>
    </w:lvl>
    <w:lvl w:ilvl="4" w:tplc="D0083848">
      <w:start w:val="1"/>
      <w:numFmt w:val="bullet"/>
      <w:lvlText w:val="o"/>
      <w:lvlJc w:val="left"/>
      <w:pPr>
        <w:ind w:left="3600" w:hanging="360"/>
      </w:pPr>
      <w:rPr>
        <w:rFonts w:ascii="Courier New" w:hAnsi="Courier New" w:hint="default"/>
      </w:rPr>
    </w:lvl>
    <w:lvl w:ilvl="5" w:tplc="AB265676">
      <w:start w:val="1"/>
      <w:numFmt w:val="bullet"/>
      <w:lvlText w:val=""/>
      <w:lvlJc w:val="left"/>
      <w:pPr>
        <w:ind w:left="4320" w:hanging="360"/>
      </w:pPr>
      <w:rPr>
        <w:rFonts w:ascii="Wingdings" w:hAnsi="Wingdings" w:hint="default"/>
      </w:rPr>
    </w:lvl>
    <w:lvl w:ilvl="6" w:tplc="83D89E82">
      <w:start w:val="1"/>
      <w:numFmt w:val="bullet"/>
      <w:lvlText w:val=""/>
      <w:lvlJc w:val="left"/>
      <w:pPr>
        <w:ind w:left="5040" w:hanging="360"/>
      </w:pPr>
      <w:rPr>
        <w:rFonts w:ascii="Symbol" w:hAnsi="Symbol" w:hint="default"/>
      </w:rPr>
    </w:lvl>
    <w:lvl w:ilvl="7" w:tplc="4BE649A4">
      <w:start w:val="1"/>
      <w:numFmt w:val="bullet"/>
      <w:lvlText w:val="o"/>
      <w:lvlJc w:val="left"/>
      <w:pPr>
        <w:ind w:left="5760" w:hanging="360"/>
      </w:pPr>
      <w:rPr>
        <w:rFonts w:ascii="Courier New" w:hAnsi="Courier New" w:hint="default"/>
      </w:rPr>
    </w:lvl>
    <w:lvl w:ilvl="8" w:tplc="9F1EE204">
      <w:start w:val="1"/>
      <w:numFmt w:val="bullet"/>
      <w:lvlText w:val=""/>
      <w:lvlJc w:val="left"/>
      <w:pPr>
        <w:ind w:left="6480" w:hanging="360"/>
      </w:pPr>
      <w:rPr>
        <w:rFonts w:ascii="Wingdings" w:hAnsi="Wingdings" w:hint="default"/>
      </w:rPr>
    </w:lvl>
  </w:abstractNum>
  <w:abstractNum w:abstractNumId="9" w15:restartNumberingAfterBreak="0">
    <w:nsid w:val="1E9A6DCC"/>
    <w:multiLevelType w:val="hybridMultilevel"/>
    <w:tmpl w:val="BBE854EC"/>
    <w:lvl w:ilvl="0" w:tplc="36DC2930">
      <w:start w:val="1"/>
      <w:numFmt w:val="bullet"/>
      <w:lvlText w:val=""/>
      <w:lvlJc w:val="left"/>
      <w:pPr>
        <w:ind w:left="720" w:hanging="360"/>
      </w:pPr>
      <w:rPr>
        <w:rFonts w:ascii="Symbol" w:hAnsi="Symbol" w:hint="default"/>
      </w:rPr>
    </w:lvl>
    <w:lvl w:ilvl="1" w:tplc="669850F2">
      <w:start w:val="1"/>
      <w:numFmt w:val="bullet"/>
      <w:lvlText w:val="o"/>
      <w:lvlJc w:val="left"/>
      <w:pPr>
        <w:ind w:left="1440" w:hanging="360"/>
      </w:pPr>
      <w:rPr>
        <w:rFonts w:ascii="Courier New" w:hAnsi="Courier New" w:hint="default"/>
      </w:rPr>
    </w:lvl>
    <w:lvl w:ilvl="2" w:tplc="A508AB4E">
      <w:start w:val="1"/>
      <w:numFmt w:val="bullet"/>
      <w:lvlText w:val=""/>
      <w:lvlJc w:val="left"/>
      <w:pPr>
        <w:ind w:left="2160" w:hanging="360"/>
      </w:pPr>
      <w:rPr>
        <w:rFonts w:ascii="Wingdings" w:hAnsi="Wingdings" w:hint="default"/>
      </w:rPr>
    </w:lvl>
    <w:lvl w:ilvl="3" w:tplc="7BBEB3FC">
      <w:start w:val="1"/>
      <w:numFmt w:val="bullet"/>
      <w:lvlText w:val=""/>
      <w:lvlJc w:val="left"/>
      <w:pPr>
        <w:ind w:left="2880" w:hanging="360"/>
      </w:pPr>
      <w:rPr>
        <w:rFonts w:ascii="Symbol" w:hAnsi="Symbol" w:hint="default"/>
      </w:rPr>
    </w:lvl>
    <w:lvl w:ilvl="4" w:tplc="4852EFC4">
      <w:start w:val="1"/>
      <w:numFmt w:val="bullet"/>
      <w:lvlText w:val="o"/>
      <w:lvlJc w:val="left"/>
      <w:pPr>
        <w:ind w:left="3600" w:hanging="360"/>
      </w:pPr>
      <w:rPr>
        <w:rFonts w:ascii="Courier New" w:hAnsi="Courier New" w:hint="default"/>
      </w:rPr>
    </w:lvl>
    <w:lvl w:ilvl="5" w:tplc="D8AE2546">
      <w:start w:val="1"/>
      <w:numFmt w:val="bullet"/>
      <w:lvlText w:val=""/>
      <w:lvlJc w:val="left"/>
      <w:pPr>
        <w:ind w:left="4320" w:hanging="360"/>
      </w:pPr>
      <w:rPr>
        <w:rFonts w:ascii="Wingdings" w:hAnsi="Wingdings" w:hint="default"/>
      </w:rPr>
    </w:lvl>
    <w:lvl w:ilvl="6" w:tplc="2FE0ED7C">
      <w:start w:val="1"/>
      <w:numFmt w:val="bullet"/>
      <w:lvlText w:val=""/>
      <w:lvlJc w:val="left"/>
      <w:pPr>
        <w:ind w:left="5040" w:hanging="360"/>
      </w:pPr>
      <w:rPr>
        <w:rFonts w:ascii="Symbol" w:hAnsi="Symbol" w:hint="default"/>
      </w:rPr>
    </w:lvl>
    <w:lvl w:ilvl="7" w:tplc="5A4A3742">
      <w:start w:val="1"/>
      <w:numFmt w:val="bullet"/>
      <w:lvlText w:val="o"/>
      <w:lvlJc w:val="left"/>
      <w:pPr>
        <w:ind w:left="5760" w:hanging="360"/>
      </w:pPr>
      <w:rPr>
        <w:rFonts w:ascii="Courier New" w:hAnsi="Courier New" w:hint="default"/>
      </w:rPr>
    </w:lvl>
    <w:lvl w:ilvl="8" w:tplc="6928B01A">
      <w:start w:val="1"/>
      <w:numFmt w:val="bullet"/>
      <w:lvlText w:val=""/>
      <w:lvlJc w:val="left"/>
      <w:pPr>
        <w:ind w:left="6480" w:hanging="360"/>
      </w:pPr>
      <w:rPr>
        <w:rFonts w:ascii="Wingdings" w:hAnsi="Wingdings" w:hint="default"/>
      </w:rPr>
    </w:lvl>
  </w:abstractNum>
  <w:abstractNum w:abstractNumId="10" w15:restartNumberingAfterBreak="0">
    <w:nsid w:val="203E1C7D"/>
    <w:multiLevelType w:val="hybridMultilevel"/>
    <w:tmpl w:val="42BED20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24F5FEA"/>
    <w:multiLevelType w:val="hybridMultilevel"/>
    <w:tmpl w:val="AA48FA3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3C03208"/>
    <w:multiLevelType w:val="hybridMultilevel"/>
    <w:tmpl w:val="B0645E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15:restartNumberingAfterBreak="0">
    <w:nsid w:val="302658F0"/>
    <w:multiLevelType w:val="hybridMultilevel"/>
    <w:tmpl w:val="541C1C4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10E1958"/>
    <w:multiLevelType w:val="hybridMultilevel"/>
    <w:tmpl w:val="1D34D34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4776D0C"/>
    <w:multiLevelType w:val="hybridMultilevel"/>
    <w:tmpl w:val="778239A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9041563"/>
    <w:multiLevelType w:val="hybridMultilevel"/>
    <w:tmpl w:val="6964872E"/>
    <w:lvl w:ilvl="0" w:tplc="603095FC">
      <w:start w:val="4"/>
      <w:numFmt w:val="bullet"/>
      <w:lvlText w:val=""/>
      <w:lvlJc w:val="left"/>
      <w:pPr>
        <w:ind w:left="720" w:hanging="360"/>
      </w:pPr>
      <w:rPr>
        <w:rFonts w:ascii="Symbol" w:eastAsiaTheme="minorEastAsia"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9187D59"/>
    <w:multiLevelType w:val="hybridMultilevel"/>
    <w:tmpl w:val="72A24F0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BCA6741"/>
    <w:multiLevelType w:val="hybridMultilevel"/>
    <w:tmpl w:val="DD3015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E5A36CE"/>
    <w:multiLevelType w:val="hybridMultilevel"/>
    <w:tmpl w:val="5F3AB998"/>
    <w:lvl w:ilvl="0" w:tplc="040C000F">
      <w:start w:val="1"/>
      <w:numFmt w:val="decimal"/>
      <w:lvlText w:val="%1."/>
      <w:lvlJc w:val="left"/>
      <w:pPr>
        <w:ind w:left="644" w:hanging="360"/>
      </w:pPr>
      <w:rPr>
        <w:rFonts w:hint="default"/>
      </w:rPr>
    </w:lvl>
    <w:lvl w:ilvl="1" w:tplc="040C0003">
      <w:start w:val="1"/>
      <w:numFmt w:val="bullet"/>
      <w:lvlText w:val="o"/>
      <w:lvlJc w:val="left"/>
      <w:pPr>
        <w:ind w:left="1364" w:hanging="360"/>
      </w:pPr>
      <w:rPr>
        <w:rFonts w:ascii="Courier New" w:hAnsi="Courier New" w:cs="Courier New" w:hint="default"/>
      </w:rPr>
    </w:lvl>
    <w:lvl w:ilvl="2" w:tplc="040C0005">
      <w:start w:val="1"/>
      <w:numFmt w:val="bullet"/>
      <w:lvlText w:val=""/>
      <w:lvlJc w:val="left"/>
      <w:pPr>
        <w:ind w:left="2084" w:hanging="360"/>
      </w:pPr>
      <w:rPr>
        <w:rFonts w:ascii="Wingdings" w:hAnsi="Wingdings" w:hint="default"/>
      </w:rPr>
    </w:lvl>
    <w:lvl w:ilvl="3" w:tplc="040C0001">
      <w:start w:val="1"/>
      <w:numFmt w:val="bullet"/>
      <w:lvlText w:val=""/>
      <w:lvlJc w:val="left"/>
      <w:pPr>
        <w:ind w:left="2804" w:hanging="360"/>
      </w:pPr>
      <w:rPr>
        <w:rFonts w:ascii="Symbol" w:hAnsi="Symbol" w:hint="default"/>
      </w:rPr>
    </w:lvl>
    <w:lvl w:ilvl="4" w:tplc="040C0003">
      <w:start w:val="1"/>
      <w:numFmt w:val="bullet"/>
      <w:lvlText w:val="o"/>
      <w:lvlJc w:val="left"/>
      <w:pPr>
        <w:ind w:left="3524" w:hanging="360"/>
      </w:pPr>
      <w:rPr>
        <w:rFonts w:ascii="Courier New" w:hAnsi="Courier New" w:cs="Courier New" w:hint="default"/>
      </w:rPr>
    </w:lvl>
    <w:lvl w:ilvl="5" w:tplc="040C0005">
      <w:start w:val="1"/>
      <w:numFmt w:val="bullet"/>
      <w:lvlText w:val=""/>
      <w:lvlJc w:val="left"/>
      <w:pPr>
        <w:ind w:left="4244" w:hanging="360"/>
      </w:pPr>
      <w:rPr>
        <w:rFonts w:ascii="Wingdings" w:hAnsi="Wingdings" w:hint="default"/>
      </w:rPr>
    </w:lvl>
    <w:lvl w:ilvl="6" w:tplc="040C0001">
      <w:start w:val="1"/>
      <w:numFmt w:val="bullet"/>
      <w:lvlText w:val=""/>
      <w:lvlJc w:val="left"/>
      <w:pPr>
        <w:ind w:left="4964" w:hanging="360"/>
      </w:pPr>
      <w:rPr>
        <w:rFonts w:ascii="Symbol" w:hAnsi="Symbol" w:hint="default"/>
      </w:rPr>
    </w:lvl>
    <w:lvl w:ilvl="7" w:tplc="040C0003">
      <w:start w:val="1"/>
      <w:numFmt w:val="bullet"/>
      <w:lvlText w:val="o"/>
      <w:lvlJc w:val="left"/>
      <w:pPr>
        <w:ind w:left="5684" w:hanging="360"/>
      </w:pPr>
      <w:rPr>
        <w:rFonts w:ascii="Courier New" w:hAnsi="Courier New" w:cs="Courier New" w:hint="default"/>
      </w:rPr>
    </w:lvl>
    <w:lvl w:ilvl="8" w:tplc="040C0005">
      <w:start w:val="1"/>
      <w:numFmt w:val="bullet"/>
      <w:lvlText w:val=""/>
      <w:lvlJc w:val="left"/>
      <w:pPr>
        <w:ind w:left="6404" w:hanging="360"/>
      </w:pPr>
      <w:rPr>
        <w:rFonts w:ascii="Wingdings" w:hAnsi="Wingdings" w:hint="default"/>
      </w:rPr>
    </w:lvl>
  </w:abstractNum>
  <w:abstractNum w:abstractNumId="20" w15:restartNumberingAfterBreak="0">
    <w:nsid w:val="3EA5765D"/>
    <w:multiLevelType w:val="hybridMultilevel"/>
    <w:tmpl w:val="38A8E1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F2E6B34"/>
    <w:multiLevelType w:val="hybridMultilevel"/>
    <w:tmpl w:val="D2129E42"/>
    <w:lvl w:ilvl="0" w:tplc="B760899C">
      <w:start w:val="1"/>
      <w:numFmt w:val="bullet"/>
      <w:lvlText w:val="-"/>
      <w:lvlJc w:val="left"/>
      <w:pPr>
        <w:ind w:left="720" w:hanging="360"/>
      </w:pPr>
      <w:rPr>
        <w:rFonts w:ascii="Aptos" w:hAnsi="Aptos" w:hint="default"/>
      </w:rPr>
    </w:lvl>
    <w:lvl w:ilvl="1" w:tplc="950EE43C">
      <w:start w:val="1"/>
      <w:numFmt w:val="bullet"/>
      <w:lvlText w:val="o"/>
      <w:lvlJc w:val="left"/>
      <w:pPr>
        <w:ind w:left="1440" w:hanging="360"/>
      </w:pPr>
      <w:rPr>
        <w:rFonts w:ascii="Courier New" w:hAnsi="Courier New" w:hint="default"/>
      </w:rPr>
    </w:lvl>
    <w:lvl w:ilvl="2" w:tplc="5E8EEECA">
      <w:start w:val="1"/>
      <w:numFmt w:val="bullet"/>
      <w:lvlText w:val=""/>
      <w:lvlJc w:val="left"/>
      <w:pPr>
        <w:ind w:left="2160" w:hanging="360"/>
      </w:pPr>
      <w:rPr>
        <w:rFonts w:ascii="Wingdings" w:hAnsi="Wingdings" w:hint="default"/>
      </w:rPr>
    </w:lvl>
    <w:lvl w:ilvl="3" w:tplc="42AC3376">
      <w:start w:val="1"/>
      <w:numFmt w:val="bullet"/>
      <w:lvlText w:val=""/>
      <w:lvlJc w:val="left"/>
      <w:pPr>
        <w:ind w:left="2880" w:hanging="360"/>
      </w:pPr>
      <w:rPr>
        <w:rFonts w:ascii="Symbol" w:hAnsi="Symbol" w:hint="default"/>
      </w:rPr>
    </w:lvl>
    <w:lvl w:ilvl="4" w:tplc="84F4E868">
      <w:start w:val="1"/>
      <w:numFmt w:val="bullet"/>
      <w:lvlText w:val="o"/>
      <w:lvlJc w:val="left"/>
      <w:pPr>
        <w:ind w:left="3600" w:hanging="360"/>
      </w:pPr>
      <w:rPr>
        <w:rFonts w:ascii="Courier New" w:hAnsi="Courier New" w:hint="default"/>
      </w:rPr>
    </w:lvl>
    <w:lvl w:ilvl="5" w:tplc="5EE025BA">
      <w:start w:val="1"/>
      <w:numFmt w:val="bullet"/>
      <w:lvlText w:val=""/>
      <w:lvlJc w:val="left"/>
      <w:pPr>
        <w:ind w:left="4320" w:hanging="360"/>
      </w:pPr>
      <w:rPr>
        <w:rFonts w:ascii="Wingdings" w:hAnsi="Wingdings" w:hint="default"/>
      </w:rPr>
    </w:lvl>
    <w:lvl w:ilvl="6" w:tplc="A4DAB02E">
      <w:start w:val="1"/>
      <w:numFmt w:val="bullet"/>
      <w:lvlText w:val=""/>
      <w:lvlJc w:val="left"/>
      <w:pPr>
        <w:ind w:left="5040" w:hanging="360"/>
      </w:pPr>
      <w:rPr>
        <w:rFonts w:ascii="Symbol" w:hAnsi="Symbol" w:hint="default"/>
      </w:rPr>
    </w:lvl>
    <w:lvl w:ilvl="7" w:tplc="75B2BA94">
      <w:start w:val="1"/>
      <w:numFmt w:val="bullet"/>
      <w:lvlText w:val="o"/>
      <w:lvlJc w:val="left"/>
      <w:pPr>
        <w:ind w:left="5760" w:hanging="360"/>
      </w:pPr>
      <w:rPr>
        <w:rFonts w:ascii="Courier New" w:hAnsi="Courier New" w:hint="default"/>
      </w:rPr>
    </w:lvl>
    <w:lvl w:ilvl="8" w:tplc="77BE3190">
      <w:start w:val="1"/>
      <w:numFmt w:val="bullet"/>
      <w:lvlText w:val=""/>
      <w:lvlJc w:val="left"/>
      <w:pPr>
        <w:ind w:left="6480" w:hanging="360"/>
      </w:pPr>
      <w:rPr>
        <w:rFonts w:ascii="Wingdings" w:hAnsi="Wingdings" w:hint="default"/>
      </w:rPr>
    </w:lvl>
  </w:abstractNum>
  <w:abstractNum w:abstractNumId="22" w15:restartNumberingAfterBreak="0">
    <w:nsid w:val="420D2323"/>
    <w:multiLevelType w:val="hybridMultilevel"/>
    <w:tmpl w:val="80746EF4"/>
    <w:lvl w:ilvl="0" w:tplc="E24ABF3A">
      <w:start w:val="1"/>
      <w:numFmt w:val="bullet"/>
      <w:lvlText w:val="-"/>
      <w:lvlJc w:val="left"/>
      <w:pPr>
        <w:ind w:left="360" w:hanging="360"/>
      </w:pPr>
      <w:rPr>
        <w:rFonts w:ascii="Aptos" w:hAnsi="Apto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5006347"/>
    <w:multiLevelType w:val="hybridMultilevel"/>
    <w:tmpl w:val="C94CEB80"/>
    <w:lvl w:ilvl="0" w:tplc="040C000B">
      <w:start w:val="1"/>
      <w:numFmt w:val="bullet"/>
      <w:lvlText w:val=""/>
      <w:lvlJc w:val="left"/>
      <w:pPr>
        <w:ind w:left="360" w:hanging="360"/>
      </w:pPr>
      <w:rPr>
        <w:rFonts w:ascii="Wingdings" w:hAnsi="Wingdings" w:hint="default"/>
      </w:rPr>
    </w:lvl>
    <w:lvl w:ilvl="1" w:tplc="040C000F">
      <w:start w:val="1"/>
      <w:numFmt w:val="decimal"/>
      <w:lvlText w:val="%2."/>
      <w:lvlJc w:val="left"/>
      <w:pPr>
        <w:ind w:left="720" w:hanging="360"/>
      </w:p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470C4A23"/>
    <w:multiLevelType w:val="hybridMultilevel"/>
    <w:tmpl w:val="A5F8942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A34F57A"/>
    <w:multiLevelType w:val="hybridMultilevel"/>
    <w:tmpl w:val="CFF8FD5A"/>
    <w:lvl w:ilvl="0" w:tplc="2FECD36E">
      <w:start w:val="1"/>
      <w:numFmt w:val="bullet"/>
      <w:lvlText w:val="-"/>
      <w:lvlJc w:val="left"/>
      <w:pPr>
        <w:ind w:left="720" w:hanging="360"/>
      </w:pPr>
      <w:rPr>
        <w:rFonts w:ascii="Aptos" w:hAnsi="Aptos" w:hint="default"/>
      </w:rPr>
    </w:lvl>
    <w:lvl w:ilvl="1" w:tplc="A4EA0EEA">
      <w:start w:val="1"/>
      <w:numFmt w:val="bullet"/>
      <w:lvlText w:val="o"/>
      <w:lvlJc w:val="left"/>
      <w:pPr>
        <w:ind w:left="1440" w:hanging="360"/>
      </w:pPr>
      <w:rPr>
        <w:rFonts w:ascii="Courier New" w:hAnsi="Courier New" w:hint="default"/>
      </w:rPr>
    </w:lvl>
    <w:lvl w:ilvl="2" w:tplc="67628E98">
      <w:start w:val="1"/>
      <w:numFmt w:val="bullet"/>
      <w:lvlText w:val=""/>
      <w:lvlJc w:val="left"/>
      <w:pPr>
        <w:ind w:left="2160" w:hanging="360"/>
      </w:pPr>
      <w:rPr>
        <w:rFonts w:ascii="Wingdings" w:hAnsi="Wingdings" w:hint="default"/>
      </w:rPr>
    </w:lvl>
    <w:lvl w:ilvl="3" w:tplc="C6148DB2">
      <w:start w:val="1"/>
      <w:numFmt w:val="bullet"/>
      <w:lvlText w:val=""/>
      <w:lvlJc w:val="left"/>
      <w:pPr>
        <w:ind w:left="2880" w:hanging="360"/>
      </w:pPr>
      <w:rPr>
        <w:rFonts w:ascii="Symbol" w:hAnsi="Symbol" w:hint="default"/>
      </w:rPr>
    </w:lvl>
    <w:lvl w:ilvl="4" w:tplc="7FD44982">
      <w:start w:val="1"/>
      <w:numFmt w:val="bullet"/>
      <w:lvlText w:val="o"/>
      <w:lvlJc w:val="left"/>
      <w:pPr>
        <w:ind w:left="3600" w:hanging="360"/>
      </w:pPr>
      <w:rPr>
        <w:rFonts w:ascii="Courier New" w:hAnsi="Courier New" w:hint="default"/>
      </w:rPr>
    </w:lvl>
    <w:lvl w:ilvl="5" w:tplc="6D14177E">
      <w:start w:val="1"/>
      <w:numFmt w:val="bullet"/>
      <w:lvlText w:val=""/>
      <w:lvlJc w:val="left"/>
      <w:pPr>
        <w:ind w:left="4320" w:hanging="360"/>
      </w:pPr>
      <w:rPr>
        <w:rFonts w:ascii="Wingdings" w:hAnsi="Wingdings" w:hint="default"/>
      </w:rPr>
    </w:lvl>
    <w:lvl w:ilvl="6" w:tplc="9E6C0A04">
      <w:start w:val="1"/>
      <w:numFmt w:val="bullet"/>
      <w:lvlText w:val=""/>
      <w:lvlJc w:val="left"/>
      <w:pPr>
        <w:ind w:left="5040" w:hanging="360"/>
      </w:pPr>
      <w:rPr>
        <w:rFonts w:ascii="Symbol" w:hAnsi="Symbol" w:hint="default"/>
      </w:rPr>
    </w:lvl>
    <w:lvl w:ilvl="7" w:tplc="A1E09A0A">
      <w:start w:val="1"/>
      <w:numFmt w:val="bullet"/>
      <w:lvlText w:val="o"/>
      <w:lvlJc w:val="left"/>
      <w:pPr>
        <w:ind w:left="5760" w:hanging="360"/>
      </w:pPr>
      <w:rPr>
        <w:rFonts w:ascii="Courier New" w:hAnsi="Courier New" w:hint="default"/>
      </w:rPr>
    </w:lvl>
    <w:lvl w:ilvl="8" w:tplc="0A163B14">
      <w:start w:val="1"/>
      <w:numFmt w:val="bullet"/>
      <w:lvlText w:val=""/>
      <w:lvlJc w:val="left"/>
      <w:pPr>
        <w:ind w:left="6480" w:hanging="360"/>
      </w:pPr>
      <w:rPr>
        <w:rFonts w:ascii="Wingdings" w:hAnsi="Wingdings" w:hint="default"/>
      </w:rPr>
    </w:lvl>
  </w:abstractNum>
  <w:abstractNum w:abstractNumId="26" w15:restartNumberingAfterBreak="0">
    <w:nsid w:val="4BD01D3F"/>
    <w:multiLevelType w:val="hybridMultilevel"/>
    <w:tmpl w:val="E60E45A0"/>
    <w:lvl w:ilvl="0" w:tplc="4FC00E6E">
      <w:start w:val="4"/>
      <w:numFmt w:val="bullet"/>
      <w:lvlText w:val=""/>
      <w:lvlJc w:val="left"/>
      <w:pPr>
        <w:ind w:left="720" w:hanging="360"/>
      </w:pPr>
      <w:rPr>
        <w:rFonts w:ascii="Symbol" w:eastAsiaTheme="minorEastAsia"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F314A04"/>
    <w:multiLevelType w:val="hybridMultilevel"/>
    <w:tmpl w:val="71765654"/>
    <w:lvl w:ilvl="0" w:tplc="040C000D">
      <w:start w:val="1"/>
      <w:numFmt w:val="bullet"/>
      <w:lvlText w:val=""/>
      <w:lvlJc w:val="left"/>
      <w:pPr>
        <w:ind w:left="749" w:hanging="360"/>
      </w:pPr>
      <w:rPr>
        <w:rFonts w:ascii="Wingdings" w:hAnsi="Wingdings" w:hint="default"/>
      </w:rPr>
    </w:lvl>
    <w:lvl w:ilvl="1" w:tplc="040C0003" w:tentative="1">
      <w:start w:val="1"/>
      <w:numFmt w:val="bullet"/>
      <w:lvlText w:val="o"/>
      <w:lvlJc w:val="left"/>
      <w:pPr>
        <w:ind w:left="1469" w:hanging="360"/>
      </w:pPr>
      <w:rPr>
        <w:rFonts w:ascii="Courier New" w:hAnsi="Courier New" w:cs="Courier New" w:hint="default"/>
      </w:rPr>
    </w:lvl>
    <w:lvl w:ilvl="2" w:tplc="040C0005" w:tentative="1">
      <w:start w:val="1"/>
      <w:numFmt w:val="bullet"/>
      <w:lvlText w:val=""/>
      <w:lvlJc w:val="left"/>
      <w:pPr>
        <w:ind w:left="2189" w:hanging="360"/>
      </w:pPr>
      <w:rPr>
        <w:rFonts w:ascii="Wingdings" w:hAnsi="Wingdings" w:hint="default"/>
      </w:rPr>
    </w:lvl>
    <w:lvl w:ilvl="3" w:tplc="040C0001" w:tentative="1">
      <w:start w:val="1"/>
      <w:numFmt w:val="bullet"/>
      <w:lvlText w:val=""/>
      <w:lvlJc w:val="left"/>
      <w:pPr>
        <w:ind w:left="2909" w:hanging="360"/>
      </w:pPr>
      <w:rPr>
        <w:rFonts w:ascii="Symbol" w:hAnsi="Symbol" w:hint="default"/>
      </w:rPr>
    </w:lvl>
    <w:lvl w:ilvl="4" w:tplc="040C0003" w:tentative="1">
      <w:start w:val="1"/>
      <w:numFmt w:val="bullet"/>
      <w:lvlText w:val="o"/>
      <w:lvlJc w:val="left"/>
      <w:pPr>
        <w:ind w:left="3629" w:hanging="360"/>
      </w:pPr>
      <w:rPr>
        <w:rFonts w:ascii="Courier New" w:hAnsi="Courier New" w:cs="Courier New" w:hint="default"/>
      </w:rPr>
    </w:lvl>
    <w:lvl w:ilvl="5" w:tplc="040C0005" w:tentative="1">
      <w:start w:val="1"/>
      <w:numFmt w:val="bullet"/>
      <w:lvlText w:val=""/>
      <w:lvlJc w:val="left"/>
      <w:pPr>
        <w:ind w:left="4349" w:hanging="360"/>
      </w:pPr>
      <w:rPr>
        <w:rFonts w:ascii="Wingdings" w:hAnsi="Wingdings" w:hint="default"/>
      </w:rPr>
    </w:lvl>
    <w:lvl w:ilvl="6" w:tplc="040C0001" w:tentative="1">
      <w:start w:val="1"/>
      <w:numFmt w:val="bullet"/>
      <w:lvlText w:val=""/>
      <w:lvlJc w:val="left"/>
      <w:pPr>
        <w:ind w:left="5069" w:hanging="360"/>
      </w:pPr>
      <w:rPr>
        <w:rFonts w:ascii="Symbol" w:hAnsi="Symbol" w:hint="default"/>
      </w:rPr>
    </w:lvl>
    <w:lvl w:ilvl="7" w:tplc="040C0003" w:tentative="1">
      <w:start w:val="1"/>
      <w:numFmt w:val="bullet"/>
      <w:lvlText w:val="o"/>
      <w:lvlJc w:val="left"/>
      <w:pPr>
        <w:ind w:left="5789" w:hanging="360"/>
      </w:pPr>
      <w:rPr>
        <w:rFonts w:ascii="Courier New" w:hAnsi="Courier New" w:cs="Courier New" w:hint="default"/>
      </w:rPr>
    </w:lvl>
    <w:lvl w:ilvl="8" w:tplc="040C0005" w:tentative="1">
      <w:start w:val="1"/>
      <w:numFmt w:val="bullet"/>
      <w:lvlText w:val=""/>
      <w:lvlJc w:val="left"/>
      <w:pPr>
        <w:ind w:left="6509" w:hanging="360"/>
      </w:pPr>
      <w:rPr>
        <w:rFonts w:ascii="Wingdings" w:hAnsi="Wingdings" w:hint="default"/>
      </w:rPr>
    </w:lvl>
  </w:abstractNum>
  <w:abstractNum w:abstractNumId="28" w15:restartNumberingAfterBreak="0">
    <w:nsid w:val="533A86B3"/>
    <w:multiLevelType w:val="hybridMultilevel"/>
    <w:tmpl w:val="A432A1F8"/>
    <w:lvl w:ilvl="0" w:tplc="20305288">
      <w:start w:val="1"/>
      <w:numFmt w:val="bullet"/>
      <w:lvlText w:val="-"/>
      <w:lvlJc w:val="left"/>
      <w:pPr>
        <w:ind w:left="720" w:hanging="360"/>
      </w:pPr>
      <w:rPr>
        <w:rFonts w:ascii="Aptos" w:hAnsi="Aptos" w:hint="default"/>
      </w:rPr>
    </w:lvl>
    <w:lvl w:ilvl="1" w:tplc="A5DC5844">
      <w:start w:val="1"/>
      <w:numFmt w:val="bullet"/>
      <w:lvlText w:val="o"/>
      <w:lvlJc w:val="left"/>
      <w:pPr>
        <w:ind w:left="1440" w:hanging="360"/>
      </w:pPr>
      <w:rPr>
        <w:rFonts w:ascii="Courier New" w:hAnsi="Courier New" w:hint="default"/>
      </w:rPr>
    </w:lvl>
    <w:lvl w:ilvl="2" w:tplc="95D0E324">
      <w:start w:val="1"/>
      <w:numFmt w:val="bullet"/>
      <w:lvlText w:val=""/>
      <w:lvlJc w:val="left"/>
      <w:pPr>
        <w:ind w:left="2160" w:hanging="360"/>
      </w:pPr>
      <w:rPr>
        <w:rFonts w:ascii="Wingdings" w:hAnsi="Wingdings" w:hint="default"/>
      </w:rPr>
    </w:lvl>
    <w:lvl w:ilvl="3" w:tplc="8BBC0C88">
      <w:start w:val="1"/>
      <w:numFmt w:val="bullet"/>
      <w:lvlText w:val=""/>
      <w:lvlJc w:val="left"/>
      <w:pPr>
        <w:ind w:left="2880" w:hanging="360"/>
      </w:pPr>
      <w:rPr>
        <w:rFonts w:ascii="Symbol" w:hAnsi="Symbol" w:hint="default"/>
      </w:rPr>
    </w:lvl>
    <w:lvl w:ilvl="4" w:tplc="1A663F3C">
      <w:start w:val="1"/>
      <w:numFmt w:val="bullet"/>
      <w:lvlText w:val="o"/>
      <w:lvlJc w:val="left"/>
      <w:pPr>
        <w:ind w:left="3600" w:hanging="360"/>
      </w:pPr>
      <w:rPr>
        <w:rFonts w:ascii="Courier New" w:hAnsi="Courier New" w:hint="default"/>
      </w:rPr>
    </w:lvl>
    <w:lvl w:ilvl="5" w:tplc="61D4649E">
      <w:start w:val="1"/>
      <w:numFmt w:val="bullet"/>
      <w:lvlText w:val=""/>
      <w:lvlJc w:val="left"/>
      <w:pPr>
        <w:ind w:left="4320" w:hanging="360"/>
      </w:pPr>
      <w:rPr>
        <w:rFonts w:ascii="Wingdings" w:hAnsi="Wingdings" w:hint="default"/>
      </w:rPr>
    </w:lvl>
    <w:lvl w:ilvl="6" w:tplc="5B3A1F96">
      <w:start w:val="1"/>
      <w:numFmt w:val="bullet"/>
      <w:lvlText w:val=""/>
      <w:lvlJc w:val="left"/>
      <w:pPr>
        <w:ind w:left="5040" w:hanging="360"/>
      </w:pPr>
      <w:rPr>
        <w:rFonts w:ascii="Symbol" w:hAnsi="Symbol" w:hint="default"/>
      </w:rPr>
    </w:lvl>
    <w:lvl w:ilvl="7" w:tplc="0CE286A8">
      <w:start w:val="1"/>
      <w:numFmt w:val="bullet"/>
      <w:lvlText w:val="o"/>
      <w:lvlJc w:val="left"/>
      <w:pPr>
        <w:ind w:left="5760" w:hanging="360"/>
      </w:pPr>
      <w:rPr>
        <w:rFonts w:ascii="Courier New" w:hAnsi="Courier New" w:hint="default"/>
      </w:rPr>
    </w:lvl>
    <w:lvl w:ilvl="8" w:tplc="7F487984">
      <w:start w:val="1"/>
      <w:numFmt w:val="bullet"/>
      <w:lvlText w:val=""/>
      <w:lvlJc w:val="left"/>
      <w:pPr>
        <w:ind w:left="6480" w:hanging="360"/>
      </w:pPr>
      <w:rPr>
        <w:rFonts w:ascii="Wingdings" w:hAnsi="Wingdings" w:hint="default"/>
      </w:rPr>
    </w:lvl>
  </w:abstractNum>
  <w:abstractNum w:abstractNumId="29" w15:restartNumberingAfterBreak="0">
    <w:nsid w:val="56A4FD5F"/>
    <w:multiLevelType w:val="hybridMultilevel"/>
    <w:tmpl w:val="53565BE0"/>
    <w:lvl w:ilvl="0" w:tplc="FDF8AE38">
      <w:start w:val="1"/>
      <w:numFmt w:val="bullet"/>
      <w:lvlText w:val=""/>
      <w:lvlJc w:val="left"/>
      <w:pPr>
        <w:ind w:left="720" w:hanging="360"/>
      </w:pPr>
      <w:rPr>
        <w:rFonts w:ascii="Symbol" w:hAnsi="Symbol" w:hint="default"/>
      </w:rPr>
    </w:lvl>
    <w:lvl w:ilvl="1" w:tplc="21AE7B44">
      <w:start w:val="1"/>
      <w:numFmt w:val="bullet"/>
      <w:lvlText w:val="o"/>
      <w:lvlJc w:val="left"/>
      <w:pPr>
        <w:ind w:left="1440" w:hanging="360"/>
      </w:pPr>
      <w:rPr>
        <w:rFonts w:ascii="Courier New" w:hAnsi="Courier New" w:hint="default"/>
      </w:rPr>
    </w:lvl>
    <w:lvl w:ilvl="2" w:tplc="510ED7B4">
      <w:start w:val="1"/>
      <w:numFmt w:val="bullet"/>
      <w:lvlText w:val=""/>
      <w:lvlJc w:val="left"/>
      <w:pPr>
        <w:ind w:left="2160" w:hanging="360"/>
      </w:pPr>
      <w:rPr>
        <w:rFonts w:ascii="Wingdings" w:hAnsi="Wingdings" w:hint="default"/>
      </w:rPr>
    </w:lvl>
    <w:lvl w:ilvl="3" w:tplc="9AAEACBA">
      <w:start w:val="1"/>
      <w:numFmt w:val="bullet"/>
      <w:lvlText w:val=""/>
      <w:lvlJc w:val="left"/>
      <w:pPr>
        <w:ind w:left="2880" w:hanging="360"/>
      </w:pPr>
      <w:rPr>
        <w:rFonts w:ascii="Symbol" w:hAnsi="Symbol" w:hint="default"/>
      </w:rPr>
    </w:lvl>
    <w:lvl w:ilvl="4" w:tplc="ED6859E2">
      <w:start w:val="1"/>
      <w:numFmt w:val="bullet"/>
      <w:lvlText w:val="o"/>
      <w:lvlJc w:val="left"/>
      <w:pPr>
        <w:ind w:left="3600" w:hanging="360"/>
      </w:pPr>
      <w:rPr>
        <w:rFonts w:ascii="Courier New" w:hAnsi="Courier New" w:hint="default"/>
      </w:rPr>
    </w:lvl>
    <w:lvl w:ilvl="5" w:tplc="C6B46A82">
      <w:start w:val="1"/>
      <w:numFmt w:val="bullet"/>
      <w:lvlText w:val=""/>
      <w:lvlJc w:val="left"/>
      <w:pPr>
        <w:ind w:left="4320" w:hanging="360"/>
      </w:pPr>
      <w:rPr>
        <w:rFonts w:ascii="Wingdings" w:hAnsi="Wingdings" w:hint="default"/>
      </w:rPr>
    </w:lvl>
    <w:lvl w:ilvl="6" w:tplc="669A8F7A">
      <w:start w:val="1"/>
      <w:numFmt w:val="bullet"/>
      <w:lvlText w:val=""/>
      <w:lvlJc w:val="left"/>
      <w:pPr>
        <w:ind w:left="5040" w:hanging="360"/>
      </w:pPr>
      <w:rPr>
        <w:rFonts w:ascii="Symbol" w:hAnsi="Symbol" w:hint="default"/>
      </w:rPr>
    </w:lvl>
    <w:lvl w:ilvl="7" w:tplc="B720C822">
      <w:start w:val="1"/>
      <w:numFmt w:val="bullet"/>
      <w:lvlText w:val="o"/>
      <w:lvlJc w:val="left"/>
      <w:pPr>
        <w:ind w:left="5760" w:hanging="360"/>
      </w:pPr>
      <w:rPr>
        <w:rFonts w:ascii="Courier New" w:hAnsi="Courier New" w:hint="default"/>
      </w:rPr>
    </w:lvl>
    <w:lvl w:ilvl="8" w:tplc="7024A6BE">
      <w:start w:val="1"/>
      <w:numFmt w:val="bullet"/>
      <w:lvlText w:val=""/>
      <w:lvlJc w:val="left"/>
      <w:pPr>
        <w:ind w:left="6480" w:hanging="360"/>
      </w:pPr>
      <w:rPr>
        <w:rFonts w:ascii="Wingdings" w:hAnsi="Wingdings" w:hint="default"/>
      </w:rPr>
    </w:lvl>
  </w:abstractNum>
  <w:abstractNum w:abstractNumId="30" w15:restartNumberingAfterBreak="0">
    <w:nsid w:val="58D47E87"/>
    <w:multiLevelType w:val="hybridMultilevel"/>
    <w:tmpl w:val="C5167FE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1" w15:restartNumberingAfterBreak="0">
    <w:nsid w:val="59514FAD"/>
    <w:multiLevelType w:val="hybridMultilevel"/>
    <w:tmpl w:val="F6083152"/>
    <w:lvl w:ilvl="0" w:tplc="7874765E">
      <w:start w:val="1"/>
      <w:numFmt w:val="bullet"/>
      <w:lvlText w:val=""/>
      <w:lvlJc w:val="left"/>
      <w:pPr>
        <w:ind w:left="720" w:hanging="360"/>
      </w:pPr>
      <w:rPr>
        <w:rFonts w:ascii="Symbol" w:hAnsi="Symbol" w:hint="default"/>
      </w:rPr>
    </w:lvl>
    <w:lvl w:ilvl="1" w:tplc="948899E0">
      <w:start w:val="1"/>
      <w:numFmt w:val="bullet"/>
      <w:lvlText w:val="o"/>
      <w:lvlJc w:val="left"/>
      <w:pPr>
        <w:ind w:left="1440" w:hanging="360"/>
      </w:pPr>
      <w:rPr>
        <w:rFonts w:ascii="Courier New" w:hAnsi="Courier New" w:hint="default"/>
      </w:rPr>
    </w:lvl>
    <w:lvl w:ilvl="2" w:tplc="AAB0AD06">
      <w:start w:val="1"/>
      <w:numFmt w:val="bullet"/>
      <w:lvlText w:val=""/>
      <w:lvlJc w:val="left"/>
      <w:pPr>
        <w:ind w:left="2160" w:hanging="360"/>
      </w:pPr>
      <w:rPr>
        <w:rFonts w:ascii="Wingdings" w:hAnsi="Wingdings" w:hint="default"/>
      </w:rPr>
    </w:lvl>
    <w:lvl w:ilvl="3" w:tplc="2FBC9F44">
      <w:start w:val="1"/>
      <w:numFmt w:val="bullet"/>
      <w:lvlText w:val=""/>
      <w:lvlJc w:val="left"/>
      <w:pPr>
        <w:ind w:left="2880" w:hanging="360"/>
      </w:pPr>
      <w:rPr>
        <w:rFonts w:ascii="Symbol" w:hAnsi="Symbol" w:hint="default"/>
      </w:rPr>
    </w:lvl>
    <w:lvl w:ilvl="4" w:tplc="9EB86864">
      <w:start w:val="1"/>
      <w:numFmt w:val="bullet"/>
      <w:lvlText w:val="o"/>
      <w:lvlJc w:val="left"/>
      <w:pPr>
        <w:ind w:left="3600" w:hanging="360"/>
      </w:pPr>
      <w:rPr>
        <w:rFonts w:ascii="Courier New" w:hAnsi="Courier New" w:hint="default"/>
      </w:rPr>
    </w:lvl>
    <w:lvl w:ilvl="5" w:tplc="5E3486DE">
      <w:start w:val="1"/>
      <w:numFmt w:val="bullet"/>
      <w:lvlText w:val=""/>
      <w:lvlJc w:val="left"/>
      <w:pPr>
        <w:ind w:left="4320" w:hanging="360"/>
      </w:pPr>
      <w:rPr>
        <w:rFonts w:ascii="Wingdings" w:hAnsi="Wingdings" w:hint="default"/>
      </w:rPr>
    </w:lvl>
    <w:lvl w:ilvl="6" w:tplc="76FC3C66">
      <w:start w:val="1"/>
      <w:numFmt w:val="bullet"/>
      <w:lvlText w:val=""/>
      <w:lvlJc w:val="left"/>
      <w:pPr>
        <w:ind w:left="5040" w:hanging="360"/>
      </w:pPr>
      <w:rPr>
        <w:rFonts w:ascii="Symbol" w:hAnsi="Symbol" w:hint="default"/>
      </w:rPr>
    </w:lvl>
    <w:lvl w:ilvl="7" w:tplc="A9767E32">
      <w:start w:val="1"/>
      <w:numFmt w:val="bullet"/>
      <w:lvlText w:val="o"/>
      <w:lvlJc w:val="left"/>
      <w:pPr>
        <w:ind w:left="5760" w:hanging="360"/>
      </w:pPr>
      <w:rPr>
        <w:rFonts w:ascii="Courier New" w:hAnsi="Courier New" w:hint="default"/>
      </w:rPr>
    </w:lvl>
    <w:lvl w:ilvl="8" w:tplc="AFD89AF0">
      <w:start w:val="1"/>
      <w:numFmt w:val="bullet"/>
      <w:lvlText w:val=""/>
      <w:lvlJc w:val="left"/>
      <w:pPr>
        <w:ind w:left="6480" w:hanging="360"/>
      </w:pPr>
      <w:rPr>
        <w:rFonts w:ascii="Wingdings" w:hAnsi="Wingdings" w:hint="default"/>
      </w:rPr>
    </w:lvl>
  </w:abstractNum>
  <w:abstractNum w:abstractNumId="32" w15:restartNumberingAfterBreak="0">
    <w:nsid w:val="595A1A4D"/>
    <w:multiLevelType w:val="hybridMultilevel"/>
    <w:tmpl w:val="804ED6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5A402587"/>
    <w:multiLevelType w:val="hybridMultilevel"/>
    <w:tmpl w:val="1D34D34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A5650ED"/>
    <w:multiLevelType w:val="hybridMultilevel"/>
    <w:tmpl w:val="CB589D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F6E5A63"/>
    <w:multiLevelType w:val="hybridMultilevel"/>
    <w:tmpl w:val="7E142E50"/>
    <w:lvl w:ilvl="0" w:tplc="E24ABF3A">
      <w:start w:val="1"/>
      <w:numFmt w:val="bullet"/>
      <w:lvlText w:val="-"/>
      <w:lvlJc w:val="left"/>
      <w:pPr>
        <w:ind w:left="720" w:hanging="360"/>
      </w:pPr>
      <w:rPr>
        <w:rFonts w:ascii="Aptos" w:hAnsi="Apto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11D3E99"/>
    <w:multiLevelType w:val="hybridMultilevel"/>
    <w:tmpl w:val="1B18E8A6"/>
    <w:lvl w:ilvl="0" w:tplc="BF4427D6">
      <w:start w:val="1"/>
      <w:numFmt w:val="bullet"/>
      <w:lvlText w:val=""/>
      <w:lvlJc w:val="left"/>
      <w:pPr>
        <w:ind w:left="720" w:hanging="360"/>
      </w:pPr>
      <w:rPr>
        <w:rFonts w:ascii="Symbol" w:hAnsi="Symbol" w:hint="default"/>
      </w:rPr>
    </w:lvl>
    <w:lvl w:ilvl="1" w:tplc="C7D4C280">
      <w:start w:val="1"/>
      <w:numFmt w:val="bullet"/>
      <w:lvlText w:val="o"/>
      <w:lvlJc w:val="left"/>
      <w:pPr>
        <w:ind w:left="1440" w:hanging="360"/>
      </w:pPr>
      <w:rPr>
        <w:rFonts w:ascii="Courier New" w:hAnsi="Courier New" w:hint="default"/>
      </w:rPr>
    </w:lvl>
    <w:lvl w:ilvl="2" w:tplc="3020BB2C">
      <w:start w:val="1"/>
      <w:numFmt w:val="bullet"/>
      <w:lvlText w:val=""/>
      <w:lvlJc w:val="left"/>
      <w:pPr>
        <w:ind w:left="2160" w:hanging="360"/>
      </w:pPr>
      <w:rPr>
        <w:rFonts w:ascii="Wingdings" w:hAnsi="Wingdings" w:hint="default"/>
      </w:rPr>
    </w:lvl>
    <w:lvl w:ilvl="3" w:tplc="35E0208A">
      <w:start w:val="1"/>
      <w:numFmt w:val="bullet"/>
      <w:lvlText w:val=""/>
      <w:lvlJc w:val="left"/>
      <w:pPr>
        <w:ind w:left="2880" w:hanging="360"/>
      </w:pPr>
      <w:rPr>
        <w:rFonts w:ascii="Symbol" w:hAnsi="Symbol" w:hint="default"/>
      </w:rPr>
    </w:lvl>
    <w:lvl w:ilvl="4" w:tplc="B0F4F370">
      <w:start w:val="1"/>
      <w:numFmt w:val="bullet"/>
      <w:lvlText w:val="o"/>
      <w:lvlJc w:val="left"/>
      <w:pPr>
        <w:ind w:left="3600" w:hanging="360"/>
      </w:pPr>
      <w:rPr>
        <w:rFonts w:ascii="Courier New" w:hAnsi="Courier New" w:hint="default"/>
      </w:rPr>
    </w:lvl>
    <w:lvl w:ilvl="5" w:tplc="BACA91AE">
      <w:start w:val="1"/>
      <w:numFmt w:val="bullet"/>
      <w:lvlText w:val=""/>
      <w:lvlJc w:val="left"/>
      <w:pPr>
        <w:ind w:left="4320" w:hanging="360"/>
      </w:pPr>
      <w:rPr>
        <w:rFonts w:ascii="Wingdings" w:hAnsi="Wingdings" w:hint="default"/>
      </w:rPr>
    </w:lvl>
    <w:lvl w:ilvl="6" w:tplc="3086CCEE">
      <w:start w:val="1"/>
      <w:numFmt w:val="bullet"/>
      <w:lvlText w:val=""/>
      <w:lvlJc w:val="left"/>
      <w:pPr>
        <w:ind w:left="5040" w:hanging="360"/>
      </w:pPr>
      <w:rPr>
        <w:rFonts w:ascii="Symbol" w:hAnsi="Symbol" w:hint="default"/>
      </w:rPr>
    </w:lvl>
    <w:lvl w:ilvl="7" w:tplc="448E6BB2">
      <w:start w:val="1"/>
      <w:numFmt w:val="bullet"/>
      <w:lvlText w:val="o"/>
      <w:lvlJc w:val="left"/>
      <w:pPr>
        <w:ind w:left="5760" w:hanging="360"/>
      </w:pPr>
      <w:rPr>
        <w:rFonts w:ascii="Courier New" w:hAnsi="Courier New" w:hint="default"/>
      </w:rPr>
    </w:lvl>
    <w:lvl w:ilvl="8" w:tplc="18EC5658">
      <w:start w:val="1"/>
      <w:numFmt w:val="bullet"/>
      <w:lvlText w:val=""/>
      <w:lvlJc w:val="left"/>
      <w:pPr>
        <w:ind w:left="6480" w:hanging="360"/>
      </w:pPr>
      <w:rPr>
        <w:rFonts w:ascii="Wingdings" w:hAnsi="Wingdings" w:hint="default"/>
      </w:rPr>
    </w:lvl>
  </w:abstractNum>
  <w:abstractNum w:abstractNumId="37" w15:restartNumberingAfterBreak="0">
    <w:nsid w:val="636AD026"/>
    <w:multiLevelType w:val="hybridMultilevel"/>
    <w:tmpl w:val="9FDE865C"/>
    <w:lvl w:ilvl="0" w:tplc="E24ABF3A">
      <w:start w:val="1"/>
      <w:numFmt w:val="bullet"/>
      <w:lvlText w:val="-"/>
      <w:lvlJc w:val="left"/>
      <w:pPr>
        <w:ind w:left="360" w:hanging="360"/>
      </w:pPr>
      <w:rPr>
        <w:rFonts w:ascii="Aptos" w:hAnsi="Aptos" w:hint="default"/>
      </w:rPr>
    </w:lvl>
    <w:lvl w:ilvl="1" w:tplc="BDA8476C">
      <w:start w:val="1"/>
      <w:numFmt w:val="bullet"/>
      <w:lvlText w:val="o"/>
      <w:lvlJc w:val="left"/>
      <w:pPr>
        <w:ind w:left="1080" w:hanging="360"/>
      </w:pPr>
      <w:rPr>
        <w:rFonts w:ascii="Courier New" w:hAnsi="Courier New" w:hint="default"/>
      </w:rPr>
    </w:lvl>
    <w:lvl w:ilvl="2" w:tplc="5F9E9434">
      <w:start w:val="1"/>
      <w:numFmt w:val="bullet"/>
      <w:lvlText w:val=""/>
      <w:lvlJc w:val="left"/>
      <w:pPr>
        <w:ind w:left="1800" w:hanging="360"/>
      </w:pPr>
      <w:rPr>
        <w:rFonts w:ascii="Wingdings" w:hAnsi="Wingdings" w:hint="default"/>
      </w:rPr>
    </w:lvl>
    <w:lvl w:ilvl="3" w:tplc="F3DC03C8">
      <w:start w:val="1"/>
      <w:numFmt w:val="bullet"/>
      <w:lvlText w:val=""/>
      <w:lvlJc w:val="left"/>
      <w:pPr>
        <w:ind w:left="2520" w:hanging="360"/>
      </w:pPr>
      <w:rPr>
        <w:rFonts w:ascii="Symbol" w:hAnsi="Symbol" w:hint="default"/>
      </w:rPr>
    </w:lvl>
    <w:lvl w:ilvl="4" w:tplc="780CC068">
      <w:start w:val="1"/>
      <w:numFmt w:val="bullet"/>
      <w:lvlText w:val="o"/>
      <w:lvlJc w:val="left"/>
      <w:pPr>
        <w:ind w:left="3240" w:hanging="360"/>
      </w:pPr>
      <w:rPr>
        <w:rFonts w:ascii="Courier New" w:hAnsi="Courier New" w:hint="default"/>
      </w:rPr>
    </w:lvl>
    <w:lvl w:ilvl="5" w:tplc="010ED50A">
      <w:start w:val="1"/>
      <w:numFmt w:val="bullet"/>
      <w:lvlText w:val=""/>
      <w:lvlJc w:val="left"/>
      <w:pPr>
        <w:ind w:left="3960" w:hanging="360"/>
      </w:pPr>
      <w:rPr>
        <w:rFonts w:ascii="Wingdings" w:hAnsi="Wingdings" w:hint="default"/>
      </w:rPr>
    </w:lvl>
    <w:lvl w:ilvl="6" w:tplc="90CA22C2">
      <w:start w:val="1"/>
      <w:numFmt w:val="bullet"/>
      <w:lvlText w:val=""/>
      <w:lvlJc w:val="left"/>
      <w:pPr>
        <w:ind w:left="4680" w:hanging="360"/>
      </w:pPr>
      <w:rPr>
        <w:rFonts w:ascii="Symbol" w:hAnsi="Symbol" w:hint="default"/>
      </w:rPr>
    </w:lvl>
    <w:lvl w:ilvl="7" w:tplc="D02E26F6">
      <w:start w:val="1"/>
      <w:numFmt w:val="bullet"/>
      <w:lvlText w:val="o"/>
      <w:lvlJc w:val="left"/>
      <w:pPr>
        <w:ind w:left="5400" w:hanging="360"/>
      </w:pPr>
      <w:rPr>
        <w:rFonts w:ascii="Courier New" w:hAnsi="Courier New" w:hint="default"/>
      </w:rPr>
    </w:lvl>
    <w:lvl w:ilvl="8" w:tplc="02DE7D3C">
      <w:start w:val="1"/>
      <w:numFmt w:val="bullet"/>
      <w:lvlText w:val=""/>
      <w:lvlJc w:val="left"/>
      <w:pPr>
        <w:ind w:left="6120" w:hanging="360"/>
      </w:pPr>
      <w:rPr>
        <w:rFonts w:ascii="Wingdings" w:hAnsi="Wingdings" w:hint="default"/>
      </w:rPr>
    </w:lvl>
  </w:abstractNum>
  <w:abstractNum w:abstractNumId="38" w15:restartNumberingAfterBreak="0">
    <w:nsid w:val="64689F53"/>
    <w:multiLevelType w:val="hybridMultilevel"/>
    <w:tmpl w:val="742AE61E"/>
    <w:lvl w:ilvl="0" w:tplc="A1D617A4">
      <w:start w:val="1"/>
      <w:numFmt w:val="bullet"/>
      <w:lvlText w:val=""/>
      <w:lvlJc w:val="left"/>
      <w:pPr>
        <w:ind w:left="720" w:hanging="360"/>
      </w:pPr>
      <w:rPr>
        <w:rFonts w:ascii="Symbol" w:hAnsi="Symbol" w:hint="default"/>
      </w:rPr>
    </w:lvl>
    <w:lvl w:ilvl="1" w:tplc="42DC681E">
      <w:start w:val="1"/>
      <w:numFmt w:val="bullet"/>
      <w:lvlText w:val="o"/>
      <w:lvlJc w:val="left"/>
      <w:pPr>
        <w:ind w:left="1440" w:hanging="360"/>
      </w:pPr>
      <w:rPr>
        <w:rFonts w:ascii="Courier New" w:hAnsi="Courier New" w:hint="default"/>
      </w:rPr>
    </w:lvl>
    <w:lvl w:ilvl="2" w:tplc="DEE45AF2">
      <w:start w:val="1"/>
      <w:numFmt w:val="bullet"/>
      <w:lvlText w:val=""/>
      <w:lvlJc w:val="left"/>
      <w:pPr>
        <w:ind w:left="2160" w:hanging="360"/>
      </w:pPr>
      <w:rPr>
        <w:rFonts w:ascii="Wingdings" w:hAnsi="Wingdings" w:hint="default"/>
      </w:rPr>
    </w:lvl>
    <w:lvl w:ilvl="3" w:tplc="48E62ACA">
      <w:start w:val="1"/>
      <w:numFmt w:val="bullet"/>
      <w:lvlText w:val=""/>
      <w:lvlJc w:val="left"/>
      <w:pPr>
        <w:ind w:left="2880" w:hanging="360"/>
      </w:pPr>
      <w:rPr>
        <w:rFonts w:ascii="Symbol" w:hAnsi="Symbol" w:hint="default"/>
      </w:rPr>
    </w:lvl>
    <w:lvl w:ilvl="4" w:tplc="F2A44338">
      <w:start w:val="1"/>
      <w:numFmt w:val="bullet"/>
      <w:lvlText w:val="o"/>
      <w:lvlJc w:val="left"/>
      <w:pPr>
        <w:ind w:left="3600" w:hanging="360"/>
      </w:pPr>
      <w:rPr>
        <w:rFonts w:ascii="Courier New" w:hAnsi="Courier New" w:hint="default"/>
      </w:rPr>
    </w:lvl>
    <w:lvl w:ilvl="5" w:tplc="14DEE37E">
      <w:start w:val="1"/>
      <w:numFmt w:val="bullet"/>
      <w:lvlText w:val=""/>
      <w:lvlJc w:val="left"/>
      <w:pPr>
        <w:ind w:left="4320" w:hanging="360"/>
      </w:pPr>
      <w:rPr>
        <w:rFonts w:ascii="Wingdings" w:hAnsi="Wingdings" w:hint="default"/>
      </w:rPr>
    </w:lvl>
    <w:lvl w:ilvl="6" w:tplc="0B6C90D6">
      <w:start w:val="1"/>
      <w:numFmt w:val="bullet"/>
      <w:lvlText w:val=""/>
      <w:lvlJc w:val="left"/>
      <w:pPr>
        <w:ind w:left="5040" w:hanging="360"/>
      </w:pPr>
      <w:rPr>
        <w:rFonts w:ascii="Symbol" w:hAnsi="Symbol" w:hint="default"/>
      </w:rPr>
    </w:lvl>
    <w:lvl w:ilvl="7" w:tplc="E7FC47AA">
      <w:start w:val="1"/>
      <w:numFmt w:val="bullet"/>
      <w:lvlText w:val="o"/>
      <w:lvlJc w:val="left"/>
      <w:pPr>
        <w:ind w:left="5760" w:hanging="360"/>
      </w:pPr>
      <w:rPr>
        <w:rFonts w:ascii="Courier New" w:hAnsi="Courier New" w:hint="default"/>
      </w:rPr>
    </w:lvl>
    <w:lvl w:ilvl="8" w:tplc="A14095E6">
      <w:start w:val="1"/>
      <w:numFmt w:val="bullet"/>
      <w:lvlText w:val=""/>
      <w:lvlJc w:val="left"/>
      <w:pPr>
        <w:ind w:left="6480" w:hanging="360"/>
      </w:pPr>
      <w:rPr>
        <w:rFonts w:ascii="Wingdings" w:hAnsi="Wingdings" w:hint="default"/>
      </w:rPr>
    </w:lvl>
  </w:abstractNum>
  <w:abstractNum w:abstractNumId="39" w15:restartNumberingAfterBreak="0">
    <w:nsid w:val="65430354"/>
    <w:multiLevelType w:val="hybridMultilevel"/>
    <w:tmpl w:val="3F646600"/>
    <w:lvl w:ilvl="0" w:tplc="A9220BB4">
      <w:start w:val="1"/>
      <w:numFmt w:val="bullet"/>
      <w:lvlText w:val=""/>
      <w:lvlJc w:val="left"/>
      <w:pPr>
        <w:ind w:left="720" w:hanging="360"/>
      </w:pPr>
      <w:rPr>
        <w:rFonts w:ascii="Symbol" w:hAnsi="Symbol" w:hint="default"/>
      </w:rPr>
    </w:lvl>
    <w:lvl w:ilvl="1" w:tplc="62BEB040">
      <w:start w:val="1"/>
      <w:numFmt w:val="bullet"/>
      <w:lvlText w:val="o"/>
      <w:lvlJc w:val="left"/>
      <w:pPr>
        <w:ind w:left="1440" w:hanging="360"/>
      </w:pPr>
      <w:rPr>
        <w:rFonts w:ascii="Courier New" w:hAnsi="Courier New" w:hint="default"/>
      </w:rPr>
    </w:lvl>
    <w:lvl w:ilvl="2" w:tplc="1A46695E">
      <w:start w:val="1"/>
      <w:numFmt w:val="bullet"/>
      <w:lvlText w:val=""/>
      <w:lvlJc w:val="left"/>
      <w:pPr>
        <w:ind w:left="2160" w:hanging="360"/>
      </w:pPr>
      <w:rPr>
        <w:rFonts w:ascii="Wingdings" w:hAnsi="Wingdings" w:hint="default"/>
      </w:rPr>
    </w:lvl>
    <w:lvl w:ilvl="3" w:tplc="CF1CE2EC">
      <w:start w:val="1"/>
      <w:numFmt w:val="bullet"/>
      <w:lvlText w:val=""/>
      <w:lvlJc w:val="left"/>
      <w:pPr>
        <w:ind w:left="2880" w:hanging="360"/>
      </w:pPr>
      <w:rPr>
        <w:rFonts w:ascii="Symbol" w:hAnsi="Symbol" w:hint="default"/>
      </w:rPr>
    </w:lvl>
    <w:lvl w:ilvl="4" w:tplc="357E7C04">
      <w:start w:val="1"/>
      <w:numFmt w:val="bullet"/>
      <w:lvlText w:val="o"/>
      <w:lvlJc w:val="left"/>
      <w:pPr>
        <w:ind w:left="3600" w:hanging="360"/>
      </w:pPr>
      <w:rPr>
        <w:rFonts w:ascii="Courier New" w:hAnsi="Courier New" w:hint="default"/>
      </w:rPr>
    </w:lvl>
    <w:lvl w:ilvl="5" w:tplc="3C9ECE5E">
      <w:start w:val="1"/>
      <w:numFmt w:val="bullet"/>
      <w:lvlText w:val=""/>
      <w:lvlJc w:val="left"/>
      <w:pPr>
        <w:ind w:left="4320" w:hanging="360"/>
      </w:pPr>
      <w:rPr>
        <w:rFonts w:ascii="Wingdings" w:hAnsi="Wingdings" w:hint="default"/>
      </w:rPr>
    </w:lvl>
    <w:lvl w:ilvl="6" w:tplc="84426E04">
      <w:start w:val="1"/>
      <w:numFmt w:val="bullet"/>
      <w:lvlText w:val=""/>
      <w:lvlJc w:val="left"/>
      <w:pPr>
        <w:ind w:left="5040" w:hanging="360"/>
      </w:pPr>
      <w:rPr>
        <w:rFonts w:ascii="Symbol" w:hAnsi="Symbol" w:hint="default"/>
      </w:rPr>
    </w:lvl>
    <w:lvl w:ilvl="7" w:tplc="FCAA9420">
      <w:start w:val="1"/>
      <w:numFmt w:val="bullet"/>
      <w:lvlText w:val="o"/>
      <w:lvlJc w:val="left"/>
      <w:pPr>
        <w:ind w:left="5760" w:hanging="360"/>
      </w:pPr>
      <w:rPr>
        <w:rFonts w:ascii="Courier New" w:hAnsi="Courier New" w:hint="default"/>
      </w:rPr>
    </w:lvl>
    <w:lvl w:ilvl="8" w:tplc="18AE10CE">
      <w:start w:val="1"/>
      <w:numFmt w:val="bullet"/>
      <w:lvlText w:val=""/>
      <w:lvlJc w:val="left"/>
      <w:pPr>
        <w:ind w:left="6480" w:hanging="360"/>
      </w:pPr>
      <w:rPr>
        <w:rFonts w:ascii="Wingdings" w:hAnsi="Wingdings" w:hint="default"/>
      </w:rPr>
    </w:lvl>
  </w:abstractNum>
  <w:abstractNum w:abstractNumId="40" w15:restartNumberingAfterBreak="0">
    <w:nsid w:val="65B06B99"/>
    <w:multiLevelType w:val="hybridMultilevel"/>
    <w:tmpl w:val="9BC42738"/>
    <w:lvl w:ilvl="0" w:tplc="10665ACE">
      <w:start w:val="1"/>
      <w:numFmt w:val="bullet"/>
      <w:lvlText w:val=""/>
      <w:lvlJc w:val="left"/>
      <w:pPr>
        <w:ind w:left="720" w:hanging="360"/>
      </w:pPr>
      <w:rPr>
        <w:rFonts w:ascii="Symbol" w:hAnsi="Symbol" w:hint="default"/>
      </w:rPr>
    </w:lvl>
    <w:lvl w:ilvl="1" w:tplc="F8EE511A">
      <w:start w:val="1"/>
      <w:numFmt w:val="bullet"/>
      <w:lvlText w:val="o"/>
      <w:lvlJc w:val="left"/>
      <w:pPr>
        <w:ind w:left="1440" w:hanging="360"/>
      </w:pPr>
      <w:rPr>
        <w:rFonts w:ascii="Courier New" w:hAnsi="Courier New" w:hint="default"/>
      </w:rPr>
    </w:lvl>
    <w:lvl w:ilvl="2" w:tplc="E6AC0A5A">
      <w:start w:val="1"/>
      <w:numFmt w:val="bullet"/>
      <w:lvlText w:val=""/>
      <w:lvlJc w:val="left"/>
      <w:pPr>
        <w:ind w:left="2160" w:hanging="360"/>
      </w:pPr>
      <w:rPr>
        <w:rFonts w:ascii="Wingdings" w:hAnsi="Wingdings" w:hint="default"/>
      </w:rPr>
    </w:lvl>
    <w:lvl w:ilvl="3" w:tplc="9D74D524">
      <w:start w:val="1"/>
      <w:numFmt w:val="bullet"/>
      <w:lvlText w:val=""/>
      <w:lvlJc w:val="left"/>
      <w:pPr>
        <w:ind w:left="2880" w:hanging="360"/>
      </w:pPr>
      <w:rPr>
        <w:rFonts w:ascii="Symbol" w:hAnsi="Symbol" w:hint="default"/>
      </w:rPr>
    </w:lvl>
    <w:lvl w:ilvl="4" w:tplc="5762C5B0">
      <w:start w:val="1"/>
      <w:numFmt w:val="bullet"/>
      <w:lvlText w:val="o"/>
      <w:lvlJc w:val="left"/>
      <w:pPr>
        <w:ind w:left="3600" w:hanging="360"/>
      </w:pPr>
      <w:rPr>
        <w:rFonts w:ascii="Courier New" w:hAnsi="Courier New" w:hint="default"/>
      </w:rPr>
    </w:lvl>
    <w:lvl w:ilvl="5" w:tplc="76F2B05C">
      <w:start w:val="1"/>
      <w:numFmt w:val="bullet"/>
      <w:lvlText w:val=""/>
      <w:lvlJc w:val="left"/>
      <w:pPr>
        <w:ind w:left="4320" w:hanging="360"/>
      </w:pPr>
      <w:rPr>
        <w:rFonts w:ascii="Wingdings" w:hAnsi="Wingdings" w:hint="default"/>
      </w:rPr>
    </w:lvl>
    <w:lvl w:ilvl="6" w:tplc="4764339A">
      <w:start w:val="1"/>
      <w:numFmt w:val="bullet"/>
      <w:lvlText w:val=""/>
      <w:lvlJc w:val="left"/>
      <w:pPr>
        <w:ind w:left="5040" w:hanging="360"/>
      </w:pPr>
      <w:rPr>
        <w:rFonts w:ascii="Symbol" w:hAnsi="Symbol" w:hint="default"/>
      </w:rPr>
    </w:lvl>
    <w:lvl w:ilvl="7" w:tplc="142AE612">
      <w:start w:val="1"/>
      <w:numFmt w:val="bullet"/>
      <w:lvlText w:val="o"/>
      <w:lvlJc w:val="left"/>
      <w:pPr>
        <w:ind w:left="5760" w:hanging="360"/>
      </w:pPr>
      <w:rPr>
        <w:rFonts w:ascii="Courier New" w:hAnsi="Courier New" w:hint="default"/>
      </w:rPr>
    </w:lvl>
    <w:lvl w:ilvl="8" w:tplc="DE4A729E">
      <w:start w:val="1"/>
      <w:numFmt w:val="bullet"/>
      <w:lvlText w:val=""/>
      <w:lvlJc w:val="left"/>
      <w:pPr>
        <w:ind w:left="6480" w:hanging="360"/>
      </w:pPr>
      <w:rPr>
        <w:rFonts w:ascii="Wingdings" w:hAnsi="Wingdings" w:hint="default"/>
      </w:rPr>
    </w:lvl>
  </w:abstractNum>
  <w:abstractNum w:abstractNumId="41" w15:restartNumberingAfterBreak="0">
    <w:nsid w:val="690E7C2A"/>
    <w:multiLevelType w:val="hybridMultilevel"/>
    <w:tmpl w:val="1D34D34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2" w15:restartNumberingAfterBreak="0">
    <w:nsid w:val="6C5E141F"/>
    <w:multiLevelType w:val="hybridMultilevel"/>
    <w:tmpl w:val="C832C15E"/>
    <w:lvl w:ilvl="0" w:tplc="2974CD20">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6C6123A9"/>
    <w:multiLevelType w:val="hybridMultilevel"/>
    <w:tmpl w:val="8DB49E48"/>
    <w:lvl w:ilvl="0" w:tplc="5E0EB198">
      <w:start w:val="1"/>
      <w:numFmt w:val="decimal"/>
      <w:lvlText w:val="%1."/>
      <w:lvlJc w:val="left"/>
      <w:pPr>
        <w:ind w:left="390" w:hanging="360"/>
      </w:pPr>
      <w:rPr>
        <w:rFonts w:hint="default"/>
      </w:rPr>
    </w:lvl>
    <w:lvl w:ilvl="1" w:tplc="040C0019" w:tentative="1">
      <w:start w:val="1"/>
      <w:numFmt w:val="lowerLetter"/>
      <w:lvlText w:val="%2."/>
      <w:lvlJc w:val="left"/>
      <w:pPr>
        <w:ind w:left="1110" w:hanging="360"/>
      </w:pPr>
    </w:lvl>
    <w:lvl w:ilvl="2" w:tplc="040C001B" w:tentative="1">
      <w:start w:val="1"/>
      <w:numFmt w:val="lowerRoman"/>
      <w:lvlText w:val="%3."/>
      <w:lvlJc w:val="right"/>
      <w:pPr>
        <w:ind w:left="1830" w:hanging="180"/>
      </w:pPr>
    </w:lvl>
    <w:lvl w:ilvl="3" w:tplc="040C000F" w:tentative="1">
      <w:start w:val="1"/>
      <w:numFmt w:val="decimal"/>
      <w:lvlText w:val="%4."/>
      <w:lvlJc w:val="left"/>
      <w:pPr>
        <w:ind w:left="2550" w:hanging="360"/>
      </w:pPr>
    </w:lvl>
    <w:lvl w:ilvl="4" w:tplc="040C0019" w:tentative="1">
      <w:start w:val="1"/>
      <w:numFmt w:val="lowerLetter"/>
      <w:lvlText w:val="%5."/>
      <w:lvlJc w:val="left"/>
      <w:pPr>
        <w:ind w:left="3270" w:hanging="360"/>
      </w:pPr>
    </w:lvl>
    <w:lvl w:ilvl="5" w:tplc="040C001B" w:tentative="1">
      <w:start w:val="1"/>
      <w:numFmt w:val="lowerRoman"/>
      <w:lvlText w:val="%6."/>
      <w:lvlJc w:val="right"/>
      <w:pPr>
        <w:ind w:left="3990" w:hanging="180"/>
      </w:pPr>
    </w:lvl>
    <w:lvl w:ilvl="6" w:tplc="040C000F" w:tentative="1">
      <w:start w:val="1"/>
      <w:numFmt w:val="decimal"/>
      <w:lvlText w:val="%7."/>
      <w:lvlJc w:val="left"/>
      <w:pPr>
        <w:ind w:left="4710" w:hanging="360"/>
      </w:pPr>
    </w:lvl>
    <w:lvl w:ilvl="7" w:tplc="040C0019" w:tentative="1">
      <w:start w:val="1"/>
      <w:numFmt w:val="lowerLetter"/>
      <w:lvlText w:val="%8."/>
      <w:lvlJc w:val="left"/>
      <w:pPr>
        <w:ind w:left="5430" w:hanging="360"/>
      </w:pPr>
    </w:lvl>
    <w:lvl w:ilvl="8" w:tplc="040C001B" w:tentative="1">
      <w:start w:val="1"/>
      <w:numFmt w:val="lowerRoman"/>
      <w:lvlText w:val="%9."/>
      <w:lvlJc w:val="right"/>
      <w:pPr>
        <w:ind w:left="6150" w:hanging="180"/>
      </w:pPr>
    </w:lvl>
  </w:abstractNum>
  <w:abstractNum w:abstractNumId="44" w15:restartNumberingAfterBreak="0">
    <w:nsid w:val="76655608"/>
    <w:multiLevelType w:val="hybridMultilevel"/>
    <w:tmpl w:val="77C8B8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76BD048B"/>
    <w:multiLevelType w:val="hybridMultilevel"/>
    <w:tmpl w:val="268E8114"/>
    <w:lvl w:ilvl="0" w:tplc="C6AE85D8">
      <w:numFmt w:val="bullet"/>
      <w:lvlText w:val="-"/>
      <w:lvlJc w:val="left"/>
      <w:pPr>
        <w:ind w:left="720" w:hanging="360"/>
      </w:pPr>
      <w:rPr>
        <w:rFonts w:ascii="Calibri" w:eastAsiaTheme="min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C2C66B2"/>
    <w:multiLevelType w:val="hybridMultilevel"/>
    <w:tmpl w:val="1318E5C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C6506C9"/>
    <w:multiLevelType w:val="multilevel"/>
    <w:tmpl w:val="1326F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3092309">
    <w:abstractNumId w:val="37"/>
  </w:num>
  <w:num w:numId="2" w16cid:durableId="1780028041">
    <w:abstractNumId w:val="7"/>
  </w:num>
  <w:num w:numId="3" w16cid:durableId="278024891">
    <w:abstractNumId w:val="29"/>
  </w:num>
  <w:num w:numId="4" w16cid:durableId="1324312">
    <w:abstractNumId w:val="5"/>
  </w:num>
  <w:num w:numId="5" w16cid:durableId="2080052270">
    <w:abstractNumId w:val="36"/>
  </w:num>
  <w:num w:numId="6" w16cid:durableId="84422567">
    <w:abstractNumId w:val="9"/>
  </w:num>
  <w:num w:numId="7" w16cid:durableId="1819615201">
    <w:abstractNumId w:val="39"/>
  </w:num>
  <w:num w:numId="8" w16cid:durableId="2035112982">
    <w:abstractNumId w:val="40"/>
  </w:num>
  <w:num w:numId="9" w16cid:durableId="467356991">
    <w:abstractNumId w:val="31"/>
  </w:num>
  <w:num w:numId="10" w16cid:durableId="407963980">
    <w:abstractNumId w:val="38"/>
  </w:num>
  <w:num w:numId="11" w16cid:durableId="172914248">
    <w:abstractNumId w:val="8"/>
  </w:num>
  <w:num w:numId="12" w16cid:durableId="1299142948">
    <w:abstractNumId w:val="6"/>
  </w:num>
  <w:num w:numId="13" w16cid:durableId="252588793">
    <w:abstractNumId w:val="28"/>
  </w:num>
  <w:num w:numId="14" w16cid:durableId="512651273">
    <w:abstractNumId w:val="21"/>
  </w:num>
  <w:num w:numId="15" w16cid:durableId="1218394431">
    <w:abstractNumId w:val="25"/>
  </w:num>
  <w:num w:numId="16" w16cid:durableId="1287810114">
    <w:abstractNumId w:val="11"/>
  </w:num>
  <w:num w:numId="17" w16cid:durableId="1934510578">
    <w:abstractNumId w:val="46"/>
  </w:num>
  <w:num w:numId="18" w16cid:durableId="1917007246">
    <w:abstractNumId w:val="2"/>
  </w:num>
  <w:num w:numId="19" w16cid:durableId="718437724">
    <w:abstractNumId w:val="24"/>
  </w:num>
  <w:num w:numId="20" w16cid:durableId="549656024">
    <w:abstractNumId w:val="27"/>
  </w:num>
  <w:num w:numId="21" w16cid:durableId="2115318842">
    <w:abstractNumId w:val="10"/>
  </w:num>
  <w:num w:numId="22" w16cid:durableId="119109970">
    <w:abstractNumId w:val="15"/>
  </w:num>
  <w:num w:numId="23" w16cid:durableId="581305774">
    <w:abstractNumId w:val="23"/>
  </w:num>
  <w:num w:numId="24" w16cid:durableId="1627350730">
    <w:abstractNumId w:val="17"/>
  </w:num>
  <w:num w:numId="25" w16cid:durableId="1300115156">
    <w:abstractNumId w:val="13"/>
  </w:num>
  <w:num w:numId="26" w16cid:durableId="1973629626">
    <w:abstractNumId w:val="3"/>
  </w:num>
  <w:num w:numId="27" w16cid:durableId="1782457834">
    <w:abstractNumId w:val="32"/>
  </w:num>
  <w:num w:numId="28" w16cid:durableId="1940983028">
    <w:abstractNumId w:val="0"/>
  </w:num>
  <w:num w:numId="29" w16cid:durableId="1072314928">
    <w:abstractNumId w:val="4"/>
  </w:num>
  <w:num w:numId="30" w16cid:durableId="198208665">
    <w:abstractNumId w:val="16"/>
  </w:num>
  <w:num w:numId="31" w16cid:durableId="1022828790">
    <w:abstractNumId w:val="26"/>
  </w:num>
  <w:num w:numId="32" w16cid:durableId="33821147">
    <w:abstractNumId w:val="1"/>
  </w:num>
  <w:num w:numId="33" w16cid:durableId="1254129022">
    <w:abstractNumId w:val="42"/>
  </w:num>
  <w:num w:numId="34" w16cid:durableId="1535536402">
    <w:abstractNumId w:val="14"/>
  </w:num>
  <w:num w:numId="35" w16cid:durableId="1868374400">
    <w:abstractNumId w:val="44"/>
  </w:num>
  <w:num w:numId="36" w16cid:durableId="2118451945">
    <w:abstractNumId w:val="35"/>
  </w:num>
  <w:num w:numId="37" w16cid:durableId="1611083827">
    <w:abstractNumId w:val="20"/>
  </w:num>
  <w:num w:numId="38" w16cid:durableId="1709449085">
    <w:abstractNumId w:val="18"/>
  </w:num>
  <w:num w:numId="39" w16cid:durableId="817960766">
    <w:abstractNumId w:val="47"/>
  </w:num>
  <w:num w:numId="40" w16cid:durableId="1603339993">
    <w:abstractNumId w:val="34"/>
  </w:num>
  <w:num w:numId="41" w16cid:durableId="921641666">
    <w:abstractNumId w:val="19"/>
  </w:num>
  <w:num w:numId="42" w16cid:durableId="480345447">
    <w:abstractNumId w:val="43"/>
  </w:num>
  <w:num w:numId="43" w16cid:durableId="760182921">
    <w:abstractNumId w:val="45"/>
  </w:num>
  <w:num w:numId="44" w16cid:durableId="1490175944">
    <w:abstractNumId w:val="12"/>
  </w:num>
  <w:num w:numId="45" w16cid:durableId="83504300">
    <w:abstractNumId w:val="30"/>
  </w:num>
  <w:num w:numId="46" w16cid:durableId="1975600459">
    <w:abstractNumId w:val="33"/>
  </w:num>
  <w:num w:numId="47" w16cid:durableId="32868235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794908785">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151"/>
    <w:rsid w:val="0000030F"/>
    <w:rsid w:val="00001F7D"/>
    <w:rsid w:val="000058AC"/>
    <w:rsid w:val="000076B0"/>
    <w:rsid w:val="00007977"/>
    <w:rsid w:val="00010E42"/>
    <w:rsid w:val="00011CAD"/>
    <w:rsid w:val="00011FE1"/>
    <w:rsid w:val="00013EE2"/>
    <w:rsid w:val="00014041"/>
    <w:rsid w:val="00015097"/>
    <w:rsid w:val="00016EDA"/>
    <w:rsid w:val="00021200"/>
    <w:rsid w:val="00021A8B"/>
    <w:rsid w:val="00024C99"/>
    <w:rsid w:val="00026042"/>
    <w:rsid w:val="00026DCF"/>
    <w:rsid w:val="00030326"/>
    <w:rsid w:val="000320D5"/>
    <w:rsid w:val="00033958"/>
    <w:rsid w:val="00033AC1"/>
    <w:rsid w:val="000360ED"/>
    <w:rsid w:val="00036FB0"/>
    <w:rsid w:val="00037462"/>
    <w:rsid w:val="00040B0D"/>
    <w:rsid w:val="000431B7"/>
    <w:rsid w:val="00043894"/>
    <w:rsid w:val="0004536D"/>
    <w:rsid w:val="00045ECC"/>
    <w:rsid w:val="00047E39"/>
    <w:rsid w:val="000504ED"/>
    <w:rsid w:val="00051AE8"/>
    <w:rsid w:val="00052E14"/>
    <w:rsid w:val="00053A71"/>
    <w:rsid w:val="00054FFF"/>
    <w:rsid w:val="000565AC"/>
    <w:rsid w:val="00061702"/>
    <w:rsid w:val="00062096"/>
    <w:rsid w:val="00064A62"/>
    <w:rsid w:val="000675EF"/>
    <w:rsid w:val="00067EC8"/>
    <w:rsid w:val="00071533"/>
    <w:rsid w:val="0007259E"/>
    <w:rsid w:val="0007410C"/>
    <w:rsid w:val="0007491B"/>
    <w:rsid w:val="00076DD5"/>
    <w:rsid w:val="00081860"/>
    <w:rsid w:val="00081A1C"/>
    <w:rsid w:val="00082283"/>
    <w:rsid w:val="00084151"/>
    <w:rsid w:val="00087B26"/>
    <w:rsid w:val="0009529C"/>
    <w:rsid w:val="00096AA4"/>
    <w:rsid w:val="00096CCF"/>
    <w:rsid w:val="000A016E"/>
    <w:rsid w:val="000A1CDF"/>
    <w:rsid w:val="000A3610"/>
    <w:rsid w:val="000A4A98"/>
    <w:rsid w:val="000A4DF0"/>
    <w:rsid w:val="000A564E"/>
    <w:rsid w:val="000B0C0E"/>
    <w:rsid w:val="000B150F"/>
    <w:rsid w:val="000B68E0"/>
    <w:rsid w:val="000C03F5"/>
    <w:rsid w:val="000C0999"/>
    <w:rsid w:val="000C12A9"/>
    <w:rsid w:val="000C7A20"/>
    <w:rsid w:val="000D0975"/>
    <w:rsid w:val="000D0C0B"/>
    <w:rsid w:val="000D2640"/>
    <w:rsid w:val="000D2B7E"/>
    <w:rsid w:val="000D2D45"/>
    <w:rsid w:val="000D476B"/>
    <w:rsid w:val="000D57E0"/>
    <w:rsid w:val="000D6993"/>
    <w:rsid w:val="000E1AAF"/>
    <w:rsid w:val="000E4F49"/>
    <w:rsid w:val="000E7815"/>
    <w:rsid w:val="000EB0B8"/>
    <w:rsid w:val="000F1217"/>
    <w:rsid w:val="000F298C"/>
    <w:rsid w:val="000F707C"/>
    <w:rsid w:val="000F7C74"/>
    <w:rsid w:val="00100EB7"/>
    <w:rsid w:val="00102F3D"/>
    <w:rsid w:val="001030B8"/>
    <w:rsid w:val="00103E73"/>
    <w:rsid w:val="001049AA"/>
    <w:rsid w:val="00106B72"/>
    <w:rsid w:val="001070BB"/>
    <w:rsid w:val="00110FC2"/>
    <w:rsid w:val="001119F8"/>
    <w:rsid w:val="00111A9B"/>
    <w:rsid w:val="00112136"/>
    <w:rsid w:val="00114C56"/>
    <w:rsid w:val="001153C8"/>
    <w:rsid w:val="00116BF8"/>
    <w:rsid w:val="001178C9"/>
    <w:rsid w:val="00117943"/>
    <w:rsid w:val="0012132B"/>
    <w:rsid w:val="001215BC"/>
    <w:rsid w:val="001222DD"/>
    <w:rsid w:val="00123F61"/>
    <w:rsid w:val="00124AB0"/>
    <w:rsid w:val="00132A44"/>
    <w:rsid w:val="00135910"/>
    <w:rsid w:val="00136734"/>
    <w:rsid w:val="0013739E"/>
    <w:rsid w:val="001378FE"/>
    <w:rsid w:val="00141214"/>
    <w:rsid w:val="00142CAC"/>
    <w:rsid w:val="00144100"/>
    <w:rsid w:val="00144F8B"/>
    <w:rsid w:val="001454DF"/>
    <w:rsid w:val="001530D6"/>
    <w:rsid w:val="00156613"/>
    <w:rsid w:val="00156E34"/>
    <w:rsid w:val="00157CB1"/>
    <w:rsid w:val="0016025C"/>
    <w:rsid w:val="00160371"/>
    <w:rsid w:val="00163B71"/>
    <w:rsid w:val="00163C68"/>
    <w:rsid w:val="00166C3D"/>
    <w:rsid w:val="00171729"/>
    <w:rsid w:val="00172023"/>
    <w:rsid w:val="001725C8"/>
    <w:rsid w:val="001735F0"/>
    <w:rsid w:val="0017525B"/>
    <w:rsid w:val="00175CAB"/>
    <w:rsid w:val="00176BF8"/>
    <w:rsid w:val="00177266"/>
    <w:rsid w:val="001773B0"/>
    <w:rsid w:val="001833EA"/>
    <w:rsid w:val="00183BFD"/>
    <w:rsid w:val="00185ADE"/>
    <w:rsid w:val="00187FBD"/>
    <w:rsid w:val="00192AA0"/>
    <w:rsid w:val="00193842"/>
    <w:rsid w:val="00197992"/>
    <w:rsid w:val="001A024E"/>
    <w:rsid w:val="001A1B85"/>
    <w:rsid w:val="001A1C19"/>
    <w:rsid w:val="001A32CB"/>
    <w:rsid w:val="001A358C"/>
    <w:rsid w:val="001A3AF7"/>
    <w:rsid w:val="001A4290"/>
    <w:rsid w:val="001A6C71"/>
    <w:rsid w:val="001B1F5A"/>
    <w:rsid w:val="001B2B60"/>
    <w:rsid w:val="001B376C"/>
    <w:rsid w:val="001B3F68"/>
    <w:rsid w:val="001B459E"/>
    <w:rsid w:val="001B541C"/>
    <w:rsid w:val="001B75FE"/>
    <w:rsid w:val="001B7867"/>
    <w:rsid w:val="001C1826"/>
    <w:rsid w:val="001C4090"/>
    <w:rsid w:val="001C48E8"/>
    <w:rsid w:val="001C4E68"/>
    <w:rsid w:val="001C57B7"/>
    <w:rsid w:val="001C69EC"/>
    <w:rsid w:val="001D0F34"/>
    <w:rsid w:val="001D17A2"/>
    <w:rsid w:val="001D2FA7"/>
    <w:rsid w:val="001D498F"/>
    <w:rsid w:val="001D5E1F"/>
    <w:rsid w:val="001D7616"/>
    <w:rsid w:val="001E00C7"/>
    <w:rsid w:val="001E44D2"/>
    <w:rsid w:val="001E4772"/>
    <w:rsid w:val="001E6A9E"/>
    <w:rsid w:val="001E726D"/>
    <w:rsid w:val="001F043D"/>
    <w:rsid w:val="001F0F8A"/>
    <w:rsid w:val="001F3FDD"/>
    <w:rsid w:val="001F4015"/>
    <w:rsid w:val="001F4735"/>
    <w:rsid w:val="00200980"/>
    <w:rsid w:val="00200B7B"/>
    <w:rsid w:val="002011C8"/>
    <w:rsid w:val="00201559"/>
    <w:rsid w:val="0020261C"/>
    <w:rsid w:val="00202AB5"/>
    <w:rsid w:val="00202D01"/>
    <w:rsid w:val="002037BD"/>
    <w:rsid w:val="0020392D"/>
    <w:rsid w:val="00205729"/>
    <w:rsid w:val="00205FEC"/>
    <w:rsid w:val="002079F9"/>
    <w:rsid w:val="00210A2A"/>
    <w:rsid w:val="00210A42"/>
    <w:rsid w:val="00211BD6"/>
    <w:rsid w:val="002132B1"/>
    <w:rsid w:val="002132D3"/>
    <w:rsid w:val="00213936"/>
    <w:rsid w:val="00214B60"/>
    <w:rsid w:val="00216C9D"/>
    <w:rsid w:val="00217172"/>
    <w:rsid w:val="00221331"/>
    <w:rsid w:val="00221D9E"/>
    <w:rsid w:val="0022342D"/>
    <w:rsid w:val="00223843"/>
    <w:rsid w:val="00225ACF"/>
    <w:rsid w:val="00226169"/>
    <w:rsid w:val="00227601"/>
    <w:rsid w:val="002279C8"/>
    <w:rsid w:val="002302C7"/>
    <w:rsid w:val="00230912"/>
    <w:rsid w:val="00235E6B"/>
    <w:rsid w:val="00240AC9"/>
    <w:rsid w:val="00245184"/>
    <w:rsid w:val="0024536A"/>
    <w:rsid w:val="002476CD"/>
    <w:rsid w:val="00252D1A"/>
    <w:rsid w:val="00254418"/>
    <w:rsid w:val="0025508D"/>
    <w:rsid w:val="002551AD"/>
    <w:rsid w:val="00255C1D"/>
    <w:rsid w:val="00256D47"/>
    <w:rsid w:val="00260A92"/>
    <w:rsid w:val="00261784"/>
    <w:rsid w:val="00261F86"/>
    <w:rsid w:val="0026448F"/>
    <w:rsid w:val="00264E02"/>
    <w:rsid w:val="00267E11"/>
    <w:rsid w:val="00272C0B"/>
    <w:rsid w:val="00273530"/>
    <w:rsid w:val="00274422"/>
    <w:rsid w:val="00274DB4"/>
    <w:rsid w:val="00280EE4"/>
    <w:rsid w:val="00282A47"/>
    <w:rsid w:val="0028305F"/>
    <w:rsid w:val="00287EA4"/>
    <w:rsid w:val="00291953"/>
    <w:rsid w:val="002961EE"/>
    <w:rsid w:val="00297DB6"/>
    <w:rsid w:val="002A1761"/>
    <w:rsid w:val="002A1C96"/>
    <w:rsid w:val="002A3A12"/>
    <w:rsid w:val="002A41FF"/>
    <w:rsid w:val="002A4B8E"/>
    <w:rsid w:val="002A683D"/>
    <w:rsid w:val="002A7279"/>
    <w:rsid w:val="002A754F"/>
    <w:rsid w:val="002B2B20"/>
    <w:rsid w:val="002B3C6A"/>
    <w:rsid w:val="002B3EC1"/>
    <w:rsid w:val="002B3FF0"/>
    <w:rsid w:val="002B68CD"/>
    <w:rsid w:val="002C0558"/>
    <w:rsid w:val="002C0DE6"/>
    <w:rsid w:val="002C1307"/>
    <w:rsid w:val="002C13DF"/>
    <w:rsid w:val="002C4A9F"/>
    <w:rsid w:val="002C6AAD"/>
    <w:rsid w:val="002C6D36"/>
    <w:rsid w:val="002D1806"/>
    <w:rsid w:val="002D58BC"/>
    <w:rsid w:val="002D71EF"/>
    <w:rsid w:val="002E1C3F"/>
    <w:rsid w:val="002E2026"/>
    <w:rsid w:val="002E4E89"/>
    <w:rsid w:val="002E74F7"/>
    <w:rsid w:val="002F28EE"/>
    <w:rsid w:val="002F2A8B"/>
    <w:rsid w:val="002F4504"/>
    <w:rsid w:val="002F7C1D"/>
    <w:rsid w:val="002F7CCA"/>
    <w:rsid w:val="003021E3"/>
    <w:rsid w:val="00302F56"/>
    <w:rsid w:val="003031E2"/>
    <w:rsid w:val="003059ED"/>
    <w:rsid w:val="00305A30"/>
    <w:rsid w:val="00305F6A"/>
    <w:rsid w:val="003119CF"/>
    <w:rsid w:val="00313E7F"/>
    <w:rsid w:val="00316FEE"/>
    <w:rsid w:val="0032050F"/>
    <w:rsid w:val="00320932"/>
    <w:rsid w:val="00324E43"/>
    <w:rsid w:val="00326C26"/>
    <w:rsid w:val="00327B26"/>
    <w:rsid w:val="00327D3B"/>
    <w:rsid w:val="00332993"/>
    <w:rsid w:val="00333815"/>
    <w:rsid w:val="00336A95"/>
    <w:rsid w:val="00340676"/>
    <w:rsid w:val="00340757"/>
    <w:rsid w:val="00340927"/>
    <w:rsid w:val="00343C48"/>
    <w:rsid w:val="003445DA"/>
    <w:rsid w:val="0034538D"/>
    <w:rsid w:val="003524BF"/>
    <w:rsid w:val="00355FF5"/>
    <w:rsid w:val="003564A1"/>
    <w:rsid w:val="00360EC1"/>
    <w:rsid w:val="0036187A"/>
    <w:rsid w:val="00361A10"/>
    <w:rsid w:val="00364643"/>
    <w:rsid w:val="00364D20"/>
    <w:rsid w:val="00366724"/>
    <w:rsid w:val="00367CB2"/>
    <w:rsid w:val="0037359D"/>
    <w:rsid w:val="003737A4"/>
    <w:rsid w:val="00375B1B"/>
    <w:rsid w:val="003761FA"/>
    <w:rsid w:val="00377A14"/>
    <w:rsid w:val="00380AF3"/>
    <w:rsid w:val="00380E67"/>
    <w:rsid w:val="00380F89"/>
    <w:rsid w:val="00382A82"/>
    <w:rsid w:val="00384FAA"/>
    <w:rsid w:val="00386303"/>
    <w:rsid w:val="003869F1"/>
    <w:rsid w:val="003878B8"/>
    <w:rsid w:val="003910CF"/>
    <w:rsid w:val="003934E9"/>
    <w:rsid w:val="003A078C"/>
    <w:rsid w:val="003A105A"/>
    <w:rsid w:val="003A17C7"/>
    <w:rsid w:val="003A438F"/>
    <w:rsid w:val="003A6FDC"/>
    <w:rsid w:val="003A7BF7"/>
    <w:rsid w:val="003B2E9B"/>
    <w:rsid w:val="003B664B"/>
    <w:rsid w:val="003C160A"/>
    <w:rsid w:val="003C1CEB"/>
    <w:rsid w:val="003C2CFC"/>
    <w:rsid w:val="003C4020"/>
    <w:rsid w:val="003C6575"/>
    <w:rsid w:val="003C74A2"/>
    <w:rsid w:val="003C7553"/>
    <w:rsid w:val="003C7C85"/>
    <w:rsid w:val="003D1EDC"/>
    <w:rsid w:val="003D30B9"/>
    <w:rsid w:val="003D38B6"/>
    <w:rsid w:val="003D3D2B"/>
    <w:rsid w:val="003D4EF2"/>
    <w:rsid w:val="003D5BDA"/>
    <w:rsid w:val="003D5D31"/>
    <w:rsid w:val="003D6972"/>
    <w:rsid w:val="003D6DA9"/>
    <w:rsid w:val="003D725B"/>
    <w:rsid w:val="003D7AA7"/>
    <w:rsid w:val="003E06C8"/>
    <w:rsid w:val="003E3AB1"/>
    <w:rsid w:val="003E6742"/>
    <w:rsid w:val="003E77BE"/>
    <w:rsid w:val="003E7F67"/>
    <w:rsid w:val="003F0BA9"/>
    <w:rsid w:val="003F28B7"/>
    <w:rsid w:val="003F6631"/>
    <w:rsid w:val="00401589"/>
    <w:rsid w:val="0040198B"/>
    <w:rsid w:val="004031A1"/>
    <w:rsid w:val="00403D77"/>
    <w:rsid w:val="0041111A"/>
    <w:rsid w:val="00420028"/>
    <w:rsid w:val="00422D94"/>
    <w:rsid w:val="004233FF"/>
    <w:rsid w:val="00425022"/>
    <w:rsid w:val="004308ED"/>
    <w:rsid w:val="00431C30"/>
    <w:rsid w:val="004343C1"/>
    <w:rsid w:val="0044342D"/>
    <w:rsid w:val="0044455F"/>
    <w:rsid w:val="0045010B"/>
    <w:rsid w:val="00452B4B"/>
    <w:rsid w:val="00454FCC"/>
    <w:rsid w:val="0045518F"/>
    <w:rsid w:val="00456E60"/>
    <w:rsid w:val="00457288"/>
    <w:rsid w:val="00460F48"/>
    <w:rsid w:val="00462C99"/>
    <w:rsid w:val="0046343A"/>
    <w:rsid w:val="00465793"/>
    <w:rsid w:val="00473406"/>
    <w:rsid w:val="004736A4"/>
    <w:rsid w:val="00473780"/>
    <w:rsid w:val="0047675A"/>
    <w:rsid w:val="00477CE7"/>
    <w:rsid w:val="0048021A"/>
    <w:rsid w:val="00480DEE"/>
    <w:rsid w:val="004874D8"/>
    <w:rsid w:val="00490BF7"/>
    <w:rsid w:val="0049260F"/>
    <w:rsid w:val="00492B0C"/>
    <w:rsid w:val="004932A8"/>
    <w:rsid w:val="00493E1F"/>
    <w:rsid w:val="0049410A"/>
    <w:rsid w:val="004943B4"/>
    <w:rsid w:val="00494FC0"/>
    <w:rsid w:val="00495A09"/>
    <w:rsid w:val="004A08AC"/>
    <w:rsid w:val="004A1E32"/>
    <w:rsid w:val="004A238B"/>
    <w:rsid w:val="004B0F2C"/>
    <w:rsid w:val="004B1545"/>
    <w:rsid w:val="004B2710"/>
    <w:rsid w:val="004B4230"/>
    <w:rsid w:val="004B4AA0"/>
    <w:rsid w:val="004B7298"/>
    <w:rsid w:val="004C0B0B"/>
    <w:rsid w:val="004C2B55"/>
    <w:rsid w:val="004C4074"/>
    <w:rsid w:val="004C4630"/>
    <w:rsid w:val="004C47BA"/>
    <w:rsid w:val="004C54B3"/>
    <w:rsid w:val="004D3636"/>
    <w:rsid w:val="004D478D"/>
    <w:rsid w:val="004D58A2"/>
    <w:rsid w:val="004D5F6F"/>
    <w:rsid w:val="004D79E7"/>
    <w:rsid w:val="004E1996"/>
    <w:rsid w:val="004E2061"/>
    <w:rsid w:val="004E393C"/>
    <w:rsid w:val="004E4027"/>
    <w:rsid w:val="004E4F75"/>
    <w:rsid w:val="004F25CF"/>
    <w:rsid w:val="004F4671"/>
    <w:rsid w:val="004F543E"/>
    <w:rsid w:val="004F5636"/>
    <w:rsid w:val="004F6DED"/>
    <w:rsid w:val="00500249"/>
    <w:rsid w:val="005006E8"/>
    <w:rsid w:val="00500BD3"/>
    <w:rsid w:val="00501954"/>
    <w:rsid w:val="00502775"/>
    <w:rsid w:val="00505E12"/>
    <w:rsid w:val="00511538"/>
    <w:rsid w:val="005127D3"/>
    <w:rsid w:val="00512A98"/>
    <w:rsid w:val="00513CF4"/>
    <w:rsid w:val="00514A83"/>
    <w:rsid w:val="00515C5C"/>
    <w:rsid w:val="00517C60"/>
    <w:rsid w:val="00520532"/>
    <w:rsid w:val="00520820"/>
    <w:rsid w:val="00521988"/>
    <w:rsid w:val="005272DF"/>
    <w:rsid w:val="00531659"/>
    <w:rsid w:val="00532332"/>
    <w:rsid w:val="005326CC"/>
    <w:rsid w:val="00540D65"/>
    <w:rsid w:val="005418FC"/>
    <w:rsid w:val="005421C8"/>
    <w:rsid w:val="00544E19"/>
    <w:rsid w:val="00545ECA"/>
    <w:rsid w:val="00545FED"/>
    <w:rsid w:val="0054610A"/>
    <w:rsid w:val="00547A80"/>
    <w:rsid w:val="00547E6D"/>
    <w:rsid w:val="00551C4C"/>
    <w:rsid w:val="00552A7E"/>
    <w:rsid w:val="00553A3D"/>
    <w:rsid w:val="00553F20"/>
    <w:rsid w:val="00555AC1"/>
    <w:rsid w:val="005617AE"/>
    <w:rsid w:val="0056259F"/>
    <w:rsid w:val="00564CED"/>
    <w:rsid w:val="005663B0"/>
    <w:rsid w:val="00571C1C"/>
    <w:rsid w:val="005731DC"/>
    <w:rsid w:val="00575728"/>
    <w:rsid w:val="00577B63"/>
    <w:rsid w:val="00580501"/>
    <w:rsid w:val="005827D5"/>
    <w:rsid w:val="00583AC4"/>
    <w:rsid w:val="00586FDC"/>
    <w:rsid w:val="00587057"/>
    <w:rsid w:val="00587BAE"/>
    <w:rsid w:val="00591A23"/>
    <w:rsid w:val="005920FA"/>
    <w:rsid w:val="00592145"/>
    <w:rsid w:val="00592B68"/>
    <w:rsid w:val="005936E5"/>
    <w:rsid w:val="005942D0"/>
    <w:rsid w:val="00595097"/>
    <w:rsid w:val="0059602D"/>
    <w:rsid w:val="00597B9A"/>
    <w:rsid w:val="005A098E"/>
    <w:rsid w:val="005A24BE"/>
    <w:rsid w:val="005A410D"/>
    <w:rsid w:val="005A4E5B"/>
    <w:rsid w:val="005A70E2"/>
    <w:rsid w:val="005B15C0"/>
    <w:rsid w:val="005B1D5F"/>
    <w:rsid w:val="005B4566"/>
    <w:rsid w:val="005B62F8"/>
    <w:rsid w:val="005C1150"/>
    <w:rsid w:val="005C39D9"/>
    <w:rsid w:val="005D057C"/>
    <w:rsid w:val="005D0C7D"/>
    <w:rsid w:val="005D1A77"/>
    <w:rsid w:val="005D444A"/>
    <w:rsid w:val="005D50EF"/>
    <w:rsid w:val="005D5673"/>
    <w:rsid w:val="005D6869"/>
    <w:rsid w:val="005D6D63"/>
    <w:rsid w:val="005D6ED5"/>
    <w:rsid w:val="005D72F8"/>
    <w:rsid w:val="005E14AF"/>
    <w:rsid w:val="005E505C"/>
    <w:rsid w:val="005E6DD1"/>
    <w:rsid w:val="005F1439"/>
    <w:rsid w:val="005F2E2F"/>
    <w:rsid w:val="005F3415"/>
    <w:rsid w:val="005F4873"/>
    <w:rsid w:val="006007AB"/>
    <w:rsid w:val="006015A6"/>
    <w:rsid w:val="00603091"/>
    <w:rsid w:val="006030DF"/>
    <w:rsid w:val="00604095"/>
    <w:rsid w:val="00606A21"/>
    <w:rsid w:val="00607237"/>
    <w:rsid w:val="00607C2E"/>
    <w:rsid w:val="00610BC0"/>
    <w:rsid w:val="00612002"/>
    <w:rsid w:val="00612389"/>
    <w:rsid w:val="00612599"/>
    <w:rsid w:val="00612B58"/>
    <w:rsid w:val="006136D8"/>
    <w:rsid w:val="006143B3"/>
    <w:rsid w:val="00614577"/>
    <w:rsid w:val="006156FD"/>
    <w:rsid w:val="00615A9F"/>
    <w:rsid w:val="00617E0D"/>
    <w:rsid w:val="006207B7"/>
    <w:rsid w:val="0062497D"/>
    <w:rsid w:val="0062629B"/>
    <w:rsid w:val="00626F37"/>
    <w:rsid w:val="006304EE"/>
    <w:rsid w:val="0063088F"/>
    <w:rsid w:val="00630F0A"/>
    <w:rsid w:val="006341A3"/>
    <w:rsid w:val="0063549B"/>
    <w:rsid w:val="006412A4"/>
    <w:rsid w:val="0064145D"/>
    <w:rsid w:val="006418F5"/>
    <w:rsid w:val="00641D27"/>
    <w:rsid w:val="00646679"/>
    <w:rsid w:val="00647C34"/>
    <w:rsid w:val="0065069D"/>
    <w:rsid w:val="00655C5D"/>
    <w:rsid w:val="00657C39"/>
    <w:rsid w:val="00660001"/>
    <w:rsid w:val="00661A3B"/>
    <w:rsid w:val="00664942"/>
    <w:rsid w:val="00666FB4"/>
    <w:rsid w:val="006673D0"/>
    <w:rsid w:val="006710DF"/>
    <w:rsid w:val="00674317"/>
    <w:rsid w:val="00675B9F"/>
    <w:rsid w:val="0068067B"/>
    <w:rsid w:val="006809B1"/>
    <w:rsid w:val="00680D67"/>
    <w:rsid w:val="00680FF8"/>
    <w:rsid w:val="00681E6B"/>
    <w:rsid w:val="00682172"/>
    <w:rsid w:val="00684DBE"/>
    <w:rsid w:val="006863BB"/>
    <w:rsid w:val="00686B61"/>
    <w:rsid w:val="00690CB8"/>
    <w:rsid w:val="00693D0F"/>
    <w:rsid w:val="00694093"/>
    <w:rsid w:val="0069467D"/>
    <w:rsid w:val="006964B1"/>
    <w:rsid w:val="00697233"/>
    <w:rsid w:val="00697B82"/>
    <w:rsid w:val="006A3481"/>
    <w:rsid w:val="006A419A"/>
    <w:rsid w:val="006A649F"/>
    <w:rsid w:val="006A6515"/>
    <w:rsid w:val="006A66D9"/>
    <w:rsid w:val="006B15BD"/>
    <w:rsid w:val="006B2E5B"/>
    <w:rsid w:val="006B3F6D"/>
    <w:rsid w:val="006B4E5E"/>
    <w:rsid w:val="006B5E4A"/>
    <w:rsid w:val="006C01F4"/>
    <w:rsid w:val="006C2776"/>
    <w:rsid w:val="006C453F"/>
    <w:rsid w:val="006C458B"/>
    <w:rsid w:val="006C605A"/>
    <w:rsid w:val="006C797D"/>
    <w:rsid w:val="006C7ACA"/>
    <w:rsid w:val="006C7CCF"/>
    <w:rsid w:val="006D2295"/>
    <w:rsid w:val="006D3C32"/>
    <w:rsid w:val="006D5623"/>
    <w:rsid w:val="006E17F2"/>
    <w:rsid w:val="006E294D"/>
    <w:rsid w:val="006E5AA8"/>
    <w:rsid w:val="006E6041"/>
    <w:rsid w:val="006E6131"/>
    <w:rsid w:val="006E6B86"/>
    <w:rsid w:val="006E7C31"/>
    <w:rsid w:val="006F0786"/>
    <w:rsid w:val="006F1963"/>
    <w:rsid w:val="006F24F1"/>
    <w:rsid w:val="006F3DA0"/>
    <w:rsid w:val="006F7366"/>
    <w:rsid w:val="00701216"/>
    <w:rsid w:val="007022D3"/>
    <w:rsid w:val="007056FA"/>
    <w:rsid w:val="00706037"/>
    <w:rsid w:val="00707A2A"/>
    <w:rsid w:val="007104C2"/>
    <w:rsid w:val="007120BB"/>
    <w:rsid w:val="00712A3D"/>
    <w:rsid w:val="00712D89"/>
    <w:rsid w:val="007149CC"/>
    <w:rsid w:val="007153FC"/>
    <w:rsid w:val="007159B4"/>
    <w:rsid w:val="00715B64"/>
    <w:rsid w:val="00715B97"/>
    <w:rsid w:val="007165A9"/>
    <w:rsid w:val="00723217"/>
    <w:rsid w:val="00723856"/>
    <w:rsid w:val="00725066"/>
    <w:rsid w:val="00725737"/>
    <w:rsid w:val="007325BD"/>
    <w:rsid w:val="0073355A"/>
    <w:rsid w:val="00733715"/>
    <w:rsid w:val="00733BDD"/>
    <w:rsid w:val="00736076"/>
    <w:rsid w:val="007416EC"/>
    <w:rsid w:val="00745336"/>
    <w:rsid w:val="007465C3"/>
    <w:rsid w:val="00746D3E"/>
    <w:rsid w:val="00747A35"/>
    <w:rsid w:val="00750BCA"/>
    <w:rsid w:val="00752D86"/>
    <w:rsid w:val="00753DBC"/>
    <w:rsid w:val="00762C74"/>
    <w:rsid w:val="00762CC2"/>
    <w:rsid w:val="00763866"/>
    <w:rsid w:val="0076704F"/>
    <w:rsid w:val="0077097C"/>
    <w:rsid w:val="00770D37"/>
    <w:rsid w:val="00770EC8"/>
    <w:rsid w:val="0077219A"/>
    <w:rsid w:val="00772F2C"/>
    <w:rsid w:val="007745FA"/>
    <w:rsid w:val="00781593"/>
    <w:rsid w:val="0078266D"/>
    <w:rsid w:val="0078468E"/>
    <w:rsid w:val="007846E4"/>
    <w:rsid w:val="00784D0D"/>
    <w:rsid w:val="00785261"/>
    <w:rsid w:val="0078798B"/>
    <w:rsid w:val="007903AC"/>
    <w:rsid w:val="00793F5A"/>
    <w:rsid w:val="0079684D"/>
    <w:rsid w:val="007A141F"/>
    <w:rsid w:val="007A2125"/>
    <w:rsid w:val="007A4C86"/>
    <w:rsid w:val="007A71E0"/>
    <w:rsid w:val="007A7B8F"/>
    <w:rsid w:val="007B2162"/>
    <w:rsid w:val="007B23F8"/>
    <w:rsid w:val="007B43DC"/>
    <w:rsid w:val="007C0F9D"/>
    <w:rsid w:val="007C1763"/>
    <w:rsid w:val="007C3371"/>
    <w:rsid w:val="007C4CB2"/>
    <w:rsid w:val="007C52E8"/>
    <w:rsid w:val="007D21F7"/>
    <w:rsid w:val="007D47EE"/>
    <w:rsid w:val="007E0FFC"/>
    <w:rsid w:val="007E2A4F"/>
    <w:rsid w:val="007E3C9E"/>
    <w:rsid w:val="007E411F"/>
    <w:rsid w:val="007E565D"/>
    <w:rsid w:val="007E5CE0"/>
    <w:rsid w:val="007F185F"/>
    <w:rsid w:val="007F2A60"/>
    <w:rsid w:val="007F2C96"/>
    <w:rsid w:val="007F344B"/>
    <w:rsid w:val="007F38E4"/>
    <w:rsid w:val="007F5255"/>
    <w:rsid w:val="007F7AE1"/>
    <w:rsid w:val="007F7B38"/>
    <w:rsid w:val="008037E8"/>
    <w:rsid w:val="0080460C"/>
    <w:rsid w:val="008049A0"/>
    <w:rsid w:val="00811E54"/>
    <w:rsid w:val="00812C9A"/>
    <w:rsid w:val="00812E42"/>
    <w:rsid w:val="00812FD7"/>
    <w:rsid w:val="0081406A"/>
    <w:rsid w:val="008153EA"/>
    <w:rsid w:val="00815A37"/>
    <w:rsid w:val="00816ED2"/>
    <w:rsid w:val="00817B3C"/>
    <w:rsid w:val="00817D1A"/>
    <w:rsid w:val="008201A8"/>
    <w:rsid w:val="008215B0"/>
    <w:rsid w:val="00823ECE"/>
    <w:rsid w:val="00824172"/>
    <w:rsid w:val="00824317"/>
    <w:rsid w:val="008243D4"/>
    <w:rsid w:val="00825F02"/>
    <w:rsid w:val="008272D8"/>
    <w:rsid w:val="00830854"/>
    <w:rsid w:val="00830CF4"/>
    <w:rsid w:val="00831197"/>
    <w:rsid w:val="00832884"/>
    <w:rsid w:val="00835E46"/>
    <w:rsid w:val="0083609C"/>
    <w:rsid w:val="00836562"/>
    <w:rsid w:val="0083677A"/>
    <w:rsid w:val="008377CE"/>
    <w:rsid w:val="00840D39"/>
    <w:rsid w:val="00843FF0"/>
    <w:rsid w:val="0084523B"/>
    <w:rsid w:val="00845EED"/>
    <w:rsid w:val="00850163"/>
    <w:rsid w:val="0085252F"/>
    <w:rsid w:val="00854D13"/>
    <w:rsid w:val="00855DA9"/>
    <w:rsid w:val="008563E6"/>
    <w:rsid w:val="00857224"/>
    <w:rsid w:val="00860963"/>
    <w:rsid w:val="00860AF4"/>
    <w:rsid w:val="0086319F"/>
    <w:rsid w:val="00865995"/>
    <w:rsid w:val="00866AAF"/>
    <w:rsid w:val="00873D22"/>
    <w:rsid w:val="00874048"/>
    <w:rsid w:val="00875605"/>
    <w:rsid w:val="0087765A"/>
    <w:rsid w:val="00880262"/>
    <w:rsid w:val="008831DB"/>
    <w:rsid w:val="00886294"/>
    <w:rsid w:val="0089013A"/>
    <w:rsid w:val="00891228"/>
    <w:rsid w:val="00892CED"/>
    <w:rsid w:val="00892FD9"/>
    <w:rsid w:val="00893C29"/>
    <w:rsid w:val="008A03AC"/>
    <w:rsid w:val="008A0B7F"/>
    <w:rsid w:val="008A16E4"/>
    <w:rsid w:val="008A23F1"/>
    <w:rsid w:val="008A4528"/>
    <w:rsid w:val="008A642F"/>
    <w:rsid w:val="008A77C2"/>
    <w:rsid w:val="008A7D0E"/>
    <w:rsid w:val="008B0CE4"/>
    <w:rsid w:val="008B2288"/>
    <w:rsid w:val="008B4973"/>
    <w:rsid w:val="008B49C5"/>
    <w:rsid w:val="008C38A4"/>
    <w:rsid w:val="008C38AE"/>
    <w:rsid w:val="008C66C2"/>
    <w:rsid w:val="008C68C4"/>
    <w:rsid w:val="008D22D2"/>
    <w:rsid w:val="008D23DC"/>
    <w:rsid w:val="008D476F"/>
    <w:rsid w:val="008D6F62"/>
    <w:rsid w:val="008E01EB"/>
    <w:rsid w:val="008E042E"/>
    <w:rsid w:val="008E1E48"/>
    <w:rsid w:val="008E25B6"/>
    <w:rsid w:val="008E2A4C"/>
    <w:rsid w:val="008E3D2C"/>
    <w:rsid w:val="008E40DF"/>
    <w:rsid w:val="008E5B01"/>
    <w:rsid w:val="008E5BC2"/>
    <w:rsid w:val="008E77E5"/>
    <w:rsid w:val="008E7ED1"/>
    <w:rsid w:val="008F25DC"/>
    <w:rsid w:val="008F2977"/>
    <w:rsid w:val="008F2C85"/>
    <w:rsid w:val="008F2EFD"/>
    <w:rsid w:val="0090250C"/>
    <w:rsid w:val="00903C7D"/>
    <w:rsid w:val="0090781A"/>
    <w:rsid w:val="00913924"/>
    <w:rsid w:val="00913B8E"/>
    <w:rsid w:val="00914783"/>
    <w:rsid w:val="00914F6C"/>
    <w:rsid w:val="0092377E"/>
    <w:rsid w:val="00923BC6"/>
    <w:rsid w:val="009308BD"/>
    <w:rsid w:val="009310CF"/>
    <w:rsid w:val="00933634"/>
    <w:rsid w:val="0093587B"/>
    <w:rsid w:val="00937933"/>
    <w:rsid w:val="009379C9"/>
    <w:rsid w:val="00944383"/>
    <w:rsid w:val="009459ED"/>
    <w:rsid w:val="00946FA0"/>
    <w:rsid w:val="00950398"/>
    <w:rsid w:val="00953111"/>
    <w:rsid w:val="00953328"/>
    <w:rsid w:val="00957419"/>
    <w:rsid w:val="0096121A"/>
    <w:rsid w:val="009638FD"/>
    <w:rsid w:val="00964B39"/>
    <w:rsid w:val="009669EE"/>
    <w:rsid w:val="009674ED"/>
    <w:rsid w:val="0097011E"/>
    <w:rsid w:val="00972A25"/>
    <w:rsid w:val="00974362"/>
    <w:rsid w:val="00975A1D"/>
    <w:rsid w:val="009779B4"/>
    <w:rsid w:val="00977AE8"/>
    <w:rsid w:val="00982022"/>
    <w:rsid w:val="00982503"/>
    <w:rsid w:val="009845E9"/>
    <w:rsid w:val="00985BB5"/>
    <w:rsid w:val="0098656D"/>
    <w:rsid w:val="0099123F"/>
    <w:rsid w:val="00991886"/>
    <w:rsid w:val="00992683"/>
    <w:rsid w:val="00994071"/>
    <w:rsid w:val="0099439D"/>
    <w:rsid w:val="009973BE"/>
    <w:rsid w:val="009A020F"/>
    <w:rsid w:val="009A0C48"/>
    <w:rsid w:val="009A673E"/>
    <w:rsid w:val="009A7B42"/>
    <w:rsid w:val="009B0525"/>
    <w:rsid w:val="009B21DA"/>
    <w:rsid w:val="009B2DD1"/>
    <w:rsid w:val="009B3B5D"/>
    <w:rsid w:val="009C05D4"/>
    <w:rsid w:val="009C0C9F"/>
    <w:rsid w:val="009C2357"/>
    <w:rsid w:val="009C3625"/>
    <w:rsid w:val="009C39E2"/>
    <w:rsid w:val="009C3B3F"/>
    <w:rsid w:val="009C43C2"/>
    <w:rsid w:val="009C5631"/>
    <w:rsid w:val="009C70B9"/>
    <w:rsid w:val="009D2C03"/>
    <w:rsid w:val="009D32BE"/>
    <w:rsid w:val="009D4E08"/>
    <w:rsid w:val="009D5B3A"/>
    <w:rsid w:val="009D63AC"/>
    <w:rsid w:val="009E1839"/>
    <w:rsid w:val="009E418F"/>
    <w:rsid w:val="009E48DD"/>
    <w:rsid w:val="009E4962"/>
    <w:rsid w:val="009E72F2"/>
    <w:rsid w:val="009E77C1"/>
    <w:rsid w:val="009F0217"/>
    <w:rsid w:val="009F0777"/>
    <w:rsid w:val="009F1FE7"/>
    <w:rsid w:val="009F2718"/>
    <w:rsid w:val="009F46F5"/>
    <w:rsid w:val="009F6ED7"/>
    <w:rsid w:val="009F740F"/>
    <w:rsid w:val="00A03DFA"/>
    <w:rsid w:val="00A0445F"/>
    <w:rsid w:val="00A0694E"/>
    <w:rsid w:val="00A1267C"/>
    <w:rsid w:val="00A13E1F"/>
    <w:rsid w:val="00A15201"/>
    <w:rsid w:val="00A1663F"/>
    <w:rsid w:val="00A21029"/>
    <w:rsid w:val="00A24D2D"/>
    <w:rsid w:val="00A2528B"/>
    <w:rsid w:val="00A258A2"/>
    <w:rsid w:val="00A30B33"/>
    <w:rsid w:val="00A31D57"/>
    <w:rsid w:val="00A34D83"/>
    <w:rsid w:val="00A37084"/>
    <w:rsid w:val="00A3748B"/>
    <w:rsid w:val="00A37A28"/>
    <w:rsid w:val="00A37E80"/>
    <w:rsid w:val="00A404F1"/>
    <w:rsid w:val="00A40566"/>
    <w:rsid w:val="00A413FF"/>
    <w:rsid w:val="00A42CE9"/>
    <w:rsid w:val="00A450E9"/>
    <w:rsid w:val="00A46B94"/>
    <w:rsid w:val="00A46BC2"/>
    <w:rsid w:val="00A47FC4"/>
    <w:rsid w:val="00A50206"/>
    <w:rsid w:val="00A50B5D"/>
    <w:rsid w:val="00A5384C"/>
    <w:rsid w:val="00A53D01"/>
    <w:rsid w:val="00A53D2A"/>
    <w:rsid w:val="00A53DAB"/>
    <w:rsid w:val="00A56685"/>
    <w:rsid w:val="00A57C7E"/>
    <w:rsid w:val="00A60881"/>
    <w:rsid w:val="00A615BE"/>
    <w:rsid w:val="00A64148"/>
    <w:rsid w:val="00A65E44"/>
    <w:rsid w:val="00A6707E"/>
    <w:rsid w:val="00A67B89"/>
    <w:rsid w:val="00A67D73"/>
    <w:rsid w:val="00A759EB"/>
    <w:rsid w:val="00A761B9"/>
    <w:rsid w:val="00A76570"/>
    <w:rsid w:val="00A76AE8"/>
    <w:rsid w:val="00A76E4E"/>
    <w:rsid w:val="00A8160E"/>
    <w:rsid w:val="00A81B74"/>
    <w:rsid w:val="00A83CB1"/>
    <w:rsid w:val="00A84397"/>
    <w:rsid w:val="00A84742"/>
    <w:rsid w:val="00A8589D"/>
    <w:rsid w:val="00A87FD6"/>
    <w:rsid w:val="00A95355"/>
    <w:rsid w:val="00A96D66"/>
    <w:rsid w:val="00A974AF"/>
    <w:rsid w:val="00A97E06"/>
    <w:rsid w:val="00AB15E4"/>
    <w:rsid w:val="00AB2B2E"/>
    <w:rsid w:val="00AB760E"/>
    <w:rsid w:val="00AC21CA"/>
    <w:rsid w:val="00AC295E"/>
    <w:rsid w:val="00AC72E6"/>
    <w:rsid w:val="00AD1802"/>
    <w:rsid w:val="00AD3732"/>
    <w:rsid w:val="00AD495E"/>
    <w:rsid w:val="00AE19FA"/>
    <w:rsid w:val="00AE310A"/>
    <w:rsid w:val="00AE34DF"/>
    <w:rsid w:val="00AE362B"/>
    <w:rsid w:val="00AE50CA"/>
    <w:rsid w:val="00AE74CE"/>
    <w:rsid w:val="00AE754D"/>
    <w:rsid w:val="00AE7C72"/>
    <w:rsid w:val="00AF1755"/>
    <w:rsid w:val="00AF212D"/>
    <w:rsid w:val="00AF26E9"/>
    <w:rsid w:val="00AF29E3"/>
    <w:rsid w:val="00AF7075"/>
    <w:rsid w:val="00B0127F"/>
    <w:rsid w:val="00B05C54"/>
    <w:rsid w:val="00B14543"/>
    <w:rsid w:val="00B145FB"/>
    <w:rsid w:val="00B21125"/>
    <w:rsid w:val="00B212E7"/>
    <w:rsid w:val="00B21FA1"/>
    <w:rsid w:val="00B246FD"/>
    <w:rsid w:val="00B24CBA"/>
    <w:rsid w:val="00B269EE"/>
    <w:rsid w:val="00B34384"/>
    <w:rsid w:val="00B34C19"/>
    <w:rsid w:val="00B34F11"/>
    <w:rsid w:val="00B375B6"/>
    <w:rsid w:val="00B40CE5"/>
    <w:rsid w:val="00B45336"/>
    <w:rsid w:val="00B50585"/>
    <w:rsid w:val="00B50D7F"/>
    <w:rsid w:val="00B52499"/>
    <w:rsid w:val="00B556DF"/>
    <w:rsid w:val="00B6452E"/>
    <w:rsid w:val="00B64DFC"/>
    <w:rsid w:val="00B67005"/>
    <w:rsid w:val="00B6765C"/>
    <w:rsid w:val="00B71334"/>
    <w:rsid w:val="00B7194F"/>
    <w:rsid w:val="00B724B2"/>
    <w:rsid w:val="00B7344C"/>
    <w:rsid w:val="00B746AB"/>
    <w:rsid w:val="00B74897"/>
    <w:rsid w:val="00B7615D"/>
    <w:rsid w:val="00B764AA"/>
    <w:rsid w:val="00B765A7"/>
    <w:rsid w:val="00B8177D"/>
    <w:rsid w:val="00B86B90"/>
    <w:rsid w:val="00B92985"/>
    <w:rsid w:val="00B933B4"/>
    <w:rsid w:val="00B94D46"/>
    <w:rsid w:val="00B96F57"/>
    <w:rsid w:val="00B97821"/>
    <w:rsid w:val="00BA2905"/>
    <w:rsid w:val="00BA6E24"/>
    <w:rsid w:val="00BA7994"/>
    <w:rsid w:val="00BA7FBD"/>
    <w:rsid w:val="00BB18FC"/>
    <w:rsid w:val="00BB1A23"/>
    <w:rsid w:val="00BB7387"/>
    <w:rsid w:val="00BC0AFD"/>
    <w:rsid w:val="00BC4CF6"/>
    <w:rsid w:val="00BC5A2B"/>
    <w:rsid w:val="00BC6306"/>
    <w:rsid w:val="00BC632A"/>
    <w:rsid w:val="00BD3F4B"/>
    <w:rsid w:val="00BD6FEA"/>
    <w:rsid w:val="00BD7688"/>
    <w:rsid w:val="00BE189D"/>
    <w:rsid w:val="00BE594B"/>
    <w:rsid w:val="00BE5E12"/>
    <w:rsid w:val="00BE61DA"/>
    <w:rsid w:val="00BF52E1"/>
    <w:rsid w:val="00BF53CE"/>
    <w:rsid w:val="00BF580E"/>
    <w:rsid w:val="00BF59BD"/>
    <w:rsid w:val="00C0029C"/>
    <w:rsid w:val="00C006C9"/>
    <w:rsid w:val="00C007CC"/>
    <w:rsid w:val="00C0101E"/>
    <w:rsid w:val="00C0307E"/>
    <w:rsid w:val="00C033E4"/>
    <w:rsid w:val="00C10B81"/>
    <w:rsid w:val="00C1115F"/>
    <w:rsid w:val="00C15B86"/>
    <w:rsid w:val="00C22B3D"/>
    <w:rsid w:val="00C2396A"/>
    <w:rsid w:val="00C24F47"/>
    <w:rsid w:val="00C27286"/>
    <w:rsid w:val="00C27A8E"/>
    <w:rsid w:val="00C31B57"/>
    <w:rsid w:val="00C35862"/>
    <w:rsid w:val="00C36E00"/>
    <w:rsid w:val="00C37A09"/>
    <w:rsid w:val="00C37EFE"/>
    <w:rsid w:val="00C40B35"/>
    <w:rsid w:val="00C423DC"/>
    <w:rsid w:val="00C4405A"/>
    <w:rsid w:val="00C447EB"/>
    <w:rsid w:val="00C45522"/>
    <w:rsid w:val="00C4571D"/>
    <w:rsid w:val="00C45EAD"/>
    <w:rsid w:val="00C47F58"/>
    <w:rsid w:val="00C532D2"/>
    <w:rsid w:val="00C538D7"/>
    <w:rsid w:val="00C54323"/>
    <w:rsid w:val="00C543DC"/>
    <w:rsid w:val="00C605C6"/>
    <w:rsid w:val="00C60D34"/>
    <w:rsid w:val="00C6391B"/>
    <w:rsid w:val="00C64771"/>
    <w:rsid w:val="00C6785A"/>
    <w:rsid w:val="00C67C3F"/>
    <w:rsid w:val="00C67D04"/>
    <w:rsid w:val="00C70EF7"/>
    <w:rsid w:val="00C72431"/>
    <w:rsid w:val="00C725FC"/>
    <w:rsid w:val="00C7338E"/>
    <w:rsid w:val="00C7361C"/>
    <w:rsid w:val="00C75030"/>
    <w:rsid w:val="00C8138D"/>
    <w:rsid w:val="00C817F2"/>
    <w:rsid w:val="00C83090"/>
    <w:rsid w:val="00C84166"/>
    <w:rsid w:val="00C866BA"/>
    <w:rsid w:val="00C86C13"/>
    <w:rsid w:val="00C90DA0"/>
    <w:rsid w:val="00C9258A"/>
    <w:rsid w:val="00C92F62"/>
    <w:rsid w:val="00C93A33"/>
    <w:rsid w:val="00C940C3"/>
    <w:rsid w:val="00C94C19"/>
    <w:rsid w:val="00CA2680"/>
    <w:rsid w:val="00CA3E1F"/>
    <w:rsid w:val="00CA4A8B"/>
    <w:rsid w:val="00CA4C48"/>
    <w:rsid w:val="00CA512E"/>
    <w:rsid w:val="00CA5401"/>
    <w:rsid w:val="00CA7577"/>
    <w:rsid w:val="00CB2BE0"/>
    <w:rsid w:val="00CB57A4"/>
    <w:rsid w:val="00CB6191"/>
    <w:rsid w:val="00CB62D1"/>
    <w:rsid w:val="00CC1905"/>
    <w:rsid w:val="00CC2001"/>
    <w:rsid w:val="00CC42F1"/>
    <w:rsid w:val="00CC5CB8"/>
    <w:rsid w:val="00CC734F"/>
    <w:rsid w:val="00CC7CE1"/>
    <w:rsid w:val="00CC7FE2"/>
    <w:rsid w:val="00CD0100"/>
    <w:rsid w:val="00CD1C6A"/>
    <w:rsid w:val="00CD3343"/>
    <w:rsid w:val="00CD3DC2"/>
    <w:rsid w:val="00CD46CF"/>
    <w:rsid w:val="00CD54E6"/>
    <w:rsid w:val="00CE0376"/>
    <w:rsid w:val="00CE367F"/>
    <w:rsid w:val="00CE6A7F"/>
    <w:rsid w:val="00CE7EB2"/>
    <w:rsid w:val="00CF1294"/>
    <w:rsid w:val="00CF439E"/>
    <w:rsid w:val="00CF543D"/>
    <w:rsid w:val="00CF56CF"/>
    <w:rsid w:val="00CF5C83"/>
    <w:rsid w:val="00CF7946"/>
    <w:rsid w:val="00CF7A81"/>
    <w:rsid w:val="00CF7FB0"/>
    <w:rsid w:val="00D0164F"/>
    <w:rsid w:val="00D02CD2"/>
    <w:rsid w:val="00D03065"/>
    <w:rsid w:val="00D04C90"/>
    <w:rsid w:val="00D06FE4"/>
    <w:rsid w:val="00D100D4"/>
    <w:rsid w:val="00D10D06"/>
    <w:rsid w:val="00D17158"/>
    <w:rsid w:val="00D17D06"/>
    <w:rsid w:val="00D23BA1"/>
    <w:rsid w:val="00D2669C"/>
    <w:rsid w:val="00D27294"/>
    <w:rsid w:val="00D27D15"/>
    <w:rsid w:val="00D27D2B"/>
    <w:rsid w:val="00D30B62"/>
    <w:rsid w:val="00D32C65"/>
    <w:rsid w:val="00D32D44"/>
    <w:rsid w:val="00D337C8"/>
    <w:rsid w:val="00D34446"/>
    <w:rsid w:val="00D344A4"/>
    <w:rsid w:val="00D344F8"/>
    <w:rsid w:val="00D34D4A"/>
    <w:rsid w:val="00D36B2E"/>
    <w:rsid w:val="00D36B87"/>
    <w:rsid w:val="00D37475"/>
    <w:rsid w:val="00D403D3"/>
    <w:rsid w:val="00D416ED"/>
    <w:rsid w:val="00D44ED5"/>
    <w:rsid w:val="00D47033"/>
    <w:rsid w:val="00D53A5E"/>
    <w:rsid w:val="00D53F98"/>
    <w:rsid w:val="00D57234"/>
    <w:rsid w:val="00D57DA2"/>
    <w:rsid w:val="00D603B3"/>
    <w:rsid w:val="00D6173D"/>
    <w:rsid w:val="00D62BFE"/>
    <w:rsid w:val="00D6675D"/>
    <w:rsid w:val="00D67E19"/>
    <w:rsid w:val="00D70144"/>
    <w:rsid w:val="00D71B01"/>
    <w:rsid w:val="00D7285E"/>
    <w:rsid w:val="00D72BE7"/>
    <w:rsid w:val="00D737BB"/>
    <w:rsid w:val="00D740A5"/>
    <w:rsid w:val="00D75D23"/>
    <w:rsid w:val="00D7667E"/>
    <w:rsid w:val="00D76C69"/>
    <w:rsid w:val="00D80FC9"/>
    <w:rsid w:val="00D83C19"/>
    <w:rsid w:val="00D850FD"/>
    <w:rsid w:val="00D8671F"/>
    <w:rsid w:val="00D86C89"/>
    <w:rsid w:val="00D86E99"/>
    <w:rsid w:val="00D87273"/>
    <w:rsid w:val="00D87F10"/>
    <w:rsid w:val="00D92931"/>
    <w:rsid w:val="00D92BF8"/>
    <w:rsid w:val="00D95BC8"/>
    <w:rsid w:val="00D96BD7"/>
    <w:rsid w:val="00D97CD6"/>
    <w:rsid w:val="00DA05C5"/>
    <w:rsid w:val="00DA1C2B"/>
    <w:rsid w:val="00DA1D9D"/>
    <w:rsid w:val="00DA511E"/>
    <w:rsid w:val="00DA57C6"/>
    <w:rsid w:val="00DB0548"/>
    <w:rsid w:val="00DB2A97"/>
    <w:rsid w:val="00DB5F9C"/>
    <w:rsid w:val="00DB7EAE"/>
    <w:rsid w:val="00DC0DEF"/>
    <w:rsid w:val="00DC33A7"/>
    <w:rsid w:val="00DC3EAA"/>
    <w:rsid w:val="00DC6074"/>
    <w:rsid w:val="00DC635C"/>
    <w:rsid w:val="00DD1417"/>
    <w:rsid w:val="00DD2D5E"/>
    <w:rsid w:val="00DD383C"/>
    <w:rsid w:val="00DD3BD6"/>
    <w:rsid w:val="00DD3E50"/>
    <w:rsid w:val="00DD5F21"/>
    <w:rsid w:val="00DD6A83"/>
    <w:rsid w:val="00DE2678"/>
    <w:rsid w:val="00DE2953"/>
    <w:rsid w:val="00DE50A4"/>
    <w:rsid w:val="00DE5D66"/>
    <w:rsid w:val="00DE6871"/>
    <w:rsid w:val="00DF1EA1"/>
    <w:rsid w:val="00DF3ADC"/>
    <w:rsid w:val="00DF67F7"/>
    <w:rsid w:val="00DF6FEF"/>
    <w:rsid w:val="00E03B4A"/>
    <w:rsid w:val="00E04384"/>
    <w:rsid w:val="00E04C78"/>
    <w:rsid w:val="00E06125"/>
    <w:rsid w:val="00E103C0"/>
    <w:rsid w:val="00E1286C"/>
    <w:rsid w:val="00E12FBF"/>
    <w:rsid w:val="00E13824"/>
    <w:rsid w:val="00E142E2"/>
    <w:rsid w:val="00E15246"/>
    <w:rsid w:val="00E16D86"/>
    <w:rsid w:val="00E2098E"/>
    <w:rsid w:val="00E23DDF"/>
    <w:rsid w:val="00E25EE4"/>
    <w:rsid w:val="00E25F81"/>
    <w:rsid w:val="00E27079"/>
    <w:rsid w:val="00E27B9F"/>
    <w:rsid w:val="00E30FD1"/>
    <w:rsid w:val="00E376FD"/>
    <w:rsid w:val="00E402AE"/>
    <w:rsid w:val="00E41392"/>
    <w:rsid w:val="00E41C5F"/>
    <w:rsid w:val="00E42C20"/>
    <w:rsid w:val="00E44B1B"/>
    <w:rsid w:val="00E47D60"/>
    <w:rsid w:val="00E50DAD"/>
    <w:rsid w:val="00E51901"/>
    <w:rsid w:val="00E5244C"/>
    <w:rsid w:val="00E56073"/>
    <w:rsid w:val="00E56469"/>
    <w:rsid w:val="00E56C2A"/>
    <w:rsid w:val="00E57D79"/>
    <w:rsid w:val="00E61895"/>
    <w:rsid w:val="00E65D51"/>
    <w:rsid w:val="00E67583"/>
    <w:rsid w:val="00E71555"/>
    <w:rsid w:val="00E721A9"/>
    <w:rsid w:val="00E72DC6"/>
    <w:rsid w:val="00E75276"/>
    <w:rsid w:val="00E762CE"/>
    <w:rsid w:val="00E76382"/>
    <w:rsid w:val="00E77E46"/>
    <w:rsid w:val="00E804B1"/>
    <w:rsid w:val="00E823E3"/>
    <w:rsid w:val="00E83428"/>
    <w:rsid w:val="00E86A2D"/>
    <w:rsid w:val="00E87CAA"/>
    <w:rsid w:val="00E91716"/>
    <w:rsid w:val="00E91BF4"/>
    <w:rsid w:val="00E92BAC"/>
    <w:rsid w:val="00E94FF9"/>
    <w:rsid w:val="00E9540C"/>
    <w:rsid w:val="00E97D17"/>
    <w:rsid w:val="00E97F61"/>
    <w:rsid w:val="00EA08B3"/>
    <w:rsid w:val="00EA0AF7"/>
    <w:rsid w:val="00EA0CFA"/>
    <w:rsid w:val="00EA20D1"/>
    <w:rsid w:val="00EA5E4D"/>
    <w:rsid w:val="00EB15DC"/>
    <w:rsid w:val="00EB2C0B"/>
    <w:rsid w:val="00EB2F6A"/>
    <w:rsid w:val="00EB37BB"/>
    <w:rsid w:val="00EB40D9"/>
    <w:rsid w:val="00EB6076"/>
    <w:rsid w:val="00EB737C"/>
    <w:rsid w:val="00EC0ED5"/>
    <w:rsid w:val="00EC23C0"/>
    <w:rsid w:val="00EC2ADF"/>
    <w:rsid w:val="00EC3BC7"/>
    <w:rsid w:val="00EC564D"/>
    <w:rsid w:val="00EC6D1B"/>
    <w:rsid w:val="00EC767C"/>
    <w:rsid w:val="00EC7B2C"/>
    <w:rsid w:val="00ED14C3"/>
    <w:rsid w:val="00ED2654"/>
    <w:rsid w:val="00ED425C"/>
    <w:rsid w:val="00ED5577"/>
    <w:rsid w:val="00ED5E5F"/>
    <w:rsid w:val="00ED6BC6"/>
    <w:rsid w:val="00EE03B5"/>
    <w:rsid w:val="00EE2DAD"/>
    <w:rsid w:val="00EE4A1F"/>
    <w:rsid w:val="00EF0D9B"/>
    <w:rsid w:val="00EF1028"/>
    <w:rsid w:val="00EF27F1"/>
    <w:rsid w:val="00EF39C2"/>
    <w:rsid w:val="00EF40D3"/>
    <w:rsid w:val="00EF5111"/>
    <w:rsid w:val="00EF5A47"/>
    <w:rsid w:val="00F026FD"/>
    <w:rsid w:val="00F04363"/>
    <w:rsid w:val="00F04AA6"/>
    <w:rsid w:val="00F06E97"/>
    <w:rsid w:val="00F07730"/>
    <w:rsid w:val="00F11626"/>
    <w:rsid w:val="00F11D9B"/>
    <w:rsid w:val="00F12A5E"/>
    <w:rsid w:val="00F12AC5"/>
    <w:rsid w:val="00F12D0E"/>
    <w:rsid w:val="00F14186"/>
    <w:rsid w:val="00F16037"/>
    <w:rsid w:val="00F16FB3"/>
    <w:rsid w:val="00F17F2B"/>
    <w:rsid w:val="00F20D27"/>
    <w:rsid w:val="00F21784"/>
    <w:rsid w:val="00F21869"/>
    <w:rsid w:val="00F23AA2"/>
    <w:rsid w:val="00F2404D"/>
    <w:rsid w:val="00F251B8"/>
    <w:rsid w:val="00F25585"/>
    <w:rsid w:val="00F25B1C"/>
    <w:rsid w:val="00F27BE1"/>
    <w:rsid w:val="00F27D2D"/>
    <w:rsid w:val="00F27E37"/>
    <w:rsid w:val="00F3081B"/>
    <w:rsid w:val="00F3214F"/>
    <w:rsid w:val="00F34A12"/>
    <w:rsid w:val="00F34E01"/>
    <w:rsid w:val="00F35F09"/>
    <w:rsid w:val="00F36C00"/>
    <w:rsid w:val="00F416E5"/>
    <w:rsid w:val="00F41845"/>
    <w:rsid w:val="00F4520A"/>
    <w:rsid w:val="00F45D91"/>
    <w:rsid w:val="00F45ED3"/>
    <w:rsid w:val="00F60800"/>
    <w:rsid w:val="00F60F18"/>
    <w:rsid w:val="00F614DC"/>
    <w:rsid w:val="00F63796"/>
    <w:rsid w:val="00F676BC"/>
    <w:rsid w:val="00F71CAB"/>
    <w:rsid w:val="00F71DBF"/>
    <w:rsid w:val="00F72DC5"/>
    <w:rsid w:val="00F77129"/>
    <w:rsid w:val="00F814F9"/>
    <w:rsid w:val="00F83318"/>
    <w:rsid w:val="00F842B1"/>
    <w:rsid w:val="00F9106B"/>
    <w:rsid w:val="00F91D78"/>
    <w:rsid w:val="00F933F5"/>
    <w:rsid w:val="00F93ACD"/>
    <w:rsid w:val="00F93DFC"/>
    <w:rsid w:val="00F93ED3"/>
    <w:rsid w:val="00F9473C"/>
    <w:rsid w:val="00FA1077"/>
    <w:rsid w:val="00FA26AD"/>
    <w:rsid w:val="00FA2F99"/>
    <w:rsid w:val="00FA425C"/>
    <w:rsid w:val="00FB0450"/>
    <w:rsid w:val="00FB0D48"/>
    <w:rsid w:val="00FB1D4E"/>
    <w:rsid w:val="00FB4BD6"/>
    <w:rsid w:val="00FC0B24"/>
    <w:rsid w:val="00FC0CD6"/>
    <w:rsid w:val="00FC18CD"/>
    <w:rsid w:val="00FC37E6"/>
    <w:rsid w:val="00FC4887"/>
    <w:rsid w:val="00FC6D2B"/>
    <w:rsid w:val="00FC7EF7"/>
    <w:rsid w:val="00FD104A"/>
    <w:rsid w:val="00FD1DF8"/>
    <w:rsid w:val="00FD2202"/>
    <w:rsid w:val="00FD5F09"/>
    <w:rsid w:val="00FD6F03"/>
    <w:rsid w:val="00FD7E04"/>
    <w:rsid w:val="00FE1188"/>
    <w:rsid w:val="00FE47F5"/>
    <w:rsid w:val="00FE503A"/>
    <w:rsid w:val="00FE540D"/>
    <w:rsid w:val="00FE7D36"/>
    <w:rsid w:val="00FF26CF"/>
    <w:rsid w:val="00FF2C18"/>
    <w:rsid w:val="00FF47CC"/>
    <w:rsid w:val="00FF5886"/>
    <w:rsid w:val="00FF65EA"/>
    <w:rsid w:val="0113170A"/>
    <w:rsid w:val="0117E698"/>
    <w:rsid w:val="0124625A"/>
    <w:rsid w:val="01479686"/>
    <w:rsid w:val="0156AD33"/>
    <w:rsid w:val="01686E29"/>
    <w:rsid w:val="016DDC57"/>
    <w:rsid w:val="0178044C"/>
    <w:rsid w:val="017B0F99"/>
    <w:rsid w:val="01A04F27"/>
    <w:rsid w:val="01A9E9A1"/>
    <w:rsid w:val="01D03906"/>
    <w:rsid w:val="01F9A01B"/>
    <w:rsid w:val="0214562E"/>
    <w:rsid w:val="02779F7E"/>
    <w:rsid w:val="02A327B8"/>
    <w:rsid w:val="02C1720A"/>
    <w:rsid w:val="0303345D"/>
    <w:rsid w:val="03346F11"/>
    <w:rsid w:val="03D97048"/>
    <w:rsid w:val="03D99910"/>
    <w:rsid w:val="03D9B827"/>
    <w:rsid w:val="03F62BBE"/>
    <w:rsid w:val="042AA989"/>
    <w:rsid w:val="04447A2C"/>
    <w:rsid w:val="0468C174"/>
    <w:rsid w:val="049B9755"/>
    <w:rsid w:val="04BCC967"/>
    <w:rsid w:val="04EA9E96"/>
    <w:rsid w:val="051F15CC"/>
    <w:rsid w:val="0567E328"/>
    <w:rsid w:val="05719320"/>
    <w:rsid w:val="05911FD8"/>
    <w:rsid w:val="05A629C9"/>
    <w:rsid w:val="05CA2B1B"/>
    <w:rsid w:val="05CF3D79"/>
    <w:rsid w:val="060ACEDB"/>
    <w:rsid w:val="06184169"/>
    <w:rsid w:val="061FA1AA"/>
    <w:rsid w:val="067015CF"/>
    <w:rsid w:val="06BAAB8C"/>
    <w:rsid w:val="06D0655C"/>
    <w:rsid w:val="06E85586"/>
    <w:rsid w:val="071C300A"/>
    <w:rsid w:val="07BD7BFD"/>
    <w:rsid w:val="07D55CBD"/>
    <w:rsid w:val="083391F0"/>
    <w:rsid w:val="085920B1"/>
    <w:rsid w:val="08970815"/>
    <w:rsid w:val="0913C6C5"/>
    <w:rsid w:val="091A5C64"/>
    <w:rsid w:val="091D5745"/>
    <w:rsid w:val="092D2F44"/>
    <w:rsid w:val="09570DA8"/>
    <w:rsid w:val="0962E9CC"/>
    <w:rsid w:val="098B2E67"/>
    <w:rsid w:val="09B570A6"/>
    <w:rsid w:val="09CD94A5"/>
    <w:rsid w:val="09F8855C"/>
    <w:rsid w:val="0A26B933"/>
    <w:rsid w:val="0A73E00F"/>
    <w:rsid w:val="0A8675D7"/>
    <w:rsid w:val="0AA988C2"/>
    <w:rsid w:val="0AB865B9"/>
    <w:rsid w:val="0ABEFA48"/>
    <w:rsid w:val="0B1A49DF"/>
    <w:rsid w:val="0B752B66"/>
    <w:rsid w:val="0BB6ECA6"/>
    <w:rsid w:val="0BF86CE7"/>
    <w:rsid w:val="0C62E13B"/>
    <w:rsid w:val="0C6ED585"/>
    <w:rsid w:val="0C7A7A9D"/>
    <w:rsid w:val="0C90873A"/>
    <w:rsid w:val="0CCAC746"/>
    <w:rsid w:val="0CEF9B60"/>
    <w:rsid w:val="0CF45A5C"/>
    <w:rsid w:val="0CF54C53"/>
    <w:rsid w:val="0D0CC58A"/>
    <w:rsid w:val="0D12EFB0"/>
    <w:rsid w:val="0D22B640"/>
    <w:rsid w:val="0D252B3F"/>
    <w:rsid w:val="0D61F2F2"/>
    <w:rsid w:val="0DB7696A"/>
    <w:rsid w:val="0E1A395D"/>
    <w:rsid w:val="0EC53E8D"/>
    <w:rsid w:val="0EC7F71E"/>
    <w:rsid w:val="0F20ABA6"/>
    <w:rsid w:val="0F6ED11D"/>
    <w:rsid w:val="0FB8C9DE"/>
    <w:rsid w:val="0FDA17F8"/>
    <w:rsid w:val="101CA738"/>
    <w:rsid w:val="102D7C15"/>
    <w:rsid w:val="105872B4"/>
    <w:rsid w:val="10D34853"/>
    <w:rsid w:val="113437C8"/>
    <w:rsid w:val="11A4B062"/>
    <w:rsid w:val="11F827DB"/>
    <w:rsid w:val="123D01DC"/>
    <w:rsid w:val="12739F57"/>
    <w:rsid w:val="128AF298"/>
    <w:rsid w:val="12906377"/>
    <w:rsid w:val="129C09C2"/>
    <w:rsid w:val="12A6BB0F"/>
    <w:rsid w:val="13094126"/>
    <w:rsid w:val="132A295E"/>
    <w:rsid w:val="13770AB1"/>
    <w:rsid w:val="13954B54"/>
    <w:rsid w:val="13CEB526"/>
    <w:rsid w:val="13DAD037"/>
    <w:rsid w:val="1416B18D"/>
    <w:rsid w:val="144FCB39"/>
    <w:rsid w:val="149AF0A2"/>
    <w:rsid w:val="14AAB9D1"/>
    <w:rsid w:val="14BAD69A"/>
    <w:rsid w:val="14F7850A"/>
    <w:rsid w:val="14FD8863"/>
    <w:rsid w:val="1540C210"/>
    <w:rsid w:val="156504ED"/>
    <w:rsid w:val="156CFDCE"/>
    <w:rsid w:val="1573BB33"/>
    <w:rsid w:val="15BD777F"/>
    <w:rsid w:val="15C5A659"/>
    <w:rsid w:val="1640D998"/>
    <w:rsid w:val="166DCFC6"/>
    <w:rsid w:val="16B422A4"/>
    <w:rsid w:val="16B53423"/>
    <w:rsid w:val="16D33249"/>
    <w:rsid w:val="16D9CAA2"/>
    <w:rsid w:val="171DFC59"/>
    <w:rsid w:val="172DAD66"/>
    <w:rsid w:val="178AF338"/>
    <w:rsid w:val="1834328E"/>
    <w:rsid w:val="183B9ACD"/>
    <w:rsid w:val="185EF50D"/>
    <w:rsid w:val="18A5076F"/>
    <w:rsid w:val="18A6D306"/>
    <w:rsid w:val="18FD379D"/>
    <w:rsid w:val="19565718"/>
    <w:rsid w:val="197A6D9C"/>
    <w:rsid w:val="19C29B4D"/>
    <w:rsid w:val="19E2DB91"/>
    <w:rsid w:val="19EA328E"/>
    <w:rsid w:val="1A06B3B1"/>
    <w:rsid w:val="1A0EC430"/>
    <w:rsid w:val="1A4AFC99"/>
    <w:rsid w:val="1A6A4414"/>
    <w:rsid w:val="1AB62B6F"/>
    <w:rsid w:val="1AC3DE41"/>
    <w:rsid w:val="1B129EC9"/>
    <w:rsid w:val="1B212427"/>
    <w:rsid w:val="1B24A2F9"/>
    <w:rsid w:val="1BCD0A5C"/>
    <w:rsid w:val="1BF60D99"/>
    <w:rsid w:val="1C08F539"/>
    <w:rsid w:val="1C0C445C"/>
    <w:rsid w:val="1C0CF5DC"/>
    <w:rsid w:val="1C141A8D"/>
    <w:rsid w:val="1C15EE86"/>
    <w:rsid w:val="1C1F1A7A"/>
    <w:rsid w:val="1C347F75"/>
    <w:rsid w:val="1C53F0F0"/>
    <w:rsid w:val="1C8BACDD"/>
    <w:rsid w:val="1C94367B"/>
    <w:rsid w:val="1CC8D4B5"/>
    <w:rsid w:val="1CF7DCCC"/>
    <w:rsid w:val="1D04FB9A"/>
    <w:rsid w:val="1D2F58ED"/>
    <w:rsid w:val="1D520DDA"/>
    <w:rsid w:val="1D65ADD8"/>
    <w:rsid w:val="1D7D31F5"/>
    <w:rsid w:val="1D9050E0"/>
    <w:rsid w:val="1DAD666B"/>
    <w:rsid w:val="1DC36EDE"/>
    <w:rsid w:val="1E7465F1"/>
    <w:rsid w:val="1EB4F0CB"/>
    <w:rsid w:val="1EC9DDB3"/>
    <w:rsid w:val="1F20F66D"/>
    <w:rsid w:val="1F2A7BA1"/>
    <w:rsid w:val="1F4BC8E0"/>
    <w:rsid w:val="1F8D6375"/>
    <w:rsid w:val="1F988A02"/>
    <w:rsid w:val="1F9A833B"/>
    <w:rsid w:val="1FF1AE0E"/>
    <w:rsid w:val="20430632"/>
    <w:rsid w:val="208457E1"/>
    <w:rsid w:val="208C077A"/>
    <w:rsid w:val="209E93C0"/>
    <w:rsid w:val="20A770A3"/>
    <w:rsid w:val="20D211A0"/>
    <w:rsid w:val="20EAECB8"/>
    <w:rsid w:val="210B1D23"/>
    <w:rsid w:val="213E6BD0"/>
    <w:rsid w:val="214F40E9"/>
    <w:rsid w:val="2194FE3C"/>
    <w:rsid w:val="21B272A1"/>
    <w:rsid w:val="21C76656"/>
    <w:rsid w:val="21C7F3F0"/>
    <w:rsid w:val="220A201E"/>
    <w:rsid w:val="2266663F"/>
    <w:rsid w:val="22B77E79"/>
    <w:rsid w:val="22EE1E7B"/>
    <w:rsid w:val="235352C8"/>
    <w:rsid w:val="239DE470"/>
    <w:rsid w:val="23AB6552"/>
    <w:rsid w:val="23E265C0"/>
    <w:rsid w:val="23E9C933"/>
    <w:rsid w:val="242F81BA"/>
    <w:rsid w:val="246A0E21"/>
    <w:rsid w:val="24D4937E"/>
    <w:rsid w:val="2500DA6B"/>
    <w:rsid w:val="255A939D"/>
    <w:rsid w:val="25BDA404"/>
    <w:rsid w:val="25BDCCEB"/>
    <w:rsid w:val="25CCC481"/>
    <w:rsid w:val="25D7D5A8"/>
    <w:rsid w:val="260EAC74"/>
    <w:rsid w:val="262019F8"/>
    <w:rsid w:val="262492D7"/>
    <w:rsid w:val="26549494"/>
    <w:rsid w:val="2679EE0F"/>
    <w:rsid w:val="26A8C1D4"/>
    <w:rsid w:val="26D0EED7"/>
    <w:rsid w:val="26D8DA11"/>
    <w:rsid w:val="272849AC"/>
    <w:rsid w:val="27433463"/>
    <w:rsid w:val="2744F50D"/>
    <w:rsid w:val="2751C03F"/>
    <w:rsid w:val="275B415C"/>
    <w:rsid w:val="275DCB31"/>
    <w:rsid w:val="278E1204"/>
    <w:rsid w:val="27EDAD5C"/>
    <w:rsid w:val="285193D6"/>
    <w:rsid w:val="287057B5"/>
    <w:rsid w:val="288F7FC6"/>
    <w:rsid w:val="28988DCA"/>
    <w:rsid w:val="28A5AC6B"/>
    <w:rsid w:val="28C8AE73"/>
    <w:rsid w:val="28DE4562"/>
    <w:rsid w:val="291B161C"/>
    <w:rsid w:val="299E6209"/>
    <w:rsid w:val="29BD6500"/>
    <w:rsid w:val="29FE5E38"/>
    <w:rsid w:val="2A0A782C"/>
    <w:rsid w:val="2A4E6D7D"/>
    <w:rsid w:val="2A6128DC"/>
    <w:rsid w:val="2B203398"/>
    <w:rsid w:val="2B5B5AD6"/>
    <w:rsid w:val="2B799454"/>
    <w:rsid w:val="2B7FA3D8"/>
    <w:rsid w:val="2C44353F"/>
    <w:rsid w:val="2C601B13"/>
    <w:rsid w:val="2C7271B5"/>
    <w:rsid w:val="2C9FCAC2"/>
    <w:rsid w:val="2CAC4D3B"/>
    <w:rsid w:val="2CB7DA1D"/>
    <w:rsid w:val="2CC37C5F"/>
    <w:rsid w:val="2CD54B15"/>
    <w:rsid w:val="2CEDEF87"/>
    <w:rsid w:val="2CF08CD0"/>
    <w:rsid w:val="2D25C990"/>
    <w:rsid w:val="2D50498C"/>
    <w:rsid w:val="2DBB8FBD"/>
    <w:rsid w:val="2DCFBDDE"/>
    <w:rsid w:val="2EC00282"/>
    <w:rsid w:val="2ECD1A78"/>
    <w:rsid w:val="2F1F7A9A"/>
    <w:rsid w:val="2F290EC8"/>
    <w:rsid w:val="2F87F9C0"/>
    <w:rsid w:val="2FA0CCF4"/>
    <w:rsid w:val="302E7397"/>
    <w:rsid w:val="3047CFDE"/>
    <w:rsid w:val="30B75872"/>
    <w:rsid w:val="3118CB7F"/>
    <w:rsid w:val="31240C70"/>
    <w:rsid w:val="31276B3B"/>
    <w:rsid w:val="3144984A"/>
    <w:rsid w:val="31972FD1"/>
    <w:rsid w:val="31F0DB61"/>
    <w:rsid w:val="32146388"/>
    <w:rsid w:val="3250ED14"/>
    <w:rsid w:val="32990ACE"/>
    <w:rsid w:val="32BFB3C0"/>
    <w:rsid w:val="32CBDDAA"/>
    <w:rsid w:val="33816FFF"/>
    <w:rsid w:val="33C00797"/>
    <w:rsid w:val="33CB6660"/>
    <w:rsid w:val="33E4A500"/>
    <w:rsid w:val="33F7AC78"/>
    <w:rsid w:val="340F8A3D"/>
    <w:rsid w:val="3417D5B5"/>
    <w:rsid w:val="343875FA"/>
    <w:rsid w:val="34460D5B"/>
    <w:rsid w:val="349C31FF"/>
    <w:rsid w:val="34C3C36E"/>
    <w:rsid w:val="34C41D1B"/>
    <w:rsid w:val="34D1BDAC"/>
    <w:rsid w:val="34F051D8"/>
    <w:rsid w:val="350DF4F0"/>
    <w:rsid w:val="353DB76E"/>
    <w:rsid w:val="355C0240"/>
    <w:rsid w:val="35A02095"/>
    <w:rsid w:val="35A17BE7"/>
    <w:rsid w:val="35A2CFE6"/>
    <w:rsid w:val="35B62DE9"/>
    <w:rsid w:val="35D54F87"/>
    <w:rsid w:val="36106071"/>
    <w:rsid w:val="36757B93"/>
    <w:rsid w:val="36A5A2A1"/>
    <w:rsid w:val="36A907F9"/>
    <w:rsid w:val="36BC1A72"/>
    <w:rsid w:val="36DB1037"/>
    <w:rsid w:val="3731480D"/>
    <w:rsid w:val="3776D7E6"/>
    <w:rsid w:val="3786C69E"/>
    <w:rsid w:val="378D8C78"/>
    <w:rsid w:val="37C8D627"/>
    <w:rsid w:val="37E47BA4"/>
    <w:rsid w:val="3800A0D6"/>
    <w:rsid w:val="386D4507"/>
    <w:rsid w:val="389E308D"/>
    <w:rsid w:val="389F01D6"/>
    <w:rsid w:val="38ED7696"/>
    <w:rsid w:val="39083778"/>
    <w:rsid w:val="392AE4D5"/>
    <w:rsid w:val="3968BCDE"/>
    <w:rsid w:val="398909DB"/>
    <w:rsid w:val="39DE8B3C"/>
    <w:rsid w:val="3A20AED0"/>
    <w:rsid w:val="3A2536E9"/>
    <w:rsid w:val="3A32790A"/>
    <w:rsid w:val="3A48C01B"/>
    <w:rsid w:val="3A5D7232"/>
    <w:rsid w:val="3A85E6E1"/>
    <w:rsid w:val="3B1F85A1"/>
    <w:rsid w:val="3B5B2A70"/>
    <w:rsid w:val="3B61B1CF"/>
    <w:rsid w:val="3B651DF2"/>
    <w:rsid w:val="3B89527C"/>
    <w:rsid w:val="3B8DB0D4"/>
    <w:rsid w:val="3BC0E4D6"/>
    <w:rsid w:val="3C37BA1E"/>
    <w:rsid w:val="3C3A0F97"/>
    <w:rsid w:val="3C53965F"/>
    <w:rsid w:val="3CE2948A"/>
    <w:rsid w:val="3D09686C"/>
    <w:rsid w:val="3D2FD5ED"/>
    <w:rsid w:val="3D33DD7C"/>
    <w:rsid w:val="3D50D453"/>
    <w:rsid w:val="3D79AC53"/>
    <w:rsid w:val="3D8903A5"/>
    <w:rsid w:val="3D899BF2"/>
    <w:rsid w:val="3DA4937F"/>
    <w:rsid w:val="3DF802BE"/>
    <w:rsid w:val="3E0D6A17"/>
    <w:rsid w:val="3E36E442"/>
    <w:rsid w:val="3EB3B95C"/>
    <w:rsid w:val="3F0D7211"/>
    <w:rsid w:val="3F3C6ECB"/>
    <w:rsid w:val="3FDF2302"/>
    <w:rsid w:val="403E80BC"/>
    <w:rsid w:val="40B7B84B"/>
    <w:rsid w:val="40ECA4E7"/>
    <w:rsid w:val="4100544F"/>
    <w:rsid w:val="4122E400"/>
    <w:rsid w:val="415CA102"/>
    <w:rsid w:val="4160B462"/>
    <w:rsid w:val="41A1F8D9"/>
    <w:rsid w:val="41B7E582"/>
    <w:rsid w:val="41F3E28C"/>
    <w:rsid w:val="41F867D5"/>
    <w:rsid w:val="424C785F"/>
    <w:rsid w:val="4264AE99"/>
    <w:rsid w:val="42730C74"/>
    <w:rsid w:val="42786949"/>
    <w:rsid w:val="42825A25"/>
    <w:rsid w:val="4289E76A"/>
    <w:rsid w:val="429A816C"/>
    <w:rsid w:val="42A1D05E"/>
    <w:rsid w:val="42B2AEC8"/>
    <w:rsid w:val="42BA36AC"/>
    <w:rsid w:val="42F1F4BB"/>
    <w:rsid w:val="42FF847D"/>
    <w:rsid w:val="42FFF947"/>
    <w:rsid w:val="43ADF99F"/>
    <w:rsid w:val="43C9C38E"/>
    <w:rsid w:val="43DED0C9"/>
    <w:rsid w:val="43F6B192"/>
    <w:rsid w:val="446AA99B"/>
    <w:rsid w:val="448371BF"/>
    <w:rsid w:val="44C43ADB"/>
    <w:rsid w:val="451A09F7"/>
    <w:rsid w:val="455A08B8"/>
    <w:rsid w:val="45625C48"/>
    <w:rsid w:val="45B1CA70"/>
    <w:rsid w:val="46382672"/>
    <w:rsid w:val="46BC6D61"/>
    <w:rsid w:val="473648F5"/>
    <w:rsid w:val="47414769"/>
    <w:rsid w:val="4747C32F"/>
    <w:rsid w:val="475D4814"/>
    <w:rsid w:val="476BA93D"/>
    <w:rsid w:val="47EE2D5B"/>
    <w:rsid w:val="480270A3"/>
    <w:rsid w:val="4810970C"/>
    <w:rsid w:val="48559C30"/>
    <w:rsid w:val="486AE4F2"/>
    <w:rsid w:val="487FB28A"/>
    <w:rsid w:val="48BC67DC"/>
    <w:rsid w:val="48CB195A"/>
    <w:rsid w:val="48EC8AF7"/>
    <w:rsid w:val="490A29B0"/>
    <w:rsid w:val="494676E7"/>
    <w:rsid w:val="495F5F57"/>
    <w:rsid w:val="49915C4B"/>
    <w:rsid w:val="49C292CF"/>
    <w:rsid w:val="4A14503D"/>
    <w:rsid w:val="4A18ACCC"/>
    <w:rsid w:val="4A333473"/>
    <w:rsid w:val="4A827F0F"/>
    <w:rsid w:val="4AA3D646"/>
    <w:rsid w:val="4AFAADC5"/>
    <w:rsid w:val="4B279A94"/>
    <w:rsid w:val="4B75F102"/>
    <w:rsid w:val="4BC56104"/>
    <w:rsid w:val="4C26E566"/>
    <w:rsid w:val="4C5E4271"/>
    <w:rsid w:val="4C827287"/>
    <w:rsid w:val="4CAE55DE"/>
    <w:rsid w:val="4CB5C624"/>
    <w:rsid w:val="4CC398F4"/>
    <w:rsid w:val="4CE5577E"/>
    <w:rsid w:val="4CFBF954"/>
    <w:rsid w:val="4D05A7ED"/>
    <w:rsid w:val="4D3F1B3C"/>
    <w:rsid w:val="4D547128"/>
    <w:rsid w:val="4DAE877E"/>
    <w:rsid w:val="4DB9198A"/>
    <w:rsid w:val="4E151591"/>
    <w:rsid w:val="4E3A35E9"/>
    <w:rsid w:val="4E4ACB4A"/>
    <w:rsid w:val="4E55B773"/>
    <w:rsid w:val="4E5D35CB"/>
    <w:rsid w:val="4E677126"/>
    <w:rsid w:val="4E7040E8"/>
    <w:rsid w:val="4E911C45"/>
    <w:rsid w:val="4EB109F2"/>
    <w:rsid w:val="4EC731FD"/>
    <w:rsid w:val="4EF38146"/>
    <w:rsid w:val="4F3F5886"/>
    <w:rsid w:val="4F430BE4"/>
    <w:rsid w:val="4F7D8AE4"/>
    <w:rsid w:val="4F948E2D"/>
    <w:rsid w:val="4F96A859"/>
    <w:rsid w:val="4FA1D78D"/>
    <w:rsid w:val="4FD308D5"/>
    <w:rsid w:val="500C7C2B"/>
    <w:rsid w:val="50129D0E"/>
    <w:rsid w:val="501430A5"/>
    <w:rsid w:val="50155024"/>
    <w:rsid w:val="507779F5"/>
    <w:rsid w:val="50CD153E"/>
    <w:rsid w:val="51060D04"/>
    <w:rsid w:val="510E2FDD"/>
    <w:rsid w:val="511C6616"/>
    <w:rsid w:val="514E1977"/>
    <w:rsid w:val="51D958D4"/>
    <w:rsid w:val="521AEDC9"/>
    <w:rsid w:val="5233A380"/>
    <w:rsid w:val="5254AB12"/>
    <w:rsid w:val="526F80E2"/>
    <w:rsid w:val="52A2668C"/>
    <w:rsid w:val="52D084CB"/>
    <w:rsid w:val="52F0759D"/>
    <w:rsid w:val="52FD5F89"/>
    <w:rsid w:val="5326E917"/>
    <w:rsid w:val="5340BB63"/>
    <w:rsid w:val="5352ECD5"/>
    <w:rsid w:val="5353BEED"/>
    <w:rsid w:val="53A708C8"/>
    <w:rsid w:val="53BAA68C"/>
    <w:rsid w:val="53D9DC5B"/>
    <w:rsid w:val="53DC2C08"/>
    <w:rsid w:val="53EA6EEF"/>
    <w:rsid w:val="540008F4"/>
    <w:rsid w:val="546D89A0"/>
    <w:rsid w:val="54825B9C"/>
    <w:rsid w:val="548FE925"/>
    <w:rsid w:val="54AF95DD"/>
    <w:rsid w:val="54BA7270"/>
    <w:rsid w:val="54E283B6"/>
    <w:rsid w:val="54EBC8F7"/>
    <w:rsid w:val="552641A1"/>
    <w:rsid w:val="559ED074"/>
    <w:rsid w:val="55A242D3"/>
    <w:rsid w:val="55A5A34A"/>
    <w:rsid w:val="561770A2"/>
    <w:rsid w:val="56637403"/>
    <w:rsid w:val="569089B3"/>
    <w:rsid w:val="56C77A05"/>
    <w:rsid w:val="574908AA"/>
    <w:rsid w:val="574EFCF7"/>
    <w:rsid w:val="57AE6B79"/>
    <w:rsid w:val="57D8B067"/>
    <w:rsid w:val="57E69D7C"/>
    <w:rsid w:val="58669759"/>
    <w:rsid w:val="58783B21"/>
    <w:rsid w:val="58963F0C"/>
    <w:rsid w:val="58AC2DFA"/>
    <w:rsid w:val="58BE7F2D"/>
    <w:rsid w:val="58E4D90B"/>
    <w:rsid w:val="59410E59"/>
    <w:rsid w:val="5A06D714"/>
    <w:rsid w:val="5A393E4C"/>
    <w:rsid w:val="5A436AD5"/>
    <w:rsid w:val="5A8B4026"/>
    <w:rsid w:val="5AF0823E"/>
    <w:rsid w:val="5AF16D8A"/>
    <w:rsid w:val="5AF6B8DD"/>
    <w:rsid w:val="5B488A54"/>
    <w:rsid w:val="5B4DD618"/>
    <w:rsid w:val="5B782B98"/>
    <w:rsid w:val="5BCD9BB7"/>
    <w:rsid w:val="5BD4B5BF"/>
    <w:rsid w:val="5BF83706"/>
    <w:rsid w:val="5C0D6C31"/>
    <w:rsid w:val="5C166DE7"/>
    <w:rsid w:val="5C221E48"/>
    <w:rsid w:val="5C5817CB"/>
    <w:rsid w:val="5C5CD33A"/>
    <w:rsid w:val="5C95C1F2"/>
    <w:rsid w:val="5C9BF30B"/>
    <w:rsid w:val="5CEEB0BE"/>
    <w:rsid w:val="5CF339E0"/>
    <w:rsid w:val="5D1C2410"/>
    <w:rsid w:val="5D561D6A"/>
    <w:rsid w:val="5D71BFA8"/>
    <w:rsid w:val="5DC7050B"/>
    <w:rsid w:val="5DCB8678"/>
    <w:rsid w:val="5DF1A409"/>
    <w:rsid w:val="5E2BE2AF"/>
    <w:rsid w:val="5E4418BA"/>
    <w:rsid w:val="5E475E52"/>
    <w:rsid w:val="5E80D607"/>
    <w:rsid w:val="5ECFCCD0"/>
    <w:rsid w:val="5F2AA098"/>
    <w:rsid w:val="5F467C06"/>
    <w:rsid w:val="5F541A8F"/>
    <w:rsid w:val="5F95507A"/>
    <w:rsid w:val="5FC31845"/>
    <w:rsid w:val="5FC80839"/>
    <w:rsid w:val="5FDED2B6"/>
    <w:rsid w:val="5FE4AB5D"/>
    <w:rsid w:val="60093E24"/>
    <w:rsid w:val="6077191B"/>
    <w:rsid w:val="60848C33"/>
    <w:rsid w:val="60B97AE5"/>
    <w:rsid w:val="60D4FAC8"/>
    <w:rsid w:val="61099298"/>
    <w:rsid w:val="612BC664"/>
    <w:rsid w:val="6158AFB3"/>
    <w:rsid w:val="616351F5"/>
    <w:rsid w:val="61693C5E"/>
    <w:rsid w:val="618F01AE"/>
    <w:rsid w:val="619227CD"/>
    <w:rsid w:val="619904F6"/>
    <w:rsid w:val="61D03D65"/>
    <w:rsid w:val="61FE8634"/>
    <w:rsid w:val="6231242D"/>
    <w:rsid w:val="62EAB464"/>
    <w:rsid w:val="62FA218F"/>
    <w:rsid w:val="6322AA2A"/>
    <w:rsid w:val="632BA56E"/>
    <w:rsid w:val="633BDB28"/>
    <w:rsid w:val="638015BC"/>
    <w:rsid w:val="63D811BC"/>
    <w:rsid w:val="63F12E27"/>
    <w:rsid w:val="640E1334"/>
    <w:rsid w:val="645E0F51"/>
    <w:rsid w:val="6462929A"/>
    <w:rsid w:val="6492802B"/>
    <w:rsid w:val="654A0834"/>
    <w:rsid w:val="659802A1"/>
    <w:rsid w:val="659E8E66"/>
    <w:rsid w:val="65BDF153"/>
    <w:rsid w:val="65FBA788"/>
    <w:rsid w:val="660CBBDB"/>
    <w:rsid w:val="666FF270"/>
    <w:rsid w:val="668A9712"/>
    <w:rsid w:val="66A66EDC"/>
    <w:rsid w:val="66B77CFD"/>
    <w:rsid w:val="66D018A8"/>
    <w:rsid w:val="66DC20B7"/>
    <w:rsid w:val="66F0EFD3"/>
    <w:rsid w:val="6710A985"/>
    <w:rsid w:val="671BD995"/>
    <w:rsid w:val="6748C799"/>
    <w:rsid w:val="6767F715"/>
    <w:rsid w:val="67863A78"/>
    <w:rsid w:val="678864FB"/>
    <w:rsid w:val="678B6379"/>
    <w:rsid w:val="678D9B35"/>
    <w:rsid w:val="67FB49DE"/>
    <w:rsid w:val="6810F60A"/>
    <w:rsid w:val="683A8EA0"/>
    <w:rsid w:val="68B53C98"/>
    <w:rsid w:val="6910CB33"/>
    <w:rsid w:val="6967A4EA"/>
    <w:rsid w:val="69B2516E"/>
    <w:rsid w:val="69E6C5E6"/>
    <w:rsid w:val="69F1235D"/>
    <w:rsid w:val="6A19C2AE"/>
    <w:rsid w:val="6A2887C9"/>
    <w:rsid w:val="6A48ED9D"/>
    <w:rsid w:val="6B1BCC1B"/>
    <w:rsid w:val="6BE3AEA0"/>
    <w:rsid w:val="6C0EFEDA"/>
    <w:rsid w:val="6C372CD5"/>
    <w:rsid w:val="6C5C3FB7"/>
    <w:rsid w:val="6C60143B"/>
    <w:rsid w:val="6C707CC9"/>
    <w:rsid w:val="6C7B75C3"/>
    <w:rsid w:val="6CF83D90"/>
    <w:rsid w:val="6D0EC7C8"/>
    <w:rsid w:val="6D75348C"/>
    <w:rsid w:val="6D7FB166"/>
    <w:rsid w:val="6DD5823F"/>
    <w:rsid w:val="6DE221C0"/>
    <w:rsid w:val="6DF4ADDF"/>
    <w:rsid w:val="6E215AE5"/>
    <w:rsid w:val="6E7807E4"/>
    <w:rsid w:val="6E9BC568"/>
    <w:rsid w:val="6F5C4588"/>
    <w:rsid w:val="6F6C87EB"/>
    <w:rsid w:val="6FAD3D0A"/>
    <w:rsid w:val="6FBBCCDD"/>
    <w:rsid w:val="700FBF42"/>
    <w:rsid w:val="70446E99"/>
    <w:rsid w:val="707AED9A"/>
    <w:rsid w:val="70914E7C"/>
    <w:rsid w:val="70A8063C"/>
    <w:rsid w:val="70CEBC52"/>
    <w:rsid w:val="70D7F22A"/>
    <w:rsid w:val="70DE987F"/>
    <w:rsid w:val="714281A6"/>
    <w:rsid w:val="717BCC5D"/>
    <w:rsid w:val="71A85932"/>
    <w:rsid w:val="71AA7545"/>
    <w:rsid w:val="71C256EF"/>
    <w:rsid w:val="71D79945"/>
    <w:rsid w:val="72215750"/>
    <w:rsid w:val="724BE2AE"/>
    <w:rsid w:val="7259D30D"/>
    <w:rsid w:val="725EBF0D"/>
    <w:rsid w:val="7384DC80"/>
    <w:rsid w:val="73875324"/>
    <w:rsid w:val="73A5B810"/>
    <w:rsid w:val="73D33E0E"/>
    <w:rsid w:val="73D4ACEA"/>
    <w:rsid w:val="73E64D63"/>
    <w:rsid w:val="7405B021"/>
    <w:rsid w:val="7421012B"/>
    <w:rsid w:val="7487C000"/>
    <w:rsid w:val="74AFD053"/>
    <w:rsid w:val="74B902B2"/>
    <w:rsid w:val="750C2A4E"/>
    <w:rsid w:val="7533ECA1"/>
    <w:rsid w:val="757FDA87"/>
    <w:rsid w:val="758AD498"/>
    <w:rsid w:val="75C196E9"/>
    <w:rsid w:val="75FDA583"/>
    <w:rsid w:val="761F1EBD"/>
    <w:rsid w:val="76439C75"/>
    <w:rsid w:val="764CAC9D"/>
    <w:rsid w:val="764D2E80"/>
    <w:rsid w:val="76E67367"/>
    <w:rsid w:val="773FCEB9"/>
    <w:rsid w:val="7748C098"/>
    <w:rsid w:val="775431AA"/>
    <w:rsid w:val="7764C1E8"/>
    <w:rsid w:val="776E45BB"/>
    <w:rsid w:val="77B887BE"/>
    <w:rsid w:val="77BAEF1E"/>
    <w:rsid w:val="77E5150E"/>
    <w:rsid w:val="77ED5C01"/>
    <w:rsid w:val="7867B26B"/>
    <w:rsid w:val="787DDBA1"/>
    <w:rsid w:val="78A4862E"/>
    <w:rsid w:val="78D457DA"/>
    <w:rsid w:val="79C0F3BE"/>
    <w:rsid w:val="79DEA4A6"/>
    <w:rsid w:val="79FA8CD1"/>
    <w:rsid w:val="7A413A94"/>
    <w:rsid w:val="7A61B307"/>
    <w:rsid w:val="7A6E9B49"/>
    <w:rsid w:val="7A953A0D"/>
    <w:rsid w:val="7AACCEA8"/>
    <w:rsid w:val="7AC71B90"/>
    <w:rsid w:val="7B64D455"/>
    <w:rsid w:val="7B7D51A4"/>
    <w:rsid w:val="7B836223"/>
    <w:rsid w:val="7B87367A"/>
    <w:rsid w:val="7BBC505D"/>
    <w:rsid w:val="7BEFEDC9"/>
    <w:rsid w:val="7BFCEA7F"/>
    <w:rsid w:val="7C484AEC"/>
    <w:rsid w:val="7C486D33"/>
    <w:rsid w:val="7CBCBEE4"/>
    <w:rsid w:val="7CCCCA14"/>
    <w:rsid w:val="7CF83C31"/>
    <w:rsid w:val="7D405E0B"/>
    <w:rsid w:val="7D66F6E9"/>
    <w:rsid w:val="7DABB1EC"/>
    <w:rsid w:val="7DDD1A57"/>
    <w:rsid w:val="7DF27395"/>
    <w:rsid w:val="7E0ED14B"/>
    <w:rsid w:val="7E182625"/>
    <w:rsid w:val="7E1AA05B"/>
    <w:rsid w:val="7E544877"/>
    <w:rsid w:val="7E831AB3"/>
    <w:rsid w:val="7E8480CF"/>
    <w:rsid w:val="7E889FBF"/>
    <w:rsid w:val="7E9DA047"/>
    <w:rsid w:val="7EB9DFFC"/>
    <w:rsid w:val="7EBC3FA6"/>
    <w:rsid w:val="7EBF432C"/>
    <w:rsid w:val="7EE90149"/>
    <w:rsid w:val="7EEFF1B5"/>
    <w:rsid w:val="7EF3A7E3"/>
    <w:rsid w:val="7EF8A2EF"/>
    <w:rsid w:val="7EFF9B23"/>
    <w:rsid w:val="7F0531CA"/>
    <w:rsid w:val="7F29459C"/>
    <w:rsid w:val="7FD42A6A"/>
    <w:rsid w:val="7FEE5EC4"/>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12622"/>
  <w15:docId w15:val="{25238DFF-CEA9-4636-8C20-403B3F6D0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0975"/>
  </w:style>
  <w:style w:type="paragraph" w:styleId="Titre1">
    <w:name w:val="heading 1"/>
    <w:basedOn w:val="Normal"/>
    <w:next w:val="Normal"/>
    <w:link w:val="Titre1Car"/>
    <w:uiPriority w:val="9"/>
    <w:qFormat/>
    <w:rsid w:val="007120BB"/>
    <w:pPr>
      <w:pBdr>
        <w:left w:val="single" w:sz="18" w:space="4" w:color="002060"/>
        <w:bottom w:val="single" w:sz="18" w:space="1" w:color="002060"/>
      </w:pBdr>
      <w:shd w:val="clear" w:color="auto" w:fill="002060"/>
      <w:spacing w:after="120"/>
      <w:outlineLvl w:val="0"/>
    </w:pPr>
    <w:rPr>
      <w:rFonts w:ascii="Marianne" w:hAnsi="Marianne"/>
      <w:b/>
      <w:color w:val="FFFFFF" w:themeColor="background1"/>
      <w:sz w:val="24"/>
    </w:rPr>
  </w:style>
  <w:style w:type="paragraph" w:styleId="Titre2">
    <w:name w:val="heading 2"/>
    <w:basedOn w:val="Normal"/>
    <w:next w:val="Normal"/>
    <w:link w:val="Titre2Car"/>
    <w:uiPriority w:val="9"/>
    <w:unhideWhenUsed/>
    <w:qFormat/>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11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3119C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119CF"/>
    <w:rPr>
      <w:rFonts w:ascii="Tahoma" w:hAnsi="Tahoma" w:cs="Tahoma"/>
      <w:sz w:val="16"/>
      <w:szCs w:val="16"/>
    </w:rPr>
  </w:style>
  <w:style w:type="character" w:styleId="Textedelespacerserv">
    <w:name w:val="Placeholder Text"/>
    <w:basedOn w:val="Policepardfaut"/>
    <w:uiPriority w:val="99"/>
    <w:semiHidden/>
    <w:rsid w:val="003F0BA9"/>
    <w:rPr>
      <w:color w:val="808080"/>
    </w:rPr>
  </w:style>
  <w:style w:type="paragraph" w:styleId="Paragraphedeliste">
    <w:name w:val="List Paragraph"/>
    <w:aliases w:val="Bullet1,Bullets Points,_CC_Bullet,Paragraphe de liste1,Section 5,Bullet 1,EC,Colorful List - Accent 11,Colorful List - Accent 111,Dot pt,List Paragraph1,No Spacing1,List Paragraph Char Char Char,Indicator Text,Numbered Para 1,L"/>
    <w:basedOn w:val="Normal"/>
    <w:link w:val="ParagraphedelisteCar"/>
    <w:uiPriority w:val="34"/>
    <w:qFormat/>
    <w:rsid w:val="00AD495E"/>
    <w:pPr>
      <w:ind w:left="720"/>
      <w:contextualSpacing/>
    </w:pPr>
  </w:style>
  <w:style w:type="paragraph" w:styleId="En-tte">
    <w:name w:val="header"/>
    <w:basedOn w:val="Normal"/>
    <w:link w:val="En-tteCar"/>
    <w:unhideWhenUsed/>
    <w:rsid w:val="00D27D15"/>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D27D15"/>
  </w:style>
  <w:style w:type="paragraph" w:styleId="Pieddepage">
    <w:name w:val="footer"/>
    <w:basedOn w:val="Normal"/>
    <w:link w:val="PieddepageCar"/>
    <w:uiPriority w:val="99"/>
    <w:unhideWhenUsed/>
    <w:rsid w:val="00D27D1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27D15"/>
  </w:style>
  <w:style w:type="character" w:styleId="Lienhypertexte">
    <w:name w:val="Hyperlink"/>
    <w:basedOn w:val="Policepardfaut"/>
    <w:uiPriority w:val="99"/>
    <w:unhideWhenUsed/>
    <w:rsid w:val="00A761B9"/>
    <w:rPr>
      <w:color w:val="0000FF" w:themeColor="hyperlink"/>
      <w:u w:val="single"/>
    </w:rPr>
  </w:style>
  <w:style w:type="paragraph" w:styleId="Sansinterligne">
    <w:name w:val="No Spacing"/>
    <w:uiPriority w:val="1"/>
    <w:qFormat/>
    <w:rsid w:val="00A87FD6"/>
    <w:pPr>
      <w:spacing w:after="0" w:line="240" w:lineRule="auto"/>
    </w:pPr>
  </w:style>
  <w:style w:type="character" w:customStyle="1" w:styleId="ParagraphedelisteCar">
    <w:name w:val="Paragraphe de liste Car"/>
    <w:aliases w:val="Bullet1 Car,Bullets Points Car,_CC_Bullet Car,Paragraphe de liste1 Car,Section 5 Car,Bullet 1 Car,EC Car,Colorful List - Accent 11 Car,Colorful List - Accent 111 Car,Dot pt Car,List Paragraph1 Car,No Spacing1 Car,L Car"/>
    <w:basedOn w:val="Policepardfaut"/>
    <w:link w:val="Paragraphedeliste"/>
    <w:uiPriority w:val="34"/>
    <w:qFormat/>
    <w:locked/>
    <w:rsid w:val="004C4630"/>
  </w:style>
  <w:style w:type="paragraph" w:customStyle="1" w:styleId="Grillemoyenne1-Accent21">
    <w:name w:val="Grille moyenne 1 - Accent 21"/>
    <w:basedOn w:val="Normal"/>
    <w:link w:val="Grillemoyenne1-Accent2Car"/>
    <w:uiPriority w:val="34"/>
    <w:qFormat/>
    <w:rsid w:val="00BB18FC"/>
    <w:pPr>
      <w:spacing w:after="0" w:line="240" w:lineRule="auto"/>
      <w:ind w:left="720"/>
      <w:contextualSpacing/>
      <w:jc w:val="both"/>
    </w:pPr>
    <w:rPr>
      <w:rFonts w:ascii="Calibri" w:eastAsia="Calibri" w:hAnsi="Calibri" w:cs="Times New Roman"/>
      <w:lang w:eastAsia="en-US"/>
    </w:rPr>
  </w:style>
  <w:style w:type="character" w:customStyle="1" w:styleId="Grillemoyenne1-Accent2Car">
    <w:name w:val="Grille moyenne 1 - Accent 2 Car"/>
    <w:link w:val="Grillemoyenne1-Accent21"/>
    <w:uiPriority w:val="34"/>
    <w:locked/>
    <w:rsid w:val="00BB18FC"/>
    <w:rPr>
      <w:rFonts w:ascii="Calibri" w:eastAsia="Calibri" w:hAnsi="Calibri" w:cs="Times New Roman"/>
      <w:lang w:eastAsia="en-US"/>
    </w:rPr>
  </w:style>
  <w:style w:type="paragraph" w:styleId="Corpsdetexte">
    <w:name w:val="Body Text"/>
    <w:basedOn w:val="Normal"/>
    <w:link w:val="CorpsdetexteCar"/>
    <w:rsid w:val="00217172"/>
    <w:pPr>
      <w:spacing w:after="120" w:line="240" w:lineRule="auto"/>
    </w:pPr>
    <w:rPr>
      <w:rFonts w:ascii="Times New Roman" w:eastAsia="Times New Roman" w:hAnsi="Times New Roman" w:cs="Times New Roman"/>
      <w:sz w:val="24"/>
      <w:szCs w:val="24"/>
    </w:rPr>
  </w:style>
  <w:style w:type="character" w:customStyle="1" w:styleId="CorpsdetexteCar">
    <w:name w:val="Corps de texte Car"/>
    <w:basedOn w:val="Policepardfaut"/>
    <w:link w:val="Corpsdetexte"/>
    <w:rsid w:val="00217172"/>
    <w:rPr>
      <w:rFonts w:ascii="Times New Roman" w:eastAsia="Times New Roman" w:hAnsi="Times New Roman" w:cs="Times New Roman"/>
      <w:sz w:val="24"/>
      <w:szCs w:val="24"/>
    </w:rPr>
  </w:style>
  <w:style w:type="paragraph" w:customStyle="1" w:styleId="Default">
    <w:name w:val="Default"/>
    <w:rsid w:val="003E77BE"/>
    <w:pPr>
      <w:autoSpaceDE w:val="0"/>
      <w:autoSpaceDN w:val="0"/>
      <w:adjustRightInd w:val="0"/>
      <w:spacing w:after="0" w:line="240" w:lineRule="auto"/>
    </w:pPr>
    <w:rPr>
      <w:rFonts w:ascii="Arial" w:hAnsi="Arial" w:cs="Arial"/>
      <w:color w:val="000000"/>
      <w:sz w:val="24"/>
      <w:szCs w:val="24"/>
    </w:rPr>
  </w:style>
  <w:style w:type="character" w:customStyle="1" w:styleId="normaltextrun">
    <w:name w:val="normaltextrun"/>
    <w:basedOn w:val="Policepardfaut"/>
    <w:rsid w:val="003C6575"/>
  </w:style>
  <w:style w:type="character" w:customStyle="1" w:styleId="eop">
    <w:name w:val="eop"/>
    <w:basedOn w:val="Policepardfaut"/>
    <w:rsid w:val="003C6575"/>
  </w:style>
  <w:style w:type="paragraph" w:styleId="Notedebasdepage">
    <w:name w:val="footnote text"/>
    <w:basedOn w:val="Normal"/>
    <w:link w:val="NotedebasdepageCar"/>
    <w:uiPriority w:val="99"/>
    <w:semiHidden/>
    <w:unhideWhenUsed/>
    <w:rsid w:val="003C6575"/>
    <w:pPr>
      <w:spacing w:after="0" w:line="240" w:lineRule="auto"/>
    </w:pPr>
    <w:rPr>
      <w:rFonts w:eastAsiaTheme="minorHAnsi"/>
      <w:sz w:val="20"/>
      <w:szCs w:val="20"/>
      <w:lang w:eastAsia="en-US"/>
    </w:rPr>
  </w:style>
  <w:style w:type="character" w:customStyle="1" w:styleId="NotedebasdepageCar">
    <w:name w:val="Note de bas de page Car"/>
    <w:basedOn w:val="Policepardfaut"/>
    <w:link w:val="Notedebasdepage"/>
    <w:uiPriority w:val="99"/>
    <w:semiHidden/>
    <w:rsid w:val="003C6575"/>
    <w:rPr>
      <w:rFonts w:eastAsiaTheme="minorHAnsi"/>
      <w:sz w:val="20"/>
      <w:szCs w:val="20"/>
      <w:lang w:eastAsia="en-US"/>
    </w:rPr>
  </w:style>
  <w:style w:type="character" w:styleId="Appelnotedebasdep">
    <w:name w:val="footnote reference"/>
    <w:basedOn w:val="Policepardfaut"/>
    <w:uiPriority w:val="99"/>
    <w:semiHidden/>
    <w:unhideWhenUsed/>
    <w:rsid w:val="003C6575"/>
    <w:rPr>
      <w:vertAlign w:val="superscript"/>
    </w:rPr>
  </w:style>
  <w:style w:type="character" w:customStyle="1" w:styleId="ui-provider">
    <w:name w:val="ui-provider"/>
    <w:basedOn w:val="Policepardfaut"/>
    <w:rsid w:val="003D30B9"/>
  </w:style>
  <w:style w:type="table" w:styleId="TableauGrille5Fonc-Accentuation1">
    <w:name w:val="Grid Table 5 Dark Accent 1"/>
    <w:basedOn w:val="TableauNormal"/>
    <w:uiPriority w:val="50"/>
    <w:rsid w:val="003D30B9"/>
    <w:pPr>
      <w:spacing w:after="0" w:line="240" w:lineRule="auto"/>
    </w:pPr>
    <w:rPr>
      <w:rFonts w:eastAsiaTheme="minorHAnsi"/>
      <w:sz w:val="24"/>
      <w:szCs w:val="24"/>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leauGrille4-Accentuation1">
    <w:name w:val="Grid Table 4 Accent 1"/>
    <w:basedOn w:val="TableauNormal"/>
    <w:uiPriority w:val="49"/>
    <w:rsid w:val="005006E8"/>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rmalWeb">
    <w:name w:val="Normal (Web)"/>
    <w:basedOn w:val="Normal"/>
    <w:uiPriority w:val="99"/>
    <w:unhideWhenUsed/>
    <w:rsid w:val="00C27286"/>
    <w:pPr>
      <w:spacing w:before="100" w:beforeAutospacing="1" w:after="100" w:afterAutospacing="1" w:line="240" w:lineRule="auto"/>
    </w:pPr>
    <w:rPr>
      <w:rFonts w:ascii="Times New Roman" w:eastAsia="Times New Roman" w:hAnsi="Times New Roman" w:cs="Times New Roman"/>
      <w:sz w:val="24"/>
      <w:szCs w:val="24"/>
    </w:rPr>
  </w:style>
  <w:style w:type="character" w:styleId="Accentuation">
    <w:name w:val="Emphasis"/>
    <w:basedOn w:val="Policepardfaut"/>
    <w:uiPriority w:val="20"/>
    <w:qFormat/>
    <w:rsid w:val="00FC37E6"/>
    <w:rPr>
      <w:i/>
      <w:iCs/>
    </w:rPr>
  </w:style>
  <w:style w:type="character" w:customStyle="1" w:styleId="tooltip">
    <w:name w:val="tooltip"/>
    <w:basedOn w:val="Policepardfaut"/>
    <w:rsid w:val="00FF47CC"/>
  </w:style>
  <w:style w:type="character" w:styleId="Marquedecommentaire">
    <w:name w:val="annotation reference"/>
    <w:basedOn w:val="Policepardfaut"/>
    <w:uiPriority w:val="99"/>
    <w:semiHidden/>
    <w:unhideWhenUsed/>
    <w:rsid w:val="00FF47CC"/>
    <w:rPr>
      <w:sz w:val="16"/>
      <w:szCs w:val="16"/>
    </w:rPr>
  </w:style>
  <w:style w:type="paragraph" w:styleId="Commentaire">
    <w:name w:val="annotation text"/>
    <w:basedOn w:val="Normal"/>
    <w:link w:val="CommentaireCar"/>
    <w:uiPriority w:val="99"/>
    <w:unhideWhenUsed/>
    <w:rsid w:val="00FF47CC"/>
    <w:pPr>
      <w:spacing w:line="240" w:lineRule="auto"/>
    </w:pPr>
    <w:rPr>
      <w:sz w:val="20"/>
      <w:szCs w:val="20"/>
    </w:rPr>
  </w:style>
  <w:style w:type="character" w:customStyle="1" w:styleId="CommentaireCar">
    <w:name w:val="Commentaire Car"/>
    <w:basedOn w:val="Policepardfaut"/>
    <w:link w:val="Commentaire"/>
    <w:uiPriority w:val="99"/>
    <w:rsid w:val="00FF47CC"/>
    <w:rPr>
      <w:sz w:val="20"/>
      <w:szCs w:val="20"/>
    </w:rPr>
  </w:style>
  <w:style w:type="paragraph" w:styleId="Objetducommentaire">
    <w:name w:val="annotation subject"/>
    <w:basedOn w:val="Commentaire"/>
    <w:next w:val="Commentaire"/>
    <w:link w:val="ObjetducommentaireCar"/>
    <w:uiPriority w:val="99"/>
    <w:semiHidden/>
    <w:unhideWhenUsed/>
    <w:rsid w:val="00FF47CC"/>
    <w:rPr>
      <w:b/>
      <w:bCs/>
    </w:rPr>
  </w:style>
  <w:style w:type="character" w:customStyle="1" w:styleId="ObjetducommentaireCar">
    <w:name w:val="Objet du commentaire Car"/>
    <w:basedOn w:val="CommentaireCar"/>
    <w:link w:val="Objetducommentaire"/>
    <w:uiPriority w:val="99"/>
    <w:semiHidden/>
    <w:rsid w:val="00FF47CC"/>
    <w:rPr>
      <w:b/>
      <w:bCs/>
      <w:sz w:val="20"/>
      <w:szCs w:val="20"/>
    </w:rPr>
  </w:style>
  <w:style w:type="paragraph" w:styleId="Rvision">
    <w:name w:val="Revision"/>
    <w:hidden/>
    <w:uiPriority w:val="99"/>
    <w:semiHidden/>
    <w:rsid w:val="00707A2A"/>
    <w:pPr>
      <w:spacing w:after="0" w:line="240" w:lineRule="auto"/>
    </w:pPr>
  </w:style>
  <w:style w:type="character" w:customStyle="1" w:styleId="cf01">
    <w:name w:val="cf01"/>
    <w:basedOn w:val="Policepardfaut"/>
    <w:rsid w:val="00607C2E"/>
    <w:rPr>
      <w:rFonts w:ascii="Segoe UI" w:hAnsi="Segoe UI" w:cs="Segoe UI" w:hint="default"/>
      <w:sz w:val="18"/>
      <w:szCs w:val="18"/>
    </w:rPr>
  </w:style>
  <w:style w:type="character" w:customStyle="1" w:styleId="Titre1Car">
    <w:name w:val="Titre 1 Car"/>
    <w:basedOn w:val="Policepardfaut"/>
    <w:link w:val="Titre1"/>
    <w:uiPriority w:val="9"/>
    <w:rsid w:val="007120BB"/>
    <w:rPr>
      <w:rFonts w:ascii="Marianne" w:hAnsi="Marianne"/>
      <w:b/>
      <w:color w:val="FFFFFF" w:themeColor="background1"/>
      <w:sz w:val="24"/>
      <w:shd w:val="clear" w:color="auto" w:fill="002060"/>
    </w:rPr>
  </w:style>
  <w:style w:type="character" w:customStyle="1" w:styleId="Titre2Car">
    <w:name w:val="Titre 2 Car"/>
    <w:basedOn w:val="Policepardfaut"/>
    <w:link w:val="Titre2"/>
    <w:uiPriority w:val="9"/>
    <w:rPr>
      <w:rFonts w:asciiTheme="majorHAnsi" w:eastAsiaTheme="majorEastAsia" w:hAnsiTheme="majorHAnsi" w:cstheme="majorBidi"/>
      <w:color w:val="365F91" w:themeColor="accent1" w:themeShade="BF"/>
      <w:sz w:val="26"/>
      <w:szCs w:val="26"/>
    </w:rPr>
  </w:style>
  <w:style w:type="character" w:customStyle="1" w:styleId="spip-puce">
    <w:name w:val="spip-puce"/>
    <w:basedOn w:val="Policepardfaut"/>
    <w:rsid w:val="00102F3D"/>
  </w:style>
  <w:style w:type="character" w:styleId="lev">
    <w:name w:val="Strong"/>
    <w:basedOn w:val="Policepardfaut"/>
    <w:uiPriority w:val="22"/>
    <w:qFormat/>
    <w:rsid w:val="00102F3D"/>
    <w:rPr>
      <w:b/>
      <w:bCs/>
    </w:rPr>
  </w:style>
  <w:style w:type="paragraph" w:customStyle="1" w:styleId="Sous-titre2">
    <w:name w:val="Sous-titre 2"/>
    <w:basedOn w:val="Normal"/>
    <w:next w:val="Corpsdetexte"/>
    <w:link w:val="Sous-titre2Car"/>
    <w:qFormat/>
    <w:rsid w:val="00EC0ED5"/>
    <w:pPr>
      <w:spacing w:after="160" w:line="259" w:lineRule="auto"/>
      <w:jc w:val="center"/>
    </w:pPr>
    <w:rPr>
      <w:rFonts w:eastAsiaTheme="minorHAnsi"/>
      <w:sz w:val="16"/>
      <w:szCs w:val="16"/>
      <w:lang w:eastAsia="en-US"/>
    </w:rPr>
  </w:style>
  <w:style w:type="character" w:customStyle="1" w:styleId="Sous-titre2Car">
    <w:name w:val="Sous-titre 2 Car"/>
    <w:basedOn w:val="Policepardfaut"/>
    <w:link w:val="Sous-titre2"/>
    <w:rsid w:val="00EC0ED5"/>
    <w:rPr>
      <w:rFonts w:eastAsiaTheme="minorHAnsi"/>
      <w:sz w:val="16"/>
      <w:szCs w:val="16"/>
      <w:lang w:eastAsia="en-US"/>
    </w:rPr>
  </w:style>
  <w:style w:type="paragraph" w:customStyle="1" w:styleId="paragraph">
    <w:name w:val="paragraph"/>
    <w:basedOn w:val="Normal"/>
    <w:rsid w:val="00CF43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spacing">
    <w:name w:val="x_msonospacing"/>
    <w:basedOn w:val="Normal"/>
    <w:rsid w:val="00F12D0E"/>
    <w:pPr>
      <w:spacing w:after="0" w:line="240" w:lineRule="auto"/>
    </w:pPr>
    <w:rPr>
      <w:rFonts w:ascii="Calibri" w:eastAsiaTheme="minorHAnsi" w:hAnsi="Calibri" w:cs="Calibri"/>
    </w:rPr>
  </w:style>
  <w:style w:type="character" w:styleId="Mentionnonrsolue">
    <w:name w:val="Unresolved Mention"/>
    <w:basedOn w:val="Policepardfaut"/>
    <w:uiPriority w:val="99"/>
    <w:semiHidden/>
    <w:unhideWhenUsed/>
    <w:rsid w:val="00157CB1"/>
    <w:rPr>
      <w:color w:val="605E5C"/>
      <w:shd w:val="clear" w:color="auto" w:fill="E1DFDD"/>
    </w:rPr>
  </w:style>
  <w:style w:type="character" w:customStyle="1" w:styleId="spelle">
    <w:name w:val="spelle"/>
    <w:basedOn w:val="Policepardfaut"/>
    <w:rsid w:val="006F19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651137">
      <w:bodyDiv w:val="1"/>
      <w:marLeft w:val="0"/>
      <w:marRight w:val="0"/>
      <w:marTop w:val="0"/>
      <w:marBottom w:val="0"/>
      <w:divBdr>
        <w:top w:val="none" w:sz="0" w:space="0" w:color="auto"/>
        <w:left w:val="none" w:sz="0" w:space="0" w:color="auto"/>
        <w:bottom w:val="none" w:sz="0" w:space="0" w:color="auto"/>
        <w:right w:val="none" w:sz="0" w:space="0" w:color="auto"/>
      </w:divBdr>
    </w:div>
    <w:div w:id="114368350">
      <w:bodyDiv w:val="1"/>
      <w:marLeft w:val="0"/>
      <w:marRight w:val="0"/>
      <w:marTop w:val="0"/>
      <w:marBottom w:val="0"/>
      <w:divBdr>
        <w:top w:val="none" w:sz="0" w:space="0" w:color="auto"/>
        <w:left w:val="none" w:sz="0" w:space="0" w:color="auto"/>
        <w:bottom w:val="none" w:sz="0" w:space="0" w:color="auto"/>
        <w:right w:val="none" w:sz="0" w:space="0" w:color="auto"/>
      </w:divBdr>
    </w:div>
    <w:div w:id="157426459">
      <w:bodyDiv w:val="1"/>
      <w:marLeft w:val="0"/>
      <w:marRight w:val="0"/>
      <w:marTop w:val="0"/>
      <w:marBottom w:val="0"/>
      <w:divBdr>
        <w:top w:val="none" w:sz="0" w:space="0" w:color="auto"/>
        <w:left w:val="none" w:sz="0" w:space="0" w:color="auto"/>
        <w:bottom w:val="none" w:sz="0" w:space="0" w:color="auto"/>
        <w:right w:val="none" w:sz="0" w:space="0" w:color="auto"/>
      </w:divBdr>
    </w:div>
    <w:div w:id="162160930">
      <w:bodyDiv w:val="1"/>
      <w:marLeft w:val="0"/>
      <w:marRight w:val="0"/>
      <w:marTop w:val="0"/>
      <w:marBottom w:val="0"/>
      <w:divBdr>
        <w:top w:val="none" w:sz="0" w:space="0" w:color="auto"/>
        <w:left w:val="none" w:sz="0" w:space="0" w:color="auto"/>
        <w:bottom w:val="none" w:sz="0" w:space="0" w:color="auto"/>
        <w:right w:val="none" w:sz="0" w:space="0" w:color="auto"/>
      </w:divBdr>
    </w:div>
    <w:div w:id="193009396">
      <w:bodyDiv w:val="1"/>
      <w:marLeft w:val="0"/>
      <w:marRight w:val="0"/>
      <w:marTop w:val="0"/>
      <w:marBottom w:val="0"/>
      <w:divBdr>
        <w:top w:val="none" w:sz="0" w:space="0" w:color="auto"/>
        <w:left w:val="none" w:sz="0" w:space="0" w:color="auto"/>
        <w:bottom w:val="none" w:sz="0" w:space="0" w:color="auto"/>
        <w:right w:val="none" w:sz="0" w:space="0" w:color="auto"/>
      </w:divBdr>
    </w:div>
    <w:div w:id="241794314">
      <w:bodyDiv w:val="1"/>
      <w:marLeft w:val="0"/>
      <w:marRight w:val="0"/>
      <w:marTop w:val="0"/>
      <w:marBottom w:val="0"/>
      <w:divBdr>
        <w:top w:val="none" w:sz="0" w:space="0" w:color="auto"/>
        <w:left w:val="none" w:sz="0" w:space="0" w:color="auto"/>
        <w:bottom w:val="none" w:sz="0" w:space="0" w:color="auto"/>
        <w:right w:val="none" w:sz="0" w:space="0" w:color="auto"/>
      </w:divBdr>
    </w:div>
    <w:div w:id="307130662">
      <w:bodyDiv w:val="1"/>
      <w:marLeft w:val="0"/>
      <w:marRight w:val="0"/>
      <w:marTop w:val="0"/>
      <w:marBottom w:val="0"/>
      <w:divBdr>
        <w:top w:val="none" w:sz="0" w:space="0" w:color="auto"/>
        <w:left w:val="none" w:sz="0" w:space="0" w:color="auto"/>
        <w:bottom w:val="none" w:sz="0" w:space="0" w:color="auto"/>
        <w:right w:val="none" w:sz="0" w:space="0" w:color="auto"/>
      </w:divBdr>
    </w:div>
    <w:div w:id="309939485">
      <w:bodyDiv w:val="1"/>
      <w:marLeft w:val="0"/>
      <w:marRight w:val="0"/>
      <w:marTop w:val="0"/>
      <w:marBottom w:val="0"/>
      <w:divBdr>
        <w:top w:val="none" w:sz="0" w:space="0" w:color="auto"/>
        <w:left w:val="none" w:sz="0" w:space="0" w:color="auto"/>
        <w:bottom w:val="none" w:sz="0" w:space="0" w:color="auto"/>
        <w:right w:val="none" w:sz="0" w:space="0" w:color="auto"/>
      </w:divBdr>
    </w:div>
    <w:div w:id="324286794">
      <w:bodyDiv w:val="1"/>
      <w:marLeft w:val="0"/>
      <w:marRight w:val="0"/>
      <w:marTop w:val="0"/>
      <w:marBottom w:val="0"/>
      <w:divBdr>
        <w:top w:val="none" w:sz="0" w:space="0" w:color="auto"/>
        <w:left w:val="none" w:sz="0" w:space="0" w:color="auto"/>
        <w:bottom w:val="none" w:sz="0" w:space="0" w:color="auto"/>
        <w:right w:val="none" w:sz="0" w:space="0" w:color="auto"/>
      </w:divBdr>
    </w:div>
    <w:div w:id="418411757">
      <w:bodyDiv w:val="1"/>
      <w:marLeft w:val="0"/>
      <w:marRight w:val="0"/>
      <w:marTop w:val="0"/>
      <w:marBottom w:val="0"/>
      <w:divBdr>
        <w:top w:val="none" w:sz="0" w:space="0" w:color="auto"/>
        <w:left w:val="none" w:sz="0" w:space="0" w:color="auto"/>
        <w:bottom w:val="none" w:sz="0" w:space="0" w:color="auto"/>
        <w:right w:val="none" w:sz="0" w:space="0" w:color="auto"/>
      </w:divBdr>
    </w:div>
    <w:div w:id="419983682">
      <w:bodyDiv w:val="1"/>
      <w:marLeft w:val="0"/>
      <w:marRight w:val="0"/>
      <w:marTop w:val="0"/>
      <w:marBottom w:val="0"/>
      <w:divBdr>
        <w:top w:val="none" w:sz="0" w:space="0" w:color="auto"/>
        <w:left w:val="none" w:sz="0" w:space="0" w:color="auto"/>
        <w:bottom w:val="none" w:sz="0" w:space="0" w:color="auto"/>
        <w:right w:val="none" w:sz="0" w:space="0" w:color="auto"/>
      </w:divBdr>
      <w:divsChild>
        <w:div w:id="1290630073">
          <w:marLeft w:val="0"/>
          <w:marRight w:val="0"/>
          <w:marTop w:val="0"/>
          <w:marBottom w:val="0"/>
          <w:divBdr>
            <w:top w:val="none" w:sz="0" w:space="0" w:color="auto"/>
            <w:left w:val="none" w:sz="0" w:space="0" w:color="auto"/>
            <w:bottom w:val="none" w:sz="0" w:space="0" w:color="auto"/>
            <w:right w:val="none" w:sz="0" w:space="0" w:color="auto"/>
          </w:divBdr>
          <w:divsChild>
            <w:div w:id="1599214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094701">
      <w:bodyDiv w:val="1"/>
      <w:marLeft w:val="0"/>
      <w:marRight w:val="0"/>
      <w:marTop w:val="0"/>
      <w:marBottom w:val="0"/>
      <w:divBdr>
        <w:top w:val="none" w:sz="0" w:space="0" w:color="auto"/>
        <w:left w:val="none" w:sz="0" w:space="0" w:color="auto"/>
        <w:bottom w:val="none" w:sz="0" w:space="0" w:color="auto"/>
        <w:right w:val="none" w:sz="0" w:space="0" w:color="auto"/>
      </w:divBdr>
    </w:div>
    <w:div w:id="505901795">
      <w:bodyDiv w:val="1"/>
      <w:marLeft w:val="0"/>
      <w:marRight w:val="0"/>
      <w:marTop w:val="0"/>
      <w:marBottom w:val="0"/>
      <w:divBdr>
        <w:top w:val="none" w:sz="0" w:space="0" w:color="auto"/>
        <w:left w:val="none" w:sz="0" w:space="0" w:color="auto"/>
        <w:bottom w:val="none" w:sz="0" w:space="0" w:color="auto"/>
        <w:right w:val="none" w:sz="0" w:space="0" w:color="auto"/>
      </w:divBdr>
    </w:div>
    <w:div w:id="534736204">
      <w:bodyDiv w:val="1"/>
      <w:marLeft w:val="0"/>
      <w:marRight w:val="0"/>
      <w:marTop w:val="0"/>
      <w:marBottom w:val="0"/>
      <w:divBdr>
        <w:top w:val="none" w:sz="0" w:space="0" w:color="auto"/>
        <w:left w:val="none" w:sz="0" w:space="0" w:color="auto"/>
        <w:bottom w:val="none" w:sz="0" w:space="0" w:color="auto"/>
        <w:right w:val="none" w:sz="0" w:space="0" w:color="auto"/>
      </w:divBdr>
    </w:div>
    <w:div w:id="696664555">
      <w:bodyDiv w:val="1"/>
      <w:marLeft w:val="0"/>
      <w:marRight w:val="0"/>
      <w:marTop w:val="0"/>
      <w:marBottom w:val="0"/>
      <w:divBdr>
        <w:top w:val="none" w:sz="0" w:space="0" w:color="auto"/>
        <w:left w:val="none" w:sz="0" w:space="0" w:color="auto"/>
        <w:bottom w:val="none" w:sz="0" w:space="0" w:color="auto"/>
        <w:right w:val="none" w:sz="0" w:space="0" w:color="auto"/>
      </w:divBdr>
    </w:div>
    <w:div w:id="718357669">
      <w:bodyDiv w:val="1"/>
      <w:marLeft w:val="0"/>
      <w:marRight w:val="0"/>
      <w:marTop w:val="0"/>
      <w:marBottom w:val="0"/>
      <w:divBdr>
        <w:top w:val="none" w:sz="0" w:space="0" w:color="auto"/>
        <w:left w:val="none" w:sz="0" w:space="0" w:color="auto"/>
        <w:bottom w:val="none" w:sz="0" w:space="0" w:color="auto"/>
        <w:right w:val="none" w:sz="0" w:space="0" w:color="auto"/>
      </w:divBdr>
    </w:div>
    <w:div w:id="966544504">
      <w:bodyDiv w:val="1"/>
      <w:marLeft w:val="0"/>
      <w:marRight w:val="0"/>
      <w:marTop w:val="0"/>
      <w:marBottom w:val="0"/>
      <w:divBdr>
        <w:top w:val="none" w:sz="0" w:space="0" w:color="auto"/>
        <w:left w:val="none" w:sz="0" w:space="0" w:color="auto"/>
        <w:bottom w:val="none" w:sz="0" w:space="0" w:color="auto"/>
        <w:right w:val="none" w:sz="0" w:space="0" w:color="auto"/>
      </w:divBdr>
    </w:div>
    <w:div w:id="1056970746">
      <w:bodyDiv w:val="1"/>
      <w:marLeft w:val="0"/>
      <w:marRight w:val="0"/>
      <w:marTop w:val="0"/>
      <w:marBottom w:val="0"/>
      <w:divBdr>
        <w:top w:val="none" w:sz="0" w:space="0" w:color="auto"/>
        <w:left w:val="none" w:sz="0" w:space="0" w:color="auto"/>
        <w:bottom w:val="none" w:sz="0" w:space="0" w:color="auto"/>
        <w:right w:val="none" w:sz="0" w:space="0" w:color="auto"/>
      </w:divBdr>
    </w:div>
    <w:div w:id="1247619159">
      <w:bodyDiv w:val="1"/>
      <w:marLeft w:val="0"/>
      <w:marRight w:val="0"/>
      <w:marTop w:val="0"/>
      <w:marBottom w:val="0"/>
      <w:divBdr>
        <w:top w:val="none" w:sz="0" w:space="0" w:color="auto"/>
        <w:left w:val="none" w:sz="0" w:space="0" w:color="auto"/>
        <w:bottom w:val="none" w:sz="0" w:space="0" w:color="auto"/>
        <w:right w:val="none" w:sz="0" w:space="0" w:color="auto"/>
      </w:divBdr>
      <w:divsChild>
        <w:div w:id="1390348319">
          <w:marLeft w:val="418"/>
          <w:marRight w:val="0"/>
          <w:marTop w:val="0"/>
          <w:marBottom w:val="0"/>
          <w:divBdr>
            <w:top w:val="none" w:sz="0" w:space="0" w:color="auto"/>
            <w:left w:val="none" w:sz="0" w:space="0" w:color="auto"/>
            <w:bottom w:val="none" w:sz="0" w:space="0" w:color="auto"/>
            <w:right w:val="none" w:sz="0" w:space="0" w:color="auto"/>
          </w:divBdr>
        </w:div>
        <w:div w:id="2137603538">
          <w:marLeft w:val="418"/>
          <w:marRight w:val="0"/>
          <w:marTop w:val="0"/>
          <w:marBottom w:val="0"/>
          <w:divBdr>
            <w:top w:val="none" w:sz="0" w:space="0" w:color="auto"/>
            <w:left w:val="none" w:sz="0" w:space="0" w:color="auto"/>
            <w:bottom w:val="none" w:sz="0" w:space="0" w:color="auto"/>
            <w:right w:val="none" w:sz="0" w:space="0" w:color="auto"/>
          </w:divBdr>
        </w:div>
      </w:divsChild>
    </w:div>
    <w:div w:id="1293629409">
      <w:bodyDiv w:val="1"/>
      <w:marLeft w:val="0"/>
      <w:marRight w:val="0"/>
      <w:marTop w:val="0"/>
      <w:marBottom w:val="0"/>
      <w:divBdr>
        <w:top w:val="none" w:sz="0" w:space="0" w:color="auto"/>
        <w:left w:val="none" w:sz="0" w:space="0" w:color="auto"/>
        <w:bottom w:val="none" w:sz="0" w:space="0" w:color="auto"/>
        <w:right w:val="none" w:sz="0" w:space="0" w:color="auto"/>
      </w:divBdr>
    </w:div>
    <w:div w:id="1338387156">
      <w:bodyDiv w:val="1"/>
      <w:marLeft w:val="0"/>
      <w:marRight w:val="0"/>
      <w:marTop w:val="0"/>
      <w:marBottom w:val="0"/>
      <w:divBdr>
        <w:top w:val="none" w:sz="0" w:space="0" w:color="auto"/>
        <w:left w:val="none" w:sz="0" w:space="0" w:color="auto"/>
        <w:bottom w:val="none" w:sz="0" w:space="0" w:color="auto"/>
        <w:right w:val="none" w:sz="0" w:space="0" w:color="auto"/>
      </w:divBdr>
    </w:div>
    <w:div w:id="1383403192">
      <w:bodyDiv w:val="1"/>
      <w:marLeft w:val="0"/>
      <w:marRight w:val="0"/>
      <w:marTop w:val="0"/>
      <w:marBottom w:val="0"/>
      <w:divBdr>
        <w:top w:val="none" w:sz="0" w:space="0" w:color="auto"/>
        <w:left w:val="none" w:sz="0" w:space="0" w:color="auto"/>
        <w:bottom w:val="none" w:sz="0" w:space="0" w:color="auto"/>
        <w:right w:val="none" w:sz="0" w:space="0" w:color="auto"/>
      </w:divBdr>
    </w:div>
    <w:div w:id="1502817166">
      <w:bodyDiv w:val="1"/>
      <w:marLeft w:val="0"/>
      <w:marRight w:val="0"/>
      <w:marTop w:val="0"/>
      <w:marBottom w:val="0"/>
      <w:divBdr>
        <w:top w:val="none" w:sz="0" w:space="0" w:color="auto"/>
        <w:left w:val="none" w:sz="0" w:space="0" w:color="auto"/>
        <w:bottom w:val="none" w:sz="0" w:space="0" w:color="auto"/>
        <w:right w:val="none" w:sz="0" w:space="0" w:color="auto"/>
      </w:divBdr>
    </w:div>
    <w:div w:id="1546330425">
      <w:bodyDiv w:val="1"/>
      <w:marLeft w:val="0"/>
      <w:marRight w:val="0"/>
      <w:marTop w:val="0"/>
      <w:marBottom w:val="0"/>
      <w:divBdr>
        <w:top w:val="none" w:sz="0" w:space="0" w:color="auto"/>
        <w:left w:val="none" w:sz="0" w:space="0" w:color="auto"/>
        <w:bottom w:val="none" w:sz="0" w:space="0" w:color="auto"/>
        <w:right w:val="none" w:sz="0" w:space="0" w:color="auto"/>
      </w:divBdr>
    </w:div>
    <w:div w:id="1663192061">
      <w:bodyDiv w:val="1"/>
      <w:marLeft w:val="0"/>
      <w:marRight w:val="0"/>
      <w:marTop w:val="0"/>
      <w:marBottom w:val="0"/>
      <w:divBdr>
        <w:top w:val="none" w:sz="0" w:space="0" w:color="auto"/>
        <w:left w:val="none" w:sz="0" w:space="0" w:color="auto"/>
        <w:bottom w:val="none" w:sz="0" w:space="0" w:color="auto"/>
        <w:right w:val="none" w:sz="0" w:space="0" w:color="auto"/>
      </w:divBdr>
    </w:div>
    <w:div w:id="1926528574">
      <w:bodyDiv w:val="1"/>
      <w:marLeft w:val="0"/>
      <w:marRight w:val="0"/>
      <w:marTop w:val="0"/>
      <w:marBottom w:val="0"/>
      <w:divBdr>
        <w:top w:val="none" w:sz="0" w:space="0" w:color="auto"/>
        <w:left w:val="none" w:sz="0" w:space="0" w:color="auto"/>
        <w:bottom w:val="none" w:sz="0" w:space="0" w:color="auto"/>
        <w:right w:val="none" w:sz="0" w:space="0" w:color="auto"/>
      </w:divBdr>
      <w:divsChild>
        <w:div w:id="1801653059">
          <w:marLeft w:val="0"/>
          <w:marRight w:val="0"/>
          <w:marTop w:val="0"/>
          <w:marBottom w:val="0"/>
          <w:divBdr>
            <w:top w:val="none" w:sz="0" w:space="0" w:color="auto"/>
            <w:left w:val="none" w:sz="0" w:space="0" w:color="auto"/>
            <w:bottom w:val="none" w:sz="0" w:space="0" w:color="auto"/>
            <w:right w:val="none" w:sz="0" w:space="0" w:color="auto"/>
          </w:divBdr>
        </w:div>
        <w:div w:id="201719875">
          <w:marLeft w:val="0"/>
          <w:marRight w:val="0"/>
          <w:marTop w:val="0"/>
          <w:marBottom w:val="0"/>
          <w:divBdr>
            <w:top w:val="none" w:sz="0" w:space="0" w:color="auto"/>
            <w:left w:val="none" w:sz="0" w:space="0" w:color="auto"/>
            <w:bottom w:val="none" w:sz="0" w:space="0" w:color="auto"/>
            <w:right w:val="none" w:sz="0" w:space="0" w:color="auto"/>
          </w:divBdr>
        </w:div>
        <w:div w:id="173998667">
          <w:marLeft w:val="0"/>
          <w:marRight w:val="0"/>
          <w:marTop w:val="0"/>
          <w:marBottom w:val="0"/>
          <w:divBdr>
            <w:top w:val="none" w:sz="0" w:space="0" w:color="auto"/>
            <w:left w:val="none" w:sz="0" w:space="0" w:color="auto"/>
            <w:bottom w:val="none" w:sz="0" w:space="0" w:color="auto"/>
            <w:right w:val="none" w:sz="0" w:space="0" w:color="auto"/>
          </w:divBdr>
        </w:div>
      </w:divsChild>
    </w:div>
    <w:div w:id="1930963212">
      <w:bodyDiv w:val="1"/>
      <w:marLeft w:val="0"/>
      <w:marRight w:val="0"/>
      <w:marTop w:val="0"/>
      <w:marBottom w:val="0"/>
      <w:divBdr>
        <w:top w:val="none" w:sz="0" w:space="0" w:color="auto"/>
        <w:left w:val="none" w:sz="0" w:space="0" w:color="auto"/>
        <w:bottom w:val="none" w:sz="0" w:space="0" w:color="auto"/>
        <w:right w:val="none" w:sz="0" w:space="0" w:color="auto"/>
      </w:divBdr>
    </w:div>
    <w:div w:id="1950580344">
      <w:bodyDiv w:val="1"/>
      <w:marLeft w:val="0"/>
      <w:marRight w:val="0"/>
      <w:marTop w:val="0"/>
      <w:marBottom w:val="0"/>
      <w:divBdr>
        <w:top w:val="none" w:sz="0" w:space="0" w:color="auto"/>
        <w:left w:val="none" w:sz="0" w:space="0" w:color="auto"/>
        <w:bottom w:val="none" w:sz="0" w:space="0" w:color="auto"/>
        <w:right w:val="none" w:sz="0" w:space="0" w:color="auto"/>
      </w:divBdr>
    </w:div>
    <w:div w:id="1963341016">
      <w:bodyDiv w:val="1"/>
      <w:marLeft w:val="0"/>
      <w:marRight w:val="0"/>
      <w:marTop w:val="0"/>
      <w:marBottom w:val="0"/>
      <w:divBdr>
        <w:top w:val="none" w:sz="0" w:space="0" w:color="auto"/>
        <w:left w:val="none" w:sz="0" w:space="0" w:color="auto"/>
        <w:bottom w:val="none" w:sz="0" w:space="0" w:color="auto"/>
        <w:right w:val="none" w:sz="0" w:space="0" w:color="auto"/>
      </w:divBdr>
    </w:div>
    <w:div w:id="2113353641">
      <w:bodyDiv w:val="1"/>
      <w:marLeft w:val="0"/>
      <w:marRight w:val="0"/>
      <w:marTop w:val="0"/>
      <w:marBottom w:val="0"/>
      <w:divBdr>
        <w:top w:val="none" w:sz="0" w:space="0" w:color="auto"/>
        <w:left w:val="none" w:sz="0" w:space="0" w:color="auto"/>
        <w:bottom w:val="none" w:sz="0" w:space="0" w:color="auto"/>
        <w:right w:val="none" w:sz="0" w:space="0" w:color="auto"/>
      </w:divBdr>
    </w:div>
    <w:div w:id="2134325995">
      <w:bodyDiv w:val="1"/>
      <w:marLeft w:val="0"/>
      <w:marRight w:val="0"/>
      <w:marTop w:val="0"/>
      <w:marBottom w:val="0"/>
      <w:divBdr>
        <w:top w:val="none" w:sz="0" w:space="0" w:color="auto"/>
        <w:left w:val="none" w:sz="0" w:space="0" w:color="auto"/>
        <w:bottom w:val="none" w:sz="0" w:space="0" w:color="auto"/>
        <w:right w:val="none" w:sz="0" w:space="0" w:color="auto"/>
      </w:divBdr>
    </w:div>
    <w:div w:id="2138529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ante.fr/recherche/trouver/vaccination%20variole%20du%20sing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ih.org/cegidd/"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sante.gouv.fr/soins-et-maladies/maladies/infections-sexuellement-transmissibles/article/virus-mpox-questions-reponses" TargetMode="Externa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ante.gouv.fr/actualites/presse/communiques-de-presse/article/epidemies-de-mpox-point-sur-la-situation-sanitaire-et-preparation-du-systeme-de?var_mode=calcu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339E7DC671E4175BB6D9D6A73C5EC69"/>
        <w:category>
          <w:name w:val="Général"/>
          <w:gallery w:val="placeholder"/>
        </w:category>
        <w:types>
          <w:type w:val="bbPlcHdr"/>
        </w:types>
        <w:behaviors>
          <w:behavior w:val="content"/>
        </w:behaviors>
        <w:guid w:val="{69FB3BC5-7472-48C5-9AA6-167F1A1B3A5E}"/>
      </w:docPartPr>
      <w:docPartBody>
        <w:p w:rsidR="00FC6AE5" w:rsidRDefault="00216C9D" w:rsidP="00216C9D">
          <w:pPr>
            <w:pStyle w:val="B339E7DC671E4175BB6D9D6A73C5EC69"/>
          </w:pPr>
          <w:r w:rsidRPr="00BD1173">
            <w:rPr>
              <w:rStyle w:val="Textedelespacerserv"/>
            </w:rPr>
            <w:t>Cliquez ici pour taper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arianne">
    <w:panose1 w:val="02000000000000000000"/>
    <w:charset w:val="00"/>
    <w:family w:val="auto"/>
    <w:pitch w:val="variable"/>
    <w:sig w:usb0="0000000F"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C9D"/>
    <w:rsid w:val="00005D18"/>
    <w:rsid w:val="00011273"/>
    <w:rsid w:val="00063681"/>
    <w:rsid w:val="000C1543"/>
    <w:rsid w:val="00104C94"/>
    <w:rsid w:val="00135457"/>
    <w:rsid w:val="00150173"/>
    <w:rsid w:val="00177F01"/>
    <w:rsid w:val="001C0CD5"/>
    <w:rsid w:val="001D263E"/>
    <w:rsid w:val="0020048D"/>
    <w:rsid w:val="002035DB"/>
    <w:rsid w:val="00211141"/>
    <w:rsid w:val="00216C9D"/>
    <w:rsid w:val="002A3AF8"/>
    <w:rsid w:val="002C3CC5"/>
    <w:rsid w:val="002D4A91"/>
    <w:rsid w:val="003017FB"/>
    <w:rsid w:val="003A1345"/>
    <w:rsid w:val="003A3CF5"/>
    <w:rsid w:val="003F3A80"/>
    <w:rsid w:val="00452CA8"/>
    <w:rsid w:val="00465084"/>
    <w:rsid w:val="004A1875"/>
    <w:rsid w:val="004D19D2"/>
    <w:rsid w:val="004D6929"/>
    <w:rsid w:val="005577A9"/>
    <w:rsid w:val="00581EEE"/>
    <w:rsid w:val="0061198A"/>
    <w:rsid w:val="00637BB7"/>
    <w:rsid w:val="006427D3"/>
    <w:rsid w:val="00662BE7"/>
    <w:rsid w:val="00675265"/>
    <w:rsid w:val="00683D6E"/>
    <w:rsid w:val="0081090A"/>
    <w:rsid w:val="00813A1B"/>
    <w:rsid w:val="008758CF"/>
    <w:rsid w:val="008A6916"/>
    <w:rsid w:val="009A58F2"/>
    <w:rsid w:val="009C4181"/>
    <w:rsid w:val="009C63CD"/>
    <w:rsid w:val="009E4C8D"/>
    <w:rsid w:val="00A16061"/>
    <w:rsid w:val="00A50206"/>
    <w:rsid w:val="00A71582"/>
    <w:rsid w:val="00B044F5"/>
    <w:rsid w:val="00B228D3"/>
    <w:rsid w:val="00B24AF6"/>
    <w:rsid w:val="00B31B09"/>
    <w:rsid w:val="00B32B61"/>
    <w:rsid w:val="00B60C27"/>
    <w:rsid w:val="00BE1B9E"/>
    <w:rsid w:val="00C43AAB"/>
    <w:rsid w:val="00CA555B"/>
    <w:rsid w:val="00CB15F4"/>
    <w:rsid w:val="00CB578F"/>
    <w:rsid w:val="00CC1A36"/>
    <w:rsid w:val="00CD2C00"/>
    <w:rsid w:val="00D14C0C"/>
    <w:rsid w:val="00D34789"/>
    <w:rsid w:val="00D724B9"/>
    <w:rsid w:val="00DA73AC"/>
    <w:rsid w:val="00DA7F95"/>
    <w:rsid w:val="00DB6881"/>
    <w:rsid w:val="00DB76F8"/>
    <w:rsid w:val="00E10BBE"/>
    <w:rsid w:val="00E6394F"/>
    <w:rsid w:val="00F26610"/>
    <w:rsid w:val="00F93FBE"/>
    <w:rsid w:val="00FC6AE5"/>
    <w:rsid w:val="00FD5E44"/>
    <w:rsid w:val="00FF26CF"/>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216C9D"/>
    <w:rPr>
      <w:color w:val="808080"/>
    </w:rPr>
  </w:style>
  <w:style w:type="paragraph" w:customStyle="1" w:styleId="B339E7DC671E4175BB6D9D6A73C5EC69">
    <w:name w:val="B339E7DC671E4175BB6D9D6A73C5EC69"/>
    <w:rsid w:val="00216C9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17A47B-F350-4E55-9EF6-8AE5472049AE}">
  <ds:schemaRefs>
    <ds:schemaRef ds:uri="http://schemas.openxmlformats.org/officeDocument/2006/bibliography"/>
  </ds:schemaRefs>
</ds:datastoreItem>
</file>

<file path=customXml/itemProps2.xml><?xml version="1.0" encoding="utf-8"?>
<ds:datastoreItem xmlns:ds="http://schemas.openxmlformats.org/officeDocument/2006/customXml" ds:itemID="{17264BAE-59D7-47B2-BD7C-986E6614B4FB}"/>
</file>

<file path=customXml/itemProps3.xml><?xml version="1.0" encoding="utf-8"?>
<ds:datastoreItem xmlns:ds="http://schemas.openxmlformats.org/officeDocument/2006/customXml" ds:itemID="{6BF8ED67-B398-419A-A3FA-C848B45DFC66}">
  <ds:schemaRefs>
    <ds:schemaRef ds:uri="http://schemas.microsoft.com/office/2006/metadata/properties"/>
    <ds:schemaRef ds:uri="http://schemas.microsoft.com/office/infopath/2007/PartnerControls"/>
    <ds:schemaRef ds:uri="96ef3388-4ac2-474f-86a9-5a392ac2088a"/>
    <ds:schemaRef ds:uri="e2a243a2-f09b-4c10-9f42-d91d00c468ac"/>
  </ds:schemaRefs>
</ds:datastoreItem>
</file>

<file path=customXml/itemProps4.xml><?xml version="1.0" encoding="utf-8"?>
<ds:datastoreItem xmlns:ds="http://schemas.openxmlformats.org/officeDocument/2006/customXml" ds:itemID="{8044E5D8-C16B-4A63-A31F-BA09D5EFCB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10</Pages>
  <Words>3888</Words>
  <Characters>21388</Characters>
  <Application>Microsoft Office Word</Application>
  <DocSecurity>0</DocSecurity>
  <Lines>178</Lines>
  <Paragraphs>50</Paragraphs>
  <ScaleCrop>false</ScaleCrop>
  <HeadingPairs>
    <vt:vector size="2" baseType="variant">
      <vt:variant>
        <vt:lpstr>Titre</vt:lpstr>
      </vt:variant>
      <vt:variant>
        <vt:i4>1</vt:i4>
      </vt:variant>
    </vt:vector>
  </HeadingPairs>
  <TitlesOfParts>
    <vt:vector size="1" baseType="lpstr">
      <vt:lpstr/>
    </vt:vector>
  </TitlesOfParts>
  <Company>MSS</Company>
  <LinksUpToDate>false</LinksUpToDate>
  <CharactersWithSpaces>25226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Guichard</dc:creator>
  <cp:keywords/>
  <cp:lastModifiedBy>THIRY, Esther (DICOM/COM DE CRISE)</cp:lastModifiedBy>
  <cp:revision>5</cp:revision>
  <cp:lastPrinted>2019-03-29T03:37:00Z</cp:lastPrinted>
  <dcterms:created xsi:type="dcterms:W3CDTF">2024-08-18T13:43:00Z</dcterms:created>
  <dcterms:modified xsi:type="dcterms:W3CDTF">2024-08-18T14:02:00Z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y fmtid="{D5CDD505-2E9C-101B-9397-08002B2CF9AE}" pid="3" name="MediaServiceImageTags">
    <vt:lpwstr/>
  </property>
</Properties>
</file>