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BEA98" w14:textId="2FC69660" w:rsidR="00991D8E" w:rsidRPr="00DD4B98" w:rsidRDefault="000D4176" w:rsidP="00991D8E">
      <w:pPr>
        <w:pStyle w:val="standard"/>
        <w:jc w:val="center"/>
        <w:rPr>
          <w:rFonts w:ascii="Calibri Light" w:hAnsi="Calibri Light"/>
          <w:b/>
          <w:bCs w:val="0"/>
          <w:color w:val="008000"/>
          <w:sz w:val="28"/>
          <w:szCs w:val="24"/>
        </w:rPr>
      </w:pPr>
      <w:r w:rsidRPr="000D4176">
        <w:rPr>
          <w:rFonts w:ascii="Calibri Light" w:hAnsi="Calibri Light"/>
          <w:b/>
          <w:bCs w:val="0"/>
          <w:color w:val="008000"/>
          <w:sz w:val="28"/>
          <w:szCs w:val="24"/>
        </w:rPr>
        <w:t>Becton Dickinson - Approvisionnement automates BD Max</w:t>
      </w:r>
    </w:p>
    <w:p w14:paraId="13239174" w14:textId="77777777" w:rsidR="00991D8E" w:rsidRPr="00DD4B98" w:rsidRDefault="00991D8E" w:rsidP="00991D8E">
      <w:pPr>
        <w:pStyle w:val="standard"/>
        <w:rPr>
          <w:rFonts w:ascii="Calibri Light" w:hAnsi="Calibri Light"/>
          <w:bCs w:val="0"/>
          <w:sz w:val="10"/>
          <w:szCs w:val="8"/>
        </w:rPr>
      </w:pPr>
    </w:p>
    <w:tbl>
      <w:tblPr>
        <w:tblStyle w:val="Grilledutableau"/>
        <w:tblW w:w="10431" w:type="dxa"/>
        <w:jc w:val="center"/>
        <w:tblBorders>
          <w:insideH w:val="none" w:sz="0" w:space="0" w:color="auto"/>
          <w:insideV w:val="none" w:sz="0" w:space="0" w:color="auto"/>
        </w:tblBorders>
        <w:shd w:val="clear" w:color="auto" w:fill="E6E6E6"/>
        <w:tblCellMar>
          <w:left w:w="57" w:type="dxa"/>
          <w:right w:w="57" w:type="dxa"/>
        </w:tblCellMar>
        <w:tblLook w:val="05E0" w:firstRow="1" w:lastRow="1" w:firstColumn="1" w:lastColumn="1" w:noHBand="0" w:noVBand="1"/>
      </w:tblPr>
      <w:tblGrid>
        <w:gridCol w:w="10431"/>
      </w:tblGrid>
      <w:tr w:rsidR="00991D8E" w:rsidRPr="00DD4B98" w14:paraId="64BF7258" w14:textId="77777777" w:rsidTr="00FF7615">
        <w:trPr>
          <w:jc w:val="center"/>
        </w:trPr>
        <w:tc>
          <w:tcPr>
            <w:tcW w:w="10431" w:type="dxa"/>
            <w:shd w:val="clear" w:color="auto" w:fill="auto"/>
          </w:tcPr>
          <w:p w14:paraId="568FC683" w14:textId="238CC44F" w:rsidR="00991D8E" w:rsidRPr="00DD4B98" w:rsidRDefault="00991D8E" w:rsidP="00FF7615">
            <w:pPr>
              <w:pStyle w:val="standard"/>
              <w:spacing w:before="60" w:after="60"/>
              <w:rPr>
                <w:rFonts w:ascii="Calibri Light" w:hAnsi="Calibri Light"/>
                <w:sz w:val="18"/>
                <w:szCs w:val="18"/>
              </w:rPr>
            </w:pPr>
            <w:r w:rsidRPr="00DD4B98">
              <w:rPr>
                <w:rFonts w:ascii="Calibri Light" w:hAnsi="Calibri Light"/>
                <w:b/>
                <w:bCs w:val="0"/>
                <w:sz w:val="18"/>
                <w:szCs w:val="18"/>
              </w:rPr>
              <w:t>Avertissement :</w:t>
            </w:r>
            <w:r w:rsidRPr="00DD4B98">
              <w:rPr>
                <w:rFonts w:ascii="Calibri Light" w:hAnsi="Calibri Light"/>
                <w:sz w:val="18"/>
                <w:szCs w:val="18"/>
              </w:rPr>
              <w:t xml:space="preserve"> les données suivantes sont issues de la base DREES et des échanges avec l’entreprise Cepheid. </w:t>
            </w:r>
            <w:r w:rsidR="00090348">
              <w:rPr>
                <w:rFonts w:ascii="Calibri Light" w:hAnsi="Calibri Light"/>
                <w:sz w:val="18"/>
                <w:szCs w:val="18"/>
              </w:rPr>
              <w:t xml:space="preserve">Ces données peuvent être incomplètes. </w:t>
            </w:r>
            <w:r w:rsidRPr="00DD4B98">
              <w:rPr>
                <w:rFonts w:ascii="Calibri Light" w:hAnsi="Calibri Light"/>
                <w:sz w:val="18"/>
                <w:szCs w:val="18"/>
              </w:rPr>
              <w:t>Ces données sont confidentielles.</w:t>
            </w:r>
          </w:p>
        </w:tc>
      </w:tr>
    </w:tbl>
    <w:p w14:paraId="1F92833F" w14:textId="77777777" w:rsidR="00991D8E" w:rsidRPr="00DD4B98" w:rsidRDefault="00991D8E" w:rsidP="00991D8E">
      <w:pPr>
        <w:pStyle w:val="Titre1-RapportAnnexe"/>
        <w:rPr>
          <w:rFonts w:ascii="Calibri Light" w:hAnsi="Calibri Light"/>
          <w:b/>
          <w:bCs w:val="0"/>
        </w:rPr>
      </w:pPr>
      <w:r w:rsidRPr="00DD4B98">
        <w:rPr>
          <w:rFonts w:ascii="Calibri Light" w:hAnsi="Calibri Light"/>
          <w:b/>
          <w:bCs w:val="0"/>
        </w:rPr>
        <w:t>Des réactifs en forte tension</w:t>
      </w:r>
    </w:p>
    <w:p w14:paraId="52C1C33B" w14:textId="18F46608" w:rsidR="00991D8E" w:rsidRPr="00DD4B98" w:rsidRDefault="00991D8E" w:rsidP="00991D8E">
      <w:pPr>
        <w:pStyle w:val="standard"/>
        <w:rPr>
          <w:rFonts w:ascii="Calibri Light" w:hAnsi="Calibri Light"/>
        </w:rPr>
      </w:pPr>
      <w:r w:rsidRPr="00DD4B98">
        <w:rPr>
          <w:rFonts w:ascii="Calibri Light" w:hAnsi="Calibri Light"/>
        </w:rPr>
        <w:t xml:space="preserve">Nombre d’automates en France : </w:t>
      </w:r>
      <w:r w:rsidR="000D4176">
        <w:rPr>
          <w:rFonts w:ascii="Calibri Light" w:hAnsi="Calibri Light"/>
        </w:rPr>
        <w:t>95</w:t>
      </w:r>
    </w:p>
    <w:p w14:paraId="6E6B82E0" w14:textId="20557519" w:rsidR="00991D8E" w:rsidRPr="00DD4B98" w:rsidRDefault="00991D8E" w:rsidP="00991D8E">
      <w:pPr>
        <w:pStyle w:val="standard"/>
        <w:rPr>
          <w:rFonts w:ascii="Calibri Light" w:hAnsi="Calibri Light"/>
        </w:rPr>
      </w:pPr>
      <w:r w:rsidRPr="00DD4B98">
        <w:rPr>
          <w:rFonts w:ascii="Calibri Light" w:hAnsi="Calibri Light"/>
        </w:rPr>
        <w:t>Débit maximal</w:t>
      </w:r>
      <w:r w:rsidR="00806FAB">
        <w:rPr>
          <w:rFonts w:ascii="Calibri Light" w:hAnsi="Calibri Light"/>
        </w:rPr>
        <w:t xml:space="preserve"> théorique</w:t>
      </w:r>
      <w:bookmarkStart w:id="0" w:name="_GoBack"/>
      <w:bookmarkEnd w:id="0"/>
      <w:r w:rsidRPr="00DD4B98">
        <w:rPr>
          <w:rFonts w:ascii="Calibri Light" w:hAnsi="Calibri Light"/>
        </w:rPr>
        <w:t xml:space="preserve"> : </w:t>
      </w:r>
      <w:r w:rsidR="009E5AB9">
        <w:rPr>
          <w:rFonts w:ascii="Calibri Light" w:hAnsi="Calibri Light"/>
        </w:rPr>
        <w:t>250</w:t>
      </w:r>
      <w:r w:rsidRPr="00DD4B98">
        <w:rPr>
          <w:rFonts w:ascii="Calibri Light" w:hAnsi="Calibri Light"/>
        </w:rPr>
        <w:t xml:space="preserve"> tests/jour</w:t>
      </w:r>
    </w:p>
    <w:p w14:paraId="2D88C06A" w14:textId="19B0E14D" w:rsidR="00991D8E" w:rsidRPr="00DD4B98" w:rsidRDefault="00991D8E" w:rsidP="00991D8E">
      <w:pPr>
        <w:pStyle w:val="standard"/>
        <w:rPr>
          <w:rFonts w:ascii="Calibri Light" w:hAnsi="Calibri Light"/>
        </w:rPr>
      </w:pPr>
      <w:r w:rsidRPr="00DD4B98">
        <w:rPr>
          <w:rFonts w:ascii="Calibri Light" w:hAnsi="Calibri Light"/>
        </w:rPr>
        <w:t xml:space="preserve">Capacité nationale théorique : </w:t>
      </w:r>
      <w:r w:rsidR="009E5AB9">
        <w:rPr>
          <w:rFonts w:ascii="Calibri Light" w:hAnsi="Calibri Light"/>
        </w:rPr>
        <w:t>298</w:t>
      </w:r>
      <w:r w:rsidRPr="00DD4B98">
        <w:rPr>
          <w:rFonts w:ascii="Calibri Light" w:hAnsi="Calibri Light"/>
        </w:rPr>
        <w:t xml:space="preserve"> 000 tests/mois</w:t>
      </w:r>
      <w:r w:rsidRPr="00DD4B98">
        <w:rPr>
          <w:rStyle w:val="Appelnotedebasdep"/>
          <w:rFonts w:ascii="Calibri Light" w:hAnsi="Calibri Light"/>
        </w:rPr>
        <w:footnoteReference w:id="1"/>
      </w:r>
    </w:p>
    <w:p w14:paraId="724A71DB" w14:textId="05FD2592" w:rsidR="00991D8E" w:rsidRPr="00DD4B98" w:rsidRDefault="00532D7B" w:rsidP="00991D8E">
      <w:pPr>
        <w:pStyle w:val="standard"/>
        <w:rPr>
          <w:rFonts w:ascii="Calibri Light" w:hAnsi="Calibri Light"/>
        </w:rPr>
      </w:pPr>
      <w:r w:rsidRPr="00532D7B">
        <w:rPr>
          <w:rFonts w:ascii="Calibri Light" w:hAnsi="Calibri Light"/>
        </w:rPr>
        <w:t xml:space="preserve">Du fait de contraintes sur ses lignes de production et d’une demande internationale très fortes, </w:t>
      </w:r>
      <w:r w:rsidR="009E5AB9" w:rsidRPr="009E5AB9">
        <w:rPr>
          <w:rFonts w:ascii="Calibri Light" w:hAnsi="Calibri Light"/>
        </w:rPr>
        <w:t xml:space="preserve">Becton Dickinson </w:t>
      </w:r>
      <w:r w:rsidR="00DD4B98" w:rsidRPr="009E5AB9">
        <w:rPr>
          <w:rFonts w:ascii="Calibri Light" w:hAnsi="Calibri Light"/>
        </w:rPr>
        <w:t>s’est engagé sur le chiffre de 75 000 tests/mois</w:t>
      </w:r>
      <w:r w:rsidR="003B6942">
        <w:rPr>
          <w:rFonts w:ascii="Calibri Light" w:hAnsi="Calibri Light"/>
        </w:rPr>
        <w:t>.</w:t>
      </w:r>
      <w:r w:rsidR="009E5AB9">
        <w:rPr>
          <w:rFonts w:ascii="Calibri Light" w:hAnsi="Calibri Light"/>
        </w:rPr>
        <w:t xml:space="preserve"> Ce rythme a été observé sur les dernières semaines.</w:t>
      </w:r>
    </w:p>
    <w:p w14:paraId="2CFEC61C" w14:textId="7C4D60B3" w:rsidR="00991D8E" w:rsidRPr="00DD4B98" w:rsidRDefault="00DD4B98" w:rsidP="00991D8E">
      <w:pPr>
        <w:pStyle w:val="Titre1-RapportAnnexe"/>
        <w:rPr>
          <w:rFonts w:ascii="Calibri Light" w:hAnsi="Calibri Light"/>
          <w:b/>
          <w:bCs w:val="0"/>
        </w:rPr>
      </w:pPr>
      <w:r w:rsidRPr="00DD4B98">
        <w:rPr>
          <w:rFonts w:ascii="Calibri Light" w:hAnsi="Calibri Light"/>
          <w:b/>
          <w:bCs w:val="0"/>
        </w:rPr>
        <w:t>Une répartition géographique relativement conforme à la répartition des capacités machines</w:t>
      </w:r>
    </w:p>
    <w:p w14:paraId="25444B84" w14:textId="2C6FAD01" w:rsidR="005A61ED" w:rsidRDefault="00BC6A39" w:rsidP="00991D8E">
      <w:pPr>
        <w:pStyle w:val="standard"/>
        <w:rPr>
          <w:rFonts w:ascii="Calibri Light" w:hAnsi="Calibri Light"/>
        </w:rPr>
      </w:pPr>
      <w:r>
        <w:rPr>
          <w:noProof/>
        </w:rPr>
        <w:drawing>
          <wp:inline distT="0" distB="0" distL="0" distR="0" wp14:anchorId="534CBDC7" wp14:editId="65B217F1">
            <wp:extent cx="6626225" cy="1733797"/>
            <wp:effectExtent l="0" t="0" r="3175" b="0"/>
            <wp:docPr id="1" name="Graphique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E6C14B2" w14:textId="2E8C17EB" w:rsidR="00DD4B98" w:rsidRPr="00DD4B98" w:rsidRDefault="00DD4B98" w:rsidP="00991D8E">
      <w:pPr>
        <w:pStyle w:val="standard"/>
        <w:rPr>
          <w:rFonts w:ascii="Calibri Light" w:hAnsi="Calibri Light"/>
        </w:rPr>
      </w:pPr>
      <w:r w:rsidRPr="00DD4B98">
        <w:rPr>
          <w:rFonts w:ascii="Calibri Light" w:hAnsi="Calibri Light"/>
        </w:rPr>
        <w:t xml:space="preserve">La médiane des volumes de livraison par établissement sur les </w:t>
      </w:r>
      <w:r w:rsidR="00BC6A39">
        <w:rPr>
          <w:rFonts w:ascii="Calibri Light" w:hAnsi="Calibri Light"/>
        </w:rPr>
        <w:t>18</w:t>
      </w:r>
      <w:r w:rsidRPr="00DD4B98">
        <w:rPr>
          <w:rFonts w:ascii="Calibri Light" w:hAnsi="Calibri Light"/>
        </w:rPr>
        <w:t xml:space="preserve"> premiers jours de mai se situe à </w:t>
      </w:r>
      <w:r w:rsidR="00BC6A39">
        <w:rPr>
          <w:rFonts w:ascii="Calibri Light" w:hAnsi="Calibri Light"/>
        </w:rPr>
        <w:t>696</w:t>
      </w:r>
      <w:r w:rsidRPr="00DD4B98">
        <w:rPr>
          <w:rFonts w:ascii="Calibri Light" w:hAnsi="Calibri Light"/>
        </w:rPr>
        <w:t xml:space="preserve"> tests</w:t>
      </w:r>
      <w:r w:rsidR="00BC6A39">
        <w:rPr>
          <w:rFonts w:ascii="Calibri Light" w:hAnsi="Calibri Light"/>
        </w:rPr>
        <w:t xml:space="preserve"> pour 91 établissements.</w:t>
      </w:r>
    </w:p>
    <w:p w14:paraId="3362AE7B" w14:textId="45B81A74" w:rsidR="00DD4B98" w:rsidRPr="00DD4B98" w:rsidRDefault="00DD4B98" w:rsidP="00DD4B98">
      <w:pPr>
        <w:pStyle w:val="Titre1-RapportAnnexe"/>
        <w:rPr>
          <w:rFonts w:ascii="Calibri Light" w:hAnsi="Calibri Light"/>
          <w:b/>
          <w:bCs w:val="0"/>
        </w:rPr>
      </w:pPr>
      <w:r w:rsidRPr="00DD4B98">
        <w:rPr>
          <w:rFonts w:ascii="Calibri Light" w:hAnsi="Calibri Light"/>
          <w:b/>
          <w:bCs w:val="0"/>
        </w:rPr>
        <w:t xml:space="preserve">Des réactifs </w:t>
      </w:r>
      <w:r w:rsidR="00BB28E0">
        <w:rPr>
          <w:rFonts w:ascii="Calibri Light" w:hAnsi="Calibri Light"/>
          <w:b/>
          <w:bCs w:val="0"/>
        </w:rPr>
        <w:t>BD MAX</w:t>
      </w:r>
      <w:r w:rsidRPr="00DD4B98">
        <w:rPr>
          <w:rFonts w:ascii="Calibri Light" w:hAnsi="Calibri Light"/>
          <w:b/>
          <w:bCs w:val="0"/>
        </w:rPr>
        <w:t xml:space="preserve"> à </w:t>
      </w:r>
      <w:r w:rsidR="00602AAD">
        <w:rPr>
          <w:rFonts w:ascii="Calibri Light" w:hAnsi="Calibri Light"/>
          <w:b/>
          <w:bCs w:val="0"/>
        </w:rPr>
        <w:t>ne pas utiliser en « haut débit »</w:t>
      </w:r>
    </w:p>
    <w:p w14:paraId="35E1A1A6" w14:textId="77777777" w:rsidR="00602AAD" w:rsidRDefault="00BC6A39" w:rsidP="00DD4B98">
      <w:pPr>
        <w:pStyle w:val="standard"/>
        <w:rPr>
          <w:rFonts w:ascii="Calibri Light" w:eastAsia="Cambria" w:hAnsi="Calibri Light"/>
        </w:rPr>
      </w:pPr>
      <w:r w:rsidRPr="00BC6A39">
        <w:rPr>
          <w:rFonts w:ascii="Calibri Light" w:eastAsia="Cambria" w:hAnsi="Calibri Light"/>
        </w:rPr>
        <w:t xml:space="preserve">Les automates BD Max ont un débit </w:t>
      </w:r>
      <w:r w:rsidR="00602AAD">
        <w:rPr>
          <w:rFonts w:ascii="Calibri Light" w:eastAsia="Cambria" w:hAnsi="Calibri Light"/>
        </w:rPr>
        <w:t>constaté</w:t>
      </w:r>
      <w:r w:rsidRPr="00BC6A39">
        <w:rPr>
          <w:rFonts w:ascii="Calibri Light" w:eastAsia="Cambria" w:hAnsi="Calibri Light"/>
        </w:rPr>
        <w:t xml:space="preserve"> de 100 tests</w:t>
      </w:r>
      <w:r w:rsidR="00602AAD">
        <w:rPr>
          <w:rFonts w:ascii="Calibri Light" w:eastAsia="Cambria" w:hAnsi="Calibri Light"/>
        </w:rPr>
        <w:t>/</w:t>
      </w:r>
      <w:r w:rsidRPr="00BC6A39">
        <w:rPr>
          <w:rFonts w:ascii="Calibri Light" w:eastAsia="Cambria" w:hAnsi="Calibri Light"/>
        </w:rPr>
        <w:t>jour</w:t>
      </w:r>
      <w:r w:rsidR="00602AAD">
        <w:rPr>
          <w:rFonts w:ascii="Calibri Light" w:eastAsia="Cambria" w:hAnsi="Calibri Light"/>
        </w:rPr>
        <w:t xml:space="preserve">. </w:t>
      </w:r>
      <w:r w:rsidR="00602AAD" w:rsidRPr="00BC6A39">
        <w:rPr>
          <w:rFonts w:ascii="Calibri Light" w:eastAsia="Cambria" w:hAnsi="Calibri Light"/>
        </w:rPr>
        <w:t xml:space="preserve">Cet automate permet une utilisation de réactif au compte-goutte puisqu’il permet de lancer un run comprenant de 1 à 24 échantillons sans obligation d’utiliser à chaque run </w:t>
      </w:r>
      <w:r w:rsidR="00602AAD">
        <w:rPr>
          <w:rFonts w:ascii="Calibri Light" w:eastAsia="Cambria" w:hAnsi="Calibri Light"/>
        </w:rPr>
        <w:t>l’ensemble des kits</w:t>
      </w:r>
      <w:r w:rsidR="00602AAD" w:rsidRPr="00BC6A39">
        <w:rPr>
          <w:rFonts w:ascii="Calibri Light" w:eastAsia="Cambria" w:hAnsi="Calibri Light"/>
        </w:rPr>
        <w:t>.</w:t>
      </w:r>
      <w:r w:rsidRPr="00BC6A39">
        <w:rPr>
          <w:rFonts w:ascii="Calibri Light" w:eastAsia="Cambria" w:hAnsi="Calibri Light"/>
        </w:rPr>
        <w:t xml:space="preserve"> </w:t>
      </w:r>
      <w:r w:rsidR="00602AAD">
        <w:rPr>
          <w:rFonts w:ascii="Calibri Light" w:eastAsia="Cambria" w:hAnsi="Calibri Light"/>
        </w:rPr>
        <w:t xml:space="preserve">Ils </w:t>
      </w:r>
      <w:r w:rsidRPr="00BC6A39">
        <w:rPr>
          <w:rFonts w:ascii="Calibri Light" w:eastAsia="Cambria" w:hAnsi="Calibri Light"/>
        </w:rPr>
        <w:t xml:space="preserve">permettent d’obtenir un résultat en moins de 2h30. </w:t>
      </w:r>
    </w:p>
    <w:p w14:paraId="1E47160E" w14:textId="0A3BDEDE" w:rsidR="00DD4B98" w:rsidRPr="00DD4B98" w:rsidRDefault="00BC6A39" w:rsidP="00DD4B98">
      <w:pPr>
        <w:pStyle w:val="standard"/>
        <w:rPr>
          <w:rFonts w:ascii="Calibri Light" w:eastAsia="Cambria" w:hAnsi="Calibri Light"/>
          <w:color w:val="6AA84F"/>
          <w:sz w:val="24"/>
          <w:szCs w:val="24"/>
        </w:rPr>
      </w:pPr>
      <w:r w:rsidRPr="00BC6A39">
        <w:rPr>
          <w:rFonts w:ascii="Calibri Light" w:eastAsia="Cambria" w:hAnsi="Calibri Light"/>
        </w:rPr>
        <w:t>La cellule nationale tests recommande de ne pas utiliser les systèmes BD Max pour la réalisation de tests à haut débit.</w:t>
      </w:r>
    </w:p>
    <w:p w14:paraId="424AE714" w14:textId="502A43EB" w:rsidR="00820F9B" w:rsidRPr="00820F9B" w:rsidRDefault="00820F9B" w:rsidP="00820F9B">
      <w:pPr>
        <w:pStyle w:val="Titre1-RapportAnnexe"/>
        <w:rPr>
          <w:rFonts w:ascii="Calibri Light" w:eastAsia="Cambria" w:hAnsi="Calibri Light"/>
          <w:b/>
          <w:bCs w:val="0"/>
        </w:rPr>
      </w:pPr>
      <w:r w:rsidRPr="00820F9B">
        <w:rPr>
          <w:rFonts w:ascii="Calibri Light" w:eastAsia="Cambria" w:hAnsi="Calibri Light"/>
          <w:b/>
          <w:bCs w:val="0"/>
        </w:rPr>
        <w:t>Actions engagées</w:t>
      </w:r>
      <w:r w:rsidR="0062244C">
        <w:rPr>
          <w:rFonts w:ascii="Calibri Light" w:eastAsia="Cambria" w:hAnsi="Calibri Light"/>
          <w:b/>
          <w:bCs w:val="0"/>
        </w:rPr>
        <w:t xml:space="preserve"> par la cellule nationale tests</w:t>
      </w:r>
    </w:p>
    <w:p w14:paraId="0A16D551" w14:textId="033C1E26" w:rsidR="00991D8E" w:rsidRPr="00E272B5" w:rsidRDefault="00BB28E0" w:rsidP="00BB28E0">
      <w:pPr>
        <w:pStyle w:val="standard"/>
        <w:rPr>
          <w:rFonts w:ascii="Calibri Light" w:eastAsia="Cambria" w:hAnsi="Calibri Light"/>
        </w:rPr>
      </w:pPr>
      <w:r w:rsidRPr="00BB28E0">
        <w:rPr>
          <w:rFonts w:ascii="Calibri Light" w:eastAsia="Cambria" w:hAnsi="Calibri Light"/>
        </w:rPr>
        <w:t xml:space="preserve">Des discussions sont menées avec </w:t>
      </w:r>
      <w:r w:rsidR="00E272B5">
        <w:rPr>
          <w:rFonts w:ascii="Calibri Light" w:eastAsia="Cambria" w:hAnsi="Calibri Light"/>
        </w:rPr>
        <w:t>Becton Dickinson</w:t>
      </w:r>
      <w:r w:rsidRPr="00BB28E0">
        <w:rPr>
          <w:rFonts w:ascii="Calibri Light" w:eastAsia="Cambria" w:hAnsi="Calibri Light"/>
        </w:rPr>
        <w:t xml:space="preserve"> afin de négocier une augmentation des volumes de kits de réactifs disponibles pour la France et de veiller à une juste répartition sur le territoire.</w:t>
      </w:r>
    </w:p>
    <w:sectPr w:rsidR="00991D8E" w:rsidRPr="00E272B5" w:rsidSect="00991D8E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57EB4E" w14:textId="77777777" w:rsidR="00991D8E" w:rsidRDefault="00991D8E">
      <w:r>
        <w:separator/>
      </w:r>
    </w:p>
  </w:endnote>
  <w:endnote w:type="continuationSeparator" w:id="0">
    <w:p w14:paraId="38DB2DB9" w14:textId="77777777" w:rsidR="00991D8E" w:rsidRDefault="00991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Proxima Nova">
    <w:altName w:val="Tahoma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0BFAB7" w14:textId="77777777" w:rsidR="00991D8E" w:rsidRDefault="00991D8E">
      <w:r>
        <w:separator/>
      </w:r>
    </w:p>
  </w:footnote>
  <w:footnote w:type="continuationSeparator" w:id="0">
    <w:p w14:paraId="2F51255E" w14:textId="77777777" w:rsidR="00991D8E" w:rsidRDefault="00991D8E">
      <w:r>
        <w:continuationSeparator/>
      </w:r>
    </w:p>
  </w:footnote>
  <w:footnote w:id="1">
    <w:p w14:paraId="020D17F6" w14:textId="66A4BD59" w:rsidR="00991D8E" w:rsidRPr="00C87693" w:rsidRDefault="00991D8E">
      <w:pPr>
        <w:pStyle w:val="Notedebasdepage"/>
        <w:rPr>
          <w:rFonts w:ascii="Calibri Light" w:hAnsi="Calibri Light"/>
          <w:szCs w:val="18"/>
        </w:rPr>
      </w:pPr>
      <w:r w:rsidRPr="00C87693">
        <w:rPr>
          <w:rStyle w:val="Appelnotedebasdep"/>
          <w:rFonts w:ascii="Calibri Light" w:hAnsi="Calibri Light"/>
          <w:sz w:val="18"/>
          <w:szCs w:val="18"/>
        </w:rPr>
        <w:footnoteRef/>
      </w:r>
      <w:r w:rsidRPr="00C87693">
        <w:rPr>
          <w:rFonts w:ascii="Calibri Light" w:hAnsi="Calibri Light"/>
          <w:szCs w:val="18"/>
        </w:rPr>
        <w:t xml:space="preserve"> Utilisation </w:t>
      </w:r>
      <w:r w:rsidR="00C87693">
        <w:rPr>
          <w:rFonts w:ascii="Calibri Light" w:hAnsi="Calibri Light"/>
          <w:szCs w:val="18"/>
        </w:rPr>
        <w:t>de</w:t>
      </w:r>
      <w:r w:rsidRPr="00C87693">
        <w:rPr>
          <w:rFonts w:ascii="Calibri Light" w:hAnsi="Calibri Light"/>
          <w:szCs w:val="18"/>
        </w:rPr>
        <w:t xml:space="preserve"> 40 % des machines 6 jours sur 7.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13FC28" w14:textId="74ECA92C" w:rsidR="00CB5DE1" w:rsidRPr="00CB5DE1" w:rsidRDefault="00CB5DE1" w:rsidP="00CB5DE1">
    <w:pPr>
      <w:pStyle w:val="standard"/>
      <w:jc w:val="left"/>
      <w:rPr>
        <w:rFonts w:ascii="Calibri Light" w:hAnsi="Calibri Light"/>
      </w:rPr>
    </w:pPr>
    <w:r w:rsidRPr="00ED779B">
      <w:rPr>
        <w:rFonts w:ascii="Calibri Light" w:hAnsi="Calibri Light"/>
      </w:rPr>
      <w:t>Cellule nationale tests – 20 mai 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D228B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58AB7B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DBCC9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1962A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C72739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9F6DAD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724534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30ACF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83836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8C11621"/>
    <w:multiLevelType w:val="multilevel"/>
    <w:tmpl w:val="550C0CD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2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0" w15:restartNumberingAfterBreak="0">
    <w:nsid w:val="0A935EBE"/>
    <w:multiLevelType w:val="multilevel"/>
    <w:tmpl w:val="CA38563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1" w15:restartNumberingAfterBreak="0">
    <w:nsid w:val="0EAE49E0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10497FAA"/>
    <w:multiLevelType w:val="multilevel"/>
    <w:tmpl w:val="76563EDC"/>
    <w:lvl w:ilvl="0">
      <w:start w:val="1"/>
      <w:numFmt w:val="bullet"/>
      <w:pStyle w:val="Puces1-RapportAnnexes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pStyle w:val="Puces2-RapportAnnexes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pStyle w:val="Puces3-RapportAnnexes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3" w15:restartNumberingAfterBreak="0">
    <w:nsid w:val="19062E70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3121636"/>
    <w:multiLevelType w:val="multilevel"/>
    <w:tmpl w:val="213A060C"/>
    <w:lvl w:ilvl="0">
      <w:start w:val="1"/>
      <w:numFmt w:val="bullet"/>
      <w:pStyle w:val="Puces1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5" w15:restartNumberingAfterBreak="0">
    <w:nsid w:val="27D3747B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28283F67"/>
    <w:multiLevelType w:val="multilevel"/>
    <w:tmpl w:val="027E0A8A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7" w15:restartNumberingAfterBreak="0">
    <w:nsid w:val="28CC44F8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2C0B5563"/>
    <w:multiLevelType w:val="multilevel"/>
    <w:tmpl w:val="A2366140"/>
    <w:lvl w:ilvl="0">
      <w:start w:val="1"/>
      <w:numFmt w:val="bullet"/>
      <w:pStyle w:val="PucesMail1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pStyle w:val="PucesMail2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pStyle w:val="PucesMail3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9" w15:restartNumberingAfterBreak="0">
    <w:nsid w:val="3AED4955"/>
    <w:multiLevelType w:val="multilevel"/>
    <w:tmpl w:val="B68ED8B6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auto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auto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20" w15:restartNumberingAfterBreak="0">
    <w:nsid w:val="3E67292E"/>
    <w:multiLevelType w:val="hybridMultilevel"/>
    <w:tmpl w:val="96B8AE16"/>
    <w:lvl w:ilvl="0" w:tplc="74E4E4C4">
      <w:start w:val="1"/>
      <w:numFmt w:val="bullet"/>
      <w:lvlText w:val=""/>
      <w:lvlJc w:val="left"/>
      <w:pPr>
        <w:tabs>
          <w:tab w:val="num" w:pos="417"/>
        </w:tabs>
        <w:ind w:left="417" w:hanging="360"/>
      </w:pPr>
      <w:rPr>
        <w:rFonts w:ascii="Symbol" w:hAnsi="Symbol" w:hint="default"/>
        <w:sz w:val="18"/>
      </w:rPr>
    </w:lvl>
    <w:lvl w:ilvl="1" w:tplc="F7121ED8">
      <w:start w:val="1"/>
      <w:numFmt w:val="bullet"/>
      <w:pStyle w:val="PuceMmo3"/>
      <w:lvlText w:val=""/>
      <w:lvlJc w:val="left"/>
      <w:pPr>
        <w:tabs>
          <w:tab w:val="num" w:pos="907"/>
        </w:tabs>
        <w:ind w:left="907" w:hanging="283"/>
      </w:pPr>
      <w:rPr>
        <w:rFonts w:ascii="Wingdings 2" w:hAnsi="Wingdings 2" w:hint="default"/>
        <w:sz w:val="16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21" w15:restartNumberingAfterBreak="0">
    <w:nsid w:val="44012581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506B4EF7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59387A34"/>
    <w:multiLevelType w:val="multilevel"/>
    <w:tmpl w:val="B1B64580"/>
    <w:lvl w:ilvl="0">
      <w:start w:val="1"/>
      <w:numFmt w:val="decimal"/>
      <w:pStyle w:val="Titre1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auto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auto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color w:val="auto"/>
      </w:rPr>
    </w:lvl>
    <w:lvl w:ilvl="3">
      <w:start w:val="1"/>
      <w:numFmt w:val="decimal"/>
      <w:pStyle w:val="Titre4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5B34317C"/>
    <w:multiLevelType w:val="hybridMultilevel"/>
    <w:tmpl w:val="1946F134"/>
    <w:lvl w:ilvl="0" w:tplc="156E9BFC">
      <w:start w:val="1"/>
      <w:numFmt w:val="bullet"/>
      <w:pStyle w:val="Paragrapheexplications"/>
      <w:lvlText w:val=""/>
      <w:lvlJc w:val="left"/>
      <w:pPr>
        <w:tabs>
          <w:tab w:val="num" w:pos="1494"/>
        </w:tabs>
        <w:ind w:left="0" w:firstLine="1134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8845ED"/>
    <w:multiLevelType w:val="hybridMultilevel"/>
    <w:tmpl w:val="4106ED38"/>
    <w:lvl w:ilvl="0" w:tplc="7AE41C52">
      <w:start w:val="1"/>
      <w:numFmt w:val="bullet"/>
      <w:pStyle w:val="Listepuces"/>
      <w:lvlText w:val="-"/>
      <w:lvlJc w:val="left"/>
      <w:pPr>
        <w:tabs>
          <w:tab w:val="num" w:pos="1211"/>
        </w:tabs>
        <w:ind w:left="1134" w:hanging="283"/>
      </w:pPr>
      <w:rPr>
        <w:rFonts w:asci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3141"/>
        </w:tabs>
        <w:ind w:left="3141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861"/>
        </w:tabs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581"/>
        </w:tabs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301"/>
        </w:tabs>
        <w:ind w:left="530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6021"/>
        </w:tabs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741"/>
        </w:tabs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461"/>
        </w:tabs>
        <w:ind w:left="746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181"/>
        </w:tabs>
        <w:ind w:left="8181" w:hanging="360"/>
      </w:pPr>
      <w:rPr>
        <w:rFonts w:ascii="Wingdings" w:hAnsi="Wingdings" w:hint="default"/>
      </w:rPr>
    </w:lvl>
  </w:abstractNum>
  <w:abstractNum w:abstractNumId="26" w15:restartNumberingAfterBreak="0">
    <w:nsid w:val="5F25670E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5F7F5FCF"/>
    <w:multiLevelType w:val="hybridMultilevel"/>
    <w:tmpl w:val="08E6DA86"/>
    <w:lvl w:ilvl="0" w:tplc="D486B784">
      <w:start w:val="1"/>
      <w:numFmt w:val="bullet"/>
      <w:pStyle w:val="PuceMmo2"/>
      <w:lvlText w:val=""/>
      <w:lvlJc w:val="left"/>
      <w:pPr>
        <w:tabs>
          <w:tab w:val="num" w:pos="417"/>
        </w:tabs>
        <w:ind w:left="417" w:hanging="360"/>
      </w:pPr>
      <w:rPr>
        <w:rFonts w:ascii="Symbol" w:hAnsi="Symbol" w:hint="default"/>
        <w:sz w:val="18"/>
      </w:rPr>
    </w:lvl>
    <w:lvl w:ilvl="1" w:tplc="753CE328">
      <w:start w:val="1"/>
      <w:numFmt w:val="bullet"/>
      <w:lvlText w:val="-"/>
      <w:lvlJc w:val="left"/>
      <w:pPr>
        <w:tabs>
          <w:tab w:val="num" w:pos="1137"/>
        </w:tabs>
        <w:ind w:left="1137" w:hanging="360"/>
      </w:pPr>
      <w:rPr>
        <w:rFonts w:ascii="Helv" w:hAnsi="Helv" w:cs="Helv" w:hint="default"/>
        <w:sz w:val="18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28" w15:restartNumberingAfterBreak="0">
    <w:nsid w:val="65DB5DAE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7463B52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67C52F80"/>
    <w:multiLevelType w:val="multilevel"/>
    <w:tmpl w:val="F8B610D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31" w15:restartNumberingAfterBreak="0">
    <w:nsid w:val="6BF4407F"/>
    <w:multiLevelType w:val="multilevel"/>
    <w:tmpl w:val="232A5C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008000"/>
        <w:sz w:val="26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008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color w:val="008000"/>
      </w:rPr>
    </w:lvl>
    <w:lvl w:ilvl="3">
      <w:start w:val="1"/>
      <w:numFmt w:val="decimal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  <w:b/>
        <w:i/>
        <w:color w:val="008000"/>
      </w:rPr>
    </w:lvl>
    <w:lvl w:ilvl="4">
      <w:start w:val="1"/>
      <w:numFmt w:val="decimal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  <w:b w:val="0"/>
        <w:i/>
        <w:color w:val="008000"/>
      </w:rPr>
    </w:lvl>
    <w:lvl w:ilvl="5">
      <w:start w:val="1"/>
      <w:numFmt w:val="decimal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  <w:b w:val="0"/>
        <w:i/>
        <w:color w:val="008000"/>
      </w:rPr>
    </w:lvl>
    <w:lvl w:ilvl="6">
      <w:start w:val="1"/>
      <w:numFmt w:val="decimal"/>
      <w:pStyle w:val="Titre7-RapportAnnexe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  <w:b w:val="0"/>
        <w:i/>
        <w:color w:val="008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 w15:restartNumberingAfterBreak="0">
    <w:nsid w:val="740E20E5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77443F82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4" w15:restartNumberingAfterBreak="0">
    <w:nsid w:val="78011287"/>
    <w:multiLevelType w:val="multilevel"/>
    <w:tmpl w:val="A2564006"/>
    <w:lvl w:ilvl="0">
      <w:start w:val="1"/>
      <w:numFmt w:val="decimal"/>
      <w:pStyle w:val="Titre1-RapportAnnexe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008000"/>
        <w:sz w:val="26"/>
      </w:rPr>
    </w:lvl>
    <w:lvl w:ilvl="1">
      <w:start w:val="1"/>
      <w:numFmt w:val="decimal"/>
      <w:pStyle w:val="Titre2-RapportAnnexe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008000"/>
        <w:sz w:val="24"/>
      </w:rPr>
    </w:lvl>
    <w:lvl w:ilvl="2">
      <w:start w:val="1"/>
      <w:numFmt w:val="decimal"/>
      <w:pStyle w:val="Titre3-RapportAnnexe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8000"/>
      </w:rPr>
    </w:lvl>
    <w:lvl w:ilvl="3">
      <w:start w:val="1"/>
      <w:numFmt w:val="decimal"/>
      <w:pStyle w:val="Titre4-RapportAnnexe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  <w:color w:val="008000"/>
      </w:rPr>
    </w:lvl>
    <w:lvl w:ilvl="4">
      <w:start w:val="1"/>
      <w:numFmt w:val="decimal"/>
      <w:pStyle w:val="Titre5-RapportetAnnexe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  <w:color w:val="008000"/>
      </w:rPr>
    </w:lvl>
    <w:lvl w:ilvl="5">
      <w:start w:val="1"/>
      <w:numFmt w:val="decimal"/>
      <w:pStyle w:val="Titre6-RapportetAnnexe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  <w:color w:val="008000"/>
      </w:rPr>
    </w:lvl>
    <w:lvl w:ilvl="6">
      <w:start w:val="1"/>
      <w:numFmt w:val="decimal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5" w15:restartNumberingAfterBreak="0">
    <w:nsid w:val="7CF512BC"/>
    <w:multiLevelType w:val="multilevel"/>
    <w:tmpl w:val="EF5E7DF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pStyle w:val="Puces2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auto"/>
        <w:sz w:val="22"/>
      </w:rPr>
    </w:lvl>
    <w:lvl w:ilvl="2">
      <w:start w:val="1"/>
      <w:numFmt w:val="bullet"/>
      <w:pStyle w:val="Puces3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auto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36" w15:restartNumberingAfterBreak="0">
    <w:nsid w:val="7D5C1260"/>
    <w:multiLevelType w:val="hybridMultilevel"/>
    <w:tmpl w:val="7256DF68"/>
    <w:lvl w:ilvl="0" w:tplc="3AD467B2">
      <w:start w:val="1"/>
      <w:numFmt w:val="bullet"/>
      <w:pStyle w:val="PuceMmo"/>
      <w:lvlText w:val=""/>
      <w:lvlJc w:val="left"/>
      <w:pPr>
        <w:tabs>
          <w:tab w:val="num" w:pos="284"/>
        </w:tabs>
        <w:ind w:left="340" w:hanging="283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137"/>
        </w:tabs>
        <w:ind w:left="113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4"/>
  </w:num>
  <w:num w:numId="3">
    <w:abstractNumId w:val="36"/>
  </w:num>
  <w:num w:numId="4">
    <w:abstractNumId w:val="27"/>
  </w:num>
  <w:num w:numId="5">
    <w:abstractNumId w:val="20"/>
  </w:num>
  <w:num w:numId="6">
    <w:abstractNumId w:val="35"/>
  </w:num>
  <w:num w:numId="7">
    <w:abstractNumId w:val="31"/>
  </w:num>
  <w:num w:numId="8">
    <w:abstractNumId w:val="28"/>
  </w:num>
  <w:num w:numId="9">
    <w:abstractNumId w:val="11"/>
  </w:num>
  <w:num w:numId="10">
    <w:abstractNumId w:val="23"/>
  </w:num>
  <w:num w:numId="11">
    <w:abstractNumId w:val="15"/>
  </w:num>
  <w:num w:numId="12">
    <w:abstractNumId w:val="34"/>
  </w:num>
  <w:num w:numId="13">
    <w:abstractNumId w:val="17"/>
  </w:num>
  <w:num w:numId="14">
    <w:abstractNumId w:val="26"/>
  </w:num>
  <w:num w:numId="15">
    <w:abstractNumId w:val="21"/>
  </w:num>
  <w:num w:numId="16">
    <w:abstractNumId w:val="33"/>
  </w:num>
  <w:num w:numId="17">
    <w:abstractNumId w:val="32"/>
  </w:num>
  <w:num w:numId="18">
    <w:abstractNumId w:val="13"/>
  </w:num>
  <w:num w:numId="19">
    <w:abstractNumId w:val="29"/>
  </w:num>
  <w:num w:numId="20">
    <w:abstractNumId w:val="22"/>
  </w:num>
  <w:num w:numId="21">
    <w:abstractNumId w:val="30"/>
  </w:num>
  <w:num w:numId="22">
    <w:abstractNumId w:val="14"/>
  </w:num>
  <w:num w:numId="23">
    <w:abstractNumId w:val="10"/>
  </w:num>
  <w:num w:numId="24">
    <w:abstractNumId w:val="16"/>
  </w:num>
  <w:num w:numId="25">
    <w:abstractNumId w:val="19"/>
  </w:num>
  <w:num w:numId="26">
    <w:abstractNumId w:val="12"/>
  </w:num>
  <w:num w:numId="27">
    <w:abstractNumId w:val="18"/>
  </w:num>
  <w:num w:numId="28">
    <w:abstractNumId w:val="9"/>
  </w:num>
  <w:num w:numId="29">
    <w:abstractNumId w:val="34"/>
  </w:num>
  <w:num w:numId="30">
    <w:abstractNumId w:val="34"/>
  </w:num>
  <w:num w:numId="31">
    <w:abstractNumId w:val="34"/>
  </w:num>
  <w:num w:numId="32">
    <w:abstractNumId w:val="34"/>
  </w:num>
  <w:num w:numId="33">
    <w:abstractNumId w:val="34"/>
  </w:num>
  <w:num w:numId="34">
    <w:abstractNumId w:val="8"/>
  </w:num>
  <w:num w:numId="35">
    <w:abstractNumId w:val="3"/>
  </w:num>
  <w:num w:numId="36">
    <w:abstractNumId w:val="2"/>
  </w:num>
  <w:num w:numId="37">
    <w:abstractNumId w:val="1"/>
  </w:num>
  <w:num w:numId="38">
    <w:abstractNumId w:val="0"/>
  </w:num>
  <w:num w:numId="39">
    <w:abstractNumId w:val="7"/>
  </w:num>
  <w:num w:numId="40">
    <w:abstractNumId w:val="6"/>
  </w:num>
  <w:num w:numId="41">
    <w:abstractNumId w:val="5"/>
  </w:num>
  <w:num w:numId="42">
    <w:abstractNumId w:val="4"/>
  </w:num>
  <w:num w:numId="43">
    <w:abstractNumId w:val="36"/>
  </w:num>
  <w:num w:numId="44">
    <w:abstractNumId w:val="27"/>
  </w:num>
  <w:num w:numId="45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0" w:nlCheck="1" w:checkStyle="0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stylePaneSortMethod w:val="0000"/>
  <w:defaultTabStop w:val="709"/>
  <w:hyphenationZone w:val="425"/>
  <w:clickAndTypeStyle w:val="standard"/>
  <w:drawingGridHorizontalSpacing w:val="171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91D8E"/>
    <w:rsid w:val="00023D65"/>
    <w:rsid w:val="00030E10"/>
    <w:rsid w:val="00052FB0"/>
    <w:rsid w:val="00063743"/>
    <w:rsid w:val="0006781E"/>
    <w:rsid w:val="0008381A"/>
    <w:rsid w:val="00090348"/>
    <w:rsid w:val="00091C23"/>
    <w:rsid w:val="000B138C"/>
    <w:rsid w:val="000B37D1"/>
    <w:rsid w:val="000D33A4"/>
    <w:rsid w:val="000D3BC0"/>
    <w:rsid w:val="000D4176"/>
    <w:rsid w:val="000E1212"/>
    <w:rsid w:val="000E221A"/>
    <w:rsid w:val="000E4B19"/>
    <w:rsid w:val="000E4C20"/>
    <w:rsid w:val="000E737A"/>
    <w:rsid w:val="000F06F2"/>
    <w:rsid w:val="000F5F92"/>
    <w:rsid w:val="0010361E"/>
    <w:rsid w:val="001048D1"/>
    <w:rsid w:val="00105269"/>
    <w:rsid w:val="001159A2"/>
    <w:rsid w:val="00142078"/>
    <w:rsid w:val="00147101"/>
    <w:rsid w:val="001552B0"/>
    <w:rsid w:val="00186220"/>
    <w:rsid w:val="001946E4"/>
    <w:rsid w:val="001A6F67"/>
    <w:rsid w:val="00205CF7"/>
    <w:rsid w:val="00231A53"/>
    <w:rsid w:val="00243042"/>
    <w:rsid w:val="00283A7B"/>
    <w:rsid w:val="002A5DC5"/>
    <w:rsid w:val="002C0CD1"/>
    <w:rsid w:val="002C7BA8"/>
    <w:rsid w:val="002D66C1"/>
    <w:rsid w:val="002E641F"/>
    <w:rsid w:val="00314B8A"/>
    <w:rsid w:val="00316C16"/>
    <w:rsid w:val="00321C69"/>
    <w:rsid w:val="00327254"/>
    <w:rsid w:val="00343305"/>
    <w:rsid w:val="00355F47"/>
    <w:rsid w:val="0036498D"/>
    <w:rsid w:val="0036796E"/>
    <w:rsid w:val="00370C8B"/>
    <w:rsid w:val="00373DA0"/>
    <w:rsid w:val="003774A2"/>
    <w:rsid w:val="003B6942"/>
    <w:rsid w:val="003C257E"/>
    <w:rsid w:val="003E6101"/>
    <w:rsid w:val="003F1CFC"/>
    <w:rsid w:val="004034E0"/>
    <w:rsid w:val="00410EC5"/>
    <w:rsid w:val="0041399B"/>
    <w:rsid w:val="00426A8C"/>
    <w:rsid w:val="00427B49"/>
    <w:rsid w:val="004430EC"/>
    <w:rsid w:val="00447DBF"/>
    <w:rsid w:val="004625EE"/>
    <w:rsid w:val="00465DE0"/>
    <w:rsid w:val="004708BE"/>
    <w:rsid w:val="00472E99"/>
    <w:rsid w:val="00480661"/>
    <w:rsid w:val="004926DB"/>
    <w:rsid w:val="004939F2"/>
    <w:rsid w:val="004941AB"/>
    <w:rsid w:val="004A3876"/>
    <w:rsid w:val="004A626C"/>
    <w:rsid w:val="004C2F5D"/>
    <w:rsid w:val="004E1C84"/>
    <w:rsid w:val="004F1769"/>
    <w:rsid w:val="005138F2"/>
    <w:rsid w:val="00525F82"/>
    <w:rsid w:val="0053175B"/>
    <w:rsid w:val="00532D7B"/>
    <w:rsid w:val="0054141D"/>
    <w:rsid w:val="00542E70"/>
    <w:rsid w:val="00571014"/>
    <w:rsid w:val="00573C11"/>
    <w:rsid w:val="00593FD3"/>
    <w:rsid w:val="005A565C"/>
    <w:rsid w:val="005A61ED"/>
    <w:rsid w:val="005B601F"/>
    <w:rsid w:val="005C6573"/>
    <w:rsid w:val="005D0DD6"/>
    <w:rsid w:val="005D57B5"/>
    <w:rsid w:val="005D7451"/>
    <w:rsid w:val="005E7D78"/>
    <w:rsid w:val="00602AAD"/>
    <w:rsid w:val="0062244C"/>
    <w:rsid w:val="00630207"/>
    <w:rsid w:val="00631848"/>
    <w:rsid w:val="00651EAD"/>
    <w:rsid w:val="006731D8"/>
    <w:rsid w:val="00676CB3"/>
    <w:rsid w:val="006835A8"/>
    <w:rsid w:val="006A43A1"/>
    <w:rsid w:val="006C5CAD"/>
    <w:rsid w:val="006D37D4"/>
    <w:rsid w:val="006E7974"/>
    <w:rsid w:val="006F5681"/>
    <w:rsid w:val="00712B72"/>
    <w:rsid w:val="00790474"/>
    <w:rsid w:val="00795C54"/>
    <w:rsid w:val="0079631D"/>
    <w:rsid w:val="00796C68"/>
    <w:rsid w:val="007A3B9A"/>
    <w:rsid w:val="007A78A1"/>
    <w:rsid w:val="007B034D"/>
    <w:rsid w:val="007B5037"/>
    <w:rsid w:val="00806485"/>
    <w:rsid w:val="00806FAB"/>
    <w:rsid w:val="00813DFF"/>
    <w:rsid w:val="00820F9B"/>
    <w:rsid w:val="00821292"/>
    <w:rsid w:val="008261A3"/>
    <w:rsid w:val="0082735C"/>
    <w:rsid w:val="00842C5A"/>
    <w:rsid w:val="00850094"/>
    <w:rsid w:val="00851C50"/>
    <w:rsid w:val="00870F67"/>
    <w:rsid w:val="00872DB2"/>
    <w:rsid w:val="008835D9"/>
    <w:rsid w:val="008A6FBF"/>
    <w:rsid w:val="008A7892"/>
    <w:rsid w:val="008B66A3"/>
    <w:rsid w:val="008E52ED"/>
    <w:rsid w:val="008F30CC"/>
    <w:rsid w:val="008F6A0A"/>
    <w:rsid w:val="009267F3"/>
    <w:rsid w:val="00935E7B"/>
    <w:rsid w:val="00943274"/>
    <w:rsid w:val="00980C68"/>
    <w:rsid w:val="00984606"/>
    <w:rsid w:val="00991D8E"/>
    <w:rsid w:val="00995C60"/>
    <w:rsid w:val="009A0410"/>
    <w:rsid w:val="009B1D33"/>
    <w:rsid w:val="009C04D0"/>
    <w:rsid w:val="009C3CFC"/>
    <w:rsid w:val="009C6377"/>
    <w:rsid w:val="009E5AB9"/>
    <w:rsid w:val="009E7524"/>
    <w:rsid w:val="00A002FC"/>
    <w:rsid w:val="00A116BA"/>
    <w:rsid w:val="00A125FE"/>
    <w:rsid w:val="00A226B7"/>
    <w:rsid w:val="00A31490"/>
    <w:rsid w:val="00A35097"/>
    <w:rsid w:val="00A42705"/>
    <w:rsid w:val="00A42E34"/>
    <w:rsid w:val="00A470CB"/>
    <w:rsid w:val="00A6521B"/>
    <w:rsid w:val="00A73539"/>
    <w:rsid w:val="00A87290"/>
    <w:rsid w:val="00A95FB5"/>
    <w:rsid w:val="00AC19F9"/>
    <w:rsid w:val="00AD6AD2"/>
    <w:rsid w:val="00AE06F7"/>
    <w:rsid w:val="00AE13B8"/>
    <w:rsid w:val="00AF1681"/>
    <w:rsid w:val="00B06354"/>
    <w:rsid w:val="00B51D6C"/>
    <w:rsid w:val="00B52666"/>
    <w:rsid w:val="00B62031"/>
    <w:rsid w:val="00B64D89"/>
    <w:rsid w:val="00B76942"/>
    <w:rsid w:val="00BB28E0"/>
    <w:rsid w:val="00BB710A"/>
    <w:rsid w:val="00BC6A39"/>
    <w:rsid w:val="00BD670D"/>
    <w:rsid w:val="00BF5634"/>
    <w:rsid w:val="00C01846"/>
    <w:rsid w:val="00C17C2A"/>
    <w:rsid w:val="00C46ABD"/>
    <w:rsid w:val="00C607D1"/>
    <w:rsid w:val="00C87693"/>
    <w:rsid w:val="00C90494"/>
    <w:rsid w:val="00C95DBF"/>
    <w:rsid w:val="00CA1722"/>
    <w:rsid w:val="00CA737A"/>
    <w:rsid w:val="00CB37CE"/>
    <w:rsid w:val="00CB5DE1"/>
    <w:rsid w:val="00CC50FF"/>
    <w:rsid w:val="00CD2237"/>
    <w:rsid w:val="00D00EF7"/>
    <w:rsid w:val="00D22F4C"/>
    <w:rsid w:val="00D2343D"/>
    <w:rsid w:val="00D23E32"/>
    <w:rsid w:val="00D379DE"/>
    <w:rsid w:val="00D40B6D"/>
    <w:rsid w:val="00D60683"/>
    <w:rsid w:val="00D67FCB"/>
    <w:rsid w:val="00DB2335"/>
    <w:rsid w:val="00DD4B98"/>
    <w:rsid w:val="00DD6CA8"/>
    <w:rsid w:val="00E272B5"/>
    <w:rsid w:val="00E60511"/>
    <w:rsid w:val="00E62884"/>
    <w:rsid w:val="00E65B74"/>
    <w:rsid w:val="00E77EC7"/>
    <w:rsid w:val="00E96E38"/>
    <w:rsid w:val="00EB06D7"/>
    <w:rsid w:val="00EC1985"/>
    <w:rsid w:val="00EC5253"/>
    <w:rsid w:val="00EE0D33"/>
    <w:rsid w:val="00EE5D54"/>
    <w:rsid w:val="00EE6D6B"/>
    <w:rsid w:val="00EE7D9C"/>
    <w:rsid w:val="00EF0AF8"/>
    <w:rsid w:val="00F0326D"/>
    <w:rsid w:val="00F05CE6"/>
    <w:rsid w:val="00F35951"/>
    <w:rsid w:val="00F417E7"/>
    <w:rsid w:val="00F44290"/>
    <w:rsid w:val="00F47068"/>
    <w:rsid w:val="00F55B76"/>
    <w:rsid w:val="00F70095"/>
    <w:rsid w:val="00F82D46"/>
    <w:rsid w:val="00F851BA"/>
    <w:rsid w:val="00FB5FA9"/>
    <w:rsid w:val="00FC4E31"/>
    <w:rsid w:val="00FC6A24"/>
    <w:rsid w:val="00FD3931"/>
    <w:rsid w:val="00FD6CBB"/>
    <w:rsid w:val="00FE03B4"/>
    <w:rsid w:val="00FF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35FFC4"/>
  <w15:chartTrackingRefBased/>
  <w15:docId w15:val="{97CBB4A0-D1A3-4832-8CA8-FF736546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b/>
        <w:bCs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DD4B98"/>
    <w:pPr>
      <w:spacing w:before="200" w:line="300" w:lineRule="auto"/>
    </w:pPr>
    <w:rPr>
      <w:rFonts w:ascii="Proxima Nova" w:eastAsia="Proxima Nova" w:hAnsi="Proxima Nova" w:cs="Proxima Nova"/>
      <w:b w:val="0"/>
      <w:bCs w:val="0"/>
      <w:sz w:val="22"/>
      <w:szCs w:val="22"/>
      <w:lang w:val="fr"/>
    </w:rPr>
  </w:style>
  <w:style w:type="paragraph" w:styleId="Titre1">
    <w:name w:val="heading 1"/>
    <w:next w:val="standard"/>
    <w:rsid w:val="00A002FC"/>
    <w:pPr>
      <w:keepNext/>
      <w:keepLines/>
      <w:widowControl w:val="0"/>
      <w:numPr>
        <w:numId w:val="10"/>
      </w:numPr>
      <w:suppressAutoHyphens/>
      <w:spacing w:before="480" w:after="240"/>
      <w:ind w:left="431" w:hanging="431"/>
      <w:jc w:val="both"/>
      <w:outlineLvl w:val="0"/>
    </w:pPr>
    <w:rPr>
      <w:rFonts w:ascii="Cambria" w:hAnsi="Cambria" w:cs="Arial"/>
      <w:b w:val="0"/>
      <w:sz w:val="22"/>
    </w:rPr>
  </w:style>
  <w:style w:type="paragraph" w:styleId="Titre2">
    <w:name w:val="heading 2"/>
    <w:basedOn w:val="Titre1"/>
    <w:next w:val="standard"/>
    <w:rsid w:val="00A002FC"/>
    <w:pPr>
      <w:numPr>
        <w:ilvl w:val="1"/>
      </w:numPr>
      <w:tabs>
        <w:tab w:val="left" w:pos="851"/>
      </w:tabs>
      <w:outlineLvl w:val="1"/>
    </w:pPr>
  </w:style>
  <w:style w:type="paragraph" w:styleId="Titre3">
    <w:name w:val="heading 3"/>
    <w:next w:val="standard"/>
    <w:rsid w:val="00821292"/>
    <w:pPr>
      <w:keepNext/>
      <w:keepLines/>
      <w:widowControl w:val="0"/>
      <w:numPr>
        <w:ilvl w:val="2"/>
        <w:numId w:val="10"/>
      </w:numPr>
      <w:tabs>
        <w:tab w:val="left" w:pos="1134"/>
      </w:tabs>
      <w:suppressAutoHyphens/>
      <w:spacing w:before="360" w:after="240"/>
      <w:jc w:val="both"/>
      <w:outlineLvl w:val="2"/>
    </w:pPr>
    <w:rPr>
      <w:rFonts w:ascii="Cambria" w:hAnsi="Cambria"/>
      <w:b w:val="0"/>
      <w:sz w:val="22"/>
    </w:rPr>
  </w:style>
  <w:style w:type="paragraph" w:styleId="Titre4">
    <w:name w:val="heading 4"/>
    <w:next w:val="standard"/>
    <w:rsid w:val="00821292"/>
    <w:pPr>
      <w:keepNext/>
      <w:keepLines/>
      <w:widowControl w:val="0"/>
      <w:numPr>
        <w:ilvl w:val="3"/>
        <w:numId w:val="10"/>
      </w:numPr>
      <w:suppressAutoHyphens/>
      <w:spacing w:before="360" w:after="240"/>
      <w:jc w:val="both"/>
      <w:outlineLvl w:val="3"/>
    </w:pPr>
    <w:rPr>
      <w:rFonts w:ascii="Cambria" w:hAnsi="Cambria"/>
      <w:b w:val="0"/>
      <w:i/>
      <w:sz w:val="22"/>
    </w:rPr>
  </w:style>
  <w:style w:type="paragraph" w:styleId="Titre5">
    <w:name w:val="heading 5"/>
    <w:next w:val="standard"/>
    <w:rsid w:val="00821292"/>
    <w:pPr>
      <w:keepNext/>
      <w:keepLines/>
      <w:numPr>
        <w:ilvl w:val="4"/>
        <w:numId w:val="10"/>
      </w:numPr>
      <w:suppressAutoHyphens/>
      <w:spacing w:before="360" w:after="240"/>
      <w:jc w:val="both"/>
      <w:outlineLvl w:val="4"/>
    </w:pPr>
    <w:rPr>
      <w:rFonts w:ascii="Cambria" w:hAnsi="Cambria"/>
      <w:bCs w:val="0"/>
      <w:i/>
      <w:iCs/>
      <w:sz w:val="22"/>
      <w:szCs w:val="26"/>
    </w:rPr>
  </w:style>
  <w:style w:type="paragraph" w:styleId="Titre6">
    <w:name w:val="heading 6"/>
    <w:next w:val="standard"/>
    <w:rsid w:val="00821292"/>
    <w:pPr>
      <w:keepNext/>
      <w:numPr>
        <w:ilvl w:val="5"/>
        <w:numId w:val="10"/>
      </w:numPr>
      <w:spacing w:before="360" w:after="240"/>
      <w:jc w:val="both"/>
      <w:outlineLvl w:val="5"/>
    </w:pPr>
    <w:rPr>
      <w:rFonts w:ascii="Cambria" w:hAnsi="Cambria"/>
      <w:bCs w:val="0"/>
      <w:i/>
      <w:iCs/>
      <w:sz w:val="22"/>
    </w:rPr>
  </w:style>
  <w:style w:type="paragraph" w:styleId="Titre7">
    <w:name w:val="heading 7"/>
    <w:next w:val="standard"/>
    <w:qFormat/>
    <w:rsid w:val="00821292"/>
    <w:pPr>
      <w:keepNext/>
      <w:numPr>
        <w:ilvl w:val="6"/>
        <w:numId w:val="10"/>
      </w:numPr>
      <w:spacing w:before="360" w:after="240"/>
      <w:outlineLvl w:val="6"/>
    </w:pPr>
    <w:rPr>
      <w:rFonts w:ascii="Cambria" w:hAnsi="Cambria"/>
      <w:bCs w:val="0"/>
      <w:i/>
      <w:iCs/>
      <w:sz w:val="22"/>
    </w:rPr>
  </w:style>
  <w:style w:type="paragraph" w:styleId="Titre8">
    <w:name w:val="heading 8"/>
    <w:basedOn w:val="Titre7"/>
    <w:next w:val="Normal"/>
    <w:qFormat/>
    <w:rsid w:val="00651EAD"/>
    <w:pPr>
      <w:numPr>
        <w:ilvl w:val="0"/>
        <w:numId w:val="0"/>
      </w:numPr>
      <w:outlineLvl w:val="7"/>
    </w:pPr>
  </w:style>
  <w:style w:type="paragraph" w:styleId="Titre9">
    <w:name w:val="heading 9"/>
    <w:basedOn w:val="Titre8"/>
    <w:next w:val="Normal"/>
    <w:qFormat/>
    <w:rsid w:val="00FB5FA9"/>
    <w:pPr>
      <w:outlineLvl w:val="8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link w:val="standardCar"/>
    <w:qFormat/>
    <w:rsid w:val="00231A53"/>
    <w:pPr>
      <w:keepLines/>
      <w:spacing w:before="120" w:after="120"/>
      <w:jc w:val="both"/>
    </w:pPr>
    <w:rPr>
      <w:rFonts w:ascii="Cambria" w:hAnsi="Cambria"/>
      <w:b w:val="0"/>
      <w:sz w:val="22"/>
    </w:rPr>
  </w:style>
  <w:style w:type="character" w:customStyle="1" w:styleId="standardCar">
    <w:name w:val="standard Car"/>
    <w:link w:val="standard"/>
    <w:rsid w:val="00231A53"/>
    <w:rPr>
      <w:rFonts w:ascii="Cambria" w:hAnsi="Cambria"/>
      <w:b w:val="0"/>
      <w:sz w:val="22"/>
    </w:rPr>
  </w:style>
  <w:style w:type="character" w:styleId="Appelnotedebasdep">
    <w:name w:val="footnote reference"/>
    <w:rsid w:val="00FB5FA9"/>
    <w:rPr>
      <w:b w:val="0"/>
      <w:color w:val="008000"/>
      <w:sz w:val="22"/>
      <w:vertAlign w:val="superscript"/>
    </w:rPr>
  </w:style>
  <w:style w:type="paragraph" w:styleId="En-tte">
    <w:name w:val="header"/>
    <w:basedOn w:val="Normal"/>
    <w:rsid w:val="00FB5FA9"/>
    <w:pPr>
      <w:tabs>
        <w:tab w:val="center" w:pos="4536"/>
        <w:tab w:val="right" w:pos="9072"/>
      </w:tabs>
    </w:pPr>
  </w:style>
  <w:style w:type="paragraph" w:styleId="Lgende">
    <w:name w:val="caption"/>
    <w:basedOn w:val="Normal"/>
    <w:next w:val="Normal"/>
    <w:link w:val="LgendeCar"/>
    <w:rsid w:val="00FB5FA9"/>
    <w:pPr>
      <w:keepNext/>
      <w:keepLines/>
      <w:tabs>
        <w:tab w:val="center" w:pos="4253"/>
        <w:tab w:val="right" w:pos="8505"/>
      </w:tabs>
      <w:suppressAutoHyphens/>
      <w:overflowPunct w:val="0"/>
      <w:autoSpaceDE w:val="0"/>
      <w:autoSpaceDN w:val="0"/>
      <w:adjustRightInd w:val="0"/>
      <w:spacing w:before="240" w:after="120"/>
      <w:jc w:val="center"/>
      <w:textAlignment w:val="baseline"/>
    </w:pPr>
    <w:rPr>
      <w:b/>
      <w:bCs/>
    </w:rPr>
  </w:style>
  <w:style w:type="character" w:customStyle="1" w:styleId="LgendeCar">
    <w:name w:val="Légende Car"/>
    <w:link w:val="Lgende"/>
    <w:rsid w:val="00FB5FA9"/>
    <w:rPr>
      <w:rFonts w:ascii="Cambria" w:hAnsi="Cambria"/>
      <w:b w:val="0"/>
      <w:bCs w:val="0"/>
      <w:lang w:val="fr-FR" w:eastAsia="fr-FR" w:bidi="ar-SA"/>
    </w:rPr>
  </w:style>
  <w:style w:type="paragraph" w:styleId="Listepuces">
    <w:name w:val="List Bullet"/>
    <w:basedOn w:val="Normal"/>
    <w:pPr>
      <w:numPr>
        <w:numId w:val="1"/>
      </w:numPr>
      <w:tabs>
        <w:tab w:val="clear" w:pos="1211"/>
        <w:tab w:val="left" w:pos="1304"/>
      </w:tabs>
      <w:suppressAutoHyphens/>
      <w:spacing w:before="120" w:after="120"/>
      <w:ind w:left="1304" w:hanging="170"/>
      <w:jc w:val="both"/>
    </w:pPr>
  </w:style>
  <w:style w:type="paragraph" w:customStyle="1" w:styleId="NormalTableau">
    <w:name w:val="Normal.Tableau"/>
    <w:basedOn w:val="standard"/>
    <w:rsid w:val="00142078"/>
    <w:pPr>
      <w:overflowPunct w:val="0"/>
      <w:autoSpaceDE w:val="0"/>
      <w:autoSpaceDN w:val="0"/>
      <w:adjustRightInd w:val="0"/>
      <w:spacing w:before="0" w:after="0"/>
      <w:textAlignment w:val="baseline"/>
    </w:pPr>
    <w:rPr>
      <w:sz w:val="20"/>
    </w:rPr>
  </w:style>
  <w:style w:type="paragraph" w:styleId="Notedebasdepage">
    <w:name w:val="footnote text"/>
    <w:basedOn w:val="Normal"/>
    <w:rsid w:val="00FB5FA9"/>
    <w:pPr>
      <w:tabs>
        <w:tab w:val="center" w:pos="4253"/>
        <w:tab w:val="right" w:pos="8505"/>
      </w:tabs>
      <w:overflowPunct w:val="0"/>
      <w:autoSpaceDE w:val="0"/>
      <w:autoSpaceDN w:val="0"/>
      <w:adjustRightInd w:val="0"/>
      <w:spacing w:after="40"/>
      <w:jc w:val="both"/>
      <w:textAlignment w:val="baseline"/>
    </w:pPr>
    <w:rPr>
      <w:sz w:val="18"/>
    </w:rPr>
  </w:style>
  <w:style w:type="character" w:customStyle="1" w:styleId="Obs">
    <w:name w:val="Obs"/>
    <w:rsid w:val="00FB5FA9"/>
    <w:rPr>
      <w:rFonts w:ascii="Cambria" w:hAnsi="Cambria"/>
      <w:b w:val="0"/>
      <w:sz w:val="22"/>
      <w:u w:val="single"/>
      <w:effect w:val="none"/>
    </w:rPr>
  </w:style>
  <w:style w:type="paragraph" w:customStyle="1" w:styleId="Pagedegarde">
    <w:name w:val="Page de garde"/>
    <w:basedOn w:val="Normal"/>
    <w:pPr>
      <w:jc w:val="center"/>
    </w:pPr>
    <w:rPr>
      <w:b/>
      <w:caps/>
      <w:sz w:val="28"/>
    </w:rPr>
  </w:style>
  <w:style w:type="paragraph" w:customStyle="1" w:styleId="Paragrapheavecobs">
    <w:name w:val="Paragraphe avec obs."/>
    <w:next w:val="Normal"/>
    <w:link w:val="ParagrapheavecobsCar"/>
    <w:rsid w:val="00FB5FA9"/>
    <w:pPr>
      <w:keepLines/>
      <w:overflowPunct w:val="0"/>
      <w:autoSpaceDE w:val="0"/>
      <w:autoSpaceDN w:val="0"/>
      <w:adjustRightInd w:val="0"/>
      <w:spacing w:before="180" w:after="180"/>
      <w:ind w:hanging="567"/>
      <w:jc w:val="both"/>
      <w:textAlignment w:val="baseline"/>
    </w:pPr>
    <w:rPr>
      <w:rFonts w:ascii="Cambria" w:hAnsi="Cambria"/>
      <w:sz w:val="22"/>
    </w:rPr>
  </w:style>
  <w:style w:type="character" w:customStyle="1" w:styleId="ParagrapheavecobsCar">
    <w:name w:val="Paragraphe avec obs. Car"/>
    <w:link w:val="Paragrapheavecobs"/>
    <w:rsid w:val="00FB5FA9"/>
    <w:rPr>
      <w:rFonts w:ascii="Cambria" w:hAnsi="Cambria"/>
      <w:sz w:val="22"/>
      <w:lang w:val="fr-FR" w:eastAsia="fr-FR" w:bidi="ar-SA"/>
    </w:rPr>
  </w:style>
  <w:style w:type="paragraph" w:customStyle="1" w:styleId="Paragraphedbutnumration">
    <w:name w:val="Paragraphe début énumération"/>
    <w:basedOn w:val="Normal"/>
    <w:rsid w:val="00FB5FA9"/>
    <w:pPr>
      <w:keepNext/>
      <w:keepLines/>
      <w:suppressAutoHyphens/>
      <w:overflowPunct w:val="0"/>
      <w:autoSpaceDE w:val="0"/>
      <w:autoSpaceDN w:val="0"/>
      <w:adjustRightInd w:val="0"/>
      <w:spacing w:before="120" w:after="120"/>
      <w:jc w:val="both"/>
      <w:textAlignment w:val="baseline"/>
    </w:pPr>
  </w:style>
  <w:style w:type="paragraph" w:customStyle="1" w:styleId="Paragrapheexplications">
    <w:name w:val="Paragraphe explications"/>
    <w:basedOn w:val="Normal"/>
    <w:next w:val="Normal"/>
    <w:pPr>
      <w:numPr>
        <w:numId w:val="2"/>
      </w:numPr>
      <w:tabs>
        <w:tab w:val="clear" w:pos="1494"/>
        <w:tab w:val="num" w:pos="360"/>
      </w:tabs>
      <w:suppressAutoHyphens/>
      <w:spacing w:before="60" w:after="60"/>
      <w:ind w:firstLine="0"/>
    </w:pPr>
    <w:rPr>
      <w:rFonts w:ascii="Arial" w:hAnsi="Arial"/>
    </w:rPr>
  </w:style>
  <w:style w:type="paragraph" w:customStyle="1" w:styleId="Paragraphestandard">
    <w:name w:val="Paragraphe standard"/>
    <w:basedOn w:val="standard"/>
    <w:next w:val="standard"/>
    <w:rsid w:val="00FB5FA9"/>
    <w:pPr>
      <w:suppressAutoHyphens/>
      <w:overflowPunct w:val="0"/>
      <w:autoSpaceDE w:val="0"/>
      <w:autoSpaceDN w:val="0"/>
      <w:adjustRightInd w:val="0"/>
      <w:textAlignment w:val="baseline"/>
    </w:pPr>
  </w:style>
  <w:style w:type="paragraph" w:styleId="Pieddepage">
    <w:name w:val="footer"/>
    <w:basedOn w:val="Normal"/>
    <w:rsid w:val="00FB5FA9"/>
    <w:pPr>
      <w:tabs>
        <w:tab w:val="center" w:pos="4536"/>
        <w:tab w:val="right" w:pos="9072"/>
      </w:tabs>
    </w:pPr>
  </w:style>
  <w:style w:type="paragraph" w:customStyle="1" w:styleId="Signatu">
    <w:name w:val="Signatu"/>
    <w:pPr>
      <w:overflowPunct w:val="0"/>
      <w:autoSpaceDE w:val="0"/>
      <w:autoSpaceDN w:val="0"/>
      <w:adjustRightInd w:val="0"/>
      <w:ind w:left="567"/>
      <w:jc w:val="center"/>
      <w:textAlignment w:val="baseline"/>
    </w:pPr>
    <w:rPr>
      <w:sz w:val="22"/>
    </w:rPr>
  </w:style>
  <w:style w:type="paragraph" w:customStyle="1" w:styleId="Source">
    <w:name w:val="Source"/>
    <w:basedOn w:val="standard"/>
    <w:next w:val="standard"/>
    <w:link w:val="SourceCar"/>
    <w:rsid w:val="00FB5FA9"/>
    <w:pPr>
      <w:widowControl w:val="0"/>
      <w:suppressAutoHyphens/>
      <w:overflowPunct w:val="0"/>
      <w:autoSpaceDE w:val="0"/>
      <w:autoSpaceDN w:val="0"/>
      <w:adjustRightInd w:val="0"/>
      <w:spacing w:before="40" w:after="180"/>
      <w:textAlignment w:val="baseline"/>
    </w:pPr>
    <w:rPr>
      <w:i/>
      <w:sz w:val="18"/>
    </w:rPr>
  </w:style>
  <w:style w:type="character" w:customStyle="1" w:styleId="SourceCar">
    <w:name w:val="Source Car"/>
    <w:link w:val="Source"/>
    <w:rsid w:val="00FB5FA9"/>
    <w:rPr>
      <w:rFonts w:ascii="Cambria" w:hAnsi="Cambria"/>
      <w:i/>
      <w:sz w:val="18"/>
      <w:lang w:val="fr-FR" w:eastAsia="fr-FR" w:bidi="ar-SA"/>
    </w:rPr>
  </w:style>
  <w:style w:type="paragraph" w:customStyle="1" w:styleId="Tableauentte">
    <w:name w:val="Tableau entête"/>
    <w:basedOn w:val="standard"/>
    <w:rsid w:val="00842C5A"/>
    <w:pPr>
      <w:spacing w:before="20" w:after="20"/>
      <w:jc w:val="center"/>
    </w:pPr>
    <w:rPr>
      <w:b/>
      <w:color w:val="008000"/>
      <w:sz w:val="20"/>
    </w:rPr>
  </w:style>
  <w:style w:type="paragraph" w:customStyle="1" w:styleId="Tableaulibells">
    <w:name w:val="Tableau libellés"/>
    <w:basedOn w:val="Normal"/>
    <w:pPr>
      <w:keepLines/>
    </w:pPr>
  </w:style>
  <w:style w:type="paragraph" w:styleId="Titre">
    <w:name w:val="Title"/>
    <w:basedOn w:val="Normal"/>
    <w:qFormat/>
    <w:rsid w:val="002E641F"/>
    <w:pPr>
      <w:spacing w:before="240" w:after="60"/>
      <w:jc w:val="center"/>
    </w:pPr>
    <w:rPr>
      <w:rFonts w:cs="Arial"/>
      <w:b/>
      <w:bCs/>
      <w:color w:val="008000"/>
      <w:kern w:val="28"/>
      <w:sz w:val="28"/>
      <w:szCs w:val="32"/>
    </w:rPr>
  </w:style>
  <w:style w:type="paragraph" w:customStyle="1" w:styleId="TitreSommaire">
    <w:name w:val="Titre Sommaire"/>
    <w:basedOn w:val="Titre"/>
    <w:next w:val="Normal"/>
  </w:style>
  <w:style w:type="paragraph" w:styleId="TM1">
    <w:name w:val="toc 1"/>
    <w:basedOn w:val="Normal"/>
    <w:next w:val="Normal"/>
    <w:autoRedefine/>
    <w:uiPriority w:val="39"/>
    <w:rsid w:val="00AE06F7"/>
    <w:pPr>
      <w:keepNext/>
      <w:keepLines/>
      <w:tabs>
        <w:tab w:val="left" w:pos="425"/>
        <w:tab w:val="right" w:leader="dot" w:pos="9072"/>
      </w:tabs>
      <w:overflowPunct w:val="0"/>
      <w:autoSpaceDE w:val="0"/>
      <w:autoSpaceDN w:val="0"/>
      <w:adjustRightInd w:val="0"/>
      <w:spacing w:before="240" w:after="120"/>
      <w:ind w:left="425" w:right="425" w:hanging="425"/>
      <w:jc w:val="both"/>
      <w:textAlignment w:val="baseline"/>
    </w:pPr>
    <w:rPr>
      <w:b/>
      <w:bCs/>
      <w:caps/>
      <w:noProof/>
    </w:rPr>
  </w:style>
  <w:style w:type="paragraph" w:styleId="TM2">
    <w:name w:val="toc 2"/>
    <w:basedOn w:val="Normal"/>
    <w:next w:val="Normal"/>
    <w:uiPriority w:val="39"/>
    <w:rsid w:val="00AE06F7"/>
    <w:pPr>
      <w:keepNext/>
      <w:keepLines/>
      <w:tabs>
        <w:tab w:val="left" w:pos="425"/>
        <w:tab w:val="left" w:leader="dot" w:pos="992"/>
        <w:tab w:val="right" w:leader="dot" w:pos="9072"/>
      </w:tabs>
      <w:overflowPunct w:val="0"/>
      <w:autoSpaceDE w:val="0"/>
      <w:autoSpaceDN w:val="0"/>
      <w:adjustRightInd w:val="0"/>
      <w:spacing w:before="60"/>
      <w:ind w:left="850" w:right="425" w:hanging="425"/>
      <w:textAlignment w:val="baseline"/>
    </w:pPr>
    <w:rPr>
      <w:noProof/>
    </w:rPr>
  </w:style>
  <w:style w:type="paragraph" w:styleId="TM3">
    <w:name w:val="toc 3"/>
    <w:basedOn w:val="Normal"/>
    <w:next w:val="Normal"/>
    <w:uiPriority w:val="39"/>
    <w:rsid w:val="00AE06F7"/>
    <w:pPr>
      <w:tabs>
        <w:tab w:val="left" w:pos="425"/>
        <w:tab w:val="left" w:pos="1559"/>
        <w:tab w:val="right" w:leader="dot" w:pos="9072"/>
      </w:tabs>
      <w:overflowPunct w:val="0"/>
      <w:autoSpaceDE w:val="0"/>
      <w:autoSpaceDN w:val="0"/>
      <w:adjustRightInd w:val="0"/>
      <w:ind w:left="1560" w:right="425" w:hanging="709"/>
      <w:textAlignment w:val="baseline"/>
    </w:pPr>
    <w:rPr>
      <w:i/>
      <w:iCs/>
      <w:noProof/>
    </w:rPr>
  </w:style>
  <w:style w:type="paragraph" w:customStyle="1" w:styleId="TT">
    <w:name w:val="TT"/>
    <w:pPr>
      <w:keepNext/>
      <w:widowControl w:val="0"/>
      <w:overflowPunct w:val="0"/>
      <w:autoSpaceDE w:val="0"/>
      <w:autoSpaceDN w:val="0"/>
      <w:adjustRightInd w:val="0"/>
      <w:spacing w:after="120"/>
      <w:jc w:val="center"/>
      <w:textAlignment w:val="baseline"/>
    </w:pPr>
    <w:rPr>
      <w:b w:val="0"/>
      <w:caps/>
      <w:sz w:val="22"/>
      <w:u w:val="single"/>
    </w:rPr>
  </w:style>
  <w:style w:type="paragraph" w:customStyle="1" w:styleId="PucesMail1">
    <w:name w:val="Puces Mail 1"/>
    <w:basedOn w:val="Puces1-RapportAnnexes"/>
    <w:rsid w:val="00B76942"/>
    <w:pPr>
      <w:numPr>
        <w:numId w:val="27"/>
      </w:numPr>
    </w:pPr>
  </w:style>
  <w:style w:type="paragraph" w:customStyle="1" w:styleId="Puces1-RapportAnnexes">
    <w:name w:val="Puces 1 - Rapport &amp; Annexes"/>
    <w:basedOn w:val="Puces1"/>
    <w:qFormat/>
    <w:rsid w:val="00B76942"/>
    <w:pPr>
      <w:numPr>
        <w:numId w:val="26"/>
      </w:numPr>
    </w:pPr>
  </w:style>
  <w:style w:type="paragraph" w:customStyle="1" w:styleId="Puces1">
    <w:name w:val="Puces 1"/>
    <w:basedOn w:val="standard"/>
    <w:link w:val="Puces1CarCar"/>
    <w:rsid w:val="00E62884"/>
    <w:pPr>
      <w:numPr>
        <w:numId w:val="22"/>
      </w:numPr>
      <w:suppressAutoHyphens/>
      <w:overflowPunct w:val="0"/>
      <w:autoSpaceDE w:val="0"/>
      <w:autoSpaceDN w:val="0"/>
      <w:adjustRightInd w:val="0"/>
      <w:spacing w:before="60" w:after="60"/>
      <w:textAlignment w:val="baseline"/>
    </w:pPr>
  </w:style>
  <w:style w:type="character" w:customStyle="1" w:styleId="Puces1CarCar">
    <w:name w:val="Puces 1 Car Car"/>
    <w:link w:val="Puces1"/>
    <w:rsid w:val="00E62884"/>
    <w:rPr>
      <w:rFonts w:ascii="Cambria" w:hAnsi="Cambria"/>
      <w:sz w:val="22"/>
      <w:lang w:val="fr-FR" w:eastAsia="fr-FR" w:bidi="ar-SA"/>
    </w:rPr>
  </w:style>
  <w:style w:type="paragraph" w:customStyle="1" w:styleId="PucesMail2">
    <w:name w:val="Puces Mail 2"/>
    <w:basedOn w:val="Puces2"/>
    <w:rsid w:val="00B76942"/>
    <w:pPr>
      <w:numPr>
        <w:numId w:val="27"/>
      </w:numPr>
    </w:pPr>
  </w:style>
  <w:style w:type="paragraph" w:customStyle="1" w:styleId="Puces2">
    <w:name w:val="Puces 2"/>
    <w:basedOn w:val="standard"/>
    <w:rsid w:val="00795C54"/>
    <w:pPr>
      <w:numPr>
        <w:ilvl w:val="1"/>
        <w:numId w:val="6"/>
      </w:numPr>
      <w:overflowPunct w:val="0"/>
      <w:autoSpaceDE w:val="0"/>
      <w:autoSpaceDN w:val="0"/>
      <w:adjustRightInd w:val="0"/>
      <w:spacing w:before="60" w:after="60"/>
      <w:textAlignment w:val="baseline"/>
    </w:pPr>
  </w:style>
  <w:style w:type="paragraph" w:customStyle="1" w:styleId="PucesMail3">
    <w:name w:val="Puces Mail 3"/>
    <w:basedOn w:val="Puces3"/>
    <w:rsid w:val="00B76942"/>
    <w:pPr>
      <w:numPr>
        <w:numId w:val="27"/>
      </w:numPr>
    </w:pPr>
  </w:style>
  <w:style w:type="paragraph" w:customStyle="1" w:styleId="Puces3">
    <w:name w:val="Puces 3"/>
    <w:basedOn w:val="standard"/>
    <w:rsid w:val="00AC19F9"/>
    <w:pPr>
      <w:numPr>
        <w:ilvl w:val="2"/>
        <w:numId w:val="6"/>
      </w:numPr>
      <w:tabs>
        <w:tab w:val="clear" w:pos="1134"/>
        <w:tab w:val="num" w:pos="1701"/>
      </w:tabs>
      <w:overflowPunct w:val="0"/>
      <w:autoSpaceDE w:val="0"/>
      <w:autoSpaceDN w:val="0"/>
      <w:adjustRightInd w:val="0"/>
      <w:spacing w:before="60" w:after="60"/>
      <w:textAlignment w:val="baseline"/>
    </w:pPr>
  </w:style>
  <w:style w:type="paragraph" w:customStyle="1" w:styleId="StandardMail">
    <w:name w:val="Standard Mail"/>
    <w:basedOn w:val="Normal"/>
    <w:rsid w:val="00FB5FA9"/>
    <w:pPr>
      <w:keepLines/>
      <w:spacing w:before="120" w:after="120"/>
      <w:jc w:val="both"/>
    </w:pPr>
  </w:style>
  <w:style w:type="character" w:styleId="AcronymeHTML">
    <w:name w:val="HTML Acronym"/>
    <w:rsid w:val="00FB5FA9"/>
    <w:rPr>
      <w:rFonts w:ascii="Cambria" w:hAnsi="Cambria"/>
    </w:rPr>
  </w:style>
  <w:style w:type="paragraph" w:styleId="Adressedestinataire">
    <w:name w:val="envelope address"/>
    <w:basedOn w:val="Normal"/>
    <w:rsid w:val="00FB5FA9"/>
    <w:pPr>
      <w:framePr w:w="7938" w:h="1985" w:hRule="exact" w:hSpace="141" w:wrap="auto" w:hAnchor="page" w:xAlign="center" w:yAlign="bottom"/>
      <w:ind w:left="2835"/>
    </w:pPr>
    <w:rPr>
      <w:rFonts w:cs="Arial"/>
      <w:sz w:val="24"/>
    </w:rPr>
  </w:style>
  <w:style w:type="paragraph" w:styleId="Adresseexpditeur">
    <w:name w:val="envelope return"/>
    <w:basedOn w:val="Normal"/>
    <w:rsid w:val="00FB5FA9"/>
    <w:rPr>
      <w:rFonts w:cs="Arial"/>
    </w:rPr>
  </w:style>
  <w:style w:type="paragraph" w:styleId="AdresseHTML">
    <w:name w:val="HTML Address"/>
    <w:basedOn w:val="Normal"/>
    <w:link w:val="AdresseHTMLCar"/>
    <w:rsid w:val="00FB5FA9"/>
    <w:rPr>
      <w:i/>
      <w:iCs/>
    </w:rPr>
  </w:style>
  <w:style w:type="character" w:customStyle="1" w:styleId="AdresseHTMLCar">
    <w:name w:val="Adresse HTML Car"/>
    <w:link w:val="AdresseHTML"/>
    <w:rsid w:val="00FB5FA9"/>
    <w:rPr>
      <w:rFonts w:ascii="Cambria" w:hAnsi="Cambria"/>
      <w:i/>
      <w:iCs/>
      <w:sz w:val="22"/>
      <w:szCs w:val="24"/>
      <w:lang w:val="fr-FR" w:eastAsia="fr-FR" w:bidi="ar-SA"/>
    </w:rPr>
  </w:style>
  <w:style w:type="paragraph" w:customStyle="1" w:styleId="AnnexeNo">
    <w:name w:val="Annexe_No"/>
    <w:basedOn w:val="Normal"/>
    <w:rsid w:val="00FB5FA9"/>
    <w:pPr>
      <w:pageBreakBefore/>
      <w:spacing w:after="1080"/>
      <w:jc w:val="center"/>
    </w:pPr>
    <w:rPr>
      <w:b/>
      <w:caps/>
      <w:color w:val="008000"/>
      <w:spacing w:val="30"/>
      <w:sz w:val="40"/>
    </w:rPr>
  </w:style>
  <w:style w:type="paragraph" w:customStyle="1" w:styleId="Annexetitre">
    <w:name w:val="Annexe_titre"/>
    <w:basedOn w:val="Normal"/>
    <w:rsid w:val="00FB5FA9"/>
    <w:pPr>
      <w:spacing w:after="240"/>
      <w:jc w:val="center"/>
    </w:pPr>
    <w:rPr>
      <w:b/>
      <w:color w:val="008000"/>
      <w:spacing w:val="20"/>
      <w:sz w:val="40"/>
      <w:szCs w:val="32"/>
    </w:rPr>
  </w:style>
  <w:style w:type="character" w:styleId="Appeldenotedefin">
    <w:name w:val="endnote reference"/>
    <w:rsid w:val="00FB5FA9"/>
    <w:rPr>
      <w:rFonts w:ascii="Cambria" w:hAnsi="Cambria"/>
      <w:vertAlign w:val="superscript"/>
    </w:rPr>
  </w:style>
  <w:style w:type="table" w:styleId="Tableauclassique1">
    <w:name w:val="Table Classic 1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rsid w:val="00FB5FA9"/>
    <w:rPr>
      <w:rFonts w:ascii="Cambria" w:hAnsi="Cambria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1">
    <w:name w:val="Table Columns 1"/>
    <w:basedOn w:val="TableauNormal"/>
    <w:rsid w:val="00FB5FA9"/>
    <w:rPr>
      <w:rFonts w:ascii="Cambria" w:hAnsi="Cambria"/>
      <w:b w:val="0"/>
      <w:bCs w:val="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rsid w:val="00FB5FA9"/>
    <w:rPr>
      <w:rFonts w:ascii="Cambria" w:hAnsi="Cambria"/>
      <w:b w:val="0"/>
      <w:bCs w:val="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rsid w:val="00FB5FA9"/>
    <w:rPr>
      <w:rFonts w:ascii="Cambria" w:hAnsi="Cambria"/>
      <w:b w:val="0"/>
      <w:bCs w:val="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rsid w:val="00FB5FA9"/>
    <w:rPr>
      <w:rFonts w:ascii="Cambria" w:hAnsi="Cambria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rsid w:val="00FB5FA9"/>
    <w:rPr>
      <w:rFonts w:ascii="Cambria" w:hAnsi="Cambria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lor1">
    <w:name w:val="Table Colorful 1"/>
    <w:basedOn w:val="TableauNormal"/>
    <w:rsid w:val="00FB5FA9"/>
    <w:rPr>
      <w:rFonts w:ascii="Cambria" w:hAnsi="Cambria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rsid w:val="00FB5FA9"/>
    <w:rPr>
      <w:rFonts w:ascii="Cambria" w:hAnsi="Cambria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rsid w:val="00FB5FA9"/>
    <w:rPr>
      <w:rFonts w:ascii="Cambria" w:hAnsi="Cambria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Commentaire">
    <w:name w:val="annotation text"/>
    <w:basedOn w:val="Normal"/>
    <w:semiHidden/>
    <w:rsid w:val="00FB5FA9"/>
  </w:style>
  <w:style w:type="table" w:styleId="Tableaucontemporain">
    <w:name w:val="Table Contemporary"/>
    <w:basedOn w:val="TableauNormal"/>
    <w:rsid w:val="00FB5FA9"/>
    <w:rPr>
      <w:rFonts w:ascii="Cambria" w:hAnsi="Cambria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dateconclusion">
    <w:name w:val="date_conclusion"/>
    <w:basedOn w:val="standard"/>
    <w:next w:val="standard"/>
    <w:rsid w:val="00FB5FA9"/>
    <w:pPr>
      <w:spacing w:before="600"/>
      <w:jc w:val="center"/>
    </w:pPr>
  </w:style>
  <w:style w:type="character" w:styleId="DfinitionHTML">
    <w:name w:val="HTML Definition"/>
    <w:rsid w:val="00FB5FA9"/>
    <w:rPr>
      <w:rFonts w:ascii="Cambria" w:hAnsi="Cambria"/>
      <w:i/>
      <w:iCs/>
    </w:rPr>
  </w:style>
  <w:style w:type="character" w:styleId="lev">
    <w:name w:val="Strong"/>
    <w:rsid w:val="00FB5FA9"/>
    <w:rPr>
      <w:rFonts w:ascii="Cambria" w:hAnsi="Cambria"/>
      <w:b w:val="0"/>
      <w:bCs w:val="0"/>
    </w:rPr>
  </w:style>
  <w:style w:type="paragraph" w:styleId="En-ttedemessage">
    <w:name w:val="Message Header"/>
    <w:basedOn w:val="Normal"/>
    <w:rsid w:val="00FB5FA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table" w:styleId="Grilledetableau1">
    <w:name w:val="Table Grid 1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rsid w:val="00FB5FA9"/>
    <w:rPr>
      <w:rFonts w:ascii="Cambria" w:hAnsi="Cambria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rsid w:val="00FB5FA9"/>
    <w:rPr>
      <w:rFonts w:ascii="Cambria" w:hAnsi="Cambria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rsid w:val="00FB5FA9"/>
    <w:rPr>
      <w:rFonts w:ascii="Cambria" w:hAnsi="Cambria"/>
      <w:b w:val="0"/>
      <w:bCs w:val="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rsid w:val="00FB5FA9"/>
    <w:rPr>
      <w:rFonts w:ascii="Cambria" w:hAnsi="Cambri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utableau">
    <w:name w:val="Table Grid"/>
    <w:basedOn w:val="TableauNormal"/>
    <w:rsid w:val="00FB5FA9"/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rsid w:val="00FB5FA9"/>
    <w:rPr>
      <w:color w:val="0000FF"/>
      <w:u w:val="single"/>
    </w:rPr>
  </w:style>
  <w:style w:type="paragraph" w:customStyle="1" w:styleId="listeannexe">
    <w:name w:val="liste_annexe"/>
    <w:link w:val="listeannexeCarCar"/>
    <w:rsid w:val="00FB5FA9"/>
    <w:pPr>
      <w:tabs>
        <w:tab w:val="num" w:pos="360"/>
      </w:tabs>
      <w:spacing w:after="240"/>
      <w:ind w:left="360" w:hanging="360"/>
      <w:jc w:val="both"/>
    </w:pPr>
    <w:rPr>
      <w:rFonts w:ascii="Cambria" w:hAnsi="Cambria"/>
      <w:caps/>
      <w:sz w:val="22"/>
    </w:rPr>
  </w:style>
  <w:style w:type="character" w:customStyle="1" w:styleId="listeannexeCarCar">
    <w:name w:val="liste_annexe Car Car"/>
    <w:link w:val="listeannexe"/>
    <w:rsid w:val="00FB5FA9"/>
    <w:rPr>
      <w:rFonts w:ascii="Cambria" w:hAnsi="Cambria"/>
      <w:caps/>
      <w:sz w:val="22"/>
      <w:lang w:val="fr-FR" w:eastAsia="fr-FR" w:bidi="ar-SA"/>
    </w:rPr>
  </w:style>
  <w:style w:type="paragraph" w:customStyle="1" w:styleId="logosministrielspara">
    <w:name w:val="logos_ministériels_para"/>
    <w:basedOn w:val="standard"/>
    <w:rsid w:val="00FB5FA9"/>
    <w:pPr>
      <w:keepLines w:val="0"/>
      <w:widowControl w:val="0"/>
      <w:spacing w:after="0"/>
      <w:jc w:val="center"/>
    </w:pPr>
  </w:style>
  <w:style w:type="paragraph" w:styleId="NormalWeb">
    <w:name w:val="Normal (Web)"/>
    <w:basedOn w:val="Normal"/>
    <w:rsid w:val="00FB5FA9"/>
  </w:style>
  <w:style w:type="paragraph" w:styleId="Notedefin">
    <w:name w:val="endnote text"/>
    <w:basedOn w:val="Normal"/>
    <w:rsid w:val="00FB5FA9"/>
  </w:style>
  <w:style w:type="character" w:styleId="Numrodeligne">
    <w:name w:val="line number"/>
    <w:rsid w:val="00FB5FA9"/>
    <w:rPr>
      <w:rFonts w:ascii="Cambria" w:hAnsi="Cambria"/>
    </w:rPr>
  </w:style>
  <w:style w:type="character" w:styleId="Numrodepage">
    <w:name w:val="page number"/>
    <w:rsid w:val="00FB5FA9"/>
    <w:rPr>
      <w:rFonts w:ascii="Cambria" w:hAnsi="Cambria"/>
      <w:color w:val="auto"/>
      <w:sz w:val="20"/>
    </w:rPr>
  </w:style>
  <w:style w:type="paragraph" w:styleId="Objetducommentaire">
    <w:name w:val="annotation subject"/>
    <w:basedOn w:val="Commentaire"/>
    <w:next w:val="Commentaire"/>
    <w:rsid w:val="00FB5FA9"/>
    <w:rPr>
      <w:b/>
      <w:bCs/>
    </w:rPr>
  </w:style>
  <w:style w:type="table" w:styleId="Tableauple1">
    <w:name w:val="Table Subtle 1"/>
    <w:basedOn w:val="TableauNormal"/>
    <w:rsid w:val="00FB5FA9"/>
    <w:rPr>
      <w:rFonts w:ascii="Cambria" w:hAnsi="Cambria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rsid w:val="00FB5FA9"/>
    <w:rPr>
      <w:rFonts w:ascii="Cambria" w:hAnsi="Cambria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rofessionnel">
    <w:name w:val="Table Professional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Proposition">
    <w:name w:val="Proposition"/>
    <w:basedOn w:val="standard"/>
    <w:next w:val="standard"/>
    <w:rsid w:val="00FB5FA9"/>
    <w:rPr>
      <w:b/>
      <w:u w:val="single"/>
    </w:rPr>
  </w:style>
  <w:style w:type="paragraph" w:customStyle="1" w:styleId="PuceMmo">
    <w:name w:val="Puce Mémo"/>
    <w:basedOn w:val="standard"/>
    <w:rsid w:val="007A78A1"/>
    <w:pPr>
      <w:numPr>
        <w:numId w:val="43"/>
      </w:numPr>
      <w:overflowPunct w:val="0"/>
      <w:autoSpaceDE w:val="0"/>
      <w:autoSpaceDN w:val="0"/>
      <w:adjustRightInd w:val="0"/>
      <w:spacing w:before="60" w:after="60"/>
      <w:ind w:left="284" w:right="57" w:hanging="227"/>
      <w:textAlignment w:val="baseline"/>
    </w:pPr>
    <w:rPr>
      <w:color w:val="000000"/>
      <w:sz w:val="20"/>
    </w:rPr>
  </w:style>
  <w:style w:type="paragraph" w:customStyle="1" w:styleId="PuceMmo2">
    <w:name w:val="Puce Mémo 2"/>
    <w:basedOn w:val="PuceMmo"/>
    <w:rsid w:val="007A78A1"/>
    <w:pPr>
      <w:numPr>
        <w:numId w:val="44"/>
      </w:numPr>
      <w:tabs>
        <w:tab w:val="clear" w:pos="417"/>
      </w:tabs>
      <w:ind w:left="568" w:hanging="284"/>
    </w:pPr>
  </w:style>
  <w:style w:type="paragraph" w:customStyle="1" w:styleId="PuceMmo3">
    <w:name w:val="Puce Mémo 3"/>
    <w:basedOn w:val="PuceMmo"/>
    <w:rsid w:val="007A78A1"/>
    <w:pPr>
      <w:numPr>
        <w:ilvl w:val="1"/>
        <w:numId w:val="45"/>
      </w:numPr>
      <w:tabs>
        <w:tab w:val="clear" w:pos="907"/>
        <w:tab w:val="left" w:pos="851"/>
      </w:tabs>
      <w:ind w:left="851" w:hanging="284"/>
    </w:pPr>
  </w:style>
  <w:style w:type="table" w:styleId="Tableausimple1">
    <w:name w:val="Table Simple 1"/>
    <w:basedOn w:val="TableauNormal"/>
    <w:rsid w:val="00FB5FA9"/>
    <w:rPr>
      <w:rFonts w:ascii="Cambria" w:hAnsi="Cambria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">
    <w:name w:val="Table Simple 2"/>
    <w:basedOn w:val="TableauNormal"/>
    <w:rsid w:val="00FB5FA9"/>
    <w:rPr>
      <w:rFonts w:ascii="Cambria" w:hAnsi="Cambria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">
    <w:name w:val="Table Simple 3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Sous-titre">
    <w:name w:val="Subtitle"/>
    <w:basedOn w:val="Normal"/>
    <w:rsid w:val="002E641F"/>
    <w:pPr>
      <w:spacing w:after="60"/>
      <w:jc w:val="center"/>
    </w:pPr>
    <w:rPr>
      <w:rFonts w:cs="Arial"/>
    </w:rPr>
  </w:style>
  <w:style w:type="paragraph" w:customStyle="1" w:styleId="Sous-titreMmo">
    <w:name w:val="Sous-titre Mémo"/>
    <w:basedOn w:val="standard"/>
    <w:link w:val="Sous-titreMmoCar"/>
    <w:rsid w:val="00FB5FA9"/>
    <w:pPr>
      <w:spacing w:after="60"/>
      <w:jc w:val="center"/>
    </w:pPr>
    <w:rPr>
      <w:b/>
      <w:color w:val="000000"/>
      <w:sz w:val="20"/>
      <w:u w:val="single"/>
    </w:rPr>
  </w:style>
  <w:style w:type="character" w:customStyle="1" w:styleId="Sous-titreMmoCar">
    <w:name w:val="Sous-titre Mémo Car"/>
    <w:link w:val="Sous-titreMmo"/>
    <w:rsid w:val="00FB5FA9"/>
    <w:rPr>
      <w:rFonts w:ascii="Cambria" w:hAnsi="Cambria"/>
      <w:b w:val="0"/>
      <w:color w:val="000000"/>
      <w:sz w:val="22"/>
      <w:u w:val="single"/>
      <w:lang w:val="fr-FR" w:eastAsia="fr-FR" w:bidi="ar-SA"/>
    </w:rPr>
  </w:style>
  <w:style w:type="paragraph" w:customStyle="1" w:styleId="standargrasitalique">
    <w:name w:val="standar_gras_italique"/>
    <w:basedOn w:val="standard"/>
    <w:next w:val="standard"/>
    <w:rsid w:val="00FB5FA9"/>
    <w:rPr>
      <w:b/>
      <w:i/>
    </w:rPr>
  </w:style>
  <w:style w:type="paragraph" w:customStyle="1" w:styleId="standardgras">
    <w:name w:val="standard_gras"/>
    <w:basedOn w:val="standard"/>
    <w:rsid w:val="00FB5FA9"/>
    <w:pPr>
      <w:widowControl w:val="0"/>
      <w:suppressAutoHyphens/>
      <w:overflowPunct w:val="0"/>
      <w:autoSpaceDE w:val="0"/>
      <w:autoSpaceDN w:val="0"/>
      <w:adjustRightInd w:val="0"/>
      <w:spacing w:after="180"/>
      <w:textAlignment w:val="baseline"/>
    </w:pPr>
    <w:rPr>
      <w:b/>
    </w:rPr>
  </w:style>
  <w:style w:type="paragraph" w:customStyle="1" w:styleId="standarditalique">
    <w:name w:val="standard_italique"/>
    <w:basedOn w:val="standard"/>
    <w:link w:val="standarditaliqueCar"/>
    <w:rsid w:val="00FB5FA9"/>
    <w:rPr>
      <w:i/>
    </w:rPr>
  </w:style>
  <w:style w:type="character" w:customStyle="1" w:styleId="standarditaliqueCar">
    <w:name w:val="standard_italique Car"/>
    <w:link w:val="standarditalique"/>
    <w:rsid w:val="00FB5FA9"/>
    <w:rPr>
      <w:rFonts w:ascii="Cambria" w:hAnsi="Cambria"/>
      <w:i/>
      <w:sz w:val="22"/>
      <w:lang w:val="fr-FR" w:eastAsia="fr-FR" w:bidi="ar-SA"/>
    </w:rPr>
  </w:style>
  <w:style w:type="paragraph" w:customStyle="1" w:styleId="StyleParagrapheavecobsGauche0cm">
    <w:name w:val="Style Paragraphe avec obs. + Gauche :  0 cm"/>
    <w:basedOn w:val="Paragrapheavecobs"/>
    <w:rsid w:val="00FB5FA9"/>
  </w:style>
  <w:style w:type="paragraph" w:customStyle="1" w:styleId="StyleParagrapheavecobsGauche0cmSuspendu095cm">
    <w:name w:val="Style Paragraphe avec obs. + Gauche :  0 cm Suspendu : 095 cm"/>
    <w:basedOn w:val="Paragrapheavecobs"/>
    <w:rsid w:val="00FB5FA9"/>
    <w:pPr>
      <w:ind w:left="567"/>
    </w:pPr>
  </w:style>
  <w:style w:type="paragraph" w:customStyle="1" w:styleId="StyleParagraphedbutnumrationAvant0pt2">
    <w:name w:val="Style Paragraphe début énumération + Avant : 0 pt2"/>
    <w:basedOn w:val="Paragraphedbutnumration"/>
    <w:next w:val="standard"/>
    <w:rsid w:val="00FB5FA9"/>
    <w:pPr>
      <w:spacing w:before="0"/>
    </w:pPr>
  </w:style>
  <w:style w:type="paragraph" w:styleId="Tabledesillustrations">
    <w:name w:val="table of figures"/>
    <w:basedOn w:val="Normal"/>
    <w:next w:val="Normal"/>
    <w:rsid w:val="005A565C"/>
    <w:pPr>
      <w:spacing w:before="60" w:after="60"/>
    </w:pPr>
  </w:style>
  <w:style w:type="paragraph" w:styleId="Tabledesrfrencesjuridiques">
    <w:name w:val="table of authorities"/>
    <w:basedOn w:val="Normal"/>
    <w:next w:val="Normal"/>
    <w:rsid w:val="00FB5FA9"/>
    <w:pPr>
      <w:ind w:left="240" w:hanging="240"/>
    </w:pPr>
  </w:style>
  <w:style w:type="table" w:styleId="Tableauliste1">
    <w:name w:val="Table List 1"/>
    <w:basedOn w:val="TableauNormal"/>
    <w:rsid w:val="00FB5FA9"/>
    <w:rPr>
      <w:rFonts w:ascii="Cambria" w:hAnsi="Cambria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rsid w:val="00FB5FA9"/>
    <w:rPr>
      <w:rFonts w:ascii="Cambria" w:hAnsi="Cambria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rsid w:val="00FB5FA9"/>
    <w:rPr>
      <w:rFonts w:ascii="Cambria" w:hAnsi="Cambri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rsid w:val="00FB5FA9"/>
    <w:rPr>
      <w:rFonts w:ascii="Cambria" w:hAnsi="Cambria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rsid w:val="00FB5FA9"/>
    <w:rPr>
      <w:rFonts w:ascii="Cambria" w:hAnsi="Cambri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edebulles">
    <w:name w:val="Balloon Text"/>
    <w:basedOn w:val="Normal"/>
    <w:semiHidden/>
    <w:rsid w:val="00FB5FA9"/>
    <w:rPr>
      <w:rFonts w:ascii="Tahoma" w:hAnsi="Tahoma" w:cs="Tahoma"/>
      <w:sz w:val="16"/>
      <w:szCs w:val="16"/>
    </w:rPr>
  </w:style>
  <w:style w:type="table" w:styleId="Thmedutableau">
    <w:name w:val="Table Theme"/>
    <w:basedOn w:val="TableauNormal"/>
    <w:rsid w:val="00FB5FA9"/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reTableau">
    <w:name w:val="Titre_Tableau"/>
    <w:basedOn w:val="Normal"/>
    <w:rsid w:val="00FB5FA9"/>
    <w:pPr>
      <w:keepNext/>
      <w:keepLines/>
      <w:tabs>
        <w:tab w:val="center" w:pos="4253"/>
        <w:tab w:val="right" w:pos="8505"/>
      </w:tabs>
      <w:overflowPunct w:val="0"/>
      <w:autoSpaceDE w:val="0"/>
      <w:autoSpaceDN w:val="0"/>
      <w:adjustRightInd w:val="0"/>
      <w:spacing w:before="20" w:after="20"/>
      <w:jc w:val="center"/>
      <w:textAlignment w:val="baseline"/>
    </w:pPr>
    <w:rPr>
      <w:b/>
      <w:color w:val="008000"/>
    </w:rPr>
  </w:style>
  <w:style w:type="paragraph" w:customStyle="1" w:styleId="TitresParties">
    <w:name w:val="Titres_Parties"/>
    <w:basedOn w:val="Normal"/>
    <w:next w:val="standard"/>
    <w:rsid w:val="00FB5FA9"/>
    <w:pPr>
      <w:pageBreakBefore/>
      <w:spacing w:after="1080"/>
      <w:jc w:val="center"/>
    </w:pPr>
    <w:rPr>
      <w:b/>
      <w:caps/>
      <w:color w:val="008000"/>
      <w:spacing w:val="20"/>
      <w:sz w:val="32"/>
    </w:rPr>
  </w:style>
  <w:style w:type="character" w:styleId="VariableHTML">
    <w:name w:val="HTML Variable"/>
    <w:rsid w:val="00FB5FA9"/>
    <w:rPr>
      <w:rFonts w:ascii="Cambria" w:hAnsi="Cambria"/>
      <w:i/>
      <w:iCs/>
    </w:rPr>
  </w:style>
  <w:style w:type="table" w:styleId="Tableauweb1">
    <w:name w:val="Table Web 1"/>
    <w:basedOn w:val="TableauNormal"/>
    <w:rsid w:val="00FB5FA9"/>
    <w:rPr>
      <w:rFonts w:ascii="Cambria" w:hAnsi="Cambria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rsid w:val="00FB5FA9"/>
    <w:rPr>
      <w:rFonts w:ascii="Cambria" w:hAnsi="Cambria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rsid w:val="00FB5FA9"/>
    <w:rPr>
      <w:rFonts w:ascii="Cambria" w:hAnsi="Cambria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re1-RapportAnnexe">
    <w:name w:val="Titre 1 - Rapport &amp; Annexe"/>
    <w:basedOn w:val="Titre1"/>
    <w:next w:val="standard"/>
    <w:qFormat/>
    <w:rsid w:val="00FF7DE9"/>
    <w:pPr>
      <w:numPr>
        <w:numId w:val="12"/>
      </w:numPr>
    </w:pPr>
    <w:rPr>
      <w:color w:val="008000"/>
      <w:sz w:val="26"/>
    </w:rPr>
  </w:style>
  <w:style w:type="paragraph" w:customStyle="1" w:styleId="Titre2-RapportAnnexe">
    <w:name w:val="Titre 2 - Rapport &amp; Annexe"/>
    <w:basedOn w:val="Titre1-RapportAnnexe"/>
    <w:next w:val="standard"/>
    <w:qFormat/>
    <w:rsid w:val="006835A8"/>
    <w:pPr>
      <w:numPr>
        <w:ilvl w:val="1"/>
      </w:numPr>
      <w:tabs>
        <w:tab w:val="clear" w:pos="576"/>
        <w:tab w:val="num" w:pos="567"/>
      </w:tabs>
      <w:ind w:left="578" w:hanging="578"/>
      <w:outlineLvl w:val="1"/>
    </w:pPr>
    <w:rPr>
      <w:sz w:val="24"/>
    </w:rPr>
  </w:style>
  <w:style w:type="paragraph" w:customStyle="1" w:styleId="Titre3-RapportAnnexe">
    <w:name w:val="Titre 3 - Rapport &amp; Annexe"/>
    <w:basedOn w:val="Titre2-RapportAnnexe"/>
    <w:next w:val="standard"/>
    <w:qFormat/>
    <w:rsid w:val="006835A8"/>
    <w:pPr>
      <w:numPr>
        <w:ilvl w:val="2"/>
      </w:numPr>
      <w:tabs>
        <w:tab w:val="clear" w:pos="720"/>
        <w:tab w:val="num" w:pos="709"/>
      </w:tabs>
      <w:ind w:left="709" w:hanging="709"/>
      <w:outlineLvl w:val="2"/>
    </w:pPr>
    <w:rPr>
      <w:sz w:val="22"/>
    </w:rPr>
  </w:style>
  <w:style w:type="paragraph" w:customStyle="1" w:styleId="Titre4-RapportAnnexe">
    <w:name w:val="Titre 4 - Rapport &amp; Annexe"/>
    <w:basedOn w:val="Titre3-RapportAnnexe"/>
    <w:next w:val="standard"/>
    <w:qFormat/>
    <w:rsid w:val="006835A8"/>
    <w:pPr>
      <w:numPr>
        <w:ilvl w:val="3"/>
      </w:numPr>
      <w:tabs>
        <w:tab w:val="clear" w:pos="864"/>
        <w:tab w:val="num" w:pos="851"/>
      </w:tabs>
      <w:ind w:left="862" w:hanging="862"/>
      <w:outlineLvl w:val="3"/>
    </w:pPr>
    <w:rPr>
      <w:i/>
    </w:rPr>
  </w:style>
  <w:style w:type="paragraph" w:customStyle="1" w:styleId="Titre5-RapportetAnnexe">
    <w:name w:val="Titre 5 - Rapport et Annexe"/>
    <w:basedOn w:val="Titre4-RapportAnnexe"/>
    <w:next w:val="standard"/>
    <w:qFormat/>
    <w:rsid w:val="006835A8"/>
    <w:pPr>
      <w:numPr>
        <w:ilvl w:val="4"/>
      </w:numPr>
      <w:tabs>
        <w:tab w:val="clear" w:pos="1008"/>
        <w:tab w:val="num" w:pos="993"/>
      </w:tabs>
      <w:ind w:left="1009" w:hanging="1009"/>
      <w:outlineLvl w:val="4"/>
    </w:pPr>
    <w:rPr>
      <w:b/>
    </w:rPr>
  </w:style>
  <w:style w:type="paragraph" w:customStyle="1" w:styleId="Titre6-RapportetAnnexe">
    <w:name w:val="Titre 6 - Rapport et Annexe"/>
    <w:basedOn w:val="Titre5-RapportetAnnexe"/>
    <w:qFormat/>
    <w:rsid w:val="006835A8"/>
    <w:pPr>
      <w:numPr>
        <w:ilvl w:val="5"/>
      </w:numPr>
      <w:tabs>
        <w:tab w:val="clear" w:pos="1152"/>
        <w:tab w:val="num" w:pos="1134"/>
      </w:tabs>
      <w:ind w:left="1151" w:hanging="1151"/>
      <w:outlineLvl w:val="5"/>
    </w:pPr>
  </w:style>
  <w:style w:type="paragraph" w:customStyle="1" w:styleId="Titre7-RapportAnnexe">
    <w:name w:val="Titre 7 - Rapport &amp; Annexe"/>
    <w:basedOn w:val="Titre6-RapportetAnnexe"/>
    <w:next w:val="standard"/>
    <w:rsid w:val="00314B8A"/>
    <w:pPr>
      <w:numPr>
        <w:ilvl w:val="6"/>
        <w:numId w:val="7"/>
      </w:numPr>
      <w:ind w:left="1298" w:hanging="1298"/>
      <w:outlineLvl w:val="6"/>
    </w:pPr>
  </w:style>
  <w:style w:type="paragraph" w:customStyle="1" w:styleId="Puces2-RapportAnnexes">
    <w:name w:val="Puces 2 - Rapport &amp; Annexes"/>
    <w:basedOn w:val="Puces1-RapportAnnexes"/>
    <w:rsid w:val="00B76942"/>
    <w:pPr>
      <w:numPr>
        <w:ilvl w:val="1"/>
      </w:numPr>
    </w:pPr>
  </w:style>
  <w:style w:type="paragraph" w:customStyle="1" w:styleId="Puces3-RapportAnnexes">
    <w:name w:val="Puces 3 - Rapport &amp; Annexes"/>
    <w:basedOn w:val="Puces1-RapportAnnexes"/>
    <w:rsid w:val="00AC19F9"/>
    <w:pPr>
      <w:numPr>
        <w:ilvl w:val="2"/>
      </w:numPr>
      <w:tabs>
        <w:tab w:val="clear" w:pos="1134"/>
        <w:tab w:val="num" w:pos="1701"/>
      </w:tabs>
    </w:pPr>
  </w:style>
  <w:style w:type="paragraph" w:styleId="TM4">
    <w:name w:val="toc 4"/>
    <w:basedOn w:val="Normal"/>
    <w:next w:val="Normal"/>
    <w:autoRedefine/>
    <w:uiPriority w:val="39"/>
    <w:rsid w:val="003C257E"/>
    <w:pPr>
      <w:tabs>
        <w:tab w:val="left" w:pos="426"/>
        <w:tab w:val="left" w:pos="2410"/>
        <w:tab w:val="right" w:leader="dot" w:pos="9072"/>
      </w:tabs>
      <w:overflowPunct w:val="0"/>
      <w:autoSpaceDE w:val="0"/>
      <w:autoSpaceDN w:val="0"/>
      <w:adjustRightInd w:val="0"/>
      <w:ind w:left="2552" w:right="425" w:hanging="992"/>
      <w:textAlignment w:val="baseline"/>
    </w:pPr>
    <w:rPr>
      <w:i/>
      <w:noProof/>
    </w:rPr>
  </w:style>
  <w:style w:type="paragraph" w:styleId="TM5">
    <w:name w:val="toc 5"/>
    <w:basedOn w:val="TM4"/>
    <w:next w:val="Normal"/>
    <w:autoRedefine/>
    <w:uiPriority w:val="39"/>
    <w:rsid w:val="003C257E"/>
    <w:pPr>
      <w:tabs>
        <w:tab w:val="clear" w:pos="426"/>
        <w:tab w:val="clear" w:pos="2410"/>
        <w:tab w:val="left" w:pos="851"/>
        <w:tab w:val="left" w:pos="3402"/>
      </w:tabs>
      <w:ind w:left="3544" w:hanging="1134"/>
    </w:pPr>
  </w:style>
  <w:style w:type="paragraph" w:styleId="TM6">
    <w:name w:val="toc 6"/>
    <w:basedOn w:val="Normal"/>
    <w:next w:val="Normal"/>
    <w:autoRedefine/>
    <w:semiHidden/>
    <w:rsid w:val="00EE7D9C"/>
    <w:pPr>
      <w:ind w:left="1100"/>
    </w:pPr>
  </w:style>
  <w:style w:type="paragraph" w:styleId="TM7">
    <w:name w:val="toc 7"/>
    <w:basedOn w:val="Normal"/>
    <w:next w:val="Normal"/>
    <w:autoRedefine/>
    <w:semiHidden/>
    <w:rsid w:val="00EE7D9C"/>
    <w:pPr>
      <w:ind w:left="1320"/>
    </w:pPr>
  </w:style>
  <w:style w:type="paragraph" w:styleId="TM8">
    <w:name w:val="toc 8"/>
    <w:basedOn w:val="Normal"/>
    <w:next w:val="Normal"/>
    <w:autoRedefine/>
    <w:semiHidden/>
    <w:rsid w:val="00EE7D9C"/>
    <w:pPr>
      <w:ind w:left="1540"/>
    </w:pPr>
  </w:style>
  <w:style w:type="paragraph" w:styleId="TM9">
    <w:name w:val="toc 9"/>
    <w:basedOn w:val="Normal"/>
    <w:next w:val="Normal"/>
    <w:autoRedefine/>
    <w:semiHidden/>
    <w:rsid w:val="00EE7D9C"/>
    <w:pPr>
      <w:ind w:left="1760"/>
    </w:pPr>
  </w:style>
  <w:style w:type="paragraph" w:customStyle="1" w:styleId="Titrecentr">
    <w:name w:val="Titre centré"/>
    <w:basedOn w:val="Titre"/>
    <w:rsid w:val="008F30CC"/>
    <w:rPr>
      <w:color w:val="auto"/>
    </w:rPr>
  </w:style>
  <w:style w:type="table" w:customStyle="1" w:styleId="Tableau-IGF">
    <w:name w:val="Tableau - IGF"/>
    <w:basedOn w:val="TableauNormal"/>
    <w:uiPriority w:val="99"/>
    <w:rsid w:val="00142078"/>
    <w:pPr>
      <w:keepNext/>
    </w:pPr>
    <w:rPr>
      <w:rFonts w:ascii="Cambria" w:hAnsi="Cambria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keepNext/>
        <w:widowControl/>
        <w:wordWrap/>
        <w:spacing w:beforeLines="0" w:before="0" w:beforeAutospacing="0" w:afterLines="0" w:after="0" w:afterAutospacing="0"/>
        <w:jc w:val="center"/>
      </w:pPr>
      <w:rPr>
        <w:rFonts w:ascii="Cambria" w:hAnsi="Cambria"/>
        <w:b/>
        <w:color w:val="008000"/>
        <w:sz w:val="20"/>
      </w:rPr>
      <w:tblPr/>
      <w:tcPr>
        <w:tc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pPr>
        <w:jc w:val="right"/>
      </w:pPr>
      <w:rPr>
        <w:rFonts w:ascii="Cambria" w:hAnsi="Cambria"/>
        <w:sz w:val="20"/>
      </w:rPr>
    </w:tblStylePr>
    <w:tblStylePr w:type="firstCol">
      <w:pPr>
        <w:wordWrap/>
        <w:spacing w:beforeLines="0" w:before="0" w:beforeAutospacing="0" w:afterLines="0" w:after="0" w:afterAutospacing="0"/>
        <w:jc w:val="left"/>
      </w:pPr>
      <w:rPr>
        <w:rFonts w:ascii="Cambria" w:hAnsi="Cambria"/>
        <w:sz w:val="20"/>
      </w:rPr>
      <w:tblPr/>
      <w:tcPr>
        <w:vAlign w:val="center"/>
      </w:tcPr>
    </w:tblStylePr>
    <w:tblStylePr w:type="band1Vert">
      <w:rPr>
        <w:rFonts w:ascii="Cambria" w:hAnsi="Cambria"/>
        <w:sz w:val="20"/>
      </w:rPr>
    </w:tblStylePr>
    <w:tblStylePr w:type="band2Vert">
      <w:rPr>
        <w:rFonts w:ascii="Cambria" w:hAnsi="Cambria"/>
        <w:sz w:val="20"/>
      </w:rPr>
    </w:tblStylePr>
    <w:tblStylePr w:type="band1Horz">
      <w:pPr>
        <w:wordWrap/>
        <w:spacing w:beforeLines="0" w:before="0" w:beforeAutospacing="0" w:afterLines="0" w:after="0" w:afterAutospacing="0"/>
        <w:jc w:val="right"/>
      </w:pPr>
      <w:rPr>
        <w:rFonts w:ascii="Cambria" w:hAnsi="Cambria"/>
        <w:sz w:val="20"/>
      </w:rPr>
    </w:tblStylePr>
    <w:tblStylePr w:type="band2Horz">
      <w:pPr>
        <w:wordWrap/>
        <w:spacing w:beforeLines="0" w:before="0" w:beforeAutospacing="0" w:afterLines="0" w:after="0" w:afterAutospacing="0"/>
        <w:jc w:val="right"/>
      </w:pPr>
      <w:rPr>
        <w:rFonts w:ascii="Cambria" w:hAnsi="Cambria"/>
        <w:sz w:val="20"/>
      </w:rPr>
    </w:tblStylePr>
    <w:tblStylePr w:type="swCell">
      <w:pPr>
        <w:jc w:val="left"/>
      </w:pPr>
      <w:tblPr/>
      <w:tcPr>
        <w:vAlign w:val="center"/>
      </w:tcPr>
    </w:tblStylePr>
  </w:style>
  <w:style w:type="paragraph" w:styleId="Date">
    <w:name w:val="Date"/>
    <w:basedOn w:val="Normal"/>
    <w:next w:val="Normal"/>
    <w:link w:val="DateCar"/>
    <w:rsid w:val="00842C5A"/>
  </w:style>
  <w:style w:type="character" w:customStyle="1" w:styleId="DateCar">
    <w:name w:val="Date Car"/>
    <w:basedOn w:val="Policepardfaut"/>
    <w:link w:val="Date"/>
    <w:rsid w:val="00842C5A"/>
    <w:rPr>
      <w:rFonts w:ascii="Cambria" w:hAnsi="Cambria"/>
      <w:sz w:val="22"/>
      <w:szCs w:val="24"/>
    </w:rPr>
  </w:style>
  <w:style w:type="table" w:customStyle="1" w:styleId="Style1">
    <w:name w:val="Style1"/>
    <w:basedOn w:val="Tableauprofessionnel"/>
    <w:uiPriority w:val="99"/>
    <w:rsid w:val="00142078"/>
    <w:tblPr/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standardtableau">
    <w:name w:val="standard.tableau"/>
    <w:basedOn w:val="standard"/>
    <w:rsid w:val="00355F47"/>
    <w:pPr>
      <w:keepLines w:val="0"/>
      <w:spacing w:before="0" w:after="0"/>
      <w:jc w:val="left"/>
    </w:pPr>
    <w:rPr>
      <w:color w:val="000000"/>
      <w:sz w:val="20"/>
    </w:rPr>
  </w:style>
  <w:style w:type="table" w:customStyle="1" w:styleId="TableNormal">
    <w:name w:val="Table Normal"/>
    <w:rsid w:val="00820F9B"/>
    <w:pPr>
      <w:spacing w:before="200" w:line="300" w:lineRule="auto"/>
    </w:pPr>
    <w:rPr>
      <w:rFonts w:ascii="Proxima Nova" w:eastAsia="Proxima Nova" w:hAnsi="Proxima Nova" w:cs="Proxima Nova"/>
      <w:b w:val="0"/>
      <w:bCs w:val="0"/>
      <w:sz w:val="22"/>
      <w:szCs w:val="22"/>
      <w:lang w:val="f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.khater\Downloads\B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 Light" panose="020F0302020204030204" pitchFamily="34" charset="0"/>
                <a:ea typeface="Cambria" panose="02040503050406030204" pitchFamily="18" charset="0"/>
                <a:cs typeface="+mn-cs"/>
              </a:defRPr>
            </a:pPr>
            <a:r>
              <a:rPr lang="fr-FR" sz="1000"/>
              <a:t>Répartition de la capacité de tests et livraison de kits d'extraction BD Max  par région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Calibri Light" panose="020F0302020204030204" pitchFamily="34" charset="0"/>
              <a:ea typeface="Cambria" panose="02040503050406030204" pitchFamily="18" charset="0"/>
              <a:cs typeface="+mn-cs"/>
            </a:defRPr>
          </a:pPr>
          <a:endParaRPr lang="fr-FR"/>
        </a:p>
      </c:txPr>
    </c:title>
    <c:autoTitleDeleted val="0"/>
    <c:plotArea>
      <c:layout>
        <c:manualLayout>
          <c:layoutTarget val="inner"/>
          <c:xMode val="edge"/>
          <c:yMode val="edge"/>
          <c:x val="7.1245822062408898E-2"/>
          <c:y val="0.3196"/>
          <c:w val="0.90297791862133225"/>
          <c:h val="0.442555380577427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'[BD.xlsx]Comparaison capacité - livraiso'!$B$1</c:f>
              <c:strCache>
                <c:ptCount val="1"/>
                <c:pt idx="0">
                  <c:v>Part de la capacité nationale</c:v>
                </c:pt>
              </c:strCache>
            </c:strRef>
          </c:tx>
          <c:spPr>
            <a:solidFill>
              <a:srgbClr val="548235"/>
            </a:solidFill>
            <a:ln>
              <a:noFill/>
            </a:ln>
            <a:effectLst/>
          </c:spPr>
          <c:invertIfNegative val="0"/>
          <c:cat>
            <c:strRef>
              <c:f>'[BD.xlsx]Comparaison capacité - livraiso'!$A$2:$A$17</c:f>
              <c:strCache>
                <c:ptCount val="13"/>
                <c:pt idx="0">
                  <c:v>GES</c:v>
                </c:pt>
                <c:pt idx="1">
                  <c:v>NAQ</c:v>
                </c:pt>
                <c:pt idx="2">
                  <c:v>OCC</c:v>
                </c:pt>
                <c:pt idx="3">
                  <c:v>PAC</c:v>
                </c:pt>
                <c:pt idx="4">
                  <c:v>ARA</c:v>
                </c:pt>
                <c:pt idx="5">
                  <c:v>HDF</c:v>
                </c:pt>
                <c:pt idx="6">
                  <c:v>PDL</c:v>
                </c:pt>
                <c:pt idx="7">
                  <c:v>BFC</c:v>
                </c:pt>
                <c:pt idx="8">
                  <c:v>CVL</c:v>
                </c:pt>
                <c:pt idx="9">
                  <c:v>IDF</c:v>
                </c:pt>
                <c:pt idx="10">
                  <c:v>BRE</c:v>
                </c:pt>
                <c:pt idx="11">
                  <c:v>DROM- COM</c:v>
                </c:pt>
                <c:pt idx="12">
                  <c:v>NOR</c:v>
                </c:pt>
              </c:strCache>
              <c:extLst/>
            </c:strRef>
          </c:cat>
          <c:val>
            <c:numRef>
              <c:f>'[BD.xlsx]Comparaison capacité - livraiso'!$B$2:$B$17</c:f>
              <c:numCache>
                <c:formatCode>0%</c:formatCode>
                <c:ptCount val="13"/>
                <c:pt idx="0">
                  <c:v>0.16</c:v>
                </c:pt>
                <c:pt idx="1">
                  <c:v>0.15</c:v>
                </c:pt>
                <c:pt idx="2">
                  <c:v>0.13</c:v>
                </c:pt>
                <c:pt idx="3">
                  <c:v>0.13</c:v>
                </c:pt>
                <c:pt idx="4">
                  <c:v>0.13</c:v>
                </c:pt>
                <c:pt idx="5">
                  <c:v>0.11</c:v>
                </c:pt>
                <c:pt idx="6">
                  <c:v>0.06</c:v>
                </c:pt>
                <c:pt idx="7">
                  <c:v>0.04</c:v>
                </c:pt>
                <c:pt idx="8">
                  <c:v>0.02</c:v>
                </c:pt>
                <c:pt idx="9">
                  <c:v>0.02</c:v>
                </c:pt>
                <c:pt idx="10">
                  <c:v>0.02</c:v>
                </c:pt>
                <c:pt idx="11">
                  <c:v>0.02</c:v>
                </c:pt>
                <c:pt idx="12">
                  <c:v>0.01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0A3B-4563-A8DF-7435B733A57D}"/>
            </c:ext>
          </c:extLst>
        </c:ser>
        <c:ser>
          <c:idx val="1"/>
          <c:order val="1"/>
          <c:tx>
            <c:strRef>
              <c:f>'[BD.xlsx]Comparaison capacité - livraiso'!$D$1</c:f>
              <c:strCache>
                <c:ptCount val="1"/>
                <c:pt idx="0">
                  <c:v>Part du volume national de livraison*</c:v>
                </c:pt>
              </c:strCache>
            </c:strRef>
          </c:tx>
          <c:spPr>
            <a:solidFill>
              <a:srgbClr val="A9D18E"/>
            </a:solidFill>
            <a:ln>
              <a:noFill/>
            </a:ln>
            <a:effectLst/>
          </c:spPr>
          <c:invertIfNegative val="0"/>
          <c:cat>
            <c:strRef>
              <c:f>'[BD.xlsx]Comparaison capacité - livraiso'!$A$2:$A$17</c:f>
              <c:strCache>
                <c:ptCount val="13"/>
                <c:pt idx="0">
                  <c:v>GES</c:v>
                </c:pt>
                <c:pt idx="1">
                  <c:v>NAQ</c:v>
                </c:pt>
                <c:pt idx="2">
                  <c:v>OCC</c:v>
                </c:pt>
                <c:pt idx="3">
                  <c:v>PAC</c:v>
                </c:pt>
                <c:pt idx="4">
                  <c:v>ARA</c:v>
                </c:pt>
                <c:pt idx="5">
                  <c:v>HDF</c:v>
                </c:pt>
                <c:pt idx="6">
                  <c:v>PDL</c:v>
                </c:pt>
                <c:pt idx="7">
                  <c:v>BFC</c:v>
                </c:pt>
                <c:pt idx="8">
                  <c:v>CVL</c:v>
                </c:pt>
                <c:pt idx="9">
                  <c:v>IDF</c:v>
                </c:pt>
                <c:pt idx="10">
                  <c:v>BRE</c:v>
                </c:pt>
                <c:pt idx="11">
                  <c:v>DROM- COM</c:v>
                </c:pt>
                <c:pt idx="12">
                  <c:v>NOR</c:v>
                </c:pt>
              </c:strCache>
              <c:extLst/>
            </c:strRef>
          </c:cat>
          <c:val>
            <c:numRef>
              <c:f>'[BD.xlsx]Comparaison capacité - livraiso'!$D$2:$D$17</c:f>
              <c:numCache>
                <c:formatCode>0.00%</c:formatCode>
                <c:ptCount val="13"/>
                <c:pt idx="0">
                  <c:v>0.15254237288135594</c:v>
                </c:pt>
                <c:pt idx="1">
                  <c:v>0.13762711864406779</c:v>
                </c:pt>
                <c:pt idx="2">
                  <c:v>0.11457627118644068</c:v>
                </c:pt>
                <c:pt idx="3">
                  <c:v>0.14881355932203391</c:v>
                </c:pt>
                <c:pt idx="4">
                  <c:v>0.14915254237288136</c:v>
                </c:pt>
                <c:pt idx="5">
                  <c:v>0.12033898305084746</c:v>
                </c:pt>
                <c:pt idx="6">
                  <c:v>0.04</c:v>
                </c:pt>
                <c:pt idx="7">
                  <c:v>2.5762711864406779E-2</c:v>
                </c:pt>
                <c:pt idx="8">
                  <c:v>2.2033898305084745E-2</c:v>
                </c:pt>
                <c:pt idx="9">
                  <c:v>4.033898305084746E-2</c:v>
                </c:pt>
                <c:pt idx="10">
                  <c:v>3.3898305084745763E-2</c:v>
                </c:pt>
                <c:pt idx="11">
                  <c:v>0</c:v>
                </c:pt>
                <c:pt idx="12">
                  <c:v>1.4915254237288136E-2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0A3B-4563-A8DF-7435B733A5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72747200"/>
        <c:axId val="2072741376"/>
      </c:barChart>
      <c:catAx>
        <c:axId val="20727472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 Light" panose="020F0302020204030204" pitchFamily="34" charset="0"/>
                    <a:ea typeface="Cambria" panose="02040503050406030204" pitchFamily="18" charset="0"/>
                    <a:cs typeface="+mn-cs"/>
                  </a:defRPr>
                </a:pPr>
                <a:r>
                  <a:rPr lang="fr-FR"/>
                  <a:t>Région</a:t>
                </a:r>
              </a:p>
            </c:rich>
          </c:tx>
          <c:layout>
            <c:manualLayout>
              <c:xMode val="edge"/>
              <c:yMode val="edge"/>
              <c:x val="0.46309784340565779"/>
              <c:y val="0.906781825282220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 Light" panose="020F0302020204030204" pitchFamily="34" charset="0"/>
                  <a:ea typeface="Cambria" panose="02040503050406030204" pitchFamily="18" charset="0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 Light" panose="020F0302020204030204" pitchFamily="34" charset="0"/>
                <a:ea typeface="Cambria" panose="02040503050406030204" pitchFamily="18" charset="0"/>
                <a:cs typeface="+mn-cs"/>
              </a:defRPr>
            </a:pPr>
            <a:endParaRPr lang="fr-FR"/>
          </a:p>
        </c:txPr>
        <c:crossAx val="2072741376"/>
        <c:crosses val="autoZero"/>
        <c:auto val="1"/>
        <c:lblAlgn val="ctr"/>
        <c:lblOffset val="100"/>
        <c:noMultiLvlLbl val="0"/>
      </c:catAx>
      <c:valAx>
        <c:axId val="2072741376"/>
        <c:scaling>
          <c:orientation val="minMax"/>
        </c:scaling>
        <c:delete val="0"/>
        <c:axPos val="l"/>
        <c:title>
          <c:tx>
            <c:rich>
              <a:bodyPr rot="0" spcFirstLastPara="1" vertOverflow="ellipsis" wrap="square" anchor="ctr" anchorCtr="1"/>
              <a:lstStyle/>
              <a:p>
                <a:pPr algn="ctr"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 Light" panose="020F0302020204030204" pitchFamily="34" charset="0"/>
                    <a:ea typeface="Cambria" panose="02040503050406030204" pitchFamily="18" charset="0"/>
                    <a:cs typeface="+mn-cs"/>
                  </a:defRPr>
                </a:pPr>
                <a:r>
                  <a:rPr lang="fr-FR"/>
                  <a:t>Part</a:t>
                </a:r>
              </a:p>
              <a:p>
                <a:pPr algn="ctr">
                  <a:defRPr/>
                </a:pPr>
                <a:r>
                  <a:rPr lang="fr-FR"/>
                  <a:t> (région/national)</a:t>
                </a:r>
              </a:p>
            </c:rich>
          </c:tx>
          <c:layout>
            <c:manualLayout>
              <c:xMode val="edge"/>
              <c:yMode val="edge"/>
              <c:x val="0"/>
              <c:y val="0.1195742400712021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 algn="ctr"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 Light" panose="020F0302020204030204" pitchFamily="34" charset="0"/>
                  <a:ea typeface="Cambria" panose="02040503050406030204" pitchFamily="18" charset="0"/>
                  <a:cs typeface="+mn-cs"/>
                </a:defRPr>
              </a:pPr>
              <a:endParaRPr lang="fr-FR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solidFill>
              <a:schemeClr val="bg2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 Light" panose="020F0302020204030204" pitchFamily="34" charset="0"/>
                <a:ea typeface="Cambria" panose="02040503050406030204" pitchFamily="18" charset="0"/>
                <a:cs typeface="+mn-cs"/>
              </a:defRPr>
            </a:pPr>
            <a:endParaRPr lang="fr-FR"/>
          </a:p>
        </c:txPr>
        <c:crossAx val="2072747200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52295565061983307"/>
          <c:y val="0.1856992616407378"/>
          <c:w val="0.46272942325983879"/>
          <c:h val="0.1681402973417250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Calibri Light" panose="020F0302020204030204" pitchFamily="34" charset="0"/>
              <a:ea typeface="Cambria" panose="02040503050406030204" pitchFamily="18" charset="0"/>
              <a:cs typeface="+mn-cs"/>
            </a:defRPr>
          </a:pPr>
          <a:endParaRPr lang="fr-F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Calibri Light" panose="020F0302020204030204" pitchFamily="34" charset="0"/>
          <a:ea typeface="Cambria" panose="02040503050406030204" pitchFamily="18" charset="0"/>
        </a:defRPr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4B64FFF33DC14B9A08B07336F2DDB7" ma:contentTypeVersion="8" ma:contentTypeDescription="Crée un document." ma:contentTypeScope="" ma:versionID="5312eb32f77a26fa62940609a3136cf4">
  <xsd:schema xmlns:xsd="http://www.w3.org/2001/XMLSchema" xmlns:xs="http://www.w3.org/2001/XMLSchema" xmlns:p="http://schemas.microsoft.com/office/2006/metadata/properties" xmlns:ns3="8ffb7cf0-469e-4dc1-8646-fa2e0938aaf6" targetNamespace="http://schemas.microsoft.com/office/2006/metadata/properties" ma:root="true" ma:fieldsID="625c76f3c4279d1310a7dadb6670209f" ns3:_="">
    <xsd:import namespace="8ffb7cf0-469e-4dc1-8646-fa2e0938aaf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fb7cf0-469e-4dc1-8646-fa2e0938aa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B7EB0E-F4F6-447A-A00C-EAE14D78F91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2F16EC-4635-425A-98DE-CCDE2B3857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EBD4DB-8E9D-46F9-961E-3DEE13F0F5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fb7cf0-469e-4dc1-8646-fa2e0938aa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00A4B1-4290-4E40-9B57-0D8A32823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241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Cargill</dc:creator>
  <cp:keywords/>
  <dc:description/>
  <cp:lastModifiedBy>Thomas Cargill</cp:lastModifiedBy>
  <cp:revision>7</cp:revision>
  <dcterms:created xsi:type="dcterms:W3CDTF">2020-05-20T16:59:00Z</dcterms:created>
  <dcterms:modified xsi:type="dcterms:W3CDTF">2020-05-20T17:22:00Z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0x010100774B64FFF33DC14B9A08B07336F2DDB7</vt:lpwstr>
  </property>
</Properties>
</file>