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EB0D4C" w14:textId="77777777" w:rsidR="00513CEB" w:rsidRDefault="00513CEB">
      <w:pPr>
        <w:spacing w:after="160" w:line="259" w:lineRule="auto"/>
      </w:pPr>
    </w:p>
    <w:p w14:paraId="0A694D48" w14:textId="77777777" w:rsidR="00513CEB" w:rsidRDefault="00513CEB">
      <w:pPr>
        <w:spacing w:after="160" w:line="259" w:lineRule="auto"/>
      </w:pPr>
    </w:p>
    <w:p w14:paraId="4AD66CA3" w14:textId="77777777" w:rsidR="00513CEB" w:rsidRDefault="00513CEB">
      <w:pPr>
        <w:spacing w:after="160" w:line="259" w:lineRule="auto"/>
      </w:pPr>
    </w:p>
    <w:p w14:paraId="26488A18" w14:textId="77777777" w:rsidR="00513CEB" w:rsidRDefault="00513CEB">
      <w:pPr>
        <w:spacing w:after="160" w:line="259" w:lineRule="auto"/>
      </w:pPr>
    </w:p>
    <w:p w14:paraId="70040FFA" w14:textId="77777777" w:rsidR="00513CEB" w:rsidRDefault="00513CEB">
      <w:pPr>
        <w:spacing w:after="160" w:line="259" w:lineRule="auto"/>
      </w:pPr>
    </w:p>
    <w:p w14:paraId="1C5B64FF" w14:textId="77777777" w:rsidR="00513CEB" w:rsidRDefault="00513CEB">
      <w:pPr>
        <w:spacing w:after="160" w:line="259" w:lineRule="auto"/>
      </w:pPr>
    </w:p>
    <w:p w14:paraId="66A7B043" w14:textId="77777777" w:rsidR="00513CEB" w:rsidRDefault="00513CEB">
      <w:pPr>
        <w:spacing w:after="160" w:line="259" w:lineRule="auto"/>
      </w:pPr>
    </w:p>
    <w:p w14:paraId="11765C20" w14:textId="77777777" w:rsidR="00513CEB" w:rsidRDefault="00513CEB">
      <w:pPr>
        <w:spacing w:after="160" w:line="259" w:lineRule="auto"/>
      </w:pPr>
    </w:p>
    <w:p w14:paraId="44459FF2" w14:textId="77777777" w:rsidR="00513CEB" w:rsidRDefault="00513CEB">
      <w:pPr>
        <w:spacing w:after="160" w:line="259" w:lineRule="auto"/>
      </w:pPr>
    </w:p>
    <w:p w14:paraId="693C53B2" w14:textId="77777777" w:rsidR="00513CEB" w:rsidRDefault="00513CEB">
      <w:pPr>
        <w:spacing w:after="160" w:line="259" w:lineRule="auto"/>
      </w:pPr>
    </w:p>
    <w:p w14:paraId="7084D72F" w14:textId="77777777" w:rsidR="00513CEB" w:rsidRDefault="00513CEB">
      <w:pPr>
        <w:spacing w:after="160" w:line="259" w:lineRule="auto"/>
      </w:pPr>
    </w:p>
    <w:p w14:paraId="3C012675" w14:textId="77777777" w:rsidR="00513CEB" w:rsidRDefault="00513CEB">
      <w:pPr>
        <w:spacing w:after="160" w:line="259" w:lineRule="auto"/>
      </w:pPr>
    </w:p>
    <w:p w14:paraId="48A44621" w14:textId="77777777" w:rsidR="00513CEB" w:rsidRDefault="00513CEB">
      <w:pPr>
        <w:spacing w:after="160" w:line="259" w:lineRule="auto"/>
      </w:pPr>
    </w:p>
    <w:p w14:paraId="2016F67C" w14:textId="77777777" w:rsidR="00513CEB" w:rsidRPr="00F40572" w:rsidRDefault="00513CEB" w:rsidP="00513CEB">
      <w:pPr>
        <w:spacing w:after="160" w:line="259" w:lineRule="auto"/>
        <w:jc w:val="center"/>
        <w:rPr>
          <w:rFonts w:ascii="Times New Roman" w:hAnsi="Times New Roman" w:cs="Times New Roman"/>
          <w:b/>
          <w:sz w:val="40"/>
        </w:rPr>
      </w:pPr>
      <w:r w:rsidRPr="00F40572">
        <w:rPr>
          <w:rFonts w:ascii="Times New Roman" w:hAnsi="Times New Roman" w:cs="Times New Roman"/>
          <w:b/>
          <w:sz w:val="40"/>
        </w:rPr>
        <w:t>Organigramme et processus de la direction des opérations de crise et de la synthèse</w:t>
      </w:r>
    </w:p>
    <w:p w14:paraId="532A7B78" w14:textId="51233F6E" w:rsidR="00513CEB" w:rsidRDefault="00F27187" w:rsidP="00513CEB">
      <w:pPr>
        <w:spacing w:after="160" w:line="259" w:lineRule="auto"/>
        <w:jc w:val="center"/>
      </w:pPr>
      <w:r>
        <w:rPr>
          <w:rFonts w:ascii="Times New Roman" w:hAnsi="Times New Roman" w:cs="Times New Roman"/>
          <w:sz w:val="32"/>
        </w:rPr>
        <w:t>02 novembre</w:t>
      </w:r>
      <w:r w:rsidR="00513CEB" w:rsidRPr="00F40572">
        <w:rPr>
          <w:rFonts w:ascii="Times New Roman" w:hAnsi="Times New Roman" w:cs="Times New Roman"/>
          <w:sz w:val="32"/>
        </w:rPr>
        <w:t xml:space="preserve"> 2020</w:t>
      </w:r>
      <w:r w:rsidR="00513CEB">
        <w:br w:type="page"/>
      </w:r>
    </w:p>
    <w:p w14:paraId="3302C816" w14:textId="2850D6B3" w:rsidR="00F40572" w:rsidRDefault="00F40572" w:rsidP="00F40572">
      <w:pPr>
        <w:pStyle w:val="En-ttedetabledesmatires"/>
        <w:rPr>
          <w:b/>
          <w:u w:val="single"/>
        </w:rPr>
      </w:pPr>
    </w:p>
    <w:sdt>
      <w:sdtPr>
        <w:rPr>
          <w:rFonts w:ascii="Calibri" w:eastAsiaTheme="minorHAnsi" w:hAnsi="Calibri" w:cs="Calibri"/>
          <w:color w:val="auto"/>
          <w:sz w:val="22"/>
          <w:szCs w:val="22"/>
          <w:lang w:eastAsia="en-US"/>
        </w:rPr>
        <w:id w:val="77727327"/>
        <w:docPartObj>
          <w:docPartGallery w:val="Table of Contents"/>
          <w:docPartUnique/>
        </w:docPartObj>
      </w:sdtPr>
      <w:sdtEndPr>
        <w:rPr>
          <w:b/>
          <w:bCs/>
        </w:rPr>
      </w:sdtEndPr>
      <w:sdtContent>
        <w:p w14:paraId="34BAD538" w14:textId="58724660" w:rsidR="00791BAD" w:rsidRPr="00F40572" w:rsidRDefault="00791BAD" w:rsidP="00F40572">
          <w:pPr>
            <w:pStyle w:val="En-ttedetabledesmatires"/>
            <w:rPr>
              <w:b/>
              <w:u w:val="single"/>
            </w:rPr>
          </w:pPr>
          <w:r>
            <w:t>Table des matières</w:t>
          </w:r>
        </w:p>
        <w:p w14:paraId="562D843D" w14:textId="0ECF06A9" w:rsidR="00A532B2" w:rsidRDefault="00791BAD">
          <w:pPr>
            <w:pStyle w:val="TM1"/>
            <w:tabs>
              <w:tab w:val="left" w:pos="440"/>
              <w:tab w:val="right" w:leader="dot" w:pos="9062"/>
            </w:tabs>
            <w:rPr>
              <w:rFonts w:asciiTheme="minorHAnsi" w:eastAsiaTheme="minorEastAsia" w:hAnsiTheme="minorHAnsi" w:cstheme="minorBidi"/>
              <w:noProof/>
              <w:lang w:eastAsia="fr-FR"/>
            </w:rPr>
          </w:pPr>
          <w:r>
            <w:fldChar w:fldCharType="begin"/>
          </w:r>
          <w:r>
            <w:instrText xml:space="preserve"> TOC \o "1-3" \h \z \u </w:instrText>
          </w:r>
          <w:r>
            <w:fldChar w:fldCharType="separate"/>
          </w:r>
          <w:hyperlink w:anchor="_Toc54972280" w:history="1">
            <w:r w:rsidR="00A532B2" w:rsidRPr="00EA7E66">
              <w:rPr>
                <w:rStyle w:val="Lienhypertexte"/>
                <w:noProof/>
                <w:lang w:eastAsia="fr-FR"/>
              </w:rPr>
              <w:t>1.</w:t>
            </w:r>
            <w:r w:rsidR="00A532B2">
              <w:rPr>
                <w:rFonts w:asciiTheme="minorHAnsi" w:eastAsiaTheme="minorEastAsia" w:hAnsiTheme="minorHAnsi" w:cstheme="minorBidi"/>
                <w:noProof/>
                <w:lang w:eastAsia="fr-FR"/>
              </w:rPr>
              <w:tab/>
            </w:r>
            <w:r w:rsidR="00A532B2" w:rsidRPr="00EA7E66">
              <w:rPr>
                <w:rStyle w:val="Lienhypertexte"/>
                <w:noProof/>
                <w:lang w:eastAsia="fr-FR"/>
              </w:rPr>
              <w:t>Organigramme et présentation des réunions de commandement</w:t>
            </w:r>
            <w:r w:rsidR="00A532B2">
              <w:rPr>
                <w:noProof/>
                <w:webHidden/>
              </w:rPr>
              <w:tab/>
            </w:r>
            <w:r w:rsidR="00A532B2">
              <w:rPr>
                <w:noProof/>
                <w:webHidden/>
              </w:rPr>
              <w:fldChar w:fldCharType="begin"/>
            </w:r>
            <w:r w:rsidR="00A532B2">
              <w:rPr>
                <w:noProof/>
                <w:webHidden/>
              </w:rPr>
              <w:instrText xml:space="preserve"> PAGEREF _Toc54972280 \h </w:instrText>
            </w:r>
            <w:r w:rsidR="00A532B2">
              <w:rPr>
                <w:noProof/>
                <w:webHidden/>
              </w:rPr>
            </w:r>
            <w:r w:rsidR="00A532B2">
              <w:rPr>
                <w:noProof/>
                <w:webHidden/>
              </w:rPr>
              <w:fldChar w:fldCharType="separate"/>
            </w:r>
            <w:r w:rsidR="00A532B2">
              <w:rPr>
                <w:noProof/>
                <w:webHidden/>
              </w:rPr>
              <w:t>3</w:t>
            </w:r>
            <w:r w:rsidR="00A532B2">
              <w:rPr>
                <w:noProof/>
                <w:webHidden/>
              </w:rPr>
              <w:fldChar w:fldCharType="end"/>
            </w:r>
          </w:hyperlink>
        </w:p>
        <w:p w14:paraId="2B37057B" w14:textId="1AF4F92C" w:rsidR="00A532B2" w:rsidRDefault="008D05F5">
          <w:pPr>
            <w:pStyle w:val="TM1"/>
            <w:tabs>
              <w:tab w:val="left" w:pos="440"/>
              <w:tab w:val="right" w:leader="dot" w:pos="9062"/>
            </w:tabs>
            <w:rPr>
              <w:rFonts w:asciiTheme="minorHAnsi" w:eastAsiaTheme="minorEastAsia" w:hAnsiTheme="minorHAnsi" w:cstheme="minorBidi"/>
              <w:noProof/>
              <w:lang w:eastAsia="fr-FR"/>
            </w:rPr>
          </w:pPr>
          <w:hyperlink w:anchor="_Toc54972281" w:history="1">
            <w:r w:rsidR="00A532B2" w:rsidRPr="00EA7E66">
              <w:rPr>
                <w:rStyle w:val="Lienhypertexte"/>
                <w:noProof/>
                <w:lang w:eastAsia="fr-FR"/>
              </w:rPr>
              <w:t>2.</w:t>
            </w:r>
            <w:r w:rsidR="00A532B2">
              <w:rPr>
                <w:rFonts w:asciiTheme="minorHAnsi" w:eastAsiaTheme="minorEastAsia" w:hAnsiTheme="minorHAnsi" w:cstheme="minorBidi"/>
                <w:noProof/>
                <w:lang w:eastAsia="fr-FR"/>
              </w:rPr>
              <w:tab/>
            </w:r>
            <w:r w:rsidR="00A532B2" w:rsidRPr="00EA7E66">
              <w:rPr>
                <w:rStyle w:val="Lienhypertexte"/>
                <w:noProof/>
                <w:lang w:eastAsia="fr-FR"/>
              </w:rPr>
              <w:t>Processus de préparation de la réunion de direction de crise</w:t>
            </w:r>
            <w:r w:rsidR="00A532B2">
              <w:rPr>
                <w:noProof/>
                <w:webHidden/>
              </w:rPr>
              <w:tab/>
            </w:r>
            <w:r w:rsidR="00A532B2">
              <w:rPr>
                <w:noProof/>
                <w:webHidden/>
              </w:rPr>
              <w:fldChar w:fldCharType="begin"/>
            </w:r>
            <w:r w:rsidR="00A532B2">
              <w:rPr>
                <w:noProof/>
                <w:webHidden/>
              </w:rPr>
              <w:instrText xml:space="preserve"> PAGEREF _Toc54972281 \h </w:instrText>
            </w:r>
            <w:r w:rsidR="00A532B2">
              <w:rPr>
                <w:noProof/>
                <w:webHidden/>
              </w:rPr>
            </w:r>
            <w:r w:rsidR="00A532B2">
              <w:rPr>
                <w:noProof/>
                <w:webHidden/>
              </w:rPr>
              <w:fldChar w:fldCharType="separate"/>
            </w:r>
            <w:r w:rsidR="00A532B2">
              <w:rPr>
                <w:noProof/>
                <w:webHidden/>
              </w:rPr>
              <w:t>3</w:t>
            </w:r>
            <w:r w:rsidR="00A532B2">
              <w:rPr>
                <w:noProof/>
                <w:webHidden/>
              </w:rPr>
              <w:fldChar w:fldCharType="end"/>
            </w:r>
          </w:hyperlink>
        </w:p>
        <w:p w14:paraId="78DA1A0B" w14:textId="0C510E2C" w:rsidR="00A532B2" w:rsidRDefault="008D05F5">
          <w:pPr>
            <w:pStyle w:val="TM1"/>
            <w:tabs>
              <w:tab w:val="left" w:pos="440"/>
              <w:tab w:val="right" w:leader="dot" w:pos="9062"/>
            </w:tabs>
            <w:rPr>
              <w:rFonts w:asciiTheme="minorHAnsi" w:eastAsiaTheme="minorEastAsia" w:hAnsiTheme="minorHAnsi" w:cstheme="minorBidi"/>
              <w:noProof/>
              <w:lang w:eastAsia="fr-FR"/>
            </w:rPr>
          </w:pPr>
          <w:hyperlink w:anchor="_Toc54972282" w:history="1">
            <w:r w:rsidR="00A532B2" w:rsidRPr="00EA7E66">
              <w:rPr>
                <w:rStyle w:val="Lienhypertexte"/>
                <w:noProof/>
                <w:lang w:eastAsia="fr-FR"/>
              </w:rPr>
              <w:t>3.</w:t>
            </w:r>
            <w:r w:rsidR="00A532B2">
              <w:rPr>
                <w:rFonts w:asciiTheme="minorHAnsi" w:eastAsiaTheme="minorEastAsia" w:hAnsiTheme="minorHAnsi" w:cstheme="minorBidi"/>
                <w:noProof/>
                <w:lang w:eastAsia="fr-FR"/>
              </w:rPr>
              <w:tab/>
            </w:r>
            <w:r w:rsidR="00A532B2" w:rsidRPr="00EA7E66">
              <w:rPr>
                <w:rStyle w:val="Lienhypertexte"/>
                <w:noProof/>
                <w:lang w:eastAsia="fr-FR"/>
              </w:rPr>
              <w:t>Processus de préparation des CDSN et de suivi des décisions</w:t>
            </w:r>
            <w:r w:rsidR="00A532B2">
              <w:rPr>
                <w:noProof/>
                <w:webHidden/>
              </w:rPr>
              <w:tab/>
            </w:r>
            <w:r w:rsidR="00A532B2">
              <w:rPr>
                <w:noProof/>
                <w:webHidden/>
              </w:rPr>
              <w:fldChar w:fldCharType="begin"/>
            </w:r>
            <w:r w:rsidR="00A532B2">
              <w:rPr>
                <w:noProof/>
                <w:webHidden/>
              </w:rPr>
              <w:instrText xml:space="preserve"> PAGEREF _Toc54972282 \h </w:instrText>
            </w:r>
            <w:r w:rsidR="00A532B2">
              <w:rPr>
                <w:noProof/>
                <w:webHidden/>
              </w:rPr>
            </w:r>
            <w:r w:rsidR="00A532B2">
              <w:rPr>
                <w:noProof/>
                <w:webHidden/>
              </w:rPr>
              <w:fldChar w:fldCharType="separate"/>
            </w:r>
            <w:r w:rsidR="00A532B2">
              <w:rPr>
                <w:noProof/>
                <w:webHidden/>
              </w:rPr>
              <w:t>9</w:t>
            </w:r>
            <w:r w:rsidR="00A532B2">
              <w:rPr>
                <w:noProof/>
                <w:webHidden/>
              </w:rPr>
              <w:fldChar w:fldCharType="end"/>
            </w:r>
          </w:hyperlink>
        </w:p>
        <w:p w14:paraId="62261A72" w14:textId="126262C1" w:rsidR="00A532B2" w:rsidRDefault="008D05F5">
          <w:pPr>
            <w:pStyle w:val="TM1"/>
            <w:tabs>
              <w:tab w:val="left" w:pos="440"/>
              <w:tab w:val="right" w:leader="dot" w:pos="9062"/>
            </w:tabs>
            <w:rPr>
              <w:rFonts w:asciiTheme="minorHAnsi" w:eastAsiaTheme="minorEastAsia" w:hAnsiTheme="minorHAnsi" w:cstheme="minorBidi"/>
              <w:noProof/>
              <w:lang w:eastAsia="fr-FR"/>
            </w:rPr>
          </w:pPr>
          <w:hyperlink w:anchor="_Toc54972283" w:history="1">
            <w:r w:rsidR="00A532B2" w:rsidRPr="00EA7E66">
              <w:rPr>
                <w:rStyle w:val="Lienhypertexte"/>
                <w:noProof/>
                <w:lang w:eastAsia="fr-FR"/>
              </w:rPr>
              <w:t>4.</w:t>
            </w:r>
            <w:r w:rsidR="00A532B2">
              <w:rPr>
                <w:rFonts w:asciiTheme="minorHAnsi" w:eastAsiaTheme="minorEastAsia" w:hAnsiTheme="minorHAnsi" w:cstheme="minorBidi"/>
                <w:noProof/>
                <w:lang w:eastAsia="fr-FR"/>
              </w:rPr>
              <w:tab/>
            </w:r>
            <w:r w:rsidR="00A532B2" w:rsidRPr="00EA7E66">
              <w:rPr>
                <w:rStyle w:val="Lienhypertexte"/>
                <w:noProof/>
                <w:lang w:eastAsia="fr-FR"/>
              </w:rPr>
              <w:t>Processus de saisine du centre interministériel de crise</w:t>
            </w:r>
            <w:r w:rsidR="00A532B2">
              <w:rPr>
                <w:noProof/>
                <w:webHidden/>
              </w:rPr>
              <w:tab/>
            </w:r>
            <w:r w:rsidR="00A532B2">
              <w:rPr>
                <w:noProof/>
                <w:webHidden/>
              </w:rPr>
              <w:fldChar w:fldCharType="begin"/>
            </w:r>
            <w:r w:rsidR="00A532B2">
              <w:rPr>
                <w:noProof/>
                <w:webHidden/>
              </w:rPr>
              <w:instrText xml:space="preserve"> PAGEREF _Toc54972283 \h </w:instrText>
            </w:r>
            <w:r w:rsidR="00A532B2">
              <w:rPr>
                <w:noProof/>
                <w:webHidden/>
              </w:rPr>
            </w:r>
            <w:r w:rsidR="00A532B2">
              <w:rPr>
                <w:noProof/>
                <w:webHidden/>
              </w:rPr>
              <w:fldChar w:fldCharType="separate"/>
            </w:r>
            <w:r w:rsidR="00A532B2">
              <w:rPr>
                <w:noProof/>
                <w:webHidden/>
              </w:rPr>
              <w:t>12</w:t>
            </w:r>
            <w:r w:rsidR="00A532B2">
              <w:rPr>
                <w:noProof/>
                <w:webHidden/>
              </w:rPr>
              <w:fldChar w:fldCharType="end"/>
            </w:r>
          </w:hyperlink>
        </w:p>
        <w:p w14:paraId="6AD16A64" w14:textId="6C18973A" w:rsidR="00A532B2" w:rsidRDefault="008D05F5">
          <w:pPr>
            <w:pStyle w:val="TM1"/>
            <w:tabs>
              <w:tab w:val="left" w:pos="440"/>
              <w:tab w:val="right" w:leader="dot" w:pos="9062"/>
            </w:tabs>
            <w:rPr>
              <w:rFonts w:asciiTheme="minorHAnsi" w:eastAsiaTheme="minorEastAsia" w:hAnsiTheme="minorHAnsi" w:cstheme="minorBidi"/>
              <w:noProof/>
              <w:lang w:eastAsia="fr-FR"/>
            </w:rPr>
          </w:pPr>
          <w:hyperlink w:anchor="_Toc54972284" w:history="1">
            <w:r w:rsidR="00A532B2" w:rsidRPr="00EA7E66">
              <w:rPr>
                <w:rStyle w:val="Lienhypertexte"/>
                <w:noProof/>
                <w:lang w:eastAsia="fr-FR"/>
              </w:rPr>
              <w:t>5.</w:t>
            </w:r>
            <w:r w:rsidR="00A532B2">
              <w:rPr>
                <w:rFonts w:asciiTheme="minorHAnsi" w:eastAsiaTheme="minorEastAsia" w:hAnsiTheme="minorHAnsi" w:cstheme="minorBidi"/>
                <w:noProof/>
                <w:lang w:eastAsia="fr-FR"/>
              </w:rPr>
              <w:tab/>
            </w:r>
            <w:r w:rsidR="00A532B2" w:rsidRPr="00EA7E66">
              <w:rPr>
                <w:rStyle w:val="Lienhypertexte"/>
                <w:noProof/>
                <w:lang w:eastAsia="fr-FR"/>
              </w:rPr>
              <w:t>Processus de mise en place des renforts RH</w:t>
            </w:r>
            <w:r w:rsidR="00A532B2">
              <w:rPr>
                <w:noProof/>
                <w:webHidden/>
              </w:rPr>
              <w:tab/>
            </w:r>
            <w:r w:rsidR="00A532B2">
              <w:rPr>
                <w:noProof/>
                <w:webHidden/>
              </w:rPr>
              <w:fldChar w:fldCharType="begin"/>
            </w:r>
            <w:r w:rsidR="00A532B2">
              <w:rPr>
                <w:noProof/>
                <w:webHidden/>
              </w:rPr>
              <w:instrText xml:space="preserve"> PAGEREF _Toc54972284 \h </w:instrText>
            </w:r>
            <w:r w:rsidR="00A532B2">
              <w:rPr>
                <w:noProof/>
                <w:webHidden/>
              </w:rPr>
            </w:r>
            <w:r w:rsidR="00A532B2">
              <w:rPr>
                <w:noProof/>
                <w:webHidden/>
              </w:rPr>
              <w:fldChar w:fldCharType="separate"/>
            </w:r>
            <w:r w:rsidR="00A532B2">
              <w:rPr>
                <w:noProof/>
                <w:webHidden/>
              </w:rPr>
              <w:t>14</w:t>
            </w:r>
            <w:r w:rsidR="00A532B2">
              <w:rPr>
                <w:noProof/>
                <w:webHidden/>
              </w:rPr>
              <w:fldChar w:fldCharType="end"/>
            </w:r>
          </w:hyperlink>
        </w:p>
        <w:p w14:paraId="7E929B82" w14:textId="4E776A15" w:rsidR="00791BAD" w:rsidRDefault="00791BAD">
          <w:r>
            <w:rPr>
              <w:b/>
              <w:bCs/>
            </w:rPr>
            <w:fldChar w:fldCharType="end"/>
          </w:r>
        </w:p>
      </w:sdtContent>
    </w:sdt>
    <w:p w14:paraId="064E7706" w14:textId="7FB1E48C" w:rsidR="00791BAD" w:rsidRDefault="00791BAD">
      <w:pPr>
        <w:spacing w:after="160" w:line="259" w:lineRule="auto"/>
        <w:rPr>
          <w:b/>
          <w:u w:val="single"/>
        </w:rPr>
      </w:pPr>
    </w:p>
    <w:p w14:paraId="437C6DF0" w14:textId="56964ECC" w:rsidR="00791BAD" w:rsidRDefault="00791BAD">
      <w:pPr>
        <w:spacing w:after="160" w:line="259" w:lineRule="auto"/>
        <w:rPr>
          <w:b/>
          <w:u w:val="single"/>
        </w:rPr>
      </w:pPr>
      <w:r>
        <w:rPr>
          <w:b/>
          <w:u w:val="single"/>
        </w:rPr>
        <w:br w:type="page"/>
      </w:r>
    </w:p>
    <w:p w14:paraId="1418BA6E" w14:textId="6742CCE0" w:rsidR="00A532B2" w:rsidRDefault="00A532B2" w:rsidP="00A532B2">
      <w:pPr>
        <w:pStyle w:val="Titre1"/>
        <w:numPr>
          <w:ilvl w:val="0"/>
          <w:numId w:val="21"/>
        </w:numPr>
        <w:rPr>
          <w:lang w:eastAsia="fr-FR"/>
        </w:rPr>
      </w:pPr>
      <w:bookmarkStart w:id="0" w:name="_Toc54972280"/>
      <w:r>
        <w:rPr>
          <w:lang w:eastAsia="fr-FR"/>
        </w:rPr>
        <w:lastRenderedPageBreak/>
        <w:t>Organigramme et présentation des réunions de commandement</w:t>
      </w:r>
      <w:bookmarkEnd w:id="0"/>
    </w:p>
    <w:p w14:paraId="08BA8C03" w14:textId="10F78BE3" w:rsidR="008B5AD3" w:rsidRDefault="008B5AD3" w:rsidP="008B5AD3">
      <w:pPr>
        <w:rPr>
          <w:lang w:eastAsia="fr-FR"/>
        </w:rPr>
      </w:pPr>
    </w:p>
    <w:p w14:paraId="36ACE66D" w14:textId="3226F8C4" w:rsidR="008E0F13" w:rsidRDefault="008E0F13" w:rsidP="008E0F13">
      <w:pPr>
        <w:jc w:val="center"/>
        <w:rPr>
          <w:b/>
          <w:u w:val="single"/>
        </w:rPr>
      </w:pPr>
      <w:r>
        <w:rPr>
          <w:b/>
          <w:u w:val="single"/>
        </w:rPr>
        <w:t xml:space="preserve">Figure 1 : organigramme de crise au </w:t>
      </w:r>
      <w:r w:rsidR="008D05F5">
        <w:rPr>
          <w:b/>
          <w:u w:val="single"/>
        </w:rPr>
        <w:t>03 novembre</w:t>
      </w:r>
      <w:r>
        <w:rPr>
          <w:b/>
          <w:u w:val="single"/>
        </w:rPr>
        <w:t xml:space="preserve"> 2020</w:t>
      </w:r>
    </w:p>
    <w:p w14:paraId="03BE4D6C" w14:textId="77777777" w:rsidR="008E0F13" w:rsidRDefault="008E0F13" w:rsidP="008E0F13">
      <w:pPr>
        <w:jc w:val="center"/>
        <w:rPr>
          <w:lang w:eastAsia="fr-FR"/>
        </w:rPr>
      </w:pPr>
    </w:p>
    <w:p w14:paraId="4AB5B4B8" w14:textId="714E92C7" w:rsidR="00925E3B" w:rsidRDefault="00925E3B" w:rsidP="003E4F55">
      <w:pPr>
        <w:jc w:val="center"/>
        <w:rPr>
          <w:lang w:eastAsia="fr-FR"/>
        </w:rPr>
      </w:pPr>
    </w:p>
    <w:p w14:paraId="62E3E974" w14:textId="29AB903F" w:rsidR="008E0F13" w:rsidRDefault="004B2DF9" w:rsidP="00925E3B">
      <w:pPr>
        <w:jc w:val="center"/>
        <w:rPr>
          <w:b/>
          <w:u w:val="single"/>
        </w:rPr>
      </w:pPr>
      <w:r>
        <w:rPr>
          <w:b/>
          <w:noProof/>
          <w:u w:val="single"/>
          <w:lang w:eastAsia="fr-FR"/>
        </w:rPr>
        <w:drawing>
          <wp:inline distT="0" distB="0" distL="0" distR="0" wp14:anchorId="6195E56F" wp14:editId="4AADCF7A">
            <wp:extent cx="6311429" cy="3512339"/>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17061" cy="3515473"/>
                    </a:xfrm>
                    <a:prstGeom prst="rect">
                      <a:avLst/>
                    </a:prstGeom>
                    <a:noFill/>
                  </pic:spPr>
                </pic:pic>
              </a:graphicData>
            </a:graphic>
          </wp:inline>
        </w:drawing>
      </w:r>
    </w:p>
    <w:p w14:paraId="7F349E83" w14:textId="63C77F8E" w:rsidR="008E0F13" w:rsidRDefault="008E0F13" w:rsidP="00925E3B">
      <w:pPr>
        <w:jc w:val="center"/>
        <w:rPr>
          <w:b/>
          <w:u w:val="single"/>
        </w:rPr>
      </w:pPr>
    </w:p>
    <w:p w14:paraId="7775507C" w14:textId="77777777" w:rsidR="004B2DF9" w:rsidRDefault="004B2DF9" w:rsidP="00925E3B">
      <w:pPr>
        <w:jc w:val="center"/>
        <w:rPr>
          <w:b/>
          <w:u w:val="single"/>
        </w:rPr>
      </w:pPr>
    </w:p>
    <w:p w14:paraId="37E2CCCA" w14:textId="7D31EBEB" w:rsidR="00925E3B" w:rsidRDefault="00925E3B" w:rsidP="00925E3B">
      <w:pPr>
        <w:jc w:val="center"/>
        <w:rPr>
          <w:b/>
          <w:u w:val="single"/>
        </w:rPr>
      </w:pPr>
      <w:r>
        <w:rPr>
          <w:b/>
          <w:u w:val="single"/>
        </w:rPr>
        <w:t>Figure 2 : organigramme du pôle Opérations</w:t>
      </w:r>
    </w:p>
    <w:p w14:paraId="6CBFCB0F" w14:textId="77777777" w:rsidR="008B5AD3" w:rsidRPr="008B5AD3" w:rsidRDefault="008B5AD3" w:rsidP="00925E3B">
      <w:pPr>
        <w:jc w:val="center"/>
        <w:rPr>
          <w:lang w:eastAsia="fr-FR"/>
        </w:rPr>
      </w:pPr>
    </w:p>
    <w:p w14:paraId="57A0A0AA" w14:textId="63A118BF" w:rsidR="00925E3B" w:rsidRDefault="008D05F5">
      <w:pPr>
        <w:spacing w:after="160" w:line="259" w:lineRule="auto"/>
        <w:rPr>
          <w:b/>
          <w:u w:val="single"/>
        </w:rPr>
      </w:pPr>
      <w:r>
        <w:rPr>
          <w:b/>
          <w:noProof/>
          <w:u w:val="single"/>
          <w:lang w:eastAsia="fr-FR"/>
        </w:rPr>
        <w:drawing>
          <wp:inline distT="0" distB="0" distL="0" distR="0" wp14:anchorId="47A3A528" wp14:editId="1D61DC76">
            <wp:extent cx="6311265" cy="3464919"/>
            <wp:effectExtent l="0" t="0" r="0" b="254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22235" cy="3470942"/>
                    </a:xfrm>
                    <a:prstGeom prst="rect">
                      <a:avLst/>
                    </a:prstGeom>
                    <a:noFill/>
                  </pic:spPr>
                </pic:pic>
              </a:graphicData>
            </a:graphic>
          </wp:inline>
        </w:drawing>
      </w:r>
    </w:p>
    <w:p w14:paraId="1F91BC39" w14:textId="3F6753FA" w:rsidR="003E4F55" w:rsidRDefault="003E4F55" w:rsidP="00DF61BF">
      <w:pPr>
        <w:jc w:val="center"/>
        <w:rPr>
          <w:b/>
          <w:u w:val="single"/>
        </w:rPr>
      </w:pPr>
    </w:p>
    <w:p w14:paraId="7A0D6706" w14:textId="77777777" w:rsidR="003E4F55" w:rsidRDefault="003E4F55" w:rsidP="00DF61BF">
      <w:pPr>
        <w:jc w:val="center"/>
        <w:rPr>
          <w:b/>
          <w:u w:val="single"/>
        </w:rPr>
      </w:pPr>
    </w:p>
    <w:p w14:paraId="1301A814" w14:textId="77777777" w:rsidR="00973B84" w:rsidRDefault="00973B84" w:rsidP="00DF61BF">
      <w:pPr>
        <w:jc w:val="center"/>
        <w:rPr>
          <w:b/>
          <w:u w:val="single"/>
        </w:rPr>
      </w:pPr>
    </w:p>
    <w:p w14:paraId="2BB289EE" w14:textId="35CC10EC" w:rsidR="00DF61BF" w:rsidRDefault="00DF61BF" w:rsidP="00DF61BF">
      <w:pPr>
        <w:jc w:val="center"/>
        <w:rPr>
          <w:b/>
          <w:u w:val="single"/>
        </w:rPr>
      </w:pPr>
      <w:r>
        <w:rPr>
          <w:b/>
          <w:u w:val="single"/>
        </w:rPr>
        <w:t xml:space="preserve">Figure </w:t>
      </w:r>
      <w:r w:rsidR="00925E3B">
        <w:rPr>
          <w:b/>
          <w:u w:val="single"/>
        </w:rPr>
        <w:t>3</w:t>
      </w:r>
      <w:r>
        <w:rPr>
          <w:b/>
          <w:u w:val="single"/>
        </w:rPr>
        <w:t> : présentation des réunions de commandement</w:t>
      </w:r>
    </w:p>
    <w:p w14:paraId="2D0297E6" w14:textId="77777777" w:rsidR="00DF61BF" w:rsidRDefault="00DF61BF" w:rsidP="00DF61BF">
      <w:pPr>
        <w:jc w:val="center"/>
        <w:rPr>
          <w:b/>
          <w:u w:val="single"/>
        </w:rPr>
      </w:pPr>
    </w:p>
    <w:p w14:paraId="103BF267" w14:textId="778ED2F2" w:rsidR="00DF61BF" w:rsidRDefault="001D112A" w:rsidP="00DF61BF">
      <w:pPr>
        <w:jc w:val="center"/>
        <w:rPr>
          <w:b/>
          <w:u w:val="single"/>
        </w:rPr>
      </w:pPr>
      <w:r>
        <w:rPr>
          <w:b/>
          <w:noProof/>
          <w:u w:val="single"/>
          <w:lang w:eastAsia="fr-FR"/>
        </w:rPr>
        <w:drawing>
          <wp:inline distT="0" distB="0" distL="0" distR="0" wp14:anchorId="730D5D2F" wp14:editId="3D3F74F1">
            <wp:extent cx="6067988" cy="333375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79424" cy="3340033"/>
                    </a:xfrm>
                    <a:prstGeom prst="rect">
                      <a:avLst/>
                    </a:prstGeom>
                    <a:noFill/>
                  </pic:spPr>
                </pic:pic>
              </a:graphicData>
            </a:graphic>
          </wp:inline>
        </w:drawing>
      </w:r>
    </w:p>
    <w:p w14:paraId="414FCAE8" w14:textId="559824C7" w:rsidR="00513CEB" w:rsidRDefault="00513CEB"/>
    <w:p w14:paraId="71BC723E" w14:textId="117833DF" w:rsidR="00513CEB" w:rsidRPr="001A1A10" w:rsidRDefault="001A1A10" w:rsidP="00791BAD">
      <w:pPr>
        <w:pStyle w:val="Titre1"/>
        <w:numPr>
          <w:ilvl w:val="0"/>
          <w:numId w:val="21"/>
        </w:numPr>
        <w:rPr>
          <w:lang w:eastAsia="fr-FR"/>
        </w:rPr>
      </w:pPr>
      <w:bookmarkStart w:id="1" w:name="_Toc54972281"/>
      <w:r w:rsidRPr="001A1A10">
        <w:rPr>
          <w:lang w:eastAsia="fr-FR"/>
        </w:rPr>
        <w:t>Processus de préparation de la réunion de direction de crise</w:t>
      </w:r>
      <w:bookmarkEnd w:id="1"/>
    </w:p>
    <w:p w14:paraId="34EB80BB" w14:textId="77777777" w:rsidR="00791BAD" w:rsidRDefault="00791BAD" w:rsidP="00CC59F2">
      <w:pPr>
        <w:spacing w:after="120"/>
        <w:jc w:val="both"/>
        <w:rPr>
          <w:rFonts w:ascii="Cambria" w:hAnsi="Cambria"/>
          <w:b/>
          <w:bCs/>
          <w:lang w:eastAsia="fr-FR"/>
        </w:rPr>
      </w:pPr>
    </w:p>
    <w:p w14:paraId="0656DC4C" w14:textId="6F4B5509" w:rsidR="00A532B2" w:rsidRPr="00DF61BF" w:rsidRDefault="00A532B2" w:rsidP="00A532B2">
      <w:pPr>
        <w:jc w:val="center"/>
        <w:rPr>
          <w:b/>
          <w:u w:val="single"/>
        </w:rPr>
      </w:pPr>
      <w:r>
        <w:rPr>
          <w:b/>
          <w:u w:val="single"/>
        </w:rPr>
        <w:t xml:space="preserve">Figure </w:t>
      </w:r>
      <w:r w:rsidR="007563FD">
        <w:rPr>
          <w:b/>
          <w:u w:val="single"/>
        </w:rPr>
        <w:t>4</w:t>
      </w:r>
      <w:r>
        <w:rPr>
          <w:b/>
          <w:u w:val="single"/>
        </w:rPr>
        <w:t> : processus de décision crise COVID</w:t>
      </w:r>
    </w:p>
    <w:p w14:paraId="463AC4C2" w14:textId="59629226" w:rsidR="00A532B2" w:rsidRDefault="00A532B2" w:rsidP="00A532B2"/>
    <w:p w14:paraId="33E8D597" w14:textId="35463C3F" w:rsidR="00A532B2" w:rsidRDefault="00A15D0A" w:rsidP="00A15D0A">
      <w:pPr>
        <w:spacing w:after="120"/>
        <w:jc w:val="center"/>
        <w:rPr>
          <w:rFonts w:ascii="Cambria" w:hAnsi="Cambria"/>
          <w:b/>
          <w:bCs/>
          <w:lang w:eastAsia="fr-FR"/>
        </w:rPr>
      </w:pPr>
      <w:r>
        <w:rPr>
          <w:rFonts w:ascii="Cambria" w:hAnsi="Cambria"/>
          <w:b/>
          <w:bCs/>
          <w:noProof/>
          <w:lang w:eastAsia="fr-FR"/>
        </w:rPr>
        <w:drawing>
          <wp:inline distT="0" distB="0" distL="0" distR="0" wp14:anchorId="3AA12D09" wp14:editId="30AC6FFF">
            <wp:extent cx="5827435" cy="3201557"/>
            <wp:effectExtent l="0" t="0" r="1905"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38915" cy="3207864"/>
                    </a:xfrm>
                    <a:prstGeom prst="rect">
                      <a:avLst/>
                    </a:prstGeom>
                    <a:noFill/>
                  </pic:spPr>
                </pic:pic>
              </a:graphicData>
            </a:graphic>
          </wp:inline>
        </w:drawing>
      </w:r>
    </w:p>
    <w:p w14:paraId="0DB844F5" w14:textId="26950C0D" w:rsidR="007C5978" w:rsidRPr="00F70FF0" w:rsidRDefault="00973B84" w:rsidP="00CC59F2">
      <w:pPr>
        <w:spacing w:after="120"/>
        <w:jc w:val="both"/>
        <w:rPr>
          <w:rFonts w:ascii="Cambria" w:hAnsi="Cambria"/>
          <w:b/>
          <w:bCs/>
          <w:i/>
          <w:lang w:eastAsia="fr-FR"/>
        </w:rPr>
      </w:pPr>
      <w:r w:rsidRPr="00F70FF0">
        <w:rPr>
          <w:rFonts w:ascii="Cambria" w:hAnsi="Cambria"/>
          <w:b/>
          <w:bCs/>
          <w:i/>
          <w:lang w:eastAsia="fr-FR"/>
        </w:rPr>
        <w:t xml:space="preserve">Ce processus de décision est basé sur les réunions de direction de crise, décrit ci-dessous, afin notamment de préparer les arbitrages du cabinet. Un document de synthèse des arbitrages attendus est produit chaque jour par le cabinet SG-COVID en lien avec les DAC. En cas </w:t>
      </w:r>
      <w:r w:rsidRPr="00F70FF0">
        <w:rPr>
          <w:rFonts w:ascii="Cambria" w:hAnsi="Cambria"/>
          <w:b/>
          <w:bCs/>
          <w:i/>
          <w:lang w:eastAsia="fr-FR"/>
        </w:rPr>
        <w:lastRenderedPageBreak/>
        <w:t>d’urgence, une validation par un mail spécifique, avec un intitulé explicite, peut être sollicitée par une DAC, en mettant le cabinet SG-COVID en copie pour le suivi.</w:t>
      </w:r>
    </w:p>
    <w:p w14:paraId="2DE50A71" w14:textId="0CC8C849" w:rsidR="009E1FBB" w:rsidRPr="00634C73" w:rsidRDefault="009E1FBB" w:rsidP="00CC59F2">
      <w:pPr>
        <w:spacing w:after="120"/>
        <w:jc w:val="both"/>
        <w:rPr>
          <w:rFonts w:ascii="Cambria" w:hAnsi="Cambria"/>
        </w:rPr>
      </w:pPr>
      <w:r w:rsidRPr="00634C73">
        <w:rPr>
          <w:rFonts w:ascii="Cambria" w:hAnsi="Cambria"/>
          <w:b/>
          <w:bCs/>
          <w:lang w:eastAsia="fr-FR"/>
        </w:rPr>
        <w:t>Périmètre</w:t>
      </w:r>
      <w:r w:rsidRPr="00634C73">
        <w:rPr>
          <w:rFonts w:ascii="Cambria" w:hAnsi="Cambria"/>
          <w:lang w:eastAsia="fr-FR"/>
        </w:rPr>
        <w:t xml:space="preserve"> : </w:t>
      </w:r>
    </w:p>
    <w:p w14:paraId="46CE4B1F" w14:textId="67BE47D3" w:rsidR="009E1FBB" w:rsidRPr="00634C73" w:rsidRDefault="00BD2E9E" w:rsidP="0091600B">
      <w:pPr>
        <w:spacing w:after="120"/>
        <w:jc w:val="both"/>
        <w:rPr>
          <w:rFonts w:ascii="Cambria" w:hAnsi="Cambria"/>
          <w:lang w:eastAsia="fr-FR"/>
        </w:rPr>
      </w:pPr>
      <w:r w:rsidRPr="00634C73">
        <w:rPr>
          <w:rFonts w:ascii="Cambria" w:hAnsi="Cambria"/>
          <w:lang w:eastAsia="fr-FR"/>
        </w:rPr>
        <w:t>Ce processus concerne la préparation des</w:t>
      </w:r>
      <w:r w:rsidR="002D3DC9">
        <w:rPr>
          <w:rFonts w:ascii="Cambria" w:hAnsi="Cambria"/>
          <w:lang w:eastAsia="fr-FR"/>
        </w:rPr>
        <w:t xml:space="preserve"> </w:t>
      </w:r>
      <w:r w:rsidR="00971677">
        <w:rPr>
          <w:rFonts w:ascii="Cambria" w:hAnsi="Cambria"/>
          <w:lang w:eastAsia="fr-FR"/>
        </w:rPr>
        <w:t>réunions de direction de crise</w:t>
      </w:r>
      <w:r w:rsidR="002D3DC9">
        <w:rPr>
          <w:rFonts w:ascii="Cambria" w:hAnsi="Cambria"/>
          <w:lang w:eastAsia="fr-FR"/>
        </w:rPr>
        <w:t>, la mise en place de l</w:t>
      </w:r>
      <w:r w:rsidR="00574DAE">
        <w:rPr>
          <w:rFonts w:ascii="Cambria" w:hAnsi="Cambria"/>
          <w:lang w:eastAsia="fr-FR"/>
        </w:rPr>
        <w:t xml:space="preserve">eur </w:t>
      </w:r>
      <w:r w:rsidR="00BA5174">
        <w:rPr>
          <w:rFonts w:ascii="Cambria" w:hAnsi="Cambria"/>
          <w:lang w:eastAsia="fr-FR"/>
        </w:rPr>
        <w:t xml:space="preserve">ordre du jour, </w:t>
      </w:r>
      <w:r w:rsidR="002D3DC9">
        <w:rPr>
          <w:rFonts w:ascii="Cambria" w:hAnsi="Cambria"/>
          <w:lang w:eastAsia="fr-FR"/>
        </w:rPr>
        <w:t xml:space="preserve">la rédaction des </w:t>
      </w:r>
      <w:r w:rsidR="00574DAE">
        <w:rPr>
          <w:rFonts w:ascii="Cambria" w:hAnsi="Cambria"/>
          <w:lang w:eastAsia="fr-FR"/>
        </w:rPr>
        <w:t>comptes rendus</w:t>
      </w:r>
      <w:r w:rsidR="002D3DC9">
        <w:rPr>
          <w:rFonts w:ascii="Cambria" w:hAnsi="Cambria"/>
          <w:lang w:eastAsia="fr-FR"/>
        </w:rPr>
        <w:t xml:space="preserve"> e</w:t>
      </w:r>
      <w:r w:rsidR="00BA5174">
        <w:rPr>
          <w:rFonts w:ascii="Cambria" w:hAnsi="Cambria"/>
          <w:lang w:eastAsia="fr-FR"/>
        </w:rPr>
        <w:t>t le</w:t>
      </w:r>
      <w:r w:rsidR="002D3DC9">
        <w:rPr>
          <w:rFonts w:ascii="Cambria" w:hAnsi="Cambria"/>
          <w:lang w:eastAsia="fr-FR"/>
        </w:rPr>
        <w:t xml:space="preserve"> suivi des décisions prises</w:t>
      </w:r>
      <w:r w:rsidR="009E1FBB" w:rsidRPr="00634C73">
        <w:rPr>
          <w:rFonts w:ascii="Cambria" w:hAnsi="Cambria"/>
          <w:lang w:eastAsia="fr-FR"/>
        </w:rPr>
        <w:t>.</w:t>
      </w:r>
    </w:p>
    <w:p w14:paraId="51ECDF0C" w14:textId="0735B6C4" w:rsidR="00BD2E9E" w:rsidRPr="00634C73" w:rsidRDefault="00BD2E9E" w:rsidP="0091600B">
      <w:pPr>
        <w:spacing w:after="120"/>
        <w:jc w:val="both"/>
        <w:rPr>
          <w:rFonts w:ascii="Cambria" w:hAnsi="Cambria"/>
          <w:lang w:eastAsia="fr-FR"/>
        </w:rPr>
      </w:pPr>
    </w:p>
    <w:p w14:paraId="32B12F42" w14:textId="6B18B311" w:rsidR="00BD2E9E" w:rsidRPr="00634C73" w:rsidRDefault="00BD2E9E" w:rsidP="0091600B">
      <w:pPr>
        <w:spacing w:after="120"/>
        <w:jc w:val="both"/>
        <w:rPr>
          <w:rFonts w:ascii="Cambria" w:hAnsi="Cambria"/>
          <w:b/>
          <w:lang w:eastAsia="fr-FR"/>
        </w:rPr>
      </w:pPr>
      <w:r w:rsidRPr="00634C73">
        <w:rPr>
          <w:rFonts w:ascii="Cambria" w:hAnsi="Cambria"/>
          <w:b/>
          <w:lang w:eastAsia="fr-FR"/>
        </w:rPr>
        <w:t>Contexte :</w:t>
      </w:r>
    </w:p>
    <w:p w14:paraId="18C42EEC" w14:textId="6B75E79D" w:rsidR="00BA5174" w:rsidRDefault="00BA5174" w:rsidP="0091600B">
      <w:pPr>
        <w:spacing w:after="120"/>
        <w:jc w:val="both"/>
        <w:rPr>
          <w:rFonts w:ascii="Cambria" w:hAnsi="Cambria"/>
          <w:lang w:eastAsia="fr-FR"/>
        </w:rPr>
      </w:pPr>
      <w:r>
        <w:rPr>
          <w:rFonts w:ascii="Cambria" w:hAnsi="Cambria"/>
          <w:lang w:eastAsia="fr-FR"/>
        </w:rPr>
        <w:t>L</w:t>
      </w:r>
      <w:r w:rsidR="002D3DC9">
        <w:rPr>
          <w:rFonts w:ascii="Cambria" w:hAnsi="Cambria"/>
          <w:lang w:eastAsia="fr-FR"/>
        </w:rPr>
        <w:t xml:space="preserve">es </w:t>
      </w:r>
      <w:r w:rsidR="00971677">
        <w:rPr>
          <w:rFonts w:ascii="Cambria" w:hAnsi="Cambria"/>
          <w:lang w:eastAsia="fr-FR"/>
        </w:rPr>
        <w:t>réunions de direction de crise</w:t>
      </w:r>
      <w:r w:rsidR="002D3DC9">
        <w:rPr>
          <w:rFonts w:ascii="Cambria" w:hAnsi="Cambria"/>
          <w:lang w:eastAsia="fr-FR"/>
        </w:rPr>
        <w:t xml:space="preserve"> ont lieu </w:t>
      </w:r>
      <w:r w:rsidR="003C515D">
        <w:rPr>
          <w:rFonts w:ascii="Cambria" w:hAnsi="Cambria"/>
          <w:lang w:eastAsia="fr-FR"/>
        </w:rPr>
        <w:t>quotidiennement</w:t>
      </w:r>
      <w:r w:rsidR="002D3DC9">
        <w:rPr>
          <w:rFonts w:ascii="Cambria" w:hAnsi="Cambria"/>
          <w:lang w:eastAsia="fr-FR"/>
        </w:rPr>
        <w:t> </w:t>
      </w:r>
      <w:r>
        <w:rPr>
          <w:rFonts w:ascii="Cambria" w:hAnsi="Cambria"/>
          <w:lang w:eastAsia="fr-FR"/>
        </w:rPr>
        <w:t xml:space="preserve">selon deux formats : </w:t>
      </w:r>
    </w:p>
    <w:p w14:paraId="5F851FD6" w14:textId="714C5A6B" w:rsidR="00BA5174" w:rsidRDefault="002D3DC9" w:rsidP="00BA5174">
      <w:pPr>
        <w:pStyle w:val="Paragraphedeliste"/>
        <w:numPr>
          <w:ilvl w:val="0"/>
          <w:numId w:val="18"/>
        </w:numPr>
        <w:spacing w:after="120"/>
        <w:jc w:val="both"/>
        <w:rPr>
          <w:rFonts w:ascii="Cambria" w:hAnsi="Cambria"/>
          <w:lang w:eastAsia="fr-FR"/>
        </w:rPr>
      </w:pPr>
      <w:proofErr w:type="gramStart"/>
      <w:r w:rsidRPr="00BA5174">
        <w:rPr>
          <w:rFonts w:ascii="Cambria" w:hAnsi="Cambria"/>
          <w:lang w:eastAsia="fr-FR"/>
        </w:rPr>
        <w:t>en</w:t>
      </w:r>
      <w:proofErr w:type="gramEnd"/>
      <w:r w:rsidRPr="00BA5174">
        <w:rPr>
          <w:rFonts w:ascii="Cambria" w:hAnsi="Cambria"/>
          <w:lang w:eastAsia="fr-FR"/>
        </w:rPr>
        <w:t xml:space="preserve"> format </w:t>
      </w:r>
      <w:r w:rsidR="00BA5174">
        <w:rPr>
          <w:rFonts w:ascii="Cambria" w:hAnsi="Cambria"/>
          <w:lang w:eastAsia="fr-FR"/>
        </w:rPr>
        <w:t>« situation épidémique</w:t>
      </w:r>
      <w:r w:rsidR="00F71339">
        <w:rPr>
          <w:rFonts w:ascii="Cambria" w:hAnsi="Cambria"/>
          <w:lang w:eastAsia="fr-FR"/>
        </w:rPr>
        <w:t xml:space="preserve"> et sanitaire</w:t>
      </w:r>
      <w:r w:rsidR="00BA5174">
        <w:rPr>
          <w:rFonts w:ascii="Cambria" w:hAnsi="Cambria"/>
          <w:lang w:eastAsia="fr-FR"/>
        </w:rPr>
        <w:t> »</w:t>
      </w:r>
      <w:r w:rsidRPr="00BA5174">
        <w:rPr>
          <w:rFonts w:ascii="Cambria" w:hAnsi="Cambria"/>
          <w:lang w:eastAsia="fr-FR"/>
        </w:rPr>
        <w:t xml:space="preserve"> </w:t>
      </w:r>
      <w:r w:rsidR="00BA5174">
        <w:rPr>
          <w:rFonts w:ascii="Cambria" w:hAnsi="Cambria"/>
          <w:lang w:eastAsia="fr-FR"/>
        </w:rPr>
        <w:t>piloté</w:t>
      </w:r>
      <w:r w:rsidRPr="00BA5174">
        <w:rPr>
          <w:rFonts w:ascii="Cambria" w:hAnsi="Cambria"/>
          <w:lang w:eastAsia="fr-FR"/>
        </w:rPr>
        <w:t xml:space="preserve"> par le DGS</w:t>
      </w:r>
      <w:r w:rsidR="00BA5174">
        <w:rPr>
          <w:rFonts w:ascii="Cambria" w:hAnsi="Cambria"/>
          <w:lang w:eastAsia="fr-FR"/>
        </w:rPr>
        <w:t xml:space="preserve"> </w:t>
      </w:r>
      <w:r w:rsidRPr="00BA5174">
        <w:rPr>
          <w:rFonts w:ascii="Cambria" w:hAnsi="Cambria"/>
          <w:lang w:eastAsia="fr-FR"/>
        </w:rPr>
        <w:t xml:space="preserve">les </w:t>
      </w:r>
      <w:r w:rsidR="002B4FA2">
        <w:rPr>
          <w:rFonts w:ascii="Cambria" w:hAnsi="Cambria"/>
          <w:lang w:eastAsia="fr-FR"/>
        </w:rPr>
        <w:t>mardi et jeudi</w:t>
      </w:r>
      <w:r w:rsidR="00BA5174">
        <w:rPr>
          <w:rFonts w:ascii="Cambria" w:hAnsi="Cambria"/>
          <w:lang w:eastAsia="fr-FR"/>
        </w:rPr>
        <w:t> ;</w:t>
      </w:r>
    </w:p>
    <w:p w14:paraId="7C7C5F91" w14:textId="7551931B" w:rsidR="00BD2E9E" w:rsidRPr="00574DAE" w:rsidRDefault="00BA5174" w:rsidP="0091600B">
      <w:pPr>
        <w:pStyle w:val="Paragraphedeliste"/>
        <w:numPr>
          <w:ilvl w:val="0"/>
          <w:numId w:val="18"/>
        </w:numPr>
        <w:spacing w:after="120"/>
        <w:jc w:val="both"/>
        <w:rPr>
          <w:rFonts w:ascii="Cambria" w:hAnsi="Cambria"/>
          <w:lang w:eastAsia="fr-FR"/>
        </w:rPr>
      </w:pPr>
      <w:proofErr w:type="gramStart"/>
      <w:r>
        <w:rPr>
          <w:rFonts w:ascii="Cambria" w:hAnsi="Cambria"/>
          <w:lang w:eastAsia="fr-FR"/>
        </w:rPr>
        <w:t>en</w:t>
      </w:r>
      <w:proofErr w:type="gramEnd"/>
      <w:r>
        <w:rPr>
          <w:rFonts w:ascii="Cambria" w:hAnsi="Cambria"/>
          <w:lang w:eastAsia="fr-FR"/>
        </w:rPr>
        <w:t xml:space="preserve"> format « arbitrage</w:t>
      </w:r>
      <w:r w:rsidR="008055CD">
        <w:rPr>
          <w:rFonts w:ascii="Cambria" w:hAnsi="Cambria"/>
          <w:lang w:eastAsia="fr-FR"/>
        </w:rPr>
        <w:t xml:space="preserve">s techniques et </w:t>
      </w:r>
      <w:r w:rsidR="00B46B76">
        <w:rPr>
          <w:rFonts w:ascii="Cambria" w:hAnsi="Cambria"/>
          <w:lang w:eastAsia="fr-FR"/>
        </w:rPr>
        <w:t>opérationnels</w:t>
      </w:r>
      <w:r>
        <w:rPr>
          <w:rFonts w:ascii="Cambria" w:hAnsi="Cambria"/>
          <w:lang w:eastAsia="fr-FR"/>
        </w:rPr>
        <w:t xml:space="preserve"> » piloté par le </w:t>
      </w:r>
      <w:r w:rsidR="00CC56B5">
        <w:rPr>
          <w:rFonts w:ascii="Cambria" w:hAnsi="Cambria"/>
        </w:rPr>
        <w:t>directeur des opérations de crise et de la synthèse</w:t>
      </w:r>
      <w:r w:rsidR="00CC56B5">
        <w:rPr>
          <w:rFonts w:ascii="Cambria" w:hAnsi="Cambria"/>
          <w:lang w:eastAsia="fr-FR"/>
        </w:rPr>
        <w:t xml:space="preserve"> </w:t>
      </w:r>
      <w:r>
        <w:rPr>
          <w:rFonts w:ascii="Cambria" w:hAnsi="Cambria"/>
          <w:lang w:eastAsia="fr-FR"/>
        </w:rPr>
        <w:t xml:space="preserve">les </w:t>
      </w:r>
      <w:r w:rsidR="002B4FA2">
        <w:rPr>
          <w:rFonts w:ascii="Cambria" w:hAnsi="Cambria"/>
          <w:lang w:eastAsia="fr-FR"/>
        </w:rPr>
        <w:t>lundi, mercredi et vendredi</w:t>
      </w:r>
      <w:r>
        <w:rPr>
          <w:rFonts w:ascii="Cambria" w:hAnsi="Cambria"/>
          <w:lang w:eastAsia="fr-FR"/>
        </w:rPr>
        <w:t xml:space="preserve">. </w:t>
      </w:r>
    </w:p>
    <w:p w14:paraId="20695473" w14:textId="51103298" w:rsidR="00BA5174" w:rsidRPr="009F77A4" w:rsidRDefault="009B4AD5" w:rsidP="009B4AD5">
      <w:pPr>
        <w:spacing w:after="120"/>
        <w:jc w:val="both"/>
        <w:rPr>
          <w:rFonts w:ascii="Cambria" w:hAnsi="Cambria"/>
          <w:b/>
        </w:rPr>
      </w:pPr>
      <w:r w:rsidRPr="00634C73">
        <w:rPr>
          <w:rFonts w:ascii="Cambria" w:hAnsi="Cambria"/>
          <w:b/>
        </w:rPr>
        <w:t>Pro</w:t>
      </w:r>
      <w:r w:rsidR="00D62EF1" w:rsidRPr="00634C73">
        <w:rPr>
          <w:rFonts w:ascii="Cambria" w:hAnsi="Cambria"/>
          <w:b/>
        </w:rPr>
        <w:t>cessus</w:t>
      </w:r>
      <w:r w:rsidRPr="00634C73">
        <w:rPr>
          <w:rFonts w:ascii="Cambria" w:hAnsi="Cambria"/>
          <w:b/>
        </w:rPr>
        <w:t> :</w:t>
      </w:r>
    </w:p>
    <w:p w14:paraId="17735670" w14:textId="1D1DA1E8" w:rsidR="00D62EF1" w:rsidRPr="009F77A4" w:rsidRDefault="009F77A4" w:rsidP="009B4AD5">
      <w:pPr>
        <w:spacing w:after="120"/>
        <w:jc w:val="both"/>
        <w:rPr>
          <w:rFonts w:ascii="Cambria" w:hAnsi="Cambria"/>
        </w:rPr>
      </w:pPr>
      <w:r>
        <w:rPr>
          <w:rFonts w:ascii="Cambria" w:hAnsi="Cambria"/>
        </w:rPr>
        <w:t xml:space="preserve">La préparation des réunions de direction de crise </w:t>
      </w:r>
      <w:r w:rsidR="003C515D">
        <w:rPr>
          <w:rFonts w:ascii="Cambria" w:hAnsi="Cambria"/>
        </w:rPr>
        <w:t>des mardi et jeudi</w:t>
      </w:r>
      <w:r>
        <w:rPr>
          <w:rFonts w:ascii="Cambria" w:hAnsi="Cambria"/>
        </w:rPr>
        <w:t xml:space="preserve"> est </w:t>
      </w:r>
      <w:r w:rsidR="00B46B76">
        <w:rPr>
          <w:rFonts w:ascii="Cambria" w:hAnsi="Cambria"/>
        </w:rPr>
        <w:t>assurée par la DGS</w:t>
      </w:r>
      <w:r>
        <w:rPr>
          <w:rFonts w:ascii="Cambria" w:hAnsi="Cambria"/>
        </w:rPr>
        <w:t>. Pour les réunions</w:t>
      </w:r>
      <w:r w:rsidR="003C515D">
        <w:rPr>
          <w:rFonts w:ascii="Cambria" w:hAnsi="Cambria"/>
        </w:rPr>
        <w:t xml:space="preserve"> des lundi, mercredi et jeudi en format « arbitrages techniques et opérationnels »</w:t>
      </w:r>
      <w:r>
        <w:rPr>
          <w:rFonts w:ascii="Cambria" w:hAnsi="Cambria"/>
        </w:rPr>
        <w:t xml:space="preserve">, les modalités suivantes sont retenues : </w:t>
      </w:r>
    </w:p>
    <w:p w14:paraId="624D6C3F" w14:textId="774BB54A" w:rsidR="00CC59F2" w:rsidRPr="00E564F2" w:rsidRDefault="00BA5174" w:rsidP="00CC59F2">
      <w:pPr>
        <w:pStyle w:val="Paragraphedeliste"/>
        <w:numPr>
          <w:ilvl w:val="0"/>
          <w:numId w:val="8"/>
        </w:numPr>
        <w:spacing w:after="120"/>
        <w:jc w:val="both"/>
        <w:rPr>
          <w:rFonts w:ascii="Cambria" w:hAnsi="Cambria"/>
          <w:b/>
          <w:i/>
        </w:rPr>
      </w:pPr>
      <w:r>
        <w:rPr>
          <w:rFonts w:ascii="Cambria" w:hAnsi="Cambria"/>
          <w:b/>
          <w:i/>
        </w:rPr>
        <w:t>Préparation</w:t>
      </w:r>
    </w:p>
    <w:p w14:paraId="68F1F797" w14:textId="5F0D788D" w:rsidR="009869F5" w:rsidRPr="009869F5" w:rsidRDefault="009869F5" w:rsidP="009869F5">
      <w:pPr>
        <w:pStyle w:val="Paragraphedeliste"/>
        <w:numPr>
          <w:ilvl w:val="0"/>
          <w:numId w:val="19"/>
        </w:numPr>
        <w:spacing w:after="120"/>
        <w:jc w:val="both"/>
        <w:rPr>
          <w:rFonts w:ascii="Cambria" w:hAnsi="Cambria"/>
        </w:rPr>
      </w:pPr>
      <w:r>
        <w:rPr>
          <w:rFonts w:ascii="Cambria" w:hAnsi="Cambria"/>
          <w:i/>
        </w:rPr>
        <w:t>Remontée des sujets au cabinet SG-COVID</w:t>
      </w:r>
    </w:p>
    <w:p w14:paraId="0C1A0EC0" w14:textId="6982040F" w:rsidR="00442922" w:rsidRDefault="009F77A4" w:rsidP="00442922">
      <w:pPr>
        <w:spacing w:after="120"/>
        <w:jc w:val="both"/>
        <w:rPr>
          <w:rFonts w:ascii="Cambria" w:hAnsi="Cambria"/>
        </w:rPr>
      </w:pPr>
      <w:r>
        <w:rPr>
          <w:rFonts w:ascii="Cambria" w:hAnsi="Cambria"/>
        </w:rPr>
        <w:t>La veille au soir, ou au plus tard le matin de la réunion à 9H, pour les réunions à 10H, ou à 12H, pour les réunions à 14H, les services</w:t>
      </w:r>
      <w:r w:rsidR="00513CEB">
        <w:rPr>
          <w:rFonts w:ascii="Cambria" w:hAnsi="Cambria"/>
        </w:rPr>
        <w:t xml:space="preserve"> et le cabinet du ministre</w:t>
      </w:r>
      <w:r>
        <w:rPr>
          <w:rFonts w:ascii="Cambria" w:hAnsi="Cambria"/>
        </w:rPr>
        <w:t xml:space="preserve"> retournent au cabinet SG-COVID la fiche de proposition de sujet (cf. annexe 1) pour arbitrage ou information. Le cabinet SG-COVID agrège les sujets dans un document unique qui sert d’ordre du jour à la réunion. </w:t>
      </w:r>
    </w:p>
    <w:p w14:paraId="418ED47B" w14:textId="28F8EC43" w:rsidR="009869F5" w:rsidRPr="009869F5" w:rsidRDefault="009869F5" w:rsidP="00442922">
      <w:pPr>
        <w:pStyle w:val="Paragraphedeliste"/>
        <w:numPr>
          <w:ilvl w:val="0"/>
          <w:numId w:val="19"/>
        </w:numPr>
        <w:spacing w:after="120"/>
        <w:jc w:val="both"/>
        <w:rPr>
          <w:rFonts w:ascii="Cambria" w:hAnsi="Cambria"/>
        </w:rPr>
      </w:pPr>
      <w:r>
        <w:rPr>
          <w:rFonts w:ascii="Cambria" w:hAnsi="Cambria"/>
          <w:i/>
        </w:rPr>
        <w:t>Suivi des MINSANTE, MARS et DGS Urgent</w:t>
      </w:r>
    </w:p>
    <w:p w14:paraId="1DFEED08" w14:textId="18CE31D7" w:rsidR="009869F5" w:rsidRPr="00634C73" w:rsidRDefault="009869F5" w:rsidP="00442922">
      <w:pPr>
        <w:spacing w:after="120"/>
        <w:jc w:val="both"/>
        <w:rPr>
          <w:rFonts w:ascii="Cambria" w:hAnsi="Cambria"/>
          <w:b/>
        </w:rPr>
      </w:pPr>
      <w:r>
        <w:rPr>
          <w:rFonts w:ascii="Cambria" w:hAnsi="Cambria"/>
        </w:rPr>
        <w:t>Les services listent également les MINSANTE, MARS et DGS Urgent en cours de rédaction et de validation. Le suivi de ces instructions est réalisé dans un tableau de suivi (cf. annexe 2) qui est mis à jour pour chaque réunion par le cabinet SG-COVID.</w:t>
      </w:r>
    </w:p>
    <w:p w14:paraId="5EB49405" w14:textId="68273126" w:rsidR="00442922" w:rsidRPr="00E564F2" w:rsidRDefault="009F77A4" w:rsidP="00442922">
      <w:pPr>
        <w:pStyle w:val="Paragraphedeliste"/>
        <w:numPr>
          <w:ilvl w:val="0"/>
          <w:numId w:val="8"/>
        </w:numPr>
        <w:spacing w:after="120"/>
        <w:jc w:val="both"/>
        <w:rPr>
          <w:rFonts w:ascii="Cambria" w:hAnsi="Cambria"/>
          <w:b/>
          <w:i/>
        </w:rPr>
      </w:pPr>
      <w:r>
        <w:rPr>
          <w:rFonts w:ascii="Cambria" w:hAnsi="Cambria"/>
          <w:b/>
          <w:i/>
        </w:rPr>
        <w:t>Déroulée de la réunion</w:t>
      </w:r>
    </w:p>
    <w:p w14:paraId="6C876708" w14:textId="54209448" w:rsidR="00634C73" w:rsidRDefault="009F77A4" w:rsidP="00634C73">
      <w:pPr>
        <w:spacing w:after="120"/>
        <w:jc w:val="both"/>
        <w:rPr>
          <w:rFonts w:ascii="Cambria" w:hAnsi="Cambria"/>
        </w:rPr>
      </w:pPr>
      <w:r>
        <w:rPr>
          <w:rFonts w:ascii="Cambria" w:hAnsi="Cambria"/>
        </w:rPr>
        <w:t>Au cours de la réunion sont discutés d’abord les sujets pour arbitrage puis les sujets pour information.</w:t>
      </w:r>
      <w:r w:rsidR="004B2855">
        <w:rPr>
          <w:rFonts w:ascii="Cambria" w:hAnsi="Cambria"/>
        </w:rPr>
        <w:t xml:space="preserve"> La liste des MINSANTE, MARS et DGS Urgent est balayée pour information et discutée en cas de besoin d’arbitrage identifié.</w:t>
      </w:r>
      <w:r w:rsidR="00CC56B5">
        <w:rPr>
          <w:rFonts w:ascii="Cambria" w:hAnsi="Cambria"/>
        </w:rPr>
        <w:t xml:space="preserve"> L</w:t>
      </w:r>
      <w:r w:rsidR="005E2560">
        <w:rPr>
          <w:rFonts w:ascii="Cambria" w:hAnsi="Cambria"/>
        </w:rPr>
        <w:t xml:space="preserve">a liste des </w:t>
      </w:r>
      <w:r w:rsidR="00CC56B5">
        <w:rPr>
          <w:rFonts w:ascii="Cambria" w:hAnsi="Cambria"/>
        </w:rPr>
        <w:t>saisines réalisées auprès du</w:t>
      </w:r>
      <w:r w:rsidR="005E2560">
        <w:rPr>
          <w:rFonts w:ascii="Cambria" w:hAnsi="Cambria"/>
        </w:rPr>
        <w:t xml:space="preserve"> CIC est passée en revue au sein de la réunion de direction de crise en format restreint.</w:t>
      </w:r>
      <w:r>
        <w:rPr>
          <w:rFonts w:ascii="Cambria" w:hAnsi="Cambria"/>
        </w:rPr>
        <w:t xml:space="preserve"> Le relevé de réunion inscrit les décisions prises pour les sujets pour arbitrage, ainsi que les actions à réaliser, le porteur et l’échéance. </w:t>
      </w:r>
    </w:p>
    <w:p w14:paraId="7E9DB2AE" w14:textId="5A6521D0" w:rsidR="00513CEB" w:rsidRDefault="00513CEB" w:rsidP="00634C73">
      <w:pPr>
        <w:spacing w:after="120"/>
        <w:jc w:val="both"/>
        <w:rPr>
          <w:rFonts w:ascii="Cambria" w:hAnsi="Cambria"/>
        </w:rPr>
      </w:pPr>
      <w:r>
        <w:rPr>
          <w:rFonts w:ascii="Cambria" w:hAnsi="Cambria"/>
        </w:rPr>
        <w:t>Deux cas de figure peuvent apparaître en termes de prise de décision (cf. figure</w:t>
      </w:r>
      <w:r w:rsidR="00CC56B5">
        <w:rPr>
          <w:rFonts w:ascii="Cambria" w:hAnsi="Cambria"/>
        </w:rPr>
        <w:t xml:space="preserve"> 4</w:t>
      </w:r>
      <w:r>
        <w:rPr>
          <w:rFonts w:ascii="Cambria" w:hAnsi="Cambria"/>
        </w:rPr>
        <w:t xml:space="preserve"> « Processus de décision Crise Covid » ci-dessus) : </w:t>
      </w:r>
    </w:p>
    <w:p w14:paraId="27006B78" w14:textId="19EC8936" w:rsidR="00513CEB" w:rsidRPr="00513CEB" w:rsidRDefault="00513CEB" w:rsidP="00513CEB">
      <w:pPr>
        <w:pStyle w:val="Paragraphedeliste"/>
        <w:numPr>
          <w:ilvl w:val="0"/>
          <w:numId w:val="19"/>
        </w:numPr>
        <w:spacing w:after="120"/>
        <w:jc w:val="both"/>
        <w:rPr>
          <w:rFonts w:ascii="Cambria" w:hAnsi="Cambria"/>
          <w:b/>
        </w:rPr>
      </w:pPr>
      <w:proofErr w:type="gramStart"/>
      <w:r>
        <w:rPr>
          <w:rFonts w:ascii="Cambria" w:hAnsi="Cambria"/>
        </w:rPr>
        <w:t>si</w:t>
      </w:r>
      <w:proofErr w:type="gramEnd"/>
      <w:r>
        <w:rPr>
          <w:rFonts w:ascii="Cambria" w:hAnsi="Cambria"/>
        </w:rPr>
        <w:t xml:space="preserve"> une décision collégiale est arrêtée au sein de la direction de crise, la décision est renvoyée vers la ou les DAC concernées qui la valident et la signent ; </w:t>
      </w:r>
    </w:p>
    <w:p w14:paraId="22589B1C" w14:textId="58720DC7" w:rsidR="00513CEB" w:rsidRPr="00513CEB" w:rsidRDefault="00513CEB" w:rsidP="00513CEB">
      <w:pPr>
        <w:pStyle w:val="Paragraphedeliste"/>
        <w:numPr>
          <w:ilvl w:val="0"/>
          <w:numId w:val="19"/>
        </w:numPr>
        <w:spacing w:after="120"/>
        <w:jc w:val="both"/>
        <w:rPr>
          <w:rFonts w:ascii="Cambria" w:hAnsi="Cambria"/>
          <w:b/>
        </w:rPr>
      </w:pPr>
      <w:proofErr w:type="gramStart"/>
      <w:r>
        <w:rPr>
          <w:rFonts w:ascii="Cambria" w:hAnsi="Cambria"/>
        </w:rPr>
        <w:t>si</w:t>
      </w:r>
      <w:proofErr w:type="gramEnd"/>
      <w:r>
        <w:rPr>
          <w:rFonts w:ascii="Cambria" w:hAnsi="Cambria"/>
        </w:rPr>
        <w:t xml:space="preserve"> le sujet fait l’objet d’un désaccord ou requiert une validation de niveau cabinet, le sujet  fait l’objet d’une note de positions qui est transmise au cabinet du ministre pour arbitrage au terme de la réunion de direction de crise, avec le compte-rendu de la réunion. </w:t>
      </w:r>
    </w:p>
    <w:p w14:paraId="2A87770B" w14:textId="77777777" w:rsidR="00513CEB" w:rsidRPr="00513CEB" w:rsidRDefault="00513CEB" w:rsidP="00513CEB">
      <w:pPr>
        <w:pStyle w:val="Paragraphedeliste"/>
        <w:spacing w:after="120"/>
        <w:jc w:val="both"/>
        <w:rPr>
          <w:rFonts w:ascii="Cambria" w:hAnsi="Cambria"/>
          <w:b/>
        </w:rPr>
      </w:pPr>
    </w:p>
    <w:p w14:paraId="218893C5" w14:textId="5C395711" w:rsidR="00634C73" w:rsidRPr="00E564F2" w:rsidRDefault="00DC02D8" w:rsidP="00634C73">
      <w:pPr>
        <w:pStyle w:val="Paragraphedeliste"/>
        <w:numPr>
          <w:ilvl w:val="0"/>
          <w:numId w:val="8"/>
        </w:numPr>
        <w:spacing w:after="120"/>
        <w:jc w:val="both"/>
        <w:rPr>
          <w:rFonts w:ascii="Cambria" w:hAnsi="Cambria"/>
          <w:b/>
          <w:i/>
        </w:rPr>
      </w:pPr>
      <w:r>
        <w:rPr>
          <w:rFonts w:ascii="Cambria" w:hAnsi="Cambria"/>
          <w:b/>
          <w:i/>
        </w:rPr>
        <w:t>Compte-rendu</w:t>
      </w:r>
    </w:p>
    <w:p w14:paraId="30942D9B" w14:textId="7F8E615F" w:rsidR="00DC02D8" w:rsidRDefault="00DC02D8" w:rsidP="00442922">
      <w:pPr>
        <w:spacing w:after="120"/>
        <w:jc w:val="both"/>
        <w:rPr>
          <w:rFonts w:ascii="Cambria" w:hAnsi="Cambria"/>
        </w:rPr>
      </w:pPr>
      <w:r>
        <w:rPr>
          <w:rFonts w:ascii="Cambria" w:hAnsi="Cambria"/>
        </w:rPr>
        <w:t xml:space="preserve">Chaque jour de réunion </w:t>
      </w:r>
      <w:r w:rsidR="00971677">
        <w:rPr>
          <w:rFonts w:ascii="Cambria" w:hAnsi="Cambria"/>
        </w:rPr>
        <w:t>de direction de crise arbitrage</w:t>
      </w:r>
      <w:r>
        <w:rPr>
          <w:rFonts w:ascii="Cambria" w:hAnsi="Cambria"/>
        </w:rPr>
        <w:t>, le document agrégé est complété de tous les éléments échangés en réunion</w:t>
      </w:r>
      <w:r w:rsidR="00971677">
        <w:rPr>
          <w:rFonts w:ascii="Cambria" w:hAnsi="Cambria"/>
        </w:rPr>
        <w:t xml:space="preserve">. Il est validé par le directeur des opérations de crise et de la synthèse, </w:t>
      </w:r>
      <w:r>
        <w:rPr>
          <w:rFonts w:ascii="Cambria" w:hAnsi="Cambria"/>
        </w:rPr>
        <w:t>et circularisé aux</w:t>
      </w:r>
      <w:r w:rsidR="00971677">
        <w:rPr>
          <w:rFonts w:ascii="Cambria" w:hAnsi="Cambria"/>
        </w:rPr>
        <w:t xml:space="preserve"> participants au plus tard le lendemain matin</w:t>
      </w:r>
      <w:r>
        <w:rPr>
          <w:rFonts w:ascii="Cambria" w:hAnsi="Cambria"/>
        </w:rPr>
        <w:t xml:space="preserve">. Ce compte-rendu servira ensuite de base pour l’ordre du jour de la réunion d’arbitrage suivante. </w:t>
      </w:r>
      <w:r w:rsidR="00513CEB">
        <w:rPr>
          <w:rFonts w:ascii="Cambria" w:hAnsi="Cambria"/>
        </w:rPr>
        <w:t xml:space="preserve">Un compte-rendu </w:t>
      </w:r>
      <w:r w:rsidR="00513CEB">
        <w:rPr>
          <w:rFonts w:ascii="Cambria" w:hAnsi="Cambria"/>
        </w:rPr>
        <w:lastRenderedPageBreak/>
        <w:t>synthétique est également rédigé à destinatio</w:t>
      </w:r>
      <w:r w:rsidR="001A1A10">
        <w:rPr>
          <w:rFonts w:ascii="Cambria" w:hAnsi="Cambria"/>
        </w:rPr>
        <w:t xml:space="preserve">n du cabinet du ministre. Il est envoyé dans les 24H qui suivent la réunion au cabinet du ministre, accompagné le cas échéant des notes de position. </w:t>
      </w:r>
    </w:p>
    <w:p w14:paraId="6E8DDE49" w14:textId="47F1B344" w:rsidR="00DC02D8" w:rsidRDefault="00DC02D8" w:rsidP="00DC02D8">
      <w:pPr>
        <w:pStyle w:val="Paragraphedeliste"/>
        <w:numPr>
          <w:ilvl w:val="0"/>
          <w:numId w:val="8"/>
        </w:numPr>
        <w:spacing w:after="120"/>
        <w:jc w:val="both"/>
        <w:rPr>
          <w:rFonts w:ascii="Cambria" w:hAnsi="Cambria"/>
          <w:b/>
          <w:i/>
        </w:rPr>
      </w:pPr>
      <w:r>
        <w:rPr>
          <w:rFonts w:ascii="Cambria" w:hAnsi="Cambria"/>
          <w:b/>
          <w:i/>
        </w:rPr>
        <w:t>Archivage</w:t>
      </w:r>
    </w:p>
    <w:p w14:paraId="0CAB001B" w14:textId="12D394A0" w:rsidR="00574DAE" w:rsidRDefault="00DC02D8" w:rsidP="00DC02D8">
      <w:pPr>
        <w:spacing w:after="120"/>
        <w:jc w:val="both"/>
        <w:rPr>
          <w:rFonts w:ascii="Cambria" w:hAnsi="Cambria"/>
        </w:rPr>
      </w:pPr>
      <w:r>
        <w:rPr>
          <w:rFonts w:ascii="Cambria" w:hAnsi="Cambria"/>
        </w:rPr>
        <w:t>Les actions à réaliser sont inscrites dans un document Excel</w:t>
      </w:r>
      <w:r w:rsidR="004B2855">
        <w:rPr>
          <w:rFonts w:ascii="Cambria" w:hAnsi="Cambria"/>
        </w:rPr>
        <w:t xml:space="preserve"> (cf. annexe 3</w:t>
      </w:r>
      <w:r>
        <w:rPr>
          <w:rFonts w:ascii="Cambria" w:hAnsi="Cambria"/>
        </w:rPr>
        <w:t xml:space="preserve">) de suivi au terme de chaque réunion de direction de crise. </w:t>
      </w:r>
    </w:p>
    <w:p w14:paraId="59F98994" w14:textId="77777777" w:rsidR="00F27187" w:rsidRDefault="00F27187" w:rsidP="00DC02D8">
      <w:pPr>
        <w:spacing w:after="120"/>
        <w:jc w:val="both"/>
        <w:rPr>
          <w:rFonts w:ascii="Cambria" w:hAnsi="Cambria"/>
        </w:rPr>
      </w:pPr>
    </w:p>
    <w:p w14:paraId="002949FA" w14:textId="038724B4" w:rsidR="00F27187" w:rsidRDefault="00F27187" w:rsidP="00F27187">
      <w:pPr>
        <w:pStyle w:val="Paragraphedeliste"/>
        <w:numPr>
          <w:ilvl w:val="0"/>
          <w:numId w:val="8"/>
        </w:numPr>
        <w:spacing w:after="120"/>
        <w:jc w:val="both"/>
        <w:rPr>
          <w:rFonts w:ascii="Cambria" w:hAnsi="Cambria"/>
          <w:b/>
          <w:i/>
        </w:rPr>
      </w:pPr>
      <w:r>
        <w:rPr>
          <w:rFonts w:ascii="Cambria" w:hAnsi="Cambria"/>
          <w:b/>
          <w:i/>
        </w:rPr>
        <w:t xml:space="preserve">Cas particulier de la validation </w:t>
      </w:r>
      <w:r w:rsidR="00887A02">
        <w:rPr>
          <w:rFonts w:ascii="Cambria" w:hAnsi="Cambria"/>
          <w:b/>
          <w:i/>
        </w:rPr>
        <w:t xml:space="preserve">par le MSS </w:t>
      </w:r>
      <w:r>
        <w:rPr>
          <w:rFonts w:ascii="Cambria" w:hAnsi="Cambria"/>
          <w:b/>
          <w:i/>
        </w:rPr>
        <w:t>des consignes sanitaires dans le champ social et médico-social</w:t>
      </w:r>
    </w:p>
    <w:p w14:paraId="1F842A93" w14:textId="1C29BD6B" w:rsidR="00F27187" w:rsidRPr="00A15D0A" w:rsidRDefault="00973B84" w:rsidP="00F27187">
      <w:pPr>
        <w:spacing w:after="120"/>
        <w:jc w:val="both"/>
        <w:rPr>
          <w:rFonts w:ascii="Cambria" w:hAnsi="Cambria"/>
        </w:rPr>
      </w:pPr>
      <w:r w:rsidRPr="00A15D0A">
        <w:rPr>
          <w:rFonts w:ascii="Cambria" w:hAnsi="Cambria"/>
        </w:rPr>
        <w:t>2 cas de figure sont possibles :</w:t>
      </w:r>
    </w:p>
    <w:p w14:paraId="08547F6D" w14:textId="2F047765" w:rsidR="00973B84" w:rsidRPr="00A15D0A" w:rsidRDefault="00973B84" w:rsidP="00973B84">
      <w:pPr>
        <w:pStyle w:val="Paragraphedeliste"/>
        <w:numPr>
          <w:ilvl w:val="0"/>
          <w:numId w:val="19"/>
        </w:numPr>
        <w:spacing w:after="120"/>
        <w:jc w:val="both"/>
        <w:rPr>
          <w:rFonts w:ascii="Cambria" w:hAnsi="Cambria"/>
        </w:rPr>
      </w:pPr>
      <w:r w:rsidRPr="00A15D0A">
        <w:rPr>
          <w:rFonts w:ascii="Cambria" w:hAnsi="Cambria"/>
        </w:rPr>
        <w:t xml:space="preserve">Soit la </w:t>
      </w:r>
      <w:r w:rsidR="00067EE8" w:rsidRPr="00A15D0A">
        <w:rPr>
          <w:rFonts w:ascii="Cambria" w:hAnsi="Cambria"/>
        </w:rPr>
        <w:t>demande</w:t>
      </w:r>
      <w:r w:rsidRPr="00A15D0A">
        <w:rPr>
          <w:rFonts w:ascii="Cambria" w:hAnsi="Cambria"/>
        </w:rPr>
        <w:t xml:space="preserve"> concerne </w:t>
      </w:r>
      <w:r w:rsidR="00067EE8" w:rsidRPr="00A15D0A">
        <w:rPr>
          <w:rFonts w:ascii="Cambria" w:hAnsi="Cambria"/>
        </w:rPr>
        <w:t>un domaine dans le champ de compétence du MSS, le processus de validation/arbitrage décrit ci-dessus s’applique ;</w:t>
      </w:r>
    </w:p>
    <w:p w14:paraId="489ED959" w14:textId="51FB5D9F" w:rsidR="00F27187" w:rsidRPr="00A15D0A" w:rsidRDefault="00067EE8" w:rsidP="00067EE8">
      <w:pPr>
        <w:pStyle w:val="Paragraphedeliste"/>
        <w:numPr>
          <w:ilvl w:val="0"/>
          <w:numId w:val="19"/>
        </w:numPr>
        <w:spacing w:after="120"/>
        <w:jc w:val="both"/>
        <w:rPr>
          <w:rFonts w:ascii="Cambria" w:hAnsi="Cambria"/>
        </w:rPr>
      </w:pPr>
      <w:r w:rsidRPr="00A15D0A">
        <w:rPr>
          <w:rFonts w:ascii="Cambria" w:hAnsi="Cambria"/>
        </w:rPr>
        <w:t>Soit la demande concerne un domaine en dehors du champ de compétence du MSS (ex. SE-PH, logement), la DGCS formule</w:t>
      </w:r>
      <w:r w:rsidR="00A15D0A" w:rsidRPr="00A15D0A">
        <w:rPr>
          <w:rFonts w:ascii="Cambria" w:hAnsi="Cambria"/>
        </w:rPr>
        <w:t>, en tant que de besoin,</w:t>
      </w:r>
      <w:r w:rsidRPr="00A15D0A">
        <w:rPr>
          <w:rFonts w:ascii="Cambria" w:hAnsi="Cambria"/>
        </w:rPr>
        <w:t xml:space="preserve"> une demande d’expertise auprès du CCS </w:t>
      </w:r>
      <w:r w:rsidR="00A15D0A" w:rsidRPr="00A15D0A">
        <w:rPr>
          <w:rFonts w:ascii="Cambria" w:hAnsi="Cambria"/>
        </w:rPr>
        <w:t xml:space="preserve">pour obtenir un avis sanitaire </w:t>
      </w:r>
      <w:r w:rsidRPr="00A15D0A">
        <w:rPr>
          <w:rFonts w:ascii="Cambria" w:hAnsi="Cambria"/>
        </w:rPr>
        <w:t xml:space="preserve">avec copie aux référents </w:t>
      </w:r>
      <w:r w:rsidR="00F70FF0" w:rsidRPr="00A15D0A">
        <w:rPr>
          <w:rFonts w:ascii="Cambria" w:hAnsi="Cambria"/>
        </w:rPr>
        <w:t xml:space="preserve">MS </w:t>
      </w:r>
      <w:r w:rsidRPr="00A15D0A">
        <w:rPr>
          <w:rFonts w:ascii="Cambria" w:hAnsi="Cambria"/>
        </w:rPr>
        <w:t>du cabinet SG-COVID. En cas de difficultés, la DGCS peut demander l’inscription du point à l’ordre du jour de la réunion de crise.</w:t>
      </w:r>
    </w:p>
    <w:p w14:paraId="4A650401" w14:textId="62516187" w:rsidR="00F27187" w:rsidRDefault="00F27187" w:rsidP="00DC02D8">
      <w:pPr>
        <w:spacing w:after="120"/>
        <w:jc w:val="both"/>
        <w:rPr>
          <w:rFonts w:ascii="Cambria" w:hAnsi="Cambria"/>
        </w:rPr>
      </w:pPr>
    </w:p>
    <w:p w14:paraId="6717545A" w14:textId="050BF882" w:rsidR="00A15D0A" w:rsidRDefault="00A15D0A" w:rsidP="00DC02D8">
      <w:pPr>
        <w:spacing w:after="120"/>
        <w:jc w:val="both"/>
        <w:rPr>
          <w:rFonts w:ascii="Cambria" w:hAnsi="Cambria"/>
        </w:rPr>
      </w:pPr>
    </w:p>
    <w:p w14:paraId="1C46FFD0" w14:textId="77777777" w:rsidR="00A15D0A" w:rsidRDefault="00A15D0A" w:rsidP="00A15D0A">
      <w:pPr>
        <w:rPr>
          <w:rFonts w:ascii="Cambria" w:hAnsi="Cambria"/>
          <w:i/>
        </w:rPr>
      </w:pPr>
      <w:r>
        <w:rPr>
          <w:rFonts w:ascii="Cambria" w:hAnsi="Cambria"/>
          <w:i/>
        </w:rPr>
        <w:t xml:space="preserve">Par exemple : </w:t>
      </w:r>
    </w:p>
    <w:p w14:paraId="22C952AE" w14:textId="625E722D" w:rsidR="00A15D0A" w:rsidRPr="00A15D0A" w:rsidRDefault="00A15D0A" w:rsidP="00A15D0A">
      <w:pPr>
        <w:pStyle w:val="Paragraphedeliste"/>
        <w:numPr>
          <w:ilvl w:val="0"/>
          <w:numId w:val="24"/>
        </w:numPr>
        <w:rPr>
          <w:rFonts w:ascii="Cambria" w:hAnsi="Cambria"/>
          <w:i/>
        </w:rPr>
      </w:pPr>
      <w:r w:rsidRPr="00A15D0A">
        <w:rPr>
          <w:rFonts w:ascii="Cambria" w:hAnsi="Cambria"/>
          <w:i/>
        </w:rPr>
        <w:t>La DGCS souhaite informer des instructions aux ESMS, notamment sous la forme DGCS-ALERTE-COVID ;</w:t>
      </w:r>
    </w:p>
    <w:p w14:paraId="5C4F03FC" w14:textId="29E61126" w:rsidR="00A15D0A" w:rsidRDefault="00A15D0A" w:rsidP="00A15D0A">
      <w:pPr>
        <w:pStyle w:val="Paragraphedeliste"/>
        <w:numPr>
          <w:ilvl w:val="0"/>
          <w:numId w:val="24"/>
        </w:numPr>
        <w:rPr>
          <w:rFonts w:ascii="Cambria" w:hAnsi="Cambria"/>
          <w:i/>
        </w:rPr>
      </w:pPr>
      <w:r>
        <w:rPr>
          <w:rFonts w:ascii="Cambria" w:hAnsi="Cambria"/>
          <w:i/>
        </w:rPr>
        <w:t>Si l’instruction comprend des recommandations sanitaires, la DGCS vérifie si l’instruction nécessite un avis du CCS au regard du contexte et du niveau d’expertise. Si c’est le cas, elle saisit directement le CCS.</w:t>
      </w:r>
    </w:p>
    <w:p w14:paraId="78D5B68A" w14:textId="77777777" w:rsidR="00A15D0A" w:rsidRDefault="00A15D0A" w:rsidP="00A15D0A">
      <w:pPr>
        <w:pStyle w:val="Paragraphedeliste"/>
        <w:numPr>
          <w:ilvl w:val="0"/>
          <w:numId w:val="24"/>
        </w:numPr>
        <w:rPr>
          <w:rFonts w:ascii="Cambria" w:hAnsi="Cambria"/>
          <w:i/>
        </w:rPr>
      </w:pPr>
      <w:r>
        <w:rPr>
          <w:rFonts w:ascii="Cambria" w:hAnsi="Cambria"/>
          <w:i/>
        </w:rPr>
        <w:t>Elle transmet ensuite l’instruction au cabinet SG-COVID pour intégration dans le tableau de suivi des instructions et, le cas échéant, pour demande d’arbitrage et de validation.</w:t>
      </w:r>
    </w:p>
    <w:p w14:paraId="68A421C8" w14:textId="69890F13" w:rsidR="00A15D0A" w:rsidRDefault="00A15D0A" w:rsidP="00A15D0A">
      <w:pPr>
        <w:pStyle w:val="Paragraphedeliste"/>
        <w:numPr>
          <w:ilvl w:val="0"/>
          <w:numId w:val="24"/>
        </w:numPr>
        <w:rPr>
          <w:rFonts w:ascii="Cambria" w:hAnsi="Cambria"/>
          <w:i/>
        </w:rPr>
      </w:pPr>
      <w:r>
        <w:rPr>
          <w:rFonts w:ascii="Cambria" w:hAnsi="Cambria"/>
          <w:i/>
        </w:rPr>
        <w:t>Selon la nature de l’instruction (consigne donnée aux préfets, travail interministériel…), elle saisit ensuite le CIC selon la procédure décrite ci-dessous.</w:t>
      </w:r>
    </w:p>
    <w:p w14:paraId="670362CC" w14:textId="07F207C0" w:rsidR="00A15D0A" w:rsidRDefault="00A15D0A" w:rsidP="00DC02D8">
      <w:pPr>
        <w:spacing w:after="120"/>
        <w:jc w:val="both"/>
        <w:rPr>
          <w:rFonts w:ascii="Cambria" w:hAnsi="Cambria"/>
        </w:rPr>
      </w:pPr>
    </w:p>
    <w:p w14:paraId="6B2009D8" w14:textId="47268D0B" w:rsidR="00A15D0A" w:rsidRDefault="00A15D0A" w:rsidP="00DC02D8">
      <w:pPr>
        <w:spacing w:after="120"/>
        <w:jc w:val="both"/>
        <w:rPr>
          <w:rFonts w:ascii="Cambria" w:hAnsi="Cambria"/>
        </w:rPr>
      </w:pPr>
    </w:p>
    <w:p w14:paraId="2CFDB64A" w14:textId="77777777" w:rsidR="00A15D0A" w:rsidRDefault="00A15D0A" w:rsidP="00DC02D8">
      <w:pPr>
        <w:spacing w:after="120"/>
        <w:jc w:val="both"/>
        <w:rPr>
          <w:rFonts w:ascii="Cambria" w:hAnsi="Cambria"/>
        </w:rPr>
      </w:pPr>
    </w:p>
    <w:p w14:paraId="4017F7B9" w14:textId="77777777" w:rsidR="00574DAE" w:rsidRDefault="00574DAE">
      <w:pPr>
        <w:spacing w:after="160" w:line="259" w:lineRule="auto"/>
        <w:rPr>
          <w:rFonts w:ascii="Cambria" w:hAnsi="Cambria"/>
        </w:rPr>
      </w:pPr>
      <w:r>
        <w:rPr>
          <w:rFonts w:ascii="Cambria" w:hAnsi="Cambria"/>
        </w:rPr>
        <w:br w:type="page"/>
      </w:r>
    </w:p>
    <w:p w14:paraId="1D62BA26" w14:textId="32BED21C" w:rsidR="00634C73" w:rsidRPr="00DC02D8" w:rsidRDefault="00DC02D8">
      <w:pPr>
        <w:spacing w:after="160" w:line="259" w:lineRule="auto"/>
        <w:rPr>
          <w:rFonts w:ascii="Cambria" w:hAnsi="Cambria"/>
          <w:b/>
          <w:u w:val="single"/>
        </w:rPr>
      </w:pPr>
      <w:r w:rsidRPr="00DC02D8">
        <w:rPr>
          <w:rFonts w:ascii="Cambria" w:hAnsi="Cambria"/>
          <w:b/>
          <w:u w:val="single"/>
        </w:rPr>
        <w:lastRenderedPageBreak/>
        <w:t>Annexe 1 – Template de fiche de proposition de sujet pour l’ordre du jour de la réunion de direction de crise</w:t>
      </w:r>
    </w:p>
    <w:p w14:paraId="37A07D58" w14:textId="77777777" w:rsidR="00DC02D8" w:rsidRDefault="00DC02D8" w:rsidP="00DC02D8"/>
    <w:p w14:paraId="1F0F9F1C" w14:textId="36CFB1E8" w:rsidR="00DC02D8" w:rsidRDefault="00DC02D8" w:rsidP="00DC02D8">
      <w:r>
        <w:t xml:space="preserve">Fiche de proposition de sujet pour la réunion de direction de crise du </w:t>
      </w:r>
      <w:r w:rsidRPr="007D63CE">
        <w:rPr>
          <w:highlight w:val="yellow"/>
        </w:rPr>
        <w:t>XX/XX/2020</w:t>
      </w:r>
    </w:p>
    <w:p w14:paraId="3557C6EB" w14:textId="77777777" w:rsidR="00DC02D8" w:rsidRDefault="00DC02D8" w:rsidP="00DC02D8"/>
    <w:tbl>
      <w:tblPr>
        <w:tblStyle w:val="Grilledutableau"/>
        <w:tblW w:w="0" w:type="auto"/>
        <w:tblLook w:val="04A0" w:firstRow="1" w:lastRow="0" w:firstColumn="1" w:lastColumn="0" w:noHBand="0" w:noVBand="1"/>
      </w:tblPr>
      <w:tblGrid>
        <w:gridCol w:w="9062"/>
      </w:tblGrid>
      <w:tr w:rsidR="00DC02D8" w14:paraId="0823A10B" w14:textId="77777777" w:rsidTr="008867C4">
        <w:tc>
          <w:tcPr>
            <w:tcW w:w="9062" w:type="dxa"/>
          </w:tcPr>
          <w:p w14:paraId="037705BC" w14:textId="77777777" w:rsidR="00DC02D8" w:rsidRDefault="00DC02D8" w:rsidP="008867C4">
            <w:pPr>
              <w:rPr>
                <w:b/>
              </w:rPr>
            </w:pPr>
            <w:r>
              <w:rPr>
                <w:b/>
              </w:rPr>
              <w:t>[SUJET A ABORDER]</w:t>
            </w:r>
          </w:p>
        </w:tc>
      </w:tr>
    </w:tbl>
    <w:p w14:paraId="59E5C8C2" w14:textId="77777777" w:rsidR="00DC02D8" w:rsidRDefault="00DC02D8" w:rsidP="00DC02D8">
      <w:pPr>
        <w:rPr>
          <w:b/>
        </w:rPr>
      </w:pPr>
    </w:p>
    <w:p w14:paraId="5F53A94B" w14:textId="58E8D65D" w:rsidR="00DC02D8" w:rsidRDefault="00DC02D8" w:rsidP="00DC02D8">
      <w:pPr>
        <w:rPr>
          <w:i/>
        </w:rPr>
      </w:pPr>
      <w:r>
        <w:t xml:space="preserve">Pour arbitrage / Pour information </w:t>
      </w:r>
      <w:r>
        <w:rPr>
          <w:i/>
        </w:rPr>
        <w:t xml:space="preserve">(Rayer la mention inutile) </w:t>
      </w:r>
    </w:p>
    <w:p w14:paraId="777499C1" w14:textId="77777777" w:rsidR="00DC02D8" w:rsidRPr="006F6221" w:rsidRDefault="00DC02D8" w:rsidP="00DC02D8">
      <w:pPr>
        <w:rPr>
          <w:i/>
        </w:rPr>
      </w:pPr>
    </w:p>
    <w:p w14:paraId="279294E3" w14:textId="77777777" w:rsidR="00DC02D8" w:rsidRDefault="00DC02D8" w:rsidP="00DC02D8">
      <w:r>
        <w:rPr>
          <w:b/>
        </w:rPr>
        <w:t xml:space="preserve">Structure(s) </w:t>
      </w:r>
      <w:proofErr w:type="spellStart"/>
      <w:r>
        <w:rPr>
          <w:b/>
        </w:rPr>
        <w:t>transmettrice</w:t>
      </w:r>
      <w:proofErr w:type="spellEnd"/>
      <w:r>
        <w:rPr>
          <w:b/>
        </w:rPr>
        <w:t xml:space="preserve">(s) : </w:t>
      </w:r>
      <w:r w:rsidRPr="005F1E56">
        <w:rPr>
          <w:i/>
          <w:highlight w:val="yellow"/>
        </w:rPr>
        <w:t>XXX</w:t>
      </w:r>
    </w:p>
    <w:p w14:paraId="3764430A" w14:textId="77777777" w:rsidR="00DC02D8" w:rsidRDefault="00DC02D8" w:rsidP="00DC02D8">
      <w:pPr>
        <w:rPr>
          <w:i/>
        </w:rPr>
      </w:pPr>
    </w:p>
    <w:p w14:paraId="3D669EDC" w14:textId="4F3B7780" w:rsidR="00DC02D8" w:rsidRDefault="00DC02D8" w:rsidP="00DC02D8">
      <w:r>
        <w:rPr>
          <w:i/>
        </w:rPr>
        <w:t xml:space="preserve">Etat de suivi </w:t>
      </w:r>
      <w:r w:rsidRPr="00574DAE">
        <w:rPr>
          <w:i/>
          <w:highlight w:val="yellow"/>
        </w:rPr>
        <w:t>:</w:t>
      </w:r>
      <w:r w:rsidRPr="00574DAE">
        <w:rPr>
          <w:highlight w:val="yellow"/>
        </w:rPr>
        <w:t xml:space="preserve">  □ ouverture       □ suivi       □ réouverture</w:t>
      </w:r>
    </w:p>
    <w:p w14:paraId="1113FF9F" w14:textId="77777777" w:rsidR="00DC02D8" w:rsidRDefault="00DC02D8" w:rsidP="00DC02D8">
      <w:pPr>
        <w:rPr>
          <w:i/>
        </w:rPr>
      </w:pPr>
    </w:p>
    <w:p w14:paraId="5423EC40" w14:textId="4432D8DA" w:rsidR="00DC02D8" w:rsidRDefault="00DC02D8" w:rsidP="00DC02D8">
      <w:r>
        <w:rPr>
          <w:i/>
        </w:rPr>
        <w:t xml:space="preserve">Date d’ouverture : </w:t>
      </w:r>
      <w:r w:rsidRPr="005F1E56">
        <w:rPr>
          <w:highlight w:val="yellow"/>
        </w:rPr>
        <w:t>XX/XX/</w:t>
      </w:r>
      <w:r>
        <w:t>2020</w:t>
      </w:r>
    </w:p>
    <w:p w14:paraId="6DB5FA7C" w14:textId="77777777" w:rsidR="00DC02D8" w:rsidRPr="00DC02D8" w:rsidRDefault="00DC02D8" w:rsidP="00DC02D8"/>
    <w:p w14:paraId="1EC88B26" w14:textId="4742437D" w:rsidR="00DC02D8" w:rsidRDefault="00DC02D8" w:rsidP="00DC02D8">
      <w:pPr>
        <w:spacing w:after="320"/>
      </w:pPr>
      <w:r>
        <w:rPr>
          <w:i/>
        </w:rPr>
        <w:t xml:space="preserve">Date de dernière mise à jour </w:t>
      </w:r>
      <w:r w:rsidRPr="005F1E56">
        <w:rPr>
          <w:i/>
          <w:highlight w:val="yellow"/>
        </w:rPr>
        <w:t xml:space="preserve">: </w:t>
      </w:r>
      <w:r w:rsidRPr="005F1E56">
        <w:rPr>
          <w:highlight w:val="yellow"/>
        </w:rPr>
        <w:t>XX/XX/</w:t>
      </w:r>
      <w:r>
        <w:t>2020</w:t>
      </w:r>
    </w:p>
    <w:p w14:paraId="0E8EEDCD" w14:textId="2359FEE7" w:rsidR="00DC02D8" w:rsidRPr="00971677" w:rsidRDefault="00DC02D8" w:rsidP="00DC02D8">
      <w:pPr>
        <w:spacing w:after="160"/>
        <w:rPr>
          <w:i/>
        </w:rPr>
      </w:pPr>
      <w:r>
        <w:rPr>
          <w:b/>
        </w:rPr>
        <w:t xml:space="preserve">Description succincte </w:t>
      </w:r>
      <w:r w:rsidR="00971677">
        <w:rPr>
          <w:b/>
        </w:rPr>
        <w:t xml:space="preserve">du problème et des options soumises à arbitrage </w:t>
      </w:r>
      <w:r w:rsidR="00971677">
        <w:rPr>
          <w:i/>
        </w:rPr>
        <w:t xml:space="preserve">[en cas de désaccord inter-DAC précisez les différentes options proposées] </w:t>
      </w:r>
    </w:p>
    <w:p w14:paraId="4D9C862F" w14:textId="5B768FB7" w:rsidR="00574DAE" w:rsidRPr="00574DAE" w:rsidRDefault="00574DAE" w:rsidP="00DC02D8">
      <w:pPr>
        <w:spacing w:after="160"/>
      </w:pPr>
      <w:r w:rsidRPr="00574DAE">
        <w:rPr>
          <w:highlight w:val="yellow"/>
        </w:rPr>
        <w:t>[</w:t>
      </w:r>
      <w:proofErr w:type="gramStart"/>
      <w:r w:rsidRPr="00574DAE">
        <w:rPr>
          <w:highlight w:val="yellow"/>
        </w:rPr>
        <w:t>à</w:t>
      </w:r>
      <w:proofErr w:type="gramEnd"/>
      <w:r w:rsidRPr="00574DAE">
        <w:rPr>
          <w:highlight w:val="yellow"/>
        </w:rPr>
        <w:t xml:space="preserve"> compléter par la structure </w:t>
      </w:r>
      <w:proofErr w:type="spellStart"/>
      <w:r w:rsidRPr="00574DAE">
        <w:rPr>
          <w:highlight w:val="yellow"/>
        </w:rPr>
        <w:t>transmettrice</w:t>
      </w:r>
      <w:proofErr w:type="spellEnd"/>
      <w:r w:rsidRPr="00574DAE">
        <w:rPr>
          <w:highlight w:val="yellow"/>
        </w:rPr>
        <w:t>]</w:t>
      </w:r>
    </w:p>
    <w:p w14:paraId="1C457F68" w14:textId="5A7F159D" w:rsidR="00DC02D8" w:rsidRDefault="00DC02D8" w:rsidP="00DC02D8">
      <w:pPr>
        <w:spacing w:after="160"/>
        <w:rPr>
          <w:b/>
        </w:rPr>
      </w:pPr>
      <w:r>
        <w:rPr>
          <w:b/>
        </w:rPr>
        <w:t xml:space="preserve">Points à arbitrer et propositions de </w:t>
      </w:r>
      <w:r w:rsidR="00971677">
        <w:rPr>
          <w:b/>
        </w:rPr>
        <w:t xml:space="preserve">mise en </w:t>
      </w:r>
      <w:r w:rsidR="00450B92">
        <w:rPr>
          <w:b/>
        </w:rPr>
        <w:t>œuvre</w:t>
      </w:r>
    </w:p>
    <w:p w14:paraId="064938FA" w14:textId="70D20DDA" w:rsidR="00574DAE" w:rsidRPr="00574DAE" w:rsidRDefault="00574DAE" w:rsidP="00DC02D8">
      <w:pPr>
        <w:spacing w:after="160"/>
      </w:pPr>
      <w:r w:rsidRPr="00574DAE">
        <w:rPr>
          <w:highlight w:val="yellow"/>
        </w:rPr>
        <w:t>[</w:t>
      </w:r>
      <w:proofErr w:type="gramStart"/>
      <w:r w:rsidRPr="00574DAE">
        <w:rPr>
          <w:highlight w:val="yellow"/>
        </w:rPr>
        <w:t>à</w:t>
      </w:r>
      <w:proofErr w:type="gramEnd"/>
      <w:r w:rsidRPr="00574DAE">
        <w:rPr>
          <w:highlight w:val="yellow"/>
        </w:rPr>
        <w:t xml:space="preserve"> compléter par la structure </w:t>
      </w:r>
      <w:proofErr w:type="spellStart"/>
      <w:r w:rsidRPr="00574DAE">
        <w:rPr>
          <w:highlight w:val="yellow"/>
        </w:rPr>
        <w:t>transmettrice</w:t>
      </w:r>
      <w:proofErr w:type="spellEnd"/>
      <w:r w:rsidRPr="00574DAE">
        <w:rPr>
          <w:highlight w:val="yellow"/>
        </w:rPr>
        <w:t>]</w:t>
      </w:r>
    </w:p>
    <w:p w14:paraId="31357985" w14:textId="333223C6" w:rsidR="00DC02D8" w:rsidRDefault="00DC02D8" w:rsidP="00DC02D8">
      <w:pPr>
        <w:spacing w:after="160"/>
        <w:rPr>
          <w:b/>
        </w:rPr>
      </w:pPr>
      <w:r>
        <w:rPr>
          <w:b/>
        </w:rPr>
        <w:t>Bilan et commentaires</w:t>
      </w:r>
      <w:r w:rsidR="00450B92">
        <w:rPr>
          <w:b/>
        </w:rPr>
        <w:t xml:space="preserve"> le cas échéant</w:t>
      </w:r>
    </w:p>
    <w:p w14:paraId="315EA93B" w14:textId="6690F3E1" w:rsidR="00634C73" w:rsidRDefault="00634C73">
      <w:pPr>
        <w:spacing w:after="160" w:line="259" w:lineRule="auto"/>
        <w:rPr>
          <w:rFonts w:ascii="Cambria" w:hAnsi="Cambria"/>
        </w:rPr>
      </w:pPr>
    </w:p>
    <w:p w14:paraId="61E8DA4D" w14:textId="77777777" w:rsidR="001E19C7" w:rsidRPr="00634C73" w:rsidRDefault="001E19C7">
      <w:pPr>
        <w:spacing w:after="160" w:line="259" w:lineRule="auto"/>
        <w:rPr>
          <w:rFonts w:ascii="Cambria" w:hAnsi="Cambria"/>
        </w:rPr>
        <w:sectPr w:rsidR="001E19C7" w:rsidRPr="00634C73" w:rsidSect="00973B84">
          <w:pgSz w:w="11906" w:h="16838"/>
          <w:pgMar w:top="1417" w:right="1417" w:bottom="1135" w:left="1417" w:header="708" w:footer="708" w:gutter="0"/>
          <w:cols w:space="708"/>
          <w:docGrid w:linePitch="360"/>
        </w:sectPr>
      </w:pPr>
    </w:p>
    <w:p w14:paraId="69D497A2" w14:textId="59627694" w:rsidR="00634C73" w:rsidRPr="00791BAD" w:rsidRDefault="00634C73" w:rsidP="00634C73">
      <w:pPr>
        <w:spacing w:after="160" w:line="259" w:lineRule="auto"/>
        <w:jc w:val="center"/>
        <w:rPr>
          <w:rFonts w:ascii="Cambria" w:hAnsi="Cambria"/>
          <w:b/>
          <w:u w:val="single"/>
        </w:rPr>
      </w:pPr>
      <w:r w:rsidRPr="00791BAD">
        <w:rPr>
          <w:rFonts w:ascii="Cambria" w:hAnsi="Cambria"/>
          <w:b/>
          <w:u w:val="single"/>
        </w:rPr>
        <w:lastRenderedPageBreak/>
        <w:t>Annexe</w:t>
      </w:r>
      <w:r w:rsidR="00B46B76" w:rsidRPr="00791BAD">
        <w:rPr>
          <w:rFonts w:ascii="Cambria" w:hAnsi="Cambria"/>
          <w:b/>
          <w:u w:val="single"/>
        </w:rPr>
        <w:t xml:space="preserve"> 2</w:t>
      </w:r>
      <w:r w:rsidRPr="00791BAD">
        <w:rPr>
          <w:rFonts w:ascii="Cambria" w:hAnsi="Cambria"/>
          <w:b/>
          <w:u w:val="single"/>
        </w:rPr>
        <w:t xml:space="preserve"> : Format du tableau de </w:t>
      </w:r>
      <w:r w:rsidR="00DC02D8" w:rsidRPr="00791BAD">
        <w:rPr>
          <w:rFonts w:ascii="Cambria" w:hAnsi="Cambria"/>
          <w:b/>
          <w:u w:val="single"/>
        </w:rPr>
        <w:t>suivi</w:t>
      </w:r>
      <w:r w:rsidRPr="00791BAD">
        <w:rPr>
          <w:rFonts w:ascii="Cambria" w:hAnsi="Cambria"/>
          <w:b/>
          <w:u w:val="single"/>
        </w:rPr>
        <w:t xml:space="preserve"> </w:t>
      </w:r>
      <w:r w:rsidR="004B2855" w:rsidRPr="00791BAD">
        <w:rPr>
          <w:rFonts w:ascii="Cambria" w:hAnsi="Cambria"/>
          <w:b/>
          <w:u w:val="single"/>
        </w:rPr>
        <w:t>MINSANTE, MARS et DGS-Urgent</w:t>
      </w:r>
      <w:r w:rsidR="003A3DE6">
        <w:rPr>
          <w:rFonts w:ascii="Cambria" w:hAnsi="Cambria"/>
          <w:b/>
          <w:u w:val="single"/>
        </w:rPr>
        <w:t>, protocoles sanitaires</w:t>
      </w:r>
    </w:p>
    <w:p w14:paraId="63347CB1" w14:textId="6FA08011" w:rsidR="00634C73" w:rsidRPr="00634C73" w:rsidRDefault="00634C73">
      <w:pPr>
        <w:spacing w:after="160" w:line="259" w:lineRule="auto"/>
        <w:rPr>
          <w:rFonts w:ascii="Cambria" w:hAnsi="Cambria"/>
        </w:rPr>
      </w:pPr>
    </w:p>
    <w:tbl>
      <w:tblPr>
        <w:tblW w:w="5436" w:type="pct"/>
        <w:tblInd w:w="5" w:type="dxa"/>
        <w:tblCellMar>
          <w:left w:w="70" w:type="dxa"/>
          <w:right w:w="70" w:type="dxa"/>
        </w:tblCellMar>
        <w:tblLook w:val="04A0" w:firstRow="1" w:lastRow="0" w:firstColumn="1" w:lastColumn="0" w:noHBand="0" w:noVBand="1"/>
      </w:tblPr>
      <w:tblGrid>
        <w:gridCol w:w="1206"/>
        <w:gridCol w:w="1936"/>
        <w:gridCol w:w="1936"/>
        <w:gridCol w:w="1032"/>
        <w:gridCol w:w="1810"/>
        <w:gridCol w:w="1539"/>
        <w:gridCol w:w="5753"/>
      </w:tblGrid>
      <w:tr w:rsidR="004B2855" w:rsidRPr="00634C73" w14:paraId="6010CCA9" w14:textId="77777777" w:rsidTr="004B2855">
        <w:trPr>
          <w:trHeight w:val="743"/>
        </w:trPr>
        <w:tc>
          <w:tcPr>
            <w:tcW w:w="3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F1AECE9" w14:textId="085364FE" w:rsidR="004B2855" w:rsidRPr="00634C73" w:rsidRDefault="004B2855" w:rsidP="00B46B76">
            <w:pPr>
              <w:jc w:val="center"/>
              <w:rPr>
                <w:rFonts w:ascii="Cambria" w:eastAsia="Times New Roman" w:hAnsi="Cambria"/>
                <w:b/>
                <w:bCs/>
                <w:color w:val="000000"/>
                <w:sz w:val="20"/>
                <w:szCs w:val="20"/>
                <w:lang w:eastAsia="fr-FR"/>
              </w:rPr>
            </w:pPr>
            <w:r>
              <w:rPr>
                <w:rFonts w:ascii="Cambria" w:eastAsia="Times New Roman" w:hAnsi="Cambria"/>
                <w:b/>
                <w:bCs/>
                <w:color w:val="000000"/>
                <w:sz w:val="20"/>
                <w:szCs w:val="20"/>
                <w:lang w:eastAsia="fr-FR"/>
              </w:rPr>
              <w:t>Type de document</w:t>
            </w:r>
          </w:p>
        </w:tc>
        <w:tc>
          <w:tcPr>
            <w:tcW w:w="636" w:type="pct"/>
            <w:tcBorders>
              <w:top w:val="single" w:sz="4" w:space="0" w:color="auto"/>
              <w:left w:val="nil"/>
              <w:bottom w:val="single" w:sz="4" w:space="0" w:color="auto"/>
              <w:right w:val="single" w:sz="4" w:space="0" w:color="auto"/>
            </w:tcBorders>
            <w:vAlign w:val="center"/>
          </w:tcPr>
          <w:p w14:paraId="23881D29" w14:textId="2EC8E2C3" w:rsidR="004B2855" w:rsidRDefault="004B2855" w:rsidP="004B2855">
            <w:pPr>
              <w:jc w:val="center"/>
              <w:rPr>
                <w:rFonts w:ascii="Cambria" w:eastAsia="Times New Roman" w:hAnsi="Cambria"/>
                <w:b/>
                <w:bCs/>
                <w:color w:val="000000"/>
                <w:sz w:val="20"/>
                <w:szCs w:val="20"/>
                <w:lang w:eastAsia="fr-FR"/>
              </w:rPr>
            </w:pPr>
            <w:r>
              <w:rPr>
                <w:rFonts w:ascii="Cambria" w:eastAsia="Times New Roman" w:hAnsi="Cambria"/>
                <w:b/>
                <w:bCs/>
                <w:color w:val="000000"/>
                <w:sz w:val="20"/>
                <w:szCs w:val="20"/>
                <w:lang w:eastAsia="fr-FR"/>
              </w:rPr>
              <w:t>Nom du document</w:t>
            </w:r>
          </w:p>
        </w:tc>
        <w:tc>
          <w:tcPr>
            <w:tcW w:w="63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09B019E" w14:textId="7CB97C67" w:rsidR="004B2855" w:rsidRPr="00634C73" w:rsidRDefault="004B2855" w:rsidP="00634C73">
            <w:pPr>
              <w:jc w:val="center"/>
              <w:rPr>
                <w:rFonts w:ascii="Cambria" w:eastAsia="Times New Roman" w:hAnsi="Cambria"/>
                <w:b/>
                <w:bCs/>
                <w:color w:val="000000"/>
                <w:sz w:val="20"/>
                <w:szCs w:val="20"/>
                <w:lang w:eastAsia="fr-FR"/>
              </w:rPr>
            </w:pPr>
            <w:r>
              <w:rPr>
                <w:rFonts w:ascii="Cambria" w:eastAsia="Times New Roman" w:hAnsi="Cambria"/>
                <w:b/>
                <w:bCs/>
                <w:color w:val="000000"/>
                <w:sz w:val="20"/>
                <w:szCs w:val="20"/>
                <w:lang w:eastAsia="fr-FR"/>
              </w:rPr>
              <w:t>Sujets couverts et objectifs</w:t>
            </w:r>
          </w:p>
        </w:tc>
        <w:tc>
          <w:tcPr>
            <w:tcW w:w="339" w:type="pct"/>
            <w:tcBorders>
              <w:top w:val="single" w:sz="4" w:space="0" w:color="auto"/>
              <w:left w:val="nil"/>
              <w:bottom w:val="single" w:sz="4" w:space="0" w:color="auto"/>
              <w:right w:val="single" w:sz="4" w:space="0" w:color="auto"/>
            </w:tcBorders>
            <w:shd w:val="clear" w:color="auto" w:fill="auto"/>
            <w:vAlign w:val="center"/>
            <w:hideMark/>
          </w:tcPr>
          <w:p w14:paraId="3599F0FA" w14:textId="1EE197CC" w:rsidR="004B2855" w:rsidRPr="00634C73" w:rsidRDefault="004B2855" w:rsidP="00634C73">
            <w:pPr>
              <w:jc w:val="center"/>
              <w:rPr>
                <w:rFonts w:ascii="Cambria" w:eastAsia="Times New Roman" w:hAnsi="Cambria"/>
                <w:b/>
                <w:bCs/>
                <w:color w:val="000000"/>
                <w:sz w:val="20"/>
                <w:szCs w:val="20"/>
                <w:lang w:eastAsia="fr-FR"/>
              </w:rPr>
            </w:pPr>
            <w:r>
              <w:rPr>
                <w:rFonts w:ascii="Cambria" w:eastAsia="Times New Roman" w:hAnsi="Cambria"/>
                <w:b/>
                <w:bCs/>
                <w:color w:val="000000"/>
                <w:sz w:val="20"/>
                <w:szCs w:val="20"/>
                <w:lang w:eastAsia="fr-FR"/>
              </w:rPr>
              <w:t>Porteur</w:t>
            </w:r>
          </w:p>
        </w:tc>
        <w:tc>
          <w:tcPr>
            <w:tcW w:w="595" w:type="pct"/>
            <w:tcBorders>
              <w:top w:val="single" w:sz="4" w:space="0" w:color="auto"/>
              <w:left w:val="nil"/>
              <w:bottom w:val="single" w:sz="4" w:space="0" w:color="auto"/>
              <w:right w:val="single" w:sz="4" w:space="0" w:color="auto"/>
            </w:tcBorders>
            <w:shd w:val="clear" w:color="auto" w:fill="auto"/>
            <w:vAlign w:val="center"/>
            <w:hideMark/>
          </w:tcPr>
          <w:p w14:paraId="62421EB4" w14:textId="65EB0C3A" w:rsidR="004B2855" w:rsidRDefault="004B2855" w:rsidP="00634C73">
            <w:pPr>
              <w:jc w:val="center"/>
              <w:rPr>
                <w:rFonts w:ascii="Cambria" w:eastAsia="Times New Roman" w:hAnsi="Cambria"/>
                <w:b/>
                <w:bCs/>
                <w:color w:val="000000"/>
                <w:sz w:val="20"/>
                <w:szCs w:val="20"/>
                <w:lang w:eastAsia="fr-FR"/>
              </w:rPr>
            </w:pPr>
            <w:r>
              <w:rPr>
                <w:rFonts w:ascii="Cambria" w:eastAsia="Times New Roman" w:hAnsi="Cambria"/>
                <w:b/>
                <w:bCs/>
                <w:color w:val="000000"/>
                <w:sz w:val="20"/>
                <w:szCs w:val="20"/>
                <w:lang w:eastAsia="fr-FR"/>
              </w:rPr>
              <w:t>Etat d’avancement</w:t>
            </w:r>
          </w:p>
          <w:p w14:paraId="6DBE73D8" w14:textId="5E69065D" w:rsidR="004B2855" w:rsidRPr="00634C73" w:rsidRDefault="004B2855" w:rsidP="004B2855">
            <w:pPr>
              <w:jc w:val="center"/>
              <w:rPr>
                <w:rFonts w:ascii="Cambria" w:eastAsia="Times New Roman" w:hAnsi="Cambria"/>
                <w:b/>
                <w:bCs/>
                <w:color w:val="000000"/>
                <w:sz w:val="20"/>
                <w:szCs w:val="20"/>
                <w:lang w:eastAsia="fr-FR"/>
              </w:rPr>
            </w:pPr>
            <w:r>
              <w:rPr>
                <w:rFonts w:ascii="Cambria" w:eastAsia="Times New Roman" w:hAnsi="Cambria"/>
                <w:b/>
                <w:bCs/>
                <w:color w:val="000000"/>
                <w:sz w:val="20"/>
                <w:szCs w:val="20"/>
                <w:lang w:eastAsia="fr-FR"/>
              </w:rPr>
              <w:t>(en cours de rédaction/pour arbitrage/ pour validation / prêt pour envoi)</w:t>
            </w:r>
          </w:p>
        </w:tc>
        <w:tc>
          <w:tcPr>
            <w:tcW w:w="506" w:type="pct"/>
            <w:tcBorders>
              <w:top w:val="single" w:sz="4" w:space="0" w:color="auto"/>
              <w:left w:val="nil"/>
              <w:bottom w:val="single" w:sz="4" w:space="0" w:color="auto"/>
              <w:right w:val="single" w:sz="4" w:space="0" w:color="auto"/>
            </w:tcBorders>
            <w:shd w:val="clear" w:color="auto" w:fill="auto"/>
            <w:vAlign w:val="center"/>
            <w:hideMark/>
          </w:tcPr>
          <w:p w14:paraId="12BE141A" w14:textId="1251C8CC" w:rsidR="004B2855" w:rsidRPr="00634C73" w:rsidRDefault="004B2855" w:rsidP="00634C73">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Date prévisionnelle</w:t>
            </w:r>
            <w:r>
              <w:rPr>
                <w:rFonts w:ascii="Cambria" w:eastAsia="Times New Roman" w:hAnsi="Cambria"/>
                <w:b/>
                <w:bCs/>
                <w:color w:val="000000"/>
                <w:sz w:val="20"/>
                <w:szCs w:val="20"/>
                <w:lang w:eastAsia="fr-FR"/>
              </w:rPr>
              <w:t xml:space="preserve"> de mise en œuvre</w:t>
            </w:r>
          </w:p>
        </w:tc>
        <w:tc>
          <w:tcPr>
            <w:tcW w:w="1891" w:type="pct"/>
            <w:tcBorders>
              <w:top w:val="single" w:sz="4" w:space="0" w:color="auto"/>
              <w:left w:val="nil"/>
              <w:bottom w:val="single" w:sz="4" w:space="0" w:color="auto"/>
              <w:right w:val="single" w:sz="4" w:space="0" w:color="auto"/>
            </w:tcBorders>
            <w:shd w:val="clear" w:color="auto" w:fill="auto"/>
            <w:noWrap/>
            <w:vAlign w:val="center"/>
            <w:hideMark/>
          </w:tcPr>
          <w:p w14:paraId="2115E577" w14:textId="77777777" w:rsidR="004B2855" w:rsidRPr="00634C73" w:rsidRDefault="004B2855" w:rsidP="00634C73">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Commentaire</w:t>
            </w:r>
          </w:p>
        </w:tc>
      </w:tr>
      <w:tr w:rsidR="004B2855" w:rsidRPr="00634C73" w14:paraId="1E225538" w14:textId="77777777" w:rsidTr="004B2855">
        <w:trPr>
          <w:trHeight w:val="743"/>
        </w:trPr>
        <w:tc>
          <w:tcPr>
            <w:tcW w:w="396" w:type="pct"/>
            <w:tcBorders>
              <w:top w:val="nil"/>
              <w:left w:val="single" w:sz="4" w:space="0" w:color="auto"/>
              <w:bottom w:val="single" w:sz="4" w:space="0" w:color="auto"/>
              <w:right w:val="single" w:sz="4" w:space="0" w:color="auto"/>
            </w:tcBorders>
            <w:shd w:val="clear" w:color="auto" w:fill="auto"/>
            <w:noWrap/>
            <w:vAlign w:val="center"/>
          </w:tcPr>
          <w:p w14:paraId="7F8865B4" w14:textId="69A2A4F6" w:rsidR="004B2855" w:rsidRPr="00634C73" w:rsidRDefault="004B2855" w:rsidP="00634C73">
            <w:pPr>
              <w:jc w:val="center"/>
              <w:rPr>
                <w:rFonts w:ascii="Cambria" w:eastAsia="Times New Roman" w:hAnsi="Cambria"/>
                <w:color w:val="000000"/>
                <w:sz w:val="20"/>
                <w:szCs w:val="20"/>
                <w:lang w:eastAsia="fr-FR"/>
              </w:rPr>
            </w:pPr>
          </w:p>
        </w:tc>
        <w:tc>
          <w:tcPr>
            <w:tcW w:w="636" w:type="pct"/>
            <w:tcBorders>
              <w:top w:val="single" w:sz="4" w:space="0" w:color="auto"/>
              <w:left w:val="nil"/>
              <w:bottom w:val="single" w:sz="4" w:space="0" w:color="auto"/>
              <w:right w:val="single" w:sz="4" w:space="0" w:color="auto"/>
            </w:tcBorders>
          </w:tcPr>
          <w:p w14:paraId="456A92BE" w14:textId="77777777" w:rsidR="004B2855" w:rsidRPr="00634C73" w:rsidRDefault="004B2855" w:rsidP="00634C73">
            <w:pPr>
              <w:rPr>
                <w:rFonts w:ascii="Cambria" w:eastAsia="Times New Roman" w:hAnsi="Cambria"/>
                <w:color w:val="000000"/>
                <w:sz w:val="20"/>
                <w:szCs w:val="20"/>
                <w:lang w:eastAsia="fr-FR"/>
              </w:rPr>
            </w:pPr>
          </w:p>
        </w:tc>
        <w:tc>
          <w:tcPr>
            <w:tcW w:w="636" w:type="pct"/>
            <w:tcBorders>
              <w:top w:val="nil"/>
              <w:left w:val="single" w:sz="4" w:space="0" w:color="auto"/>
              <w:bottom w:val="single" w:sz="4" w:space="0" w:color="auto"/>
              <w:right w:val="single" w:sz="4" w:space="0" w:color="auto"/>
            </w:tcBorders>
            <w:shd w:val="clear" w:color="auto" w:fill="auto"/>
            <w:vAlign w:val="center"/>
          </w:tcPr>
          <w:p w14:paraId="16308797" w14:textId="37D36F88" w:rsidR="004B2855" w:rsidRPr="00634C73" w:rsidRDefault="004B2855" w:rsidP="00634C73">
            <w:pPr>
              <w:rPr>
                <w:rFonts w:ascii="Cambria" w:eastAsia="Times New Roman" w:hAnsi="Cambria"/>
                <w:color w:val="000000"/>
                <w:sz w:val="20"/>
                <w:szCs w:val="20"/>
                <w:lang w:eastAsia="fr-FR"/>
              </w:rPr>
            </w:pPr>
          </w:p>
        </w:tc>
        <w:tc>
          <w:tcPr>
            <w:tcW w:w="339" w:type="pct"/>
            <w:tcBorders>
              <w:top w:val="nil"/>
              <w:left w:val="nil"/>
              <w:bottom w:val="single" w:sz="4" w:space="0" w:color="auto"/>
              <w:right w:val="single" w:sz="4" w:space="0" w:color="auto"/>
            </w:tcBorders>
            <w:shd w:val="clear" w:color="auto" w:fill="auto"/>
            <w:noWrap/>
            <w:vAlign w:val="center"/>
          </w:tcPr>
          <w:p w14:paraId="5ECE5690" w14:textId="78411360" w:rsidR="004B2855" w:rsidRPr="00634C73" w:rsidRDefault="004B2855" w:rsidP="00634C73">
            <w:pPr>
              <w:jc w:val="center"/>
              <w:rPr>
                <w:rFonts w:ascii="Cambria" w:eastAsia="Times New Roman" w:hAnsi="Cambria"/>
                <w:color w:val="000000"/>
                <w:sz w:val="20"/>
                <w:szCs w:val="20"/>
                <w:lang w:eastAsia="fr-FR"/>
              </w:rPr>
            </w:pPr>
          </w:p>
        </w:tc>
        <w:tc>
          <w:tcPr>
            <w:tcW w:w="595" w:type="pct"/>
            <w:tcBorders>
              <w:top w:val="nil"/>
              <w:left w:val="nil"/>
              <w:bottom w:val="single" w:sz="4" w:space="0" w:color="auto"/>
              <w:right w:val="single" w:sz="4" w:space="0" w:color="auto"/>
            </w:tcBorders>
            <w:shd w:val="clear" w:color="auto" w:fill="auto"/>
            <w:vAlign w:val="center"/>
          </w:tcPr>
          <w:p w14:paraId="2CDBC0AF" w14:textId="76F38BA4" w:rsidR="004B2855" w:rsidRPr="00634C73" w:rsidRDefault="004B2855" w:rsidP="00634C73">
            <w:pPr>
              <w:jc w:val="center"/>
              <w:rPr>
                <w:rFonts w:ascii="Cambria" w:eastAsia="Times New Roman" w:hAnsi="Cambria"/>
                <w:color w:val="000000"/>
                <w:sz w:val="20"/>
                <w:szCs w:val="20"/>
                <w:lang w:eastAsia="fr-FR"/>
              </w:rPr>
            </w:pPr>
          </w:p>
        </w:tc>
        <w:tc>
          <w:tcPr>
            <w:tcW w:w="506" w:type="pct"/>
            <w:tcBorders>
              <w:top w:val="nil"/>
              <w:left w:val="nil"/>
              <w:bottom w:val="single" w:sz="4" w:space="0" w:color="auto"/>
              <w:right w:val="single" w:sz="4" w:space="0" w:color="auto"/>
            </w:tcBorders>
            <w:shd w:val="clear" w:color="auto" w:fill="auto"/>
            <w:vAlign w:val="center"/>
          </w:tcPr>
          <w:p w14:paraId="14C8E7EC" w14:textId="0604C912" w:rsidR="004B2855" w:rsidRPr="00634C73" w:rsidRDefault="004B2855" w:rsidP="00634C73">
            <w:pPr>
              <w:jc w:val="center"/>
              <w:rPr>
                <w:rFonts w:ascii="Cambria" w:eastAsia="Times New Roman" w:hAnsi="Cambria"/>
                <w:color w:val="000000"/>
                <w:sz w:val="20"/>
                <w:szCs w:val="20"/>
                <w:lang w:eastAsia="fr-FR"/>
              </w:rPr>
            </w:pPr>
          </w:p>
        </w:tc>
        <w:tc>
          <w:tcPr>
            <w:tcW w:w="1891" w:type="pct"/>
            <w:tcBorders>
              <w:top w:val="nil"/>
              <w:left w:val="nil"/>
              <w:bottom w:val="single" w:sz="4" w:space="0" w:color="auto"/>
              <w:right w:val="single" w:sz="4" w:space="0" w:color="auto"/>
            </w:tcBorders>
            <w:shd w:val="clear" w:color="auto" w:fill="auto"/>
            <w:noWrap/>
            <w:vAlign w:val="center"/>
          </w:tcPr>
          <w:p w14:paraId="7A760ECA" w14:textId="3AAC7B59" w:rsidR="004B2855" w:rsidRPr="00634C73" w:rsidRDefault="004B2855" w:rsidP="00634C73">
            <w:pPr>
              <w:jc w:val="center"/>
              <w:rPr>
                <w:rFonts w:ascii="Cambria" w:eastAsia="Times New Roman" w:hAnsi="Cambria"/>
                <w:color w:val="000000"/>
                <w:sz w:val="20"/>
                <w:szCs w:val="20"/>
                <w:lang w:eastAsia="fr-FR"/>
              </w:rPr>
            </w:pPr>
          </w:p>
        </w:tc>
      </w:tr>
      <w:tr w:rsidR="004B2855" w:rsidRPr="00634C73" w14:paraId="7D2B8F64" w14:textId="77777777" w:rsidTr="004B2855">
        <w:trPr>
          <w:trHeight w:val="991"/>
        </w:trPr>
        <w:tc>
          <w:tcPr>
            <w:tcW w:w="396" w:type="pct"/>
            <w:tcBorders>
              <w:top w:val="nil"/>
              <w:left w:val="single" w:sz="4" w:space="0" w:color="auto"/>
              <w:bottom w:val="single" w:sz="4" w:space="0" w:color="auto"/>
              <w:right w:val="single" w:sz="4" w:space="0" w:color="auto"/>
            </w:tcBorders>
            <w:shd w:val="clear" w:color="auto" w:fill="auto"/>
            <w:noWrap/>
            <w:vAlign w:val="center"/>
          </w:tcPr>
          <w:p w14:paraId="262C064F" w14:textId="27A24D11" w:rsidR="004B2855" w:rsidRPr="00634C73" w:rsidRDefault="004B2855" w:rsidP="00634C73">
            <w:pPr>
              <w:jc w:val="center"/>
              <w:rPr>
                <w:rFonts w:ascii="Cambria" w:eastAsia="Times New Roman" w:hAnsi="Cambria"/>
                <w:color w:val="000000"/>
                <w:sz w:val="20"/>
                <w:szCs w:val="20"/>
                <w:lang w:eastAsia="fr-FR"/>
              </w:rPr>
            </w:pPr>
          </w:p>
        </w:tc>
        <w:tc>
          <w:tcPr>
            <w:tcW w:w="636" w:type="pct"/>
            <w:tcBorders>
              <w:top w:val="single" w:sz="4" w:space="0" w:color="auto"/>
              <w:left w:val="nil"/>
              <w:bottom w:val="single" w:sz="4" w:space="0" w:color="auto"/>
              <w:right w:val="single" w:sz="4" w:space="0" w:color="auto"/>
            </w:tcBorders>
          </w:tcPr>
          <w:p w14:paraId="360490C8" w14:textId="77777777" w:rsidR="004B2855" w:rsidRPr="00634C73" w:rsidRDefault="004B2855" w:rsidP="00634C73">
            <w:pPr>
              <w:rPr>
                <w:rFonts w:ascii="Cambria" w:eastAsia="Times New Roman" w:hAnsi="Cambria"/>
                <w:color w:val="000000"/>
                <w:sz w:val="20"/>
                <w:szCs w:val="20"/>
                <w:lang w:eastAsia="fr-FR"/>
              </w:rPr>
            </w:pPr>
          </w:p>
        </w:tc>
        <w:tc>
          <w:tcPr>
            <w:tcW w:w="636" w:type="pct"/>
            <w:tcBorders>
              <w:top w:val="nil"/>
              <w:left w:val="single" w:sz="4" w:space="0" w:color="auto"/>
              <w:bottom w:val="single" w:sz="4" w:space="0" w:color="auto"/>
              <w:right w:val="single" w:sz="4" w:space="0" w:color="auto"/>
            </w:tcBorders>
            <w:shd w:val="clear" w:color="auto" w:fill="auto"/>
            <w:vAlign w:val="center"/>
          </w:tcPr>
          <w:p w14:paraId="0D3E6814" w14:textId="248C50CD" w:rsidR="004B2855" w:rsidRPr="00634C73" w:rsidRDefault="004B2855" w:rsidP="00634C73">
            <w:pPr>
              <w:rPr>
                <w:rFonts w:ascii="Cambria" w:eastAsia="Times New Roman" w:hAnsi="Cambria"/>
                <w:color w:val="000000"/>
                <w:sz w:val="20"/>
                <w:szCs w:val="20"/>
                <w:lang w:eastAsia="fr-FR"/>
              </w:rPr>
            </w:pPr>
          </w:p>
        </w:tc>
        <w:tc>
          <w:tcPr>
            <w:tcW w:w="339" w:type="pct"/>
            <w:tcBorders>
              <w:top w:val="nil"/>
              <w:left w:val="nil"/>
              <w:bottom w:val="single" w:sz="4" w:space="0" w:color="auto"/>
              <w:right w:val="single" w:sz="4" w:space="0" w:color="auto"/>
            </w:tcBorders>
            <w:shd w:val="clear" w:color="auto" w:fill="auto"/>
            <w:noWrap/>
            <w:vAlign w:val="center"/>
          </w:tcPr>
          <w:p w14:paraId="2E2B8C34" w14:textId="7302F702" w:rsidR="004B2855" w:rsidRPr="00634C73" w:rsidRDefault="004B2855" w:rsidP="00634C73">
            <w:pPr>
              <w:jc w:val="center"/>
              <w:rPr>
                <w:rFonts w:ascii="Cambria" w:eastAsia="Times New Roman" w:hAnsi="Cambria"/>
                <w:color w:val="000000"/>
                <w:sz w:val="20"/>
                <w:szCs w:val="20"/>
                <w:lang w:eastAsia="fr-FR"/>
              </w:rPr>
            </w:pPr>
          </w:p>
        </w:tc>
        <w:tc>
          <w:tcPr>
            <w:tcW w:w="595" w:type="pct"/>
            <w:tcBorders>
              <w:top w:val="nil"/>
              <w:left w:val="nil"/>
              <w:bottom w:val="single" w:sz="4" w:space="0" w:color="auto"/>
              <w:right w:val="single" w:sz="4" w:space="0" w:color="auto"/>
            </w:tcBorders>
            <w:shd w:val="clear" w:color="auto" w:fill="auto"/>
            <w:vAlign w:val="center"/>
          </w:tcPr>
          <w:p w14:paraId="57AE758E" w14:textId="07CA3293" w:rsidR="004B2855" w:rsidRPr="00634C73" w:rsidRDefault="004B2855" w:rsidP="00634C73">
            <w:pPr>
              <w:jc w:val="center"/>
              <w:rPr>
                <w:rFonts w:ascii="Cambria" w:eastAsia="Times New Roman" w:hAnsi="Cambria"/>
                <w:color w:val="000000"/>
                <w:sz w:val="20"/>
                <w:szCs w:val="20"/>
                <w:lang w:eastAsia="fr-FR"/>
              </w:rPr>
            </w:pPr>
          </w:p>
        </w:tc>
        <w:tc>
          <w:tcPr>
            <w:tcW w:w="506" w:type="pct"/>
            <w:tcBorders>
              <w:top w:val="nil"/>
              <w:left w:val="nil"/>
              <w:bottom w:val="single" w:sz="4" w:space="0" w:color="auto"/>
              <w:right w:val="single" w:sz="4" w:space="0" w:color="auto"/>
            </w:tcBorders>
            <w:shd w:val="clear" w:color="auto" w:fill="auto"/>
            <w:vAlign w:val="center"/>
          </w:tcPr>
          <w:p w14:paraId="113BFC52" w14:textId="42BAE0E0" w:rsidR="004B2855" w:rsidRPr="00634C73" w:rsidRDefault="004B2855" w:rsidP="00634C73">
            <w:pPr>
              <w:jc w:val="center"/>
              <w:rPr>
                <w:rFonts w:ascii="Cambria" w:eastAsia="Times New Roman" w:hAnsi="Cambria"/>
                <w:color w:val="000000"/>
                <w:sz w:val="20"/>
                <w:szCs w:val="20"/>
                <w:lang w:eastAsia="fr-FR"/>
              </w:rPr>
            </w:pPr>
          </w:p>
        </w:tc>
        <w:tc>
          <w:tcPr>
            <w:tcW w:w="1891" w:type="pct"/>
            <w:tcBorders>
              <w:top w:val="nil"/>
              <w:left w:val="nil"/>
              <w:bottom w:val="single" w:sz="4" w:space="0" w:color="auto"/>
              <w:right w:val="single" w:sz="4" w:space="0" w:color="auto"/>
            </w:tcBorders>
            <w:shd w:val="clear" w:color="auto" w:fill="auto"/>
            <w:vAlign w:val="center"/>
          </w:tcPr>
          <w:p w14:paraId="454B849F" w14:textId="1F9F70E6" w:rsidR="004B2855" w:rsidRPr="00634C73" w:rsidRDefault="004B2855" w:rsidP="00634C73">
            <w:pPr>
              <w:jc w:val="center"/>
              <w:rPr>
                <w:rFonts w:ascii="Cambria" w:eastAsia="Times New Roman" w:hAnsi="Cambria"/>
                <w:color w:val="000000"/>
                <w:sz w:val="20"/>
                <w:szCs w:val="20"/>
                <w:lang w:eastAsia="fr-FR"/>
              </w:rPr>
            </w:pPr>
          </w:p>
        </w:tc>
      </w:tr>
      <w:tr w:rsidR="004B2855" w:rsidRPr="00634C73" w14:paraId="09FD2A4F" w14:textId="77777777" w:rsidTr="004B2855">
        <w:trPr>
          <w:trHeight w:val="991"/>
        </w:trPr>
        <w:tc>
          <w:tcPr>
            <w:tcW w:w="396" w:type="pct"/>
            <w:tcBorders>
              <w:top w:val="nil"/>
              <w:left w:val="single" w:sz="4" w:space="0" w:color="auto"/>
              <w:bottom w:val="single" w:sz="4" w:space="0" w:color="auto"/>
              <w:right w:val="single" w:sz="4" w:space="0" w:color="auto"/>
            </w:tcBorders>
            <w:shd w:val="clear" w:color="auto" w:fill="auto"/>
            <w:noWrap/>
            <w:vAlign w:val="center"/>
          </w:tcPr>
          <w:p w14:paraId="0B28E20C" w14:textId="4F056630" w:rsidR="004B2855" w:rsidRPr="00634C73" w:rsidRDefault="004B2855" w:rsidP="00634C73">
            <w:pPr>
              <w:jc w:val="center"/>
              <w:rPr>
                <w:rFonts w:ascii="Cambria" w:eastAsia="Times New Roman" w:hAnsi="Cambria"/>
                <w:color w:val="000000"/>
                <w:sz w:val="20"/>
                <w:szCs w:val="20"/>
                <w:lang w:eastAsia="fr-FR"/>
              </w:rPr>
            </w:pPr>
          </w:p>
        </w:tc>
        <w:tc>
          <w:tcPr>
            <w:tcW w:w="636" w:type="pct"/>
            <w:tcBorders>
              <w:top w:val="single" w:sz="4" w:space="0" w:color="auto"/>
              <w:left w:val="nil"/>
              <w:bottom w:val="single" w:sz="4" w:space="0" w:color="auto"/>
              <w:right w:val="single" w:sz="4" w:space="0" w:color="auto"/>
            </w:tcBorders>
          </w:tcPr>
          <w:p w14:paraId="08A04346" w14:textId="77777777" w:rsidR="004B2855" w:rsidRPr="00634C73" w:rsidRDefault="004B2855" w:rsidP="00634C73">
            <w:pPr>
              <w:rPr>
                <w:rFonts w:ascii="Cambria" w:eastAsia="Times New Roman" w:hAnsi="Cambria"/>
                <w:color w:val="000000"/>
                <w:sz w:val="20"/>
                <w:szCs w:val="20"/>
                <w:lang w:eastAsia="fr-FR"/>
              </w:rPr>
            </w:pPr>
          </w:p>
        </w:tc>
        <w:tc>
          <w:tcPr>
            <w:tcW w:w="636" w:type="pct"/>
            <w:tcBorders>
              <w:top w:val="nil"/>
              <w:left w:val="single" w:sz="4" w:space="0" w:color="auto"/>
              <w:bottom w:val="single" w:sz="4" w:space="0" w:color="auto"/>
              <w:right w:val="single" w:sz="4" w:space="0" w:color="auto"/>
            </w:tcBorders>
            <w:shd w:val="clear" w:color="auto" w:fill="auto"/>
            <w:vAlign w:val="center"/>
          </w:tcPr>
          <w:p w14:paraId="26C87235" w14:textId="683306FF" w:rsidR="004B2855" w:rsidRPr="00634C73" w:rsidRDefault="004B2855" w:rsidP="00634C73">
            <w:pPr>
              <w:rPr>
                <w:rFonts w:ascii="Cambria" w:eastAsia="Times New Roman" w:hAnsi="Cambria"/>
                <w:color w:val="000000"/>
                <w:sz w:val="20"/>
                <w:szCs w:val="20"/>
                <w:lang w:eastAsia="fr-FR"/>
              </w:rPr>
            </w:pPr>
          </w:p>
        </w:tc>
        <w:tc>
          <w:tcPr>
            <w:tcW w:w="339" w:type="pct"/>
            <w:tcBorders>
              <w:top w:val="nil"/>
              <w:left w:val="nil"/>
              <w:bottom w:val="single" w:sz="4" w:space="0" w:color="auto"/>
              <w:right w:val="single" w:sz="4" w:space="0" w:color="auto"/>
            </w:tcBorders>
            <w:shd w:val="clear" w:color="auto" w:fill="auto"/>
            <w:noWrap/>
            <w:vAlign w:val="center"/>
          </w:tcPr>
          <w:p w14:paraId="72D22EA5" w14:textId="0B9FF998" w:rsidR="004B2855" w:rsidRPr="00634C73" w:rsidRDefault="004B2855" w:rsidP="00634C73">
            <w:pPr>
              <w:jc w:val="center"/>
              <w:rPr>
                <w:rFonts w:ascii="Cambria" w:eastAsia="Times New Roman" w:hAnsi="Cambria"/>
                <w:color w:val="000000"/>
                <w:sz w:val="20"/>
                <w:szCs w:val="20"/>
                <w:lang w:eastAsia="fr-FR"/>
              </w:rPr>
            </w:pPr>
          </w:p>
        </w:tc>
        <w:tc>
          <w:tcPr>
            <w:tcW w:w="595" w:type="pct"/>
            <w:tcBorders>
              <w:top w:val="nil"/>
              <w:left w:val="nil"/>
              <w:bottom w:val="single" w:sz="4" w:space="0" w:color="auto"/>
              <w:right w:val="single" w:sz="4" w:space="0" w:color="auto"/>
            </w:tcBorders>
            <w:shd w:val="clear" w:color="auto" w:fill="auto"/>
            <w:vAlign w:val="center"/>
          </w:tcPr>
          <w:p w14:paraId="04547684" w14:textId="0D04C902" w:rsidR="004B2855" w:rsidRPr="00634C73" w:rsidRDefault="004B2855" w:rsidP="00634C73">
            <w:pPr>
              <w:jc w:val="center"/>
              <w:rPr>
                <w:rFonts w:ascii="Cambria" w:eastAsia="Times New Roman" w:hAnsi="Cambria"/>
                <w:color w:val="000000"/>
                <w:sz w:val="20"/>
                <w:szCs w:val="20"/>
                <w:lang w:eastAsia="fr-FR"/>
              </w:rPr>
            </w:pPr>
          </w:p>
        </w:tc>
        <w:tc>
          <w:tcPr>
            <w:tcW w:w="506" w:type="pct"/>
            <w:tcBorders>
              <w:top w:val="nil"/>
              <w:left w:val="nil"/>
              <w:bottom w:val="single" w:sz="4" w:space="0" w:color="auto"/>
              <w:right w:val="single" w:sz="4" w:space="0" w:color="auto"/>
            </w:tcBorders>
            <w:shd w:val="clear" w:color="auto" w:fill="auto"/>
            <w:vAlign w:val="center"/>
          </w:tcPr>
          <w:p w14:paraId="2645F58F" w14:textId="19B854AB" w:rsidR="004B2855" w:rsidRPr="00634C73" w:rsidRDefault="004B2855" w:rsidP="00634C73">
            <w:pPr>
              <w:jc w:val="center"/>
              <w:rPr>
                <w:rFonts w:ascii="Cambria" w:eastAsia="Times New Roman" w:hAnsi="Cambria"/>
                <w:color w:val="000000"/>
                <w:sz w:val="20"/>
                <w:szCs w:val="20"/>
                <w:lang w:eastAsia="fr-FR"/>
              </w:rPr>
            </w:pPr>
          </w:p>
        </w:tc>
        <w:tc>
          <w:tcPr>
            <w:tcW w:w="1891" w:type="pct"/>
            <w:tcBorders>
              <w:top w:val="nil"/>
              <w:left w:val="nil"/>
              <w:bottom w:val="single" w:sz="4" w:space="0" w:color="auto"/>
              <w:right w:val="single" w:sz="4" w:space="0" w:color="auto"/>
            </w:tcBorders>
            <w:shd w:val="clear" w:color="auto" w:fill="auto"/>
            <w:noWrap/>
            <w:vAlign w:val="center"/>
          </w:tcPr>
          <w:p w14:paraId="64EA4244" w14:textId="187348B0" w:rsidR="004B2855" w:rsidRPr="00634C73" w:rsidRDefault="004B2855" w:rsidP="00634C73">
            <w:pPr>
              <w:jc w:val="center"/>
              <w:rPr>
                <w:rFonts w:ascii="Cambria" w:eastAsia="Times New Roman" w:hAnsi="Cambria"/>
                <w:color w:val="000000"/>
                <w:sz w:val="20"/>
                <w:szCs w:val="20"/>
                <w:lang w:eastAsia="fr-FR"/>
              </w:rPr>
            </w:pPr>
          </w:p>
        </w:tc>
      </w:tr>
      <w:tr w:rsidR="004B2855" w:rsidRPr="00634C73" w14:paraId="1EFBBDC9" w14:textId="77777777" w:rsidTr="004B2855">
        <w:trPr>
          <w:trHeight w:val="495"/>
        </w:trPr>
        <w:tc>
          <w:tcPr>
            <w:tcW w:w="396" w:type="pct"/>
            <w:tcBorders>
              <w:top w:val="nil"/>
              <w:left w:val="single" w:sz="4" w:space="0" w:color="auto"/>
              <w:bottom w:val="single" w:sz="4" w:space="0" w:color="auto"/>
              <w:right w:val="single" w:sz="4" w:space="0" w:color="auto"/>
            </w:tcBorders>
            <w:shd w:val="clear" w:color="auto" w:fill="auto"/>
            <w:noWrap/>
            <w:vAlign w:val="center"/>
          </w:tcPr>
          <w:p w14:paraId="504CD8FD" w14:textId="54E8ADF3" w:rsidR="004B2855" w:rsidRPr="00634C73" w:rsidRDefault="004B2855" w:rsidP="00634C73">
            <w:pPr>
              <w:jc w:val="center"/>
              <w:rPr>
                <w:rFonts w:ascii="Cambria" w:eastAsia="Times New Roman" w:hAnsi="Cambria"/>
                <w:color w:val="000000"/>
                <w:sz w:val="20"/>
                <w:szCs w:val="20"/>
                <w:lang w:eastAsia="fr-FR"/>
              </w:rPr>
            </w:pPr>
          </w:p>
        </w:tc>
        <w:tc>
          <w:tcPr>
            <w:tcW w:w="636" w:type="pct"/>
            <w:tcBorders>
              <w:top w:val="single" w:sz="4" w:space="0" w:color="auto"/>
              <w:left w:val="nil"/>
              <w:bottom w:val="single" w:sz="4" w:space="0" w:color="auto"/>
              <w:right w:val="single" w:sz="4" w:space="0" w:color="auto"/>
            </w:tcBorders>
          </w:tcPr>
          <w:p w14:paraId="7A6625A9" w14:textId="77777777" w:rsidR="004B2855" w:rsidRPr="00634C73" w:rsidRDefault="004B2855" w:rsidP="00634C73">
            <w:pPr>
              <w:rPr>
                <w:rFonts w:ascii="Cambria" w:eastAsia="Times New Roman" w:hAnsi="Cambria"/>
                <w:color w:val="000000"/>
                <w:sz w:val="20"/>
                <w:szCs w:val="20"/>
                <w:lang w:eastAsia="fr-FR"/>
              </w:rPr>
            </w:pPr>
          </w:p>
        </w:tc>
        <w:tc>
          <w:tcPr>
            <w:tcW w:w="636" w:type="pct"/>
            <w:tcBorders>
              <w:top w:val="nil"/>
              <w:left w:val="single" w:sz="4" w:space="0" w:color="auto"/>
              <w:bottom w:val="single" w:sz="4" w:space="0" w:color="auto"/>
              <w:right w:val="single" w:sz="4" w:space="0" w:color="auto"/>
            </w:tcBorders>
            <w:shd w:val="clear" w:color="auto" w:fill="auto"/>
            <w:vAlign w:val="center"/>
          </w:tcPr>
          <w:p w14:paraId="7479D082" w14:textId="074197B8" w:rsidR="004B2855" w:rsidRPr="00634C73" w:rsidRDefault="004B2855" w:rsidP="00634C73">
            <w:pPr>
              <w:rPr>
                <w:rFonts w:ascii="Cambria" w:eastAsia="Times New Roman" w:hAnsi="Cambria"/>
                <w:color w:val="000000"/>
                <w:sz w:val="20"/>
                <w:szCs w:val="20"/>
                <w:lang w:eastAsia="fr-FR"/>
              </w:rPr>
            </w:pPr>
          </w:p>
        </w:tc>
        <w:tc>
          <w:tcPr>
            <w:tcW w:w="339" w:type="pct"/>
            <w:tcBorders>
              <w:top w:val="nil"/>
              <w:left w:val="nil"/>
              <w:bottom w:val="single" w:sz="4" w:space="0" w:color="auto"/>
              <w:right w:val="single" w:sz="4" w:space="0" w:color="auto"/>
            </w:tcBorders>
            <w:shd w:val="clear" w:color="auto" w:fill="auto"/>
            <w:noWrap/>
            <w:vAlign w:val="center"/>
          </w:tcPr>
          <w:p w14:paraId="0040F328" w14:textId="5C81D13F" w:rsidR="004B2855" w:rsidRPr="00634C73" w:rsidRDefault="004B2855" w:rsidP="00634C73">
            <w:pPr>
              <w:jc w:val="center"/>
              <w:rPr>
                <w:rFonts w:ascii="Cambria" w:eastAsia="Times New Roman" w:hAnsi="Cambria"/>
                <w:color w:val="000000"/>
                <w:sz w:val="20"/>
                <w:szCs w:val="20"/>
                <w:lang w:eastAsia="fr-FR"/>
              </w:rPr>
            </w:pPr>
          </w:p>
        </w:tc>
        <w:tc>
          <w:tcPr>
            <w:tcW w:w="595" w:type="pct"/>
            <w:tcBorders>
              <w:top w:val="nil"/>
              <w:left w:val="nil"/>
              <w:bottom w:val="single" w:sz="4" w:space="0" w:color="auto"/>
              <w:right w:val="single" w:sz="4" w:space="0" w:color="auto"/>
            </w:tcBorders>
            <w:shd w:val="clear" w:color="auto" w:fill="auto"/>
            <w:vAlign w:val="center"/>
          </w:tcPr>
          <w:p w14:paraId="56BCF69C" w14:textId="1CE6C78B" w:rsidR="004B2855" w:rsidRPr="00634C73" w:rsidRDefault="004B2855" w:rsidP="00634C73">
            <w:pPr>
              <w:jc w:val="center"/>
              <w:rPr>
                <w:rFonts w:ascii="Cambria" w:eastAsia="Times New Roman" w:hAnsi="Cambria"/>
                <w:color w:val="000000"/>
                <w:sz w:val="20"/>
                <w:szCs w:val="20"/>
                <w:lang w:eastAsia="fr-FR"/>
              </w:rPr>
            </w:pPr>
          </w:p>
        </w:tc>
        <w:tc>
          <w:tcPr>
            <w:tcW w:w="506" w:type="pct"/>
            <w:tcBorders>
              <w:top w:val="nil"/>
              <w:left w:val="nil"/>
              <w:bottom w:val="single" w:sz="4" w:space="0" w:color="auto"/>
              <w:right w:val="single" w:sz="4" w:space="0" w:color="auto"/>
            </w:tcBorders>
            <w:shd w:val="clear" w:color="auto" w:fill="auto"/>
            <w:vAlign w:val="center"/>
          </w:tcPr>
          <w:p w14:paraId="17AB8953" w14:textId="0BC073A7" w:rsidR="004B2855" w:rsidRPr="00634C73" w:rsidRDefault="004B2855" w:rsidP="00634C73">
            <w:pPr>
              <w:jc w:val="center"/>
              <w:rPr>
                <w:rFonts w:ascii="Cambria" w:eastAsia="Times New Roman" w:hAnsi="Cambria"/>
                <w:color w:val="000000"/>
                <w:sz w:val="20"/>
                <w:szCs w:val="20"/>
                <w:lang w:eastAsia="fr-FR"/>
              </w:rPr>
            </w:pPr>
          </w:p>
        </w:tc>
        <w:tc>
          <w:tcPr>
            <w:tcW w:w="1891" w:type="pct"/>
            <w:tcBorders>
              <w:top w:val="nil"/>
              <w:left w:val="nil"/>
              <w:bottom w:val="single" w:sz="4" w:space="0" w:color="auto"/>
              <w:right w:val="single" w:sz="4" w:space="0" w:color="auto"/>
            </w:tcBorders>
            <w:shd w:val="clear" w:color="auto" w:fill="auto"/>
            <w:noWrap/>
            <w:vAlign w:val="center"/>
          </w:tcPr>
          <w:p w14:paraId="2ABFE688" w14:textId="1D2E13F6" w:rsidR="004B2855" w:rsidRPr="00634C73" w:rsidRDefault="004B2855" w:rsidP="00634C73">
            <w:pPr>
              <w:jc w:val="center"/>
              <w:rPr>
                <w:rFonts w:ascii="Cambria" w:eastAsia="Times New Roman" w:hAnsi="Cambria"/>
                <w:color w:val="000000"/>
                <w:sz w:val="20"/>
                <w:szCs w:val="20"/>
                <w:lang w:eastAsia="fr-FR"/>
              </w:rPr>
            </w:pPr>
          </w:p>
        </w:tc>
      </w:tr>
    </w:tbl>
    <w:p w14:paraId="4DFFCFE6" w14:textId="69D776E8" w:rsidR="00634C73" w:rsidRPr="00634C73" w:rsidRDefault="00634C73">
      <w:pPr>
        <w:spacing w:after="160" w:line="259" w:lineRule="auto"/>
        <w:rPr>
          <w:rFonts w:ascii="Cambria" w:hAnsi="Cambria"/>
        </w:rPr>
      </w:pPr>
    </w:p>
    <w:p w14:paraId="3C548413" w14:textId="292886A0" w:rsidR="004B2855" w:rsidRDefault="004B2855">
      <w:pPr>
        <w:spacing w:after="160" w:line="259" w:lineRule="auto"/>
        <w:rPr>
          <w:rFonts w:ascii="Cambria" w:hAnsi="Cambria"/>
        </w:rPr>
      </w:pPr>
      <w:r>
        <w:rPr>
          <w:rFonts w:ascii="Cambria" w:hAnsi="Cambria"/>
        </w:rPr>
        <w:br w:type="page"/>
      </w:r>
    </w:p>
    <w:p w14:paraId="218D35F8" w14:textId="4C814853" w:rsidR="004B2855" w:rsidRPr="00791BAD" w:rsidRDefault="004B2855" w:rsidP="004B2855">
      <w:pPr>
        <w:spacing w:after="160" w:line="259" w:lineRule="auto"/>
        <w:jc w:val="center"/>
        <w:rPr>
          <w:rFonts w:ascii="Cambria" w:hAnsi="Cambria"/>
          <w:b/>
          <w:u w:val="single"/>
        </w:rPr>
      </w:pPr>
      <w:r w:rsidRPr="00791BAD">
        <w:rPr>
          <w:rFonts w:ascii="Cambria" w:hAnsi="Cambria"/>
          <w:b/>
          <w:u w:val="single"/>
        </w:rPr>
        <w:lastRenderedPageBreak/>
        <w:t>Annexe 3 : Format du tableau de suivi réunion de direction de crise</w:t>
      </w:r>
    </w:p>
    <w:p w14:paraId="415C32E0" w14:textId="77777777" w:rsidR="004B2855" w:rsidRPr="00634C73" w:rsidRDefault="004B2855" w:rsidP="004B2855">
      <w:pPr>
        <w:spacing w:after="160" w:line="259" w:lineRule="auto"/>
        <w:rPr>
          <w:rFonts w:ascii="Cambria" w:hAnsi="Cambria"/>
        </w:rPr>
      </w:pPr>
    </w:p>
    <w:tbl>
      <w:tblPr>
        <w:tblW w:w="5000" w:type="pct"/>
        <w:tblInd w:w="5" w:type="dxa"/>
        <w:tblCellMar>
          <w:left w:w="70" w:type="dxa"/>
          <w:right w:w="70" w:type="dxa"/>
        </w:tblCellMar>
        <w:tblLook w:val="04A0" w:firstRow="1" w:lastRow="0" w:firstColumn="1" w:lastColumn="0" w:noHBand="0" w:noVBand="1"/>
      </w:tblPr>
      <w:tblGrid>
        <w:gridCol w:w="1387"/>
        <w:gridCol w:w="988"/>
        <w:gridCol w:w="2230"/>
        <w:gridCol w:w="1192"/>
        <w:gridCol w:w="2087"/>
        <w:gridCol w:w="1429"/>
        <w:gridCol w:w="1777"/>
        <w:gridCol w:w="2902"/>
      </w:tblGrid>
      <w:tr w:rsidR="004B2855" w:rsidRPr="00634C73" w14:paraId="7FB646AB" w14:textId="77777777" w:rsidTr="008A4068">
        <w:trPr>
          <w:trHeight w:val="765"/>
        </w:trPr>
        <w:tc>
          <w:tcPr>
            <w:tcW w:w="50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1895AB" w14:textId="77777777" w:rsidR="004B2855" w:rsidRPr="00634C73" w:rsidRDefault="004B2855" w:rsidP="008A4068">
            <w:pPr>
              <w:jc w:val="center"/>
              <w:rPr>
                <w:rFonts w:ascii="Cambria" w:eastAsia="Times New Roman" w:hAnsi="Cambria"/>
                <w:b/>
                <w:bCs/>
                <w:color w:val="000000"/>
                <w:sz w:val="20"/>
                <w:szCs w:val="20"/>
                <w:lang w:eastAsia="fr-FR"/>
              </w:rPr>
            </w:pPr>
            <w:r>
              <w:rPr>
                <w:rFonts w:ascii="Cambria" w:eastAsia="Times New Roman" w:hAnsi="Cambria"/>
                <w:b/>
                <w:bCs/>
                <w:color w:val="000000"/>
                <w:sz w:val="20"/>
                <w:szCs w:val="20"/>
                <w:lang w:eastAsia="fr-FR"/>
              </w:rPr>
              <w:t>Date de la cellule de décision</w:t>
            </w:r>
          </w:p>
        </w:tc>
        <w:tc>
          <w:tcPr>
            <w:tcW w:w="303" w:type="pct"/>
            <w:tcBorders>
              <w:top w:val="single" w:sz="4" w:space="0" w:color="auto"/>
              <w:left w:val="nil"/>
              <w:bottom w:val="single" w:sz="4" w:space="0" w:color="auto"/>
              <w:right w:val="single" w:sz="4" w:space="0" w:color="auto"/>
            </w:tcBorders>
            <w:shd w:val="clear" w:color="auto" w:fill="auto"/>
            <w:vAlign w:val="center"/>
            <w:hideMark/>
          </w:tcPr>
          <w:p w14:paraId="0F326FE1" w14:textId="77777777" w:rsidR="004B2855" w:rsidRPr="00634C73" w:rsidRDefault="004B2855" w:rsidP="008A4068">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Domaine concerné</w:t>
            </w:r>
          </w:p>
        </w:tc>
        <w:tc>
          <w:tcPr>
            <w:tcW w:w="804" w:type="pct"/>
            <w:tcBorders>
              <w:top w:val="single" w:sz="4" w:space="0" w:color="auto"/>
              <w:left w:val="nil"/>
              <w:bottom w:val="single" w:sz="4" w:space="0" w:color="auto"/>
              <w:right w:val="single" w:sz="4" w:space="0" w:color="auto"/>
            </w:tcBorders>
            <w:shd w:val="clear" w:color="auto" w:fill="auto"/>
            <w:vAlign w:val="center"/>
            <w:hideMark/>
          </w:tcPr>
          <w:p w14:paraId="1CFACB67" w14:textId="77777777" w:rsidR="004B2855" w:rsidRPr="00634C73" w:rsidRDefault="004B2855" w:rsidP="008A4068">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Décision</w:t>
            </w:r>
          </w:p>
        </w:tc>
        <w:tc>
          <w:tcPr>
            <w:tcW w:w="433" w:type="pct"/>
            <w:tcBorders>
              <w:top w:val="single" w:sz="4" w:space="0" w:color="auto"/>
              <w:left w:val="nil"/>
              <w:bottom w:val="single" w:sz="4" w:space="0" w:color="auto"/>
              <w:right w:val="single" w:sz="4" w:space="0" w:color="auto"/>
            </w:tcBorders>
            <w:shd w:val="clear" w:color="auto" w:fill="auto"/>
            <w:vAlign w:val="center"/>
            <w:hideMark/>
          </w:tcPr>
          <w:p w14:paraId="5C59FEE4" w14:textId="77777777" w:rsidR="004B2855" w:rsidRPr="00634C73" w:rsidRDefault="004B2855" w:rsidP="008A4068">
            <w:pPr>
              <w:jc w:val="center"/>
              <w:rPr>
                <w:rFonts w:ascii="Cambria" w:eastAsia="Times New Roman" w:hAnsi="Cambria"/>
                <w:b/>
                <w:bCs/>
                <w:color w:val="000000"/>
                <w:sz w:val="20"/>
                <w:szCs w:val="20"/>
                <w:lang w:eastAsia="fr-FR"/>
              </w:rPr>
            </w:pPr>
            <w:r>
              <w:rPr>
                <w:rFonts w:ascii="Cambria" w:eastAsia="Times New Roman" w:hAnsi="Cambria"/>
                <w:b/>
                <w:bCs/>
                <w:color w:val="000000"/>
                <w:sz w:val="20"/>
                <w:szCs w:val="20"/>
                <w:lang w:eastAsia="fr-FR"/>
              </w:rPr>
              <w:t>Porteur</w:t>
            </w:r>
          </w:p>
        </w:tc>
        <w:tc>
          <w:tcPr>
            <w:tcW w:w="753" w:type="pct"/>
            <w:tcBorders>
              <w:top w:val="single" w:sz="4" w:space="0" w:color="auto"/>
              <w:left w:val="nil"/>
              <w:bottom w:val="single" w:sz="4" w:space="0" w:color="auto"/>
              <w:right w:val="single" w:sz="4" w:space="0" w:color="auto"/>
            </w:tcBorders>
            <w:shd w:val="clear" w:color="auto" w:fill="auto"/>
            <w:vAlign w:val="center"/>
            <w:hideMark/>
          </w:tcPr>
          <w:p w14:paraId="03944DD1" w14:textId="77777777" w:rsidR="004B2855" w:rsidRPr="00634C73" w:rsidRDefault="004B2855" w:rsidP="008A4068">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Suite donnée</w:t>
            </w:r>
          </w:p>
        </w:tc>
        <w:tc>
          <w:tcPr>
            <w:tcW w:w="511" w:type="pct"/>
            <w:tcBorders>
              <w:top w:val="single" w:sz="4" w:space="0" w:color="auto"/>
              <w:left w:val="nil"/>
              <w:bottom w:val="single" w:sz="4" w:space="0" w:color="auto"/>
              <w:right w:val="single" w:sz="4" w:space="0" w:color="auto"/>
            </w:tcBorders>
            <w:shd w:val="clear" w:color="auto" w:fill="auto"/>
            <w:vAlign w:val="center"/>
            <w:hideMark/>
          </w:tcPr>
          <w:p w14:paraId="6B7A0E5C" w14:textId="77777777" w:rsidR="004B2855" w:rsidRPr="00634C73" w:rsidRDefault="004B2855" w:rsidP="008A4068">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Etat d'avancement</w:t>
            </w:r>
          </w:p>
        </w:tc>
        <w:tc>
          <w:tcPr>
            <w:tcW w:w="649" w:type="pct"/>
            <w:tcBorders>
              <w:top w:val="single" w:sz="4" w:space="0" w:color="auto"/>
              <w:left w:val="nil"/>
              <w:bottom w:val="single" w:sz="4" w:space="0" w:color="auto"/>
              <w:right w:val="single" w:sz="4" w:space="0" w:color="auto"/>
            </w:tcBorders>
            <w:shd w:val="clear" w:color="auto" w:fill="auto"/>
            <w:vAlign w:val="center"/>
            <w:hideMark/>
          </w:tcPr>
          <w:p w14:paraId="4485CB8B" w14:textId="77777777" w:rsidR="004B2855" w:rsidRPr="00634C73" w:rsidRDefault="004B2855" w:rsidP="008A4068">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Date prévisionnelle</w:t>
            </w:r>
            <w:r>
              <w:rPr>
                <w:rFonts w:ascii="Cambria" w:eastAsia="Times New Roman" w:hAnsi="Cambria"/>
                <w:b/>
                <w:bCs/>
                <w:color w:val="000000"/>
                <w:sz w:val="20"/>
                <w:szCs w:val="20"/>
                <w:lang w:eastAsia="fr-FR"/>
              </w:rPr>
              <w:t xml:space="preserve"> de mise en œuvre</w:t>
            </w:r>
          </w:p>
        </w:tc>
        <w:tc>
          <w:tcPr>
            <w:tcW w:w="1044" w:type="pct"/>
            <w:tcBorders>
              <w:top w:val="single" w:sz="4" w:space="0" w:color="auto"/>
              <w:left w:val="nil"/>
              <w:bottom w:val="single" w:sz="4" w:space="0" w:color="auto"/>
              <w:right w:val="single" w:sz="4" w:space="0" w:color="auto"/>
            </w:tcBorders>
            <w:shd w:val="clear" w:color="auto" w:fill="auto"/>
            <w:noWrap/>
            <w:vAlign w:val="center"/>
            <w:hideMark/>
          </w:tcPr>
          <w:p w14:paraId="5BDE7188" w14:textId="77777777" w:rsidR="004B2855" w:rsidRPr="00634C73" w:rsidRDefault="004B2855" w:rsidP="008A4068">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Commentaire</w:t>
            </w:r>
          </w:p>
        </w:tc>
      </w:tr>
      <w:tr w:rsidR="004B2855" w:rsidRPr="00634C73" w14:paraId="76A2C1BE" w14:textId="77777777" w:rsidTr="008A4068">
        <w:trPr>
          <w:trHeight w:val="765"/>
        </w:trPr>
        <w:tc>
          <w:tcPr>
            <w:tcW w:w="503" w:type="pct"/>
            <w:tcBorders>
              <w:top w:val="nil"/>
              <w:left w:val="single" w:sz="4" w:space="0" w:color="auto"/>
              <w:bottom w:val="single" w:sz="4" w:space="0" w:color="auto"/>
              <w:right w:val="single" w:sz="4" w:space="0" w:color="auto"/>
            </w:tcBorders>
            <w:shd w:val="clear" w:color="auto" w:fill="auto"/>
            <w:noWrap/>
            <w:vAlign w:val="center"/>
          </w:tcPr>
          <w:p w14:paraId="0EC20D47" w14:textId="77777777" w:rsidR="004B2855" w:rsidRPr="00634C73" w:rsidRDefault="004B2855" w:rsidP="008A4068">
            <w:pPr>
              <w:jc w:val="center"/>
              <w:rPr>
                <w:rFonts w:ascii="Cambria" w:eastAsia="Times New Roman" w:hAnsi="Cambria"/>
                <w:color w:val="000000"/>
                <w:sz w:val="20"/>
                <w:szCs w:val="20"/>
                <w:lang w:eastAsia="fr-FR"/>
              </w:rPr>
            </w:pPr>
          </w:p>
        </w:tc>
        <w:tc>
          <w:tcPr>
            <w:tcW w:w="303" w:type="pct"/>
            <w:tcBorders>
              <w:top w:val="nil"/>
              <w:left w:val="nil"/>
              <w:bottom w:val="single" w:sz="4" w:space="0" w:color="auto"/>
              <w:right w:val="single" w:sz="4" w:space="0" w:color="auto"/>
            </w:tcBorders>
            <w:shd w:val="clear" w:color="auto" w:fill="auto"/>
            <w:noWrap/>
            <w:vAlign w:val="center"/>
          </w:tcPr>
          <w:p w14:paraId="458419B6" w14:textId="77777777" w:rsidR="004B2855" w:rsidRPr="00634C73" w:rsidRDefault="004B2855" w:rsidP="008A4068">
            <w:pPr>
              <w:jc w:val="center"/>
              <w:rPr>
                <w:rFonts w:ascii="Cambria" w:eastAsia="Times New Roman" w:hAnsi="Cambria"/>
                <w:color w:val="000000"/>
                <w:sz w:val="20"/>
                <w:szCs w:val="20"/>
                <w:lang w:eastAsia="fr-FR"/>
              </w:rPr>
            </w:pPr>
          </w:p>
        </w:tc>
        <w:tc>
          <w:tcPr>
            <w:tcW w:w="804" w:type="pct"/>
            <w:tcBorders>
              <w:top w:val="nil"/>
              <w:left w:val="nil"/>
              <w:bottom w:val="single" w:sz="4" w:space="0" w:color="auto"/>
              <w:right w:val="single" w:sz="4" w:space="0" w:color="auto"/>
            </w:tcBorders>
            <w:shd w:val="clear" w:color="auto" w:fill="auto"/>
            <w:vAlign w:val="center"/>
          </w:tcPr>
          <w:p w14:paraId="77DB2871" w14:textId="77777777" w:rsidR="004B2855" w:rsidRPr="00634C73" w:rsidRDefault="004B2855" w:rsidP="008A4068">
            <w:pPr>
              <w:rPr>
                <w:rFonts w:ascii="Cambria" w:eastAsia="Times New Roman" w:hAnsi="Cambria"/>
                <w:color w:val="000000"/>
                <w:sz w:val="20"/>
                <w:szCs w:val="20"/>
                <w:lang w:eastAsia="fr-FR"/>
              </w:rPr>
            </w:pPr>
          </w:p>
        </w:tc>
        <w:tc>
          <w:tcPr>
            <w:tcW w:w="433" w:type="pct"/>
            <w:tcBorders>
              <w:top w:val="nil"/>
              <w:left w:val="nil"/>
              <w:bottom w:val="single" w:sz="4" w:space="0" w:color="auto"/>
              <w:right w:val="single" w:sz="4" w:space="0" w:color="auto"/>
            </w:tcBorders>
            <w:shd w:val="clear" w:color="auto" w:fill="auto"/>
            <w:noWrap/>
            <w:vAlign w:val="center"/>
          </w:tcPr>
          <w:p w14:paraId="2DAB6246" w14:textId="77777777" w:rsidR="004B2855" w:rsidRPr="00634C73" w:rsidRDefault="004B2855" w:rsidP="008A4068">
            <w:pPr>
              <w:jc w:val="center"/>
              <w:rPr>
                <w:rFonts w:ascii="Cambria" w:eastAsia="Times New Roman" w:hAnsi="Cambria"/>
                <w:color w:val="000000"/>
                <w:sz w:val="20"/>
                <w:szCs w:val="20"/>
                <w:lang w:eastAsia="fr-FR"/>
              </w:rPr>
            </w:pPr>
          </w:p>
        </w:tc>
        <w:tc>
          <w:tcPr>
            <w:tcW w:w="753" w:type="pct"/>
            <w:tcBorders>
              <w:top w:val="nil"/>
              <w:left w:val="nil"/>
              <w:bottom w:val="single" w:sz="4" w:space="0" w:color="auto"/>
              <w:right w:val="single" w:sz="4" w:space="0" w:color="auto"/>
            </w:tcBorders>
            <w:shd w:val="clear" w:color="auto" w:fill="auto"/>
            <w:vAlign w:val="center"/>
          </w:tcPr>
          <w:p w14:paraId="22E5EE93" w14:textId="77777777" w:rsidR="004B2855" w:rsidRPr="00634C73" w:rsidRDefault="004B2855" w:rsidP="008A4068">
            <w:pPr>
              <w:jc w:val="center"/>
              <w:rPr>
                <w:rFonts w:ascii="Cambria" w:eastAsia="Times New Roman" w:hAnsi="Cambria"/>
                <w:color w:val="000000"/>
                <w:sz w:val="20"/>
                <w:szCs w:val="20"/>
                <w:lang w:eastAsia="fr-FR"/>
              </w:rPr>
            </w:pPr>
          </w:p>
        </w:tc>
        <w:tc>
          <w:tcPr>
            <w:tcW w:w="511" w:type="pct"/>
            <w:tcBorders>
              <w:top w:val="nil"/>
              <w:left w:val="nil"/>
              <w:bottom w:val="single" w:sz="4" w:space="0" w:color="auto"/>
              <w:right w:val="single" w:sz="4" w:space="0" w:color="auto"/>
            </w:tcBorders>
            <w:shd w:val="clear" w:color="auto" w:fill="auto"/>
            <w:vAlign w:val="center"/>
          </w:tcPr>
          <w:p w14:paraId="69FE3A64" w14:textId="77777777" w:rsidR="004B2855" w:rsidRPr="00634C73" w:rsidRDefault="004B2855" w:rsidP="008A4068">
            <w:pPr>
              <w:jc w:val="center"/>
              <w:rPr>
                <w:rFonts w:ascii="Cambria" w:eastAsia="Times New Roman" w:hAnsi="Cambria"/>
                <w:color w:val="000000"/>
                <w:sz w:val="20"/>
                <w:szCs w:val="20"/>
                <w:lang w:eastAsia="fr-FR"/>
              </w:rPr>
            </w:pPr>
          </w:p>
        </w:tc>
        <w:tc>
          <w:tcPr>
            <w:tcW w:w="649" w:type="pct"/>
            <w:tcBorders>
              <w:top w:val="nil"/>
              <w:left w:val="nil"/>
              <w:bottom w:val="single" w:sz="4" w:space="0" w:color="auto"/>
              <w:right w:val="single" w:sz="4" w:space="0" w:color="auto"/>
            </w:tcBorders>
            <w:shd w:val="clear" w:color="auto" w:fill="auto"/>
            <w:vAlign w:val="center"/>
          </w:tcPr>
          <w:p w14:paraId="591308FC" w14:textId="77777777" w:rsidR="004B2855" w:rsidRPr="00634C73" w:rsidRDefault="004B2855" w:rsidP="008A4068">
            <w:pPr>
              <w:jc w:val="center"/>
              <w:rPr>
                <w:rFonts w:ascii="Cambria" w:eastAsia="Times New Roman" w:hAnsi="Cambria"/>
                <w:color w:val="000000"/>
                <w:sz w:val="20"/>
                <w:szCs w:val="20"/>
                <w:lang w:eastAsia="fr-FR"/>
              </w:rPr>
            </w:pPr>
          </w:p>
        </w:tc>
        <w:tc>
          <w:tcPr>
            <w:tcW w:w="1044" w:type="pct"/>
            <w:tcBorders>
              <w:top w:val="nil"/>
              <w:left w:val="nil"/>
              <w:bottom w:val="single" w:sz="4" w:space="0" w:color="auto"/>
              <w:right w:val="single" w:sz="4" w:space="0" w:color="auto"/>
            </w:tcBorders>
            <w:shd w:val="clear" w:color="auto" w:fill="auto"/>
            <w:noWrap/>
            <w:vAlign w:val="center"/>
          </w:tcPr>
          <w:p w14:paraId="4A4C92A6" w14:textId="77777777" w:rsidR="004B2855" w:rsidRPr="00634C73" w:rsidRDefault="004B2855" w:rsidP="008A4068">
            <w:pPr>
              <w:jc w:val="center"/>
              <w:rPr>
                <w:rFonts w:ascii="Cambria" w:eastAsia="Times New Roman" w:hAnsi="Cambria"/>
                <w:color w:val="000000"/>
                <w:sz w:val="20"/>
                <w:szCs w:val="20"/>
                <w:lang w:eastAsia="fr-FR"/>
              </w:rPr>
            </w:pPr>
          </w:p>
        </w:tc>
      </w:tr>
      <w:tr w:rsidR="004B2855" w:rsidRPr="00634C73" w14:paraId="31D76330" w14:textId="77777777" w:rsidTr="008A4068">
        <w:trPr>
          <w:trHeight w:val="1020"/>
        </w:trPr>
        <w:tc>
          <w:tcPr>
            <w:tcW w:w="503" w:type="pct"/>
            <w:tcBorders>
              <w:top w:val="nil"/>
              <w:left w:val="single" w:sz="4" w:space="0" w:color="auto"/>
              <w:bottom w:val="single" w:sz="4" w:space="0" w:color="auto"/>
              <w:right w:val="single" w:sz="4" w:space="0" w:color="auto"/>
            </w:tcBorders>
            <w:shd w:val="clear" w:color="auto" w:fill="auto"/>
            <w:noWrap/>
            <w:vAlign w:val="center"/>
          </w:tcPr>
          <w:p w14:paraId="5CEF9540" w14:textId="77777777" w:rsidR="004B2855" w:rsidRPr="00634C73" w:rsidRDefault="004B2855" w:rsidP="008A4068">
            <w:pPr>
              <w:jc w:val="center"/>
              <w:rPr>
                <w:rFonts w:ascii="Cambria" w:eastAsia="Times New Roman" w:hAnsi="Cambria"/>
                <w:color w:val="000000"/>
                <w:sz w:val="20"/>
                <w:szCs w:val="20"/>
                <w:lang w:eastAsia="fr-FR"/>
              </w:rPr>
            </w:pPr>
          </w:p>
        </w:tc>
        <w:tc>
          <w:tcPr>
            <w:tcW w:w="303" w:type="pct"/>
            <w:tcBorders>
              <w:top w:val="nil"/>
              <w:left w:val="nil"/>
              <w:bottom w:val="single" w:sz="4" w:space="0" w:color="auto"/>
              <w:right w:val="single" w:sz="4" w:space="0" w:color="auto"/>
            </w:tcBorders>
            <w:shd w:val="clear" w:color="auto" w:fill="auto"/>
            <w:noWrap/>
            <w:vAlign w:val="center"/>
          </w:tcPr>
          <w:p w14:paraId="6E3DA292" w14:textId="77777777" w:rsidR="004B2855" w:rsidRPr="00634C73" w:rsidRDefault="004B2855" w:rsidP="008A4068">
            <w:pPr>
              <w:jc w:val="center"/>
              <w:rPr>
                <w:rFonts w:ascii="Cambria" w:eastAsia="Times New Roman" w:hAnsi="Cambria"/>
                <w:color w:val="000000"/>
                <w:sz w:val="20"/>
                <w:szCs w:val="20"/>
                <w:lang w:eastAsia="fr-FR"/>
              </w:rPr>
            </w:pPr>
          </w:p>
        </w:tc>
        <w:tc>
          <w:tcPr>
            <w:tcW w:w="804" w:type="pct"/>
            <w:tcBorders>
              <w:top w:val="nil"/>
              <w:left w:val="nil"/>
              <w:bottom w:val="single" w:sz="4" w:space="0" w:color="auto"/>
              <w:right w:val="single" w:sz="4" w:space="0" w:color="auto"/>
            </w:tcBorders>
            <w:shd w:val="clear" w:color="auto" w:fill="auto"/>
            <w:vAlign w:val="center"/>
          </w:tcPr>
          <w:p w14:paraId="4D92B193" w14:textId="77777777" w:rsidR="004B2855" w:rsidRPr="00634C73" w:rsidRDefault="004B2855" w:rsidP="008A4068">
            <w:pPr>
              <w:rPr>
                <w:rFonts w:ascii="Cambria" w:eastAsia="Times New Roman" w:hAnsi="Cambria"/>
                <w:color w:val="000000"/>
                <w:sz w:val="20"/>
                <w:szCs w:val="20"/>
                <w:lang w:eastAsia="fr-FR"/>
              </w:rPr>
            </w:pPr>
          </w:p>
        </w:tc>
        <w:tc>
          <w:tcPr>
            <w:tcW w:w="433" w:type="pct"/>
            <w:tcBorders>
              <w:top w:val="nil"/>
              <w:left w:val="nil"/>
              <w:bottom w:val="single" w:sz="4" w:space="0" w:color="auto"/>
              <w:right w:val="single" w:sz="4" w:space="0" w:color="auto"/>
            </w:tcBorders>
            <w:shd w:val="clear" w:color="auto" w:fill="auto"/>
            <w:noWrap/>
            <w:vAlign w:val="center"/>
          </w:tcPr>
          <w:p w14:paraId="0FB33C08" w14:textId="77777777" w:rsidR="004B2855" w:rsidRPr="00634C73" w:rsidRDefault="004B2855" w:rsidP="008A4068">
            <w:pPr>
              <w:jc w:val="center"/>
              <w:rPr>
                <w:rFonts w:ascii="Cambria" w:eastAsia="Times New Roman" w:hAnsi="Cambria"/>
                <w:color w:val="000000"/>
                <w:sz w:val="20"/>
                <w:szCs w:val="20"/>
                <w:lang w:eastAsia="fr-FR"/>
              </w:rPr>
            </w:pPr>
          </w:p>
        </w:tc>
        <w:tc>
          <w:tcPr>
            <w:tcW w:w="753" w:type="pct"/>
            <w:tcBorders>
              <w:top w:val="nil"/>
              <w:left w:val="nil"/>
              <w:bottom w:val="single" w:sz="4" w:space="0" w:color="auto"/>
              <w:right w:val="single" w:sz="4" w:space="0" w:color="auto"/>
            </w:tcBorders>
            <w:shd w:val="clear" w:color="auto" w:fill="auto"/>
            <w:vAlign w:val="center"/>
          </w:tcPr>
          <w:p w14:paraId="6A12BA66" w14:textId="77777777" w:rsidR="004B2855" w:rsidRPr="00634C73" w:rsidRDefault="004B2855" w:rsidP="008A4068">
            <w:pPr>
              <w:jc w:val="center"/>
              <w:rPr>
                <w:rFonts w:ascii="Cambria" w:eastAsia="Times New Roman" w:hAnsi="Cambria"/>
                <w:color w:val="000000"/>
                <w:sz w:val="20"/>
                <w:szCs w:val="20"/>
                <w:lang w:eastAsia="fr-FR"/>
              </w:rPr>
            </w:pPr>
          </w:p>
        </w:tc>
        <w:tc>
          <w:tcPr>
            <w:tcW w:w="511" w:type="pct"/>
            <w:tcBorders>
              <w:top w:val="nil"/>
              <w:left w:val="nil"/>
              <w:bottom w:val="single" w:sz="4" w:space="0" w:color="auto"/>
              <w:right w:val="single" w:sz="4" w:space="0" w:color="auto"/>
            </w:tcBorders>
            <w:shd w:val="clear" w:color="auto" w:fill="auto"/>
            <w:vAlign w:val="center"/>
          </w:tcPr>
          <w:p w14:paraId="6B85BD6F" w14:textId="77777777" w:rsidR="004B2855" w:rsidRPr="00634C73" w:rsidRDefault="004B2855" w:rsidP="008A4068">
            <w:pPr>
              <w:jc w:val="center"/>
              <w:rPr>
                <w:rFonts w:ascii="Cambria" w:eastAsia="Times New Roman" w:hAnsi="Cambria"/>
                <w:color w:val="000000"/>
                <w:sz w:val="20"/>
                <w:szCs w:val="20"/>
                <w:lang w:eastAsia="fr-FR"/>
              </w:rPr>
            </w:pPr>
          </w:p>
        </w:tc>
        <w:tc>
          <w:tcPr>
            <w:tcW w:w="649" w:type="pct"/>
            <w:tcBorders>
              <w:top w:val="nil"/>
              <w:left w:val="nil"/>
              <w:bottom w:val="single" w:sz="4" w:space="0" w:color="auto"/>
              <w:right w:val="single" w:sz="4" w:space="0" w:color="auto"/>
            </w:tcBorders>
            <w:shd w:val="clear" w:color="auto" w:fill="auto"/>
            <w:vAlign w:val="center"/>
          </w:tcPr>
          <w:p w14:paraId="04C13820" w14:textId="77777777" w:rsidR="004B2855" w:rsidRPr="00634C73" w:rsidRDefault="004B2855" w:rsidP="008A4068">
            <w:pPr>
              <w:jc w:val="center"/>
              <w:rPr>
                <w:rFonts w:ascii="Cambria" w:eastAsia="Times New Roman" w:hAnsi="Cambria"/>
                <w:color w:val="000000"/>
                <w:sz w:val="20"/>
                <w:szCs w:val="20"/>
                <w:lang w:eastAsia="fr-FR"/>
              </w:rPr>
            </w:pPr>
          </w:p>
        </w:tc>
        <w:tc>
          <w:tcPr>
            <w:tcW w:w="1044" w:type="pct"/>
            <w:tcBorders>
              <w:top w:val="nil"/>
              <w:left w:val="nil"/>
              <w:bottom w:val="single" w:sz="4" w:space="0" w:color="auto"/>
              <w:right w:val="single" w:sz="4" w:space="0" w:color="auto"/>
            </w:tcBorders>
            <w:shd w:val="clear" w:color="auto" w:fill="auto"/>
            <w:vAlign w:val="center"/>
          </w:tcPr>
          <w:p w14:paraId="0392CD37" w14:textId="77777777" w:rsidR="004B2855" w:rsidRPr="00634C73" w:rsidRDefault="004B2855" w:rsidP="008A4068">
            <w:pPr>
              <w:jc w:val="center"/>
              <w:rPr>
                <w:rFonts w:ascii="Cambria" w:eastAsia="Times New Roman" w:hAnsi="Cambria"/>
                <w:color w:val="000000"/>
                <w:sz w:val="20"/>
                <w:szCs w:val="20"/>
                <w:lang w:eastAsia="fr-FR"/>
              </w:rPr>
            </w:pPr>
          </w:p>
        </w:tc>
      </w:tr>
      <w:tr w:rsidR="004B2855" w:rsidRPr="00634C73" w14:paraId="1C003114" w14:textId="77777777" w:rsidTr="008A4068">
        <w:trPr>
          <w:trHeight w:val="1020"/>
        </w:trPr>
        <w:tc>
          <w:tcPr>
            <w:tcW w:w="503" w:type="pct"/>
            <w:tcBorders>
              <w:top w:val="nil"/>
              <w:left w:val="single" w:sz="4" w:space="0" w:color="auto"/>
              <w:bottom w:val="single" w:sz="4" w:space="0" w:color="auto"/>
              <w:right w:val="single" w:sz="4" w:space="0" w:color="auto"/>
            </w:tcBorders>
            <w:shd w:val="clear" w:color="auto" w:fill="auto"/>
            <w:noWrap/>
            <w:vAlign w:val="center"/>
          </w:tcPr>
          <w:p w14:paraId="2F0508B9" w14:textId="77777777" w:rsidR="004B2855" w:rsidRPr="00634C73" w:rsidRDefault="004B2855" w:rsidP="008A4068">
            <w:pPr>
              <w:jc w:val="center"/>
              <w:rPr>
                <w:rFonts w:ascii="Cambria" w:eastAsia="Times New Roman" w:hAnsi="Cambria"/>
                <w:color w:val="000000"/>
                <w:sz w:val="20"/>
                <w:szCs w:val="20"/>
                <w:lang w:eastAsia="fr-FR"/>
              </w:rPr>
            </w:pPr>
          </w:p>
        </w:tc>
        <w:tc>
          <w:tcPr>
            <w:tcW w:w="303" w:type="pct"/>
            <w:tcBorders>
              <w:top w:val="nil"/>
              <w:left w:val="nil"/>
              <w:bottom w:val="single" w:sz="4" w:space="0" w:color="auto"/>
              <w:right w:val="single" w:sz="4" w:space="0" w:color="auto"/>
            </w:tcBorders>
            <w:shd w:val="clear" w:color="auto" w:fill="auto"/>
            <w:noWrap/>
            <w:vAlign w:val="center"/>
          </w:tcPr>
          <w:p w14:paraId="6F2C6457" w14:textId="77777777" w:rsidR="004B2855" w:rsidRPr="00634C73" w:rsidRDefault="004B2855" w:rsidP="008A4068">
            <w:pPr>
              <w:jc w:val="center"/>
              <w:rPr>
                <w:rFonts w:ascii="Cambria" w:eastAsia="Times New Roman" w:hAnsi="Cambria"/>
                <w:color w:val="000000"/>
                <w:sz w:val="20"/>
                <w:szCs w:val="20"/>
                <w:lang w:eastAsia="fr-FR"/>
              </w:rPr>
            </w:pPr>
          </w:p>
        </w:tc>
        <w:tc>
          <w:tcPr>
            <w:tcW w:w="804" w:type="pct"/>
            <w:tcBorders>
              <w:top w:val="nil"/>
              <w:left w:val="nil"/>
              <w:bottom w:val="single" w:sz="4" w:space="0" w:color="auto"/>
              <w:right w:val="single" w:sz="4" w:space="0" w:color="auto"/>
            </w:tcBorders>
            <w:shd w:val="clear" w:color="auto" w:fill="auto"/>
            <w:vAlign w:val="center"/>
          </w:tcPr>
          <w:p w14:paraId="15125438" w14:textId="77777777" w:rsidR="004B2855" w:rsidRPr="00634C73" w:rsidRDefault="004B2855" w:rsidP="008A4068">
            <w:pPr>
              <w:rPr>
                <w:rFonts w:ascii="Cambria" w:eastAsia="Times New Roman" w:hAnsi="Cambria"/>
                <w:color w:val="000000"/>
                <w:sz w:val="20"/>
                <w:szCs w:val="20"/>
                <w:lang w:eastAsia="fr-FR"/>
              </w:rPr>
            </w:pPr>
          </w:p>
        </w:tc>
        <w:tc>
          <w:tcPr>
            <w:tcW w:w="433" w:type="pct"/>
            <w:tcBorders>
              <w:top w:val="nil"/>
              <w:left w:val="nil"/>
              <w:bottom w:val="single" w:sz="4" w:space="0" w:color="auto"/>
              <w:right w:val="single" w:sz="4" w:space="0" w:color="auto"/>
            </w:tcBorders>
            <w:shd w:val="clear" w:color="auto" w:fill="auto"/>
            <w:noWrap/>
            <w:vAlign w:val="center"/>
          </w:tcPr>
          <w:p w14:paraId="7B35B07F" w14:textId="77777777" w:rsidR="004B2855" w:rsidRPr="00634C73" w:rsidRDefault="004B2855" w:rsidP="008A4068">
            <w:pPr>
              <w:jc w:val="center"/>
              <w:rPr>
                <w:rFonts w:ascii="Cambria" w:eastAsia="Times New Roman" w:hAnsi="Cambria"/>
                <w:color w:val="000000"/>
                <w:sz w:val="20"/>
                <w:szCs w:val="20"/>
                <w:lang w:eastAsia="fr-FR"/>
              </w:rPr>
            </w:pPr>
          </w:p>
        </w:tc>
        <w:tc>
          <w:tcPr>
            <w:tcW w:w="753" w:type="pct"/>
            <w:tcBorders>
              <w:top w:val="nil"/>
              <w:left w:val="nil"/>
              <w:bottom w:val="single" w:sz="4" w:space="0" w:color="auto"/>
              <w:right w:val="single" w:sz="4" w:space="0" w:color="auto"/>
            </w:tcBorders>
            <w:shd w:val="clear" w:color="auto" w:fill="auto"/>
            <w:vAlign w:val="center"/>
          </w:tcPr>
          <w:p w14:paraId="55C0F544" w14:textId="77777777" w:rsidR="004B2855" w:rsidRPr="00634C73" w:rsidRDefault="004B2855" w:rsidP="008A4068">
            <w:pPr>
              <w:jc w:val="center"/>
              <w:rPr>
                <w:rFonts w:ascii="Cambria" w:eastAsia="Times New Roman" w:hAnsi="Cambria"/>
                <w:color w:val="000000"/>
                <w:sz w:val="20"/>
                <w:szCs w:val="20"/>
                <w:lang w:eastAsia="fr-FR"/>
              </w:rPr>
            </w:pPr>
          </w:p>
        </w:tc>
        <w:tc>
          <w:tcPr>
            <w:tcW w:w="511" w:type="pct"/>
            <w:tcBorders>
              <w:top w:val="nil"/>
              <w:left w:val="nil"/>
              <w:bottom w:val="single" w:sz="4" w:space="0" w:color="auto"/>
              <w:right w:val="single" w:sz="4" w:space="0" w:color="auto"/>
            </w:tcBorders>
            <w:shd w:val="clear" w:color="auto" w:fill="auto"/>
            <w:vAlign w:val="center"/>
          </w:tcPr>
          <w:p w14:paraId="668E18BA" w14:textId="77777777" w:rsidR="004B2855" w:rsidRPr="00634C73" w:rsidRDefault="004B2855" w:rsidP="008A4068">
            <w:pPr>
              <w:jc w:val="center"/>
              <w:rPr>
                <w:rFonts w:ascii="Cambria" w:eastAsia="Times New Roman" w:hAnsi="Cambria"/>
                <w:color w:val="000000"/>
                <w:sz w:val="20"/>
                <w:szCs w:val="20"/>
                <w:lang w:eastAsia="fr-FR"/>
              </w:rPr>
            </w:pPr>
          </w:p>
        </w:tc>
        <w:tc>
          <w:tcPr>
            <w:tcW w:w="649" w:type="pct"/>
            <w:tcBorders>
              <w:top w:val="nil"/>
              <w:left w:val="nil"/>
              <w:bottom w:val="single" w:sz="4" w:space="0" w:color="auto"/>
              <w:right w:val="single" w:sz="4" w:space="0" w:color="auto"/>
            </w:tcBorders>
            <w:shd w:val="clear" w:color="auto" w:fill="auto"/>
            <w:vAlign w:val="center"/>
          </w:tcPr>
          <w:p w14:paraId="74578E67" w14:textId="77777777" w:rsidR="004B2855" w:rsidRPr="00634C73" w:rsidRDefault="004B2855" w:rsidP="008A4068">
            <w:pPr>
              <w:jc w:val="center"/>
              <w:rPr>
                <w:rFonts w:ascii="Cambria" w:eastAsia="Times New Roman" w:hAnsi="Cambria"/>
                <w:color w:val="000000"/>
                <w:sz w:val="20"/>
                <w:szCs w:val="20"/>
                <w:lang w:eastAsia="fr-FR"/>
              </w:rPr>
            </w:pPr>
          </w:p>
        </w:tc>
        <w:tc>
          <w:tcPr>
            <w:tcW w:w="1044" w:type="pct"/>
            <w:tcBorders>
              <w:top w:val="nil"/>
              <w:left w:val="nil"/>
              <w:bottom w:val="single" w:sz="4" w:space="0" w:color="auto"/>
              <w:right w:val="single" w:sz="4" w:space="0" w:color="auto"/>
            </w:tcBorders>
            <w:shd w:val="clear" w:color="auto" w:fill="auto"/>
            <w:noWrap/>
            <w:vAlign w:val="center"/>
          </w:tcPr>
          <w:p w14:paraId="5DFF08C4" w14:textId="77777777" w:rsidR="004B2855" w:rsidRPr="00634C73" w:rsidRDefault="004B2855" w:rsidP="008A4068">
            <w:pPr>
              <w:jc w:val="center"/>
              <w:rPr>
                <w:rFonts w:ascii="Cambria" w:eastAsia="Times New Roman" w:hAnsi="Cambria"/>
                <w:color w:val="000000"/>
                <w:sz w:val="20"/>
                <w:szCs w:val="20"/>
                <w:lang w:eastAsia="fr-FR"/>
              </w:rPr>
            </w:pPr>
          </w:p>
        </w:tc>
      </w:tr>
      <w:tr w:rsidR="004B2855" w:rsidRPr="00634C73" w14:paraId="25B049F8" w14:textId="77777777" w:rsidTr="008A4068">
        <w:trPr>
          <w:trHeight w:val="510"/>
        </w:trPr>
        <w:tc>
          <w:tcPr>
            <w:tcW w:w="503" w:type="pct"/>
            <w:tcBorders>
              <w:top w:val="nil"/>
              <w:left w:val="single" w:sz="4" w:space="0" w:color="auto"/>
              <w:bottom w:val="single" w:sz="4" w:space="0" w:color="auto"/>
              <w:right w:val="single" w:sz="4" w:space="0" w:color="auto"/>
            </w:tcBorders>
            <w:shd w:val="clear" w:color="auto" w:fill="auto"/>
            <w:noWrap/>
            <w:vAlign w:val="center"/>
          </w:tcPr>
          <w:p w14:paraId="4E6798FE" w14:textId="77777777" w:rsidR="004B2855" w:rsidRPr="00634C73" w:rsidRDefault="004B2855" w:rsidP="008A4068">
            <w:pPr>
              <w:jc w:val="center"/>
              <w:rPr>
                <w:rFonts w:ascii="Cambria" w:eastAsia="Times New Roman" w:hAnsi="Cambria"/>
                <w:color w:val="000000"/>
                <w:sz w:val="20"/>
                <w:szCs w:val="20"/>
                <w:lang w:eastAsia="fr-FR"/>
              </w:rPr>
            </w:pPr>
          </w:p>
        </w:tc>
        <w:tc>
          <w:tcPr>
            <w:tcW w:w="303" w:type="pct"/>
            <w:tcBorders>
              <w:top w:val="nil"/>
              <w:left w:val="nil"/>
              <w:bottom w:val="single" w:sz="4" w:space="0" w:color="auto"/>
              <w:right w:val="single" w:sz="4" w:space="0" w:color="auto"/>
            </w:tcBorders>
            <w:shd w:val="clear" w:color="auto" w:fill="auto"/>
            <w:noWrap/>
            <w:vAlign w:val="center"/>
          </w:tcPr>
          <w:p w14:paraId="7765221C" w14:textId="77777777" w:rsidR="004B2855" w:rsidRPr="00634C73" w:rsidRDefault="004B2855" w:rsidP="008A4068">
            <w:pPr>
              <w:jc w:val="center"/>
              <w:rPr>
                <w:rFonts w:ascii="Cambria" w:eastAsia="Times New Roman" w:hAnsi="Cambria"/>
                <w:color w:val="000000"/>
                <w:sz w:val="20"/>
                <w:szCs w:val="20"/>
                <w:lang w:eastAsia="fr-FR"/>
              </w:rPr>
            </w:pPr>
          </w:p>
        </w:tc>
        <w:tc>
          <w:tcPr>
            <w:tcW w:w="804" w:type="pct"/>
            <w:tcBorders>
              <w:top w:val="nil"/>
              <w:left w:val="nil"/>
              <w:bottom w:val="single" w:sz="4" w:space="0" w:color="auto"/>
              <w:right w:val="single" w:sz="4" w:space="0" w:color="auto"/>
            </w:tcBorders>
            <w:shd w:val="clear" w:color="auto" w:fill="auto"/>
            <w:vAlign w:val="center"/>
          </w:tcPr>
          <w:p w14:paraId="7DDA8434" w14:textId="77777777" w:rsidR="004B2855" w:rsidRPr="00634C73" w:rsidRDefault="004B2855" w:rsidP="008A4068">
            <w:pPr>
              <w:rPr>
                <w:rFonts w:ascii="Cambria" w:eastAsia="Times New Roman" w:hAnsi="Cambria"/>
                <w:color w:val="000000"/>
                <w:sz w:val="20"/>
                <w:szCs w:val="20"/>
                <w:lang w:eastAsia="fr-FR"/>
              </w:rPr>
            </w:pPr>
          </w:p>
        </w:tc>
        <w:tc>
          <w:tcPr>
            <w:tcW w:w="433" w:type="pct"/>
            <w:tcBorders>
              <w:top w:val="nil"/>
              <w:left w:val="nil"/>
              <w:bottom w:val="single" w:sz="4" w:space="0" w:color="auto"/>
              <w:right w:val="single" w:sz="4" w:space="0" w:color="auto"/>
            </w:tcBorders>
            <w:shd w:val="clear" w:color="auto" w:fill="auto"/>
            <w:noWrap/>
            <w:vAlign w:val="center"/>
          </w:tcPr>
          <w:p w14:paraId="430EBECB" w14:textId="77777777" w:rsidR="004B2855" w:rsidRPr="00634C73" w:rsidRDefault="004B2855" w:rsidP="008A4068">
            <w:pPr>
              <w:jc w:val="center"/>
              <w:rPr>
                <w:rFonts w:ascii="Cambria" w:eastAsia="Times New Roman" w:hAnsi="Cambria"/>
                <w:color w:val="000000"/>
                <w:sz w:val="20"/>
                <w:szCs w:val="20"/>
                <w:lang w:eastAsia="fr-FR"/>
              </w:rPr>
            </w:pPr>
          </w:p>
        </w:tc>
        <w:tc>
          <w:tcPr>
            <w:tcW w:w="753" w:type="pct"/>
            <w:tcBorders>
              <w:top w:val="nil"/>
              <w:left w:val="nil"/>
              <w:bottom w:val="single" w:sz="4" w:space="0" w:color="auto"/>
              <w:right w:val="single" w:sz="4" w:space="0" w:color="auto"/>
            </w:tcBorders>
            <w:shd w:val="clear" w:color="auto" w:fill="auto"/>
            <w:vAlign w:val="center"/>
          </w:tcPr>
          <w:p w14:paraId="27BA4DFC" w14:textId="77777777" w:rsidR="004B2855" w:rsidRPr="00634C73" w:rsidRDefault="004B2855" w:rsidP="008A4068">
            <w:pPr>
              <w:jc w:val="center"/>
              <w:rPr>
                <w:rFonts w:ascii="Cambria" w:eastAsia="Times New Roman" w:hAnsi="Cambria"/>
                <w:color w:val="000000"/>
                <w:sz w:val="20"/>
                <w:szCs w:val="20"/>
                <w:lang w:eastAsia="fr-FR"/>
              </w:rPr>
            </w:pPr>
          </w:p>
        </w:tc>
        <w:tc>
          <w:tcPr>
            <w:tcW w:w="511" w:type="pct"/>
            <w:tcBorders>
              <w:top w:val="nil"/>
              <w:left w:val="nil"/>
              <w:bottom w:val="single" w:sz="4" w:space="0" w:color="auto"/>
              <w:right w:val="single" w:sz="4" w:space="0" w:color="auto"/>
            </w:tcBorders>
            <w:shd w:val="clear" w:color="auto" w:fill="auto"/>
            <w:vAlign w:val="center"/>
          </w:tcPr>
          <w:p w14:paraId="314E8707" w14:textId="77777777" w:rsidR="004B2855" w:rsidRPr="00634C73" w:rsidRDefault="004B2855" w:rsidP="008A4068">
            <w:pPr>
              <w:jc w:val="center"/>
              <w:rPr>
                <w:rFonts w:ascii="Cambria" w:eastAsia="Times New Roman" w:hAnsi="Cambria"/>
                <w:color w:val="000000"/>
                <w:sz w:val="20"/>
                <w:szCs w:val="20"/>
                <w:lang w:eastAsia="fr-FR"/>
              </w:rPr>
            </w:pPr>
          </w:p>
        </w:tc>
        <w:tc>
          <w:tcPr>
            <w:tcW w:w="649" w:type="pct"/>
            <w:tcBorders>
              <w:top w:val="nil"/>
              <w:left w:val="nil"/>
              <w:bottom w:val="single" w:sz="4" w:space="0" w:color="auto"/>
              <w:right w:val="single" w:sz="4" w:space="0" w:color="auto"/>
            </w:tcBorders>
            <w:shd w:val="clear" w:color="auto" w:fill="auto"/>
            <w:vAlign w:val="center"/>
          </w:tcPr>
          <w:p w14:paraId="2C9EE026" w14:textId="77777777" w:rsidR="004B2855" w:rsidRPr="00634C73" w:rsidRDefault="004B2855" w:rsidP="008A4068">
            <w:pPr>
              <w:jc w:val="center"/>
              <w:rPr>
                <w:rFonts w:ascii="Cambria" w:eastAsia="Times New Roman" w:hAnsi="Cambria"/>
                <w:color w:val="000000"/>
                <w:sz w:val="20"/>
                <w:szCs w:val="20"/>
                <w:lang w:eastAsia="fr-FR"/>
              </w:rPr>
            </w:pPr>
          </w:p>
        </w:tc>
        <w:tc>
          <w:tcPr>
            <w:tcW w:w="1044" w:type="pct"/>
            <w:tcBorders>
              <w:top w:val="nil"/>
              <w:left w:val="nil"/>
              <w:bottom w:val="single" w:sz="4" w:space="0" w:color="auto"/>
              <w:right w:val="single" w:sz="4" w:space="0" w:color="auto"/>
            </w:tcBorders>
            <w:shd w:val="clear" w:color="auto" w:fill="auto"/>
            <w:noWrap/>
            <w:vAlign w:val="center"/>
          </w:tcPr>
          <w:p w14:paraId="6609EC04" w14:textId="77777777" w:rsidR="004B2855" w:rsidRPr="00634C73" w:rsidRDefault="004B2855" w:rsidP="008A4068">
            <w:pPr>
              <w:jc w:val="center"/>
              <w:rPr>
                <w:rFonts w:ascii="Cambria" w:eastAsia="Times New Roman" w:hAnsi="Cambria"/>
                <w:color w:val="000000"/>
                <w:sz w:val="20"/>
                <w:szCs w:val="20"/>
                <w:lang w:eastAsia="fr-FR"/>
              </w:rPr>
            </w:pPr>
          </w:p>
        </w:tc>
      </w:tr>
    </w:tbl>
    <w:p w14:paraId="771273E0" w14:textId="77777777" w:rsidR="004B2855" w:rsidRPr="00634C73" w:rsidRDefault="004B2855" w:rsidP="004B2855">
      <w:pPr>
        <w:spacing w:after="160" w:line="259" w:lineRule="auto"/>
        <w:rPr>
          <w:rFonts w:ascii="Cambria" w:hAnsi="Cambria"/>
        </w:rPr>
      </w:pPr>
    </w:p>
    <w:p w14:paraId="12C16D5D" w14:textId="179269CE" w:rsidR="00791BAD" w:rsidRDefault="00791BAD">
      <w:pPr>
        <w:spacing w:after="160" w:line="259" w:lineRule="auto"/>
        <w:rPr>
          <w:rFonts w:ascii="Cambria" w:hAnsi="Cambria"/>
        </w:rPr>
      </w:pPr>
      <w:r>
        <w:rPr>
          <w:rFonts w:ascii="Cambria" w:hAnsi="Cambria"/>
        </w:rPr>
        <w:br w:type="page"/>
      </w:r>
    </w:p>
    <w:p w14:paraId="26630CEF" w14:textId="77777777" w:rsidR="00791BAD" w:rsidRDefault="00791BAD" w:rsidP="00791BAD">
      <w:pPr>
        <w:pStyle w:val="Titre1"/>
        <w:numPr>
          <w:ilvl w:val="0"/>
          <w:numId w:val="21"/>
        </w:numPr>
        <w:rPr>
          <w:lang w:eastAsia="fr-FR"/>
        </w:rPr>
        <w:sectPr w:rsidR="00791BAD" w:rsidSect="00791BAD">
          <w:pgSz w:w="16838" w:h="11906" w:orient="landscape"/>
          <w:pgMar w:top="1418" w:right="1418" w:bottom="1418" w:left="1418" w:header="709" w:footer="709" w:gutter="0"/>
          <w:cols w:space="708"/>
          <w:docGrid w:linePitch="360"/>
        </w:sectPr>
      </w:pPr>
    </w:p>
    <w:p w14:paraId="01CF619A" w14:textId="01FB7278" w:rsidR="00791BAD" w:rsidRPr="001A1A10" w:rsidRDefault="00791BAD" w:rsidP="00791BAD">
      <w:pPr>
        <w:pStyle w:val="Titre1"/>
        <w:numPr>
          <w:ilvl w:val="0"/>
          <w:numId w:val="21"/>
        </w:numPr>
        <w:rPr>
          <w:lang w:eastAsia="fr-FR"/>
        </w:rPr>
      </w:pPr>
      <w:bookmarkStart w:id="2" w:name="_Toc54972282"/>
      <w:r w:rsidRPr="001A1A10">
        <w:rPr>
          <w:lang w:eastAsia="fr-FR"/>
        </w:rPr>
        <w:lastRenderedPageBreak/>
        <w:t xml:space="preserve">Processus de préparation </w:t>
      </w:r>
      <w:r>
        <w:rPr>
          <w:lang w:eastAsia="fr-FR"/>
        </w:rPr>
        <w:t>des CDSN et de suivi des décisions</w:t>
      </w:r>
      <w:bookmarkEnd w:id="2"/>
    </w:p>
    <w:p w14:paraId="43F0A3F9" w14:textId="77777777" w:rsidR="00791BAD" w:rsidRDefault="00791BAD" w:rsidP="00791BAD">
      <w:pPr>
        <w:spacing w:after="120"/>
        <w:jc w:val="both"/>
        <w:rPr>
          <w:rFonts w:ascii="Cambria" w:hAnsi="Cambria"/>
          <w:b/>
          <w:bCs/>
          <w:lang w:eastAsia="fr-FR"/>
        </w:rPr>
      </w:pPr>
    </w:p>
    <w:p w14:paraId="3A232B01" w14:textId="7AE52606" w:rsidR="00791BAD" w:rsidRPr="008C5DF9" w:rsidRDefault="00791BAD" w:rsidP="00791BAD">
      <w:pPr>
        <w:spacing w:after="120"/>
        <w:jc w:val="both"/>
        <w:rPr>
          <w:rFonts w:ascii="Cambria" w:hAnsi="Cambria"/>
          <w:u w:val="single"/>
        </w:rPr>
      </w:pPr>
      <w:r w:rsidRPr="008C5DF9">
        <w:rPr>
          <w:rFonts w:ascii="Cambria" w:hAnsi="Cambria"/>
          <w:b/>
          <w:bCs/>
          <w:u w:val="single"/>
          <w:lang w:eastAsia="fr-FR"/>
        </w:rPr>
        <w:t>Périmètre</w:t>
      </w:r>
      <w:r w:rsidRPr="008C5DF9">
        <w:rPr>
          <w:rFonts w:ascii="Cambria" w:hAnsi="Cambria"/>
          <w:u w:val="single"/>
          <w:lang w:eastAsia="fr-FR"/>
        </w:rPr>
        <w:t xml:space="preserve"> : </w:t>
      </w:r>
    </w:p>
    <w:p w14:paraId="7235A3BC" w14:textId="77777777" w:rsidR="00791BAD" w:rsidRPr="00634C73" w:rsidRDefault="00791BAD" w:rsidP="00791BAD">
      <w:pPr>
        <w:spacing w:after="120"/>
        <w:jc w:val="both"/>
        <w:rPr>
          <w:rFonts w:ascii="Cambria" w:hAnsi="Cambria"/>
          <w:lang w:eastAsia="fr-FR"/>
        </w:rPr>
      </w:pPr>
      <w:r w:rsidRPr="00634C73">
        <w:rPr>
          <w:rFonts w:ascii="Cambria" w:hAnsi="Cambria"/>
          <w:lang w:eastAsia="fr-FR"/>
        </w:rPr>
        <w:t>Ce processus concerne la préparation des dossiers du MSS et leur validation en prévision des CDSN, ainsi que le suivi des décisions prises attribuées au MSS.</w:t>
      </w:r>
    </w:p>
    <w:p w14:paraId="0ED747B4" w14:textId="77777777" w:rsidR="00791BAD" w:rsidRPr="00634C73" w:rsidRDefault="00791BAD" w:rsidP="00791BAD">
      <w:pPr>
        <w:spacing w:after="120"/>
        <w:jc w:val="both"/>
        <w:rPr>
          <w:rFonts w:ascii="Cambria" w:hAnsi="Cambria"/>
          <w:lang w:eastAsia="fr-FR"/>
        </w:rPr>
      </w:pPr>
    </w:p>
    <w:p w14:paraId="73E68726" w14:textId="77777777" w:rsidR="00791BAD" w:rsidRPr="008C5DF9" w:rsidRDefault="00791BAD" w:rsidP="00791BAD">
      <w:pPr>
        <w:spacing w:after="120"/>
        <w:jc w:val="both"/>
        <w:rPr>
          <w:rFonts w:ascii="Cambria" w:hAnsi="Cambria"/>
          <w:b/>
          <w:u w:val="single"/>
          <w:lang w:eastAsia="fr-FR"/>
        </w:rPr>
      </w:pPr>
      <w:r w:rsidRPr="008C5DF9">
        <w:rPr>
          <w:rFonts w:ascii="Cambria" w:hAnsi="Cambria"/>
          <w:b/>
          <w:u w:val="single"/>
          <w:lang w:eastAsia="fr-FR"/>
        </w:rPr>
        <w:t>Contexte :</w:t>
      </w:r>
    </w:p>
    <w:p w14:paraId="6DDBB6EF" w14:textId="234595C1" w:rsidR="00791BAD" w:rsidRPr="00634C73" w:rsidRDefault="00791BAD" w:rsidP="00791BAD">
      <w:pPr>
        <w:spacing w:after="120"/>
        <w:jc w:val="both"/>
        <w:rPr>
          <w:rFonts w:ascii="Cambria" w:hAnsi="Cambria"/>
          <w:lang w:eastAsia="fr-FR"/>
        </w:rPr>
      </w:pPr>
      <w:r w:rsidRPr="00634C73">
        <w:rPr>
          <w:rFonts w:ascii="Cambria" w:hAnsi="Cambria"/>
          <w:lang w:eastAsia="fr-FR"/>
        </w:rPr>
        <w:t>Les CDSN ont lieu en principe chaque semaine le mardi ou le mercredi matin. Pour le MSS, participent le Ministre et le Directeur général de la santé.</w:t>
      </w:r>
      <w:r w:rsidR="008E0946">
        <w:rPr>
          <w:rFonts w:ascii="Cambria" w:hAnsi="Cambria"/>
          <w:lang w:eastAsia="fr-FR"/>
        </w:rPr>
        <w:t xml:space="preserve"> Le directeur de cabinet du ministre y assiste.</w:t>
      </w:r>
    </w:p>
    <w:p w14:paraId="2105F207" w14:textId="77777777" w:rsidR="00791BAD" w:rsidRPr="00634C73" w:rsidRDefault="00791BAD" w:rsidP="00791BAD">
      <w:pPr>
        <w:spacing w:after="120"/>
        <w:jc w:val="both"/>
        <w:rPr>
          <w:rFonts w:ascii="Cambria" w:hAnsi="Cambria"/>
          <w:lang w:eastAsia="fr-FR"/>
        </w:rPr>
      </w:pPr>
      <w:r w:rsidRPr="00634C73">
        <w:rPr>
          <w:rFonts w:ascii="Cambria" w:hAnsi="Cambria"/>
          <w:lang w:eastAsia="fr-FR"/>
        </w:rPr>
        <w:t>Le secrétariat du CDSN est assuré par le SGDSN qui coordonne notamment l’élaboration de l’ordre du jour, du dossier global et du compte rendu.</w:t>
      </w:r>
    </w:p>
    <w:p w14:paraId="7C22AC1D" w14:textId="77777777" w:rsidR="00791BAD" w:rsidRPr="00634C73" w:rsidRDefault="00791BAD" w:rsidP="00791BAD">
      <w:pPr>
        <w:spacing w:after="120"/>
        <w:jc w:val="both"/>
        <w:rPr>
          <w:rFonts w:ascii="Cambria" w:hAnsi="Cambria"/>
          <w:lang w:eastAsia="fr-FR"/>
        </w:rPr>
      </w:pPr>
    </w:p>
    <w:p w14:paraId="5931CFDE" w14:textId="77777777" w:rsidR="00791BAD" w:rsidRPr="008C5DF9" w:rsidRDefault="00791BAD" w:rsidP="00791BAD">
      <w:pPr>
        <w:spacing w:after="120"/>
        <w:jc w:val="both"/>
        <w:rPr>
          <w:rFonts w:ascii="Cambria" w:hAnsi="Cambria"/>
          <w:b/>
          <w:u w:val="single"/>
          <w:lang w:eastAsia="fr-FR"/>
        </w:rPr>
      </w:pPr>
      <w:r w:rsidRPr="008C5DF9">
        <w:rPr>
          <w:rFonts w:ascii="Cambria" w:hAnsi="Cambria"/>
          <w:b/>
          <w:u w:val="single"/>
          <w:lang w:eastAsia="fr-FR"/>
        </w:rPr>
        <w:t>Calendrier indicatif global :</w:t>
      </w:r>
    </w:p>
    <w:p w14:paraId="670050E3" w14:textId="0CAED504" w:rsidR="00791BAD" w:rsidRPr="004D6FD6" w:rsidRDefault="00CC56B5" w:rsidP="00791BAD">
      <w:pPr>
        <w:pStyle w:val="Paragraphedeliste"/>
        <w:numPr>
          <w:ilvl w:val="0"/>
          <w:numId w:val="13"/>
        </w:numPr>
        <w:spacing w:after="120"/>
        <w:jc w:val="both"/>
        <w:rPr>
          <w:rFonts w:ascii="Cambria" w:hAnsi="Cambria"/>
          <w:lang w:eastAsia="fr-FR"/>
        </w:rPr>
      </w:pPr>
      <w:r>
        <w:rPr>
          <w:rFonts w:ascii="Cambria" w:hAnsi="Cambria"/>
          <w:lang w:eastAsia="fr-FR"/>
        </w:rPr>
        <w:t>J-1 ou J-2 : p</w:t>
      </w:r>
      <w:r w:rsidR="00791BAD" w:rsidRPr="004D6FD6">
        <w:rPr>
          <w:rFonts w:ascii="Cambria" w:hAnsi="Cambria"/>
          <w:lang w:eastAsia="fr-FR"/>
        </w:rPr>
        <w:t xml:space="preserve">réparation avec Alexis </w:t>
      </w:r>
      <w:proofErr w:type="spellStart"/>
      <w:r w:rsidR="00791BAD" w:rsidRPr="004D6FD6">
        <w:rPr>
          <w:rFonts w:ascii="Cambria" w:hAnsi="Cambria"/>
          <w:lang w:eastAsia="fr-FR"/>
        </w:rPr>
        <w:t>Kohler</w:t>
      </w:r>
      <w:proofErr w:type="spellEnd"/>
    </w:p>
    <w:p w14:paraId="122BFB1F" w14:textId="363E8E27" w:rsidR="00791BAD" w:rsidRPr="004D6FD6" w:rsidRDefault="00791BAD" w:rsidP="00791BAD">
      <w:pPr>
        <w:pStyle w:val="Paragraphedeliste"/>
        <w:numPr>
          <w:ilvl w:val="0"/>
          <w:numId w:val="13"/>
        </w:numPr>
        <w:spacing w:after="120"/>
        <w:jc w:val="both"/>
        <w:rPr>
          <w:rFonts w:ascii="Cambria" w:hAnsi="Cambria"/>
          <w:lang w:eastAsia="fr-FR"/>
        </w:rPr>
      </w:pPr>
      <w:r w:rsidRPr="004D6FD6">
        <w:rPr>
          <w:rFonts w:ascii="Cambria" w:hAnsi="Cambria"/>
          <w:lang w:eastAsia="fr-FR"/>
        </w:rPr>
        <w:t xml:space="preserve">J-1 – 19h00 : </w:t>
      </w:r>
      <w:r w:rsidR="00CC56B5">
        <w:rPr>
          <w:rFonts w:ascii="Cambria" w:hAnsi="Cambria"/>
          <w:lang w:eastAsia="fr-FR"/>
        </w:rPr>
        <w:t>transmission du dossier au SGDSN</w:t>
      </w:r>
    </w:p>
    <w:p w14:paraId="3C4D81E5" w14:textId="77777777" w:rsidR="00791BAD" w:rsidRPr="004D6FD6" w:rsidRDefault="00791BAD" w:rsidP="00791BAD">
      <w:pPr>
        <w:pStyle w:val="Paragraphedeliste"/>
        <w:numPr>
          <w:ilvl w:val="0"/>
          <w:numId w:val="13"/>
        </w:numPr>
        <w:spacing w:after="120"/>
        <w:jc w:val="both"/>
        <w:rPr>
          <w:rFonts w:ascii="Cambria" w:hAnsi="Cambria"/>
          <w:lang w:eastAsia="fr-FR"/>
        </w:rPr>
      </w:pPr>
      <w:r w:rsidRPr="004D6FD6">
        <w:rPr>
          <w:rFonts w:ascii="Cambria" w:hAnsi="Cambria"/>
          <w:lang w:eastAsia="fr-FR"/>
        </w:rPr>
        <w:t>J-09H00 : CDSN</w:t>
      </w:r>
    </w:p>
    <w:p w14:paraId="047CF96C" w14:textId="77777777" w:rsidR="00791BAD" w:rsidRPr="004D6FD6" w:rsidRDefault="00791BAD" w:rsidP="00791BAD">
      <w:pPr>
        <w:pStyle w:val="Paragraphedeliste"/>
        <w:numPr>
          <w:ilvl w:val="0"/>
          <w:numId w:val="13"/>
        </w:numPr>
        <w:spacing w:after="120"/>
        <w:jc w:val="both"/>
        <w:rPr>
          <w:rFonts w:ascii="Cambria" w:hAnsi="Cambria"/>
          <w:lang w:eastAsia="fr-FR"/>
        </w:rPr>
      </w:pPr>
      <w:r w:rsidRPr="004D6FD6">
        <w:rPr>
          <w:rFonts w:ascii="Cambria" w:hAnsi="Cambria"/>
          <w:lang w:eastAsia="fr-FR"/>
        </w:rPr>
        <w:t>J-14h00</w:t>
      </w:r>
      <w:r>
        <w:rPr>
          <w:rFonts w:ascii="Cambria" w:hAnsi="Cambria"/>
          <w:lang w:eastAsia="fr-FR"/>
        </w:rPr>
        <w:t xml:space="preserve"> ou 17h00</w:t>
      </w:r>
      <w:r w:rsidRPr="004D6FD6">
        <w:rPr>
          <w:rFonts w:ascii="Cambria" w:hAnsi="Cambria"/>
          <w:lang w:eastAsia="fr-FR"/>
        </w:rPr>
        <w:t> : Débriefing CDSN et préparation du suivant</w:t>
      </w:r>
    </w:p>
    <w:p w14:paraId="497965CC" w14:textId="77777777" w:rsidR="00791BAD" w:rsidRPr="00634C73" w:rsidRDefault="00791BAD" w:rsidP="00791BAD">
      <w:pPr>
        <w:spacing w:after="120"/>
        <w:jc w:val="both"/>
        <w:rPr>
          <w:rFonts w:ascii="Cambria" w:hAnsi="Cambria"/>
        </w:rPr>
      </w:pPr>
    </w:p>
    <w:p w14:paraId="51431A7A" w14:textId="77777777" w:rsidR="00791BAD" w:rsidRPr="008C5DF9" w:rsidRDefault="00791BAD" w:rsidP="00791BAD">
      <w:pPr>
        <w:spacing w:after="120"/>
        <w:jc w:val="both"/>
        <w:rPr>
          <w:rFonts w:ascii="Cambria" w:hAnsi="Cambria"/>
          <w:b/>
          <w:u w:val="single"/>
        </w:rPr>
      </w:pPr>
      <w:r w:rsidRPr="008C5DF9">
        <w:rPr>
          <w:rFonts w:ascii="Cambria" w:hAnsi="Cambria"/>
          <w:b/>
          <w:u w:val="single"/>
        </w:rPr>
        <w:t>Processus :</w:t>
      </w:r>
    </w:p>
    <w:p w14:paraId="165B8C38" w14:textId="77777777" w:rsidR="00791BAD" w:rsidRPr="00634C73" w:rsidRDefault="00791BAD" w:rsidP="00791BAD">
      <w:pPr>
        <w:spacing w:after="120"/>
        <w:jc w:val="both"/>
        <w:rPr>
          <w:rFonts w:ascii="Cambria" w:hAnsi="Cambria"/>
          <w:b/>
        </w:rPr>
      </w:pPr>
    </w:p>
    <w:p w14:paraId="511F0846" w14:textId="77777777" w:rsidR="00791BAD" w:rsidRPr="00E564F2" w:rsidRDefault="00791BAD" w:rsidP="00791BAD">
      <w:pPr>
        <w:pStyle w:val="Paragraphedeliste"/>
        <w:numPr>
          <w:ilvl w:val="0"/>
          <w:numId w:val="23"/>
        </w:numPr>
        <w:spacing w:after="120"/>
        <w:jc w:val="both"/>
        <w:rPr>
          <w:rFonts w:ascii="Cambria" w:hAnsi="Cambria"/>
          <w:b/>
          <w:i/>
        </w:rPr>
      </w:pPr>
      <w:r w:rsidRPr="00E564F2">
        <w:rPr>
          <w:rFonts w:ascii="Cambria" w:hAnsi="Cambria"/>
          <w:b/>
          <w:i/>
        </w:rPr>
        <w:t>Débriefing d’un CDSN et préparation de l’ordre du jour du suivant</w:t>
      </w:r>
    </w:p>
    <w:p w14:paraId="2E8D4DA8" w14:textId="77777777" w:rsidR="00791BAD" w:rsidRPr="00634C73" w:rsidRDefault="00791BAD" w:rsidP="00791BAD">
      <w:pPr>
        <w:spacing w:after="120"/>
        <w:jc w:val="both"/>
        <w:rPr>
          <w:rFonts w:ascii="Cambria" w:hAnsi="Cambria"/>
        </w:rPr>
      </w:pPr>
      <w:r w:rsidRPr="00634C73">
        <w:rPr>
          <w:rFonts w:ascii="Cambria" w:hAnsi="Cambria"/>
        </w:rPr>
        <w:t xml:space="preserve">Une réunion, présidée par le Secrétaire général, est organisée </w:t>
      </w:r>
      <w:r>
        <w:rPr>
          <w:rFonts w:ascii="Cambria" w:hAnsi="Cambria"/>
        </w:rPr>
        <w:t xml:space="preserve">l’après-midi </w:t>
      </w:r>
      <w:r w:rsidRPr="00634C73">
        <w:rPr>
          <w:rFonts w:ascii="Cambria" w:hAnsi="Cambria"/>
        </w:rPr>
        <w:t>du CDSN à 14h00</w:t>
      </w:r>
      <w:r>
        <w:rPr>
          <w:rFonts w:ascii="Cambria" w:hAnsi="Cambria"/>
        </w:rPr>
        <w:t xml:space="preserve"> ou 17h00</w:t>
      </w:r>
      <w:r w:rsidRPr="00634C73">
        <w:rPr>
          <w:rFonts w:ascii="Cambria" w:hAnsi="Cambria"/>
        </w:rPr>
        <w:t>. Elle regroupe :</w:t>
      </w:r>
    </w:p>
    <w:p w14:paraId="7DE8F2E7" w14:textId="77777777" w:rsidR="00791BAD" w:rsidRPr="00634C73" w:rsidRDefault="00791BAD" w:rsidP="00791BAD">
      <w:pPr>
        <w:pStyle w:val="Paragraphedeliste"/>
        <w:numPr>
          <w:ilvl w:val="0"/>
          <w:numId w:val="14"/>
        </w:numPr>
        <w:spacing w:after="120"/>
        <w:jc w:val="both"/>
        <w:rPr>
          <w:rFonts w:ascii="Cambria" w:hAnsi="Cambria"/>
        </w:rPr>
      </w:pPr>
      <w:r w:rsidRPr="00634C73">
        <w:rPr>
          <w:rFonts w:ascii="Cambria" w:hAnsi="Cambria"/>
        </w:rPr>
        <w:t>Le SGDSN</w:t>
      </w:r>
      <w:r>
        <w:rPr>
          <w:rFonts w:ascii="Cambria" w:hAnsi="Cambria"/>
        </w:rPr>
        <w:t xml:space="preserve"> (restitution)</w:t>
      </w:r>
    </w:p>
    <w:p w14:paraId="6CBB960E" w14:textId="77777777" w:rsidR="00791BAD" w:rsidRPr="00634C73" w:rsidRDefault="00791BAD" w:rsidP="00791BAD">
      <w:pPr>
        <w:pStyle w:val="Paragraphedeliste"/>
        <w:numPr>
          <w:ilvl w:val="0"/>
          <w:numId w:val="14"/>
        </w:numPr>
        <w:spacing w:after="120"/>
        <w:jc w:val="both"/>
        <w:rPr>
          <w:rFonts w:ascii="Cambria" w:hAnsi="Cambria"/>
        </w:rPr>
      </w:pPr>
      <w:r w:rsidRPr="00634C73">
        <w:rPr>
          <w:rFonts w:ascii="Cambria" w:hAnsi="Cambria"/>
        </w:rPr>
        <w:t>Le CCS</w:t>
      </w:r>
    </w:p>
    <w:p w14:paraId="737886F3" w14:textId="77777777" w:rsidR="00791BAD" w:rsidRPr="00634C73" w:rsidRDefault="00791BAD" w:rsidP="00791BAD">
      <w:pPr>
        <w:pStyle w:val="Paragraphedeliste"/>
        <w:numPr>
          <w:ilvl w:val="0"/>
          <w:numId w:val="14"/>
        </w:numPr>
        <w:spacing w:after="120"/>
        <w:jc w:val="both"/>
        <w:rPr>
          <w:rFonts w:ascii="Cambria" w:hAnsi="Cambria"/>
        </w:rPr>
      </w:pPr>
      <w:r w:rsidRPr="00634C73">
        <w:rPr>
          <w:rFonts w:ascii="Cambria" w:hAnsi="Cambria"/>
        </w:rPr>
        <w:t>La DGOS</w:t>
      </w:r>
    </w:p>
    <w:p w14:paraId="71DE1FD2" w14:textId="77777777" w:rsidR="00791BAD" w:rsidRDefault="00791BAD" w:rsidP="00791BAD">
      <w:pPr>
        <w:pStyle w:val="Paragraphedeliste"/>
        <w:numPr>
          <w:ilvl w:val="0"/>
          <w:numId w:val="14"/>
        </w:numPr>
        <w:spacing w:after="120"/>
        <w:jc w:val="both"/>
        <w:rPr>
          <w:rFonts w:ascii="Cambria" w:hAnsi="Cambria"/>
        </w:rPr>
      </w:pPr>
      <w:r w:rsidRPr="00634C73">
        <w:rPr>
          <w:rFonts w:ascii="Cambria" w:hAnsi="Cambria"/>
        </w:rPr>
        <w:t xml:space="preserve">Le cabinet </w:t>
      </w:r>
      <w:r>
        <w:rPr>
          <w:rFonts w:ascii="Cambria" w:hAnsi="Cambria"/>
        </w:rPr>
        <w:t>SG-Covid</w:t>
      </w:r>
    </w:p>
    <w:p w14:paraId="7177ABC1" w14:textId="77777777" w:rsidR="00791BAD" w:rsidRPr="000C16E3" w:rsidRDefault="00791BAD" w:rsidP="00791BAD">
      <w:pPr>
        <w:pStyle w:val="Paragraphedeliste"/>
        <w:numPr>
          <w:ilvl w:val="0"/>
          <w:numId w:val="14"/>
        </w:numPr>
        <w:spacing w:after="120"/>
        <w:jc w:val="both"/>
        <w:rPr>
          <w:rFonts w:ascii="Cambria" w:hAnsi="Cambria"/>
        </w:rPr>
      </w:pPr>
      <w:r w:rsidRPr="000C16E3">
        <w:rPr>
          <w:rFonts w:ascii="Cambria" w:hAnsi="Cambria"/>
        </w:rPr>
        <w:t>Le cabinet</w:t>
      </w:r>
      <w:r>
        <w:rPr>
          <w:rFonts w:ascii="Cambria" w:hAnsi="Cambria"/>
        </w:rPr>
        <w:t xml:space="preserve"> du Ministre</w:t>
      </w:r>
    </w:p>
    <w:p w14:paraId="1704FDAE" w14:textId="77777777" w:rsidR="00791BAD" w:rsidRPr="00634C73" w:rsidRDefault="00791BAD" w:rsidP="00791BAD">
      <w:pPr>
        <w:pStyle w:val="Paragraphedeliste"/>
        <w:numPr>
          <w:ilvl w:val="0"/>
          <w:numId w:val="14"/>
        </w:numPr>
        <w:spacing w:after="120"/>
        <w:jc w:val="both"/>
        <w:rPr>
          <w:rFonts w:ascii="Cambria" w:hAnsi="Cambria"/>
        </w:rPr>
      </w:pPr>
      <w:r w:rsidRPr="00634C73">
        <w:rPr>
          <w:rFonts w:ascii="Cambria" w:hAnsi="Cambria"/>
        </w:rPr>
        <w:t>La DGCS en tant que de besoin.</w:t>
      </w:r>
    </w:p>
    <w:p w14:paraId="3584CBB6" w14:textId="77777777" w:rsidR="00791BAD" w:rsidRPr="00634C73" w:rsidRDefault="00791BAD" w:rsidP="00791BAD">
      <w:pPr>
        <w:spacing w:after="120"/>
        <w:jc w:val="both"/>
        <w:rPr>
          <w:rFonts w:ascii="Cambria" w:hAnsi="Cambria"/>
        </w:rPr>
      </w:pPr>
    </w:p>
    <w:p w14:paraId="4287D43E" w14:textId="77777777" w:rsidR="00791BAD" w:rsidRPr="00634C73" w:rsidRDefault="00791BAD" w:rsidP="00791BAD">
      <w:pPr>
        <w:spacing w:after="120"/>
        <w:jc w:val="both"/>
        <w:rPr>
          <w:rFonts w:ascii="Cambria" w:hAnsi="Cambria"/>
        </w:rPr>
      </w:pPr>
      <w:r w:rsidRPr="00634C73">
        <w:rPr>
          <w:rFonts w:ascii="Cambria" w:hAnsi="Cambria"/>
        </w:rPr>
        <w:t>Cette réunion permet de partager les décisions prises lors du CDSN, de déterminer les suites à donner à ces décisions et de préparer l’ordre du jour du CDSN suivant. Le cabinet de crise fait part à cette occasion des éventuelles demandes d’inscription à l’ordre du jour de dossiers qui lui sont parvenues.</w:t>
      </w:r>
    </w:p>
    <w:p w14:paraId="6FE6212B" w14:textId="77777777" w:rsidR="00791BAD" w:rsidRPr="00634C73" w:rsidRDefault="00791BAD" w:rsidP="00791BAD">
      <w:pPr>
        <w:spacing w:after="120"/>
        <w:jc w:val="both"/>
        <w:rPr>
          <w:rFonts w:ascii="Cambria" w:hAnsi="Cambria"/>
        </w:rPr>
      </w:pPr>
    </w:p>
    <w:p w14:paraId="6A9355DF" w14:textId="77777777" w:rsidR="00791BAD" w:rsidRPr="00634C73" w:rsidRDefault="00791BAD" w:rsidP="00791BAD">
      <w:pPr>
        <w:spacing w:after="120"/>
        <w:jc w:val="both"/>
        <w:rPr>
          <w:rFonts w:ascii="Cambria" w:hAnsi="Cambria"/>
        </w:rPr>
      </w:pPr>
      <w:r w:rsidRPr="00634C73">
        <w:rPr>
          <w:rFonts w:ascii="Cambria" w:hAnsi="Cambria"/>
        </w:rPr>
        <w:t xml:space="preserve">Le cabinet </w:t>
      </w:r>
      <w:r>
        <w:rPr>
          <w:rFonts w:ascii="Cambria" w:hAnsi="Cambria"/>
        </w:rPr>
        <w:t xml:space="preserve">SG Covid </w:t>
      </w:r>
      <w:r w:rsidRPr="00634C73">
        <w:rPr>
          <w:rFonts w:ascii="Cambria" w:hAnsi="Cambria"/>
        </w:rPr>
        <w:t>met à jour le tableau de bord CDSN en conséquence et assure le suivi de la mise en œuvre en lien avec les DAC concernée</w:t>
      </w:r>
      <w:r>
        <w:rPr>
          <w:rFonts w:ascii="Cambria" w:hAnsi="Cambria"/>
        </w:rPr>
        <w:t>s (cf. annexe 1).</w:t>
      </w:r>
    </w:p>
    <w:p w14:paraId="3152318A" w14:textId="77777777" w:rsidR="00791BAD" w:rsidRPr="00634C73" w:rsidRDefault="00791BAD" w:rsidP="00791BAD">
      <w:pPr>
        <w:spacing w:after="120"/>
        <w:jc w:val="both"/>
        <w:rPr>
          <w:rFonts w:ascii="Cambria" w:hAnsi="Cambria"/>
        </w:rPr>
      </w:pPr>
      <w:r w:rsidRPr="00634C73">
        <w:rPr>
          <w:rFonts w:ascii="Cambria" w:hAnsi="Cambria"/>
        </w:rPr>
        <w:t>Le SGDSN prend en compte les éléments discutés lors de la réunion pour préparer l’ordre du jour du prochaine CDSN.</w:t>
      </w:r>
    </w:p>
    <w:p w14:paraId="394359B1" w14:textId="77777777" w:rsidR="00791BAD" w:rsidRPr="00634C73" w:rsidRDefault="00791BAD" w:rsidP="00791BAD">
      <w:pPr>
        <w:spacing w:after="120"/>
        <w:jc w:val="both"/>
        <w:rPr>
          <w:rFonts w:ascii="Cambria" w:hAnsi="Cambria"/>
          <w:b/>
        </w:rPr>
      </w:pPr>
    </w:p>
    <w:p w14:paraId="67D4BDFB" w14:textId="77777777" w:rsidR="00791BAD" w:rsidRPr="00E564F2" w:rsidRDefault="00791BAD" w:rsidP="00791BAD">
      <w:pPr>
        <w:pStyle w:val="Paragraphedeliste"/>
        <w:numPr>
          <w:ilvl w:val="0"/>
          <w:numId w:val="23"/>
        </w:numPr>
        <w:spacing w:after="120"/>
        <w:jc w:val="both"/>
        <w:rPr>
          <w:rFonts w:ascii="Cambria" w:hAnsi="Cambria"/>
          <w:b/>
          <w:i/>
        </w:rPr>
      </w:pPr>
      <w:r w:rsidRPr="00E564F2">
        <w:rPr>
          <w:rFonts w:ascii="Cambria" w:hAnsi="Cambria"/>
          <w:b/>
          <w:i/>
        </w:rPr>
        <w:lastRenderedPageBreak/>
        <w:t>Préparation des dossiers pour le CDSN</w:t>
      </w:r>
    </w:p>
    <w:p w14:paraId="6789287D" w14:textId="77777777" w:rsidR="00791BAD" w:rsidRPr="00634C73" w:rsidRDefault="00791BAD" w:rsidP="00791BAD">
      <w:pPr>
        <w:spacing w:after="120"/>
        <w:jc w:val="both"/>
        <w:rPr>
          <w:rFonts w:ascii="Cambria" w:hAnsi="Cambria"/>
        </w:rPr>
      </w:pPr>
      <w:r w:rsidRPr="00634C73">
        <w:rPr>
          <w:rFonts w:ascii="Cambria" w:hAnsi="Cambria"/>
        </w:rPr>
        <w:t xml:space="preserve">Au plus tard le jeudi 18h00, le SGDSN transmet au cabinet de crise le projet d’ordre du jour du CDSN. Le cabinet </w:t>
      </w:r>
      <w:r>
        <w:rPr>
          <w:rFonts w:ascii="Cambria" w:hAnsi="Cambria"/>
        </w:rPr>
        <w:t>SG-COVID</w:t>
      </w:r>
      <w:r w:rsidRPr="00634C73">
        <w:rPr>
          <w:rFonts w:ascii="Cambria" w:hAnsi="Cambria"/>
        </w:rPr>
        <w:t xml:space="preserve"> le diffuse aux DAC concernées en rappelant les attendus décidés lors de la réunion de préparation visée supra.</w:t>
      </w:r>
    </w:p>
    <w:p w14:paraId="13E3293E" w14:textId="77777777" w:rsidR="00791BAD" w:rsidRPr="00634C73" w:rsidRDefault="00791BAD" w:rsidP="00791BAD">
      <w:pPr>
        <w:spacing w:after="120"/>
        <w:jc w:val="both"/>
        <w:rPr>
          <w:rFonts w:ascii="Cambria" w:hAnsi="Cambria"/>
        </w:rPr>
      </w:pPr>
    </w:p>
    <w:p w14:paraId="0CB1DD3C" w14:textId="77777777" w:rsidR="00791BAD" w:rsidRPr="00634C73" w:rsidRDefault="00791BAD" w:rsidP="00791BAD">
      <w:pPr>
        <w:spacing w:after="120"/>
        <w:jc w:val="both"/>
        <w:rPr>
          <w:rFonts w:ascii="Cambria" w:hAnsi="Cambria"/>
        </w:rPr>
      </w:pPr>
      <w:r w:rsidRPr="00634C73">
        <w:rPr>
          <w:rFonts w:ascii="Cambria" w:hAnsi="Cambria"/>
        </w:rPr>
        <w:t xml:space="preserve">Chaque DAC est responsable de la préparation des dossiers qui lui sont attribués. </w:t>
      </w:r>
    </w:p>
    <w:p w14:paraId="1E80F2A2" w14:textId="77777777" w:rsidR="00791BAD" w:rsidRPr="00634C73" w:rsidRDefault="00791BAD" w:rsidP="00791BAD">
      <w:pPr>
        <w:spacing w:after="120"/>
        <w:jc w:val="both"/>
        <w:rPr>
          <w:rFonts w:ascii="Cambria" w:hAnsi="Cambria"/>
        </w:rPr>
      </w:pPr>
    </w:p>
    <w:p w14:paraId="53E8EE4B" w14:textId="77777777" w:rsidR="00791BAD" w:rsidRPr="00634C73" w:rsidRDefault="00791BAD" w:rsidP="00791BAD">
      <w:pPr>
        <w:spacing w:after="120"/>
        <w:jc w:val="both"/>
        <w:rPr>
          <w:rFonts w:ascii="Cambria" w:hAnsi="Cambria"/>
        </w:rPr>
      </w:pPr>
      <w:r w:rsidRPr="00634C73">
        <w:rPr>
          <w:rFonts w:ascii="Cambria" w:hAnsi="Cambria"/>
        </w:rPr>
        <w:t>A l’exception de la note présentant la situation épidémique, les dossiers sont transmis pour validation au secrétaire général avant le lundi 1</w:t>
      </w:r>
      <w:r>
        <w:rPr>
          <w:rFonts w:ascii="Cambria" w:hAnsi="Cambria"/>
        </w:rPr>
        <w:t>2</w:t>
      </w:r>
      <w:r w:rsidRPr="00634C73">
        <w:rPr>
          <w:rFonts w:ascii="Cambria" w:hAnsi="Cambria"/>
        </w:rPr>
        <w:t xml:space="preserve">h00. Après accord du secrétaire général ces dossiers sont ensuite transmis au directeur de cabinet du ministre pour validation finale. </w:t>
      </w:r>
    </w:p>
    <w:p w14:paraId="2A0A8AFD" w14:textId="77777777" w:rsidR="00791BAD" w:rsidRPr="00634C73" w:rsidRDefault="00791BAD" w:rsidP="00791BAD">
      <w:pPr>
        <w:spacing w:after="120"/>
        <w:jc w:val="both"/>
        <w:rPr>
          <w:rFonts w:ascii="Cambria" w:hAnsi="Cambria"/>
        </w:rPr>
      </w:pPr>
    </w:p>
    <w:p w14:paraId="7182DA48" w14:textId="77777777" w:rsidR="00791BAD" w:rsidRPr="00634C73" w:rsidRDefault="00791BAD" w:rsidP="00791BAD">
      <w:pPr>
        <w:spacing w:after="120"/>
        <w:jc w:val="both"/>
        <w:rPr>
          <w:rFonts w:ascii="Cambria" w:hAnsi="Cambria"/>
        </w:rPr>
      </w:pPr>
      <w:r w:rsidRPr="004D6FD6">
        <w:rPr>
          <w:rFonts w:ascii="Cambria" w:hAnsi="Cambria"/>
        </w:rPr>
        <w:t xml:space="preserve">Le cabinet </w:t>
      </w:r>
      <w:r>
        <w:rPr>
          <w:rFonts w:ascii="Cambria" w:hAnsi="Cambria"/>
        </w:rPr>
        <w:t>SG-COVID</w:t>
      </w:r>
      <w:r w:rsidRPr="004D6FD6">
        <w:rPr>
          <w:rFonts w:ascii="Cambria" w:hAnsi="Cambria"/>
        </w:rPr>
        <w:t xml:space="preserve"> et le SGDSN sont mis en copie des échanges pour assurer le suivi global. Le cabinet </w:t>
      </w:r>
      <w:r>
        <w:rPr>
          <w:rFonts w:ascii="Cambria" w:hAnsi="Cambria"/>
        </w:rPr>
        <w:t>SG-COVID</w:t>
      </w:r>
      <w:r w:rsidRPr="004D6FD6">
        <w:rPr>
          <w:rFonts w:ascii="Cambria" w:hAnsi="Cambria"/>
        </w:rPr>
        <w:t xml:space="preserve"> est également chargé de préparer une note de synthèse pour le Ministre des points saillants et des EDL sur les différents éléments du dossier à destination du Ministre, à partir des dossiers transmis par les DAC.</w:t>
      </w:r>
    </w:p>
    <w:p w14:paraId="43FCFC35" w14:textId="77777777" w:rsidR="00791BAD" w:rsidRPr="00634C73" w:rsidRDefault="00791BAD" w:rsidP="00791BAD">
      <w:pPr>
        <w:spacing w:after="120"/>
        <w:jc w:val="both"/>
        <w:rPr>
          <w:rFonts w:ascii="Cambria" w:hAnsi="Cambria"/>
        </w:rPr>
      </w:pPr>
    </w:p>
    <w:p w14:paraId="5B64676D" w14:textId="77777777" w:rsidR="00791BAD" w:rsidRPr="00634C73" w:rsidRDefault="00791BAD" w:rsidP="00791BAD">
      <w:pPr>
        <w:spacing w:after="120"/>
        <w:jc w:val="both"/>
        <w:rPr>
          <w:rFonts w:ascii="Cambria" w:hAnsi="Cambria"/>
        </w:rPr>
      </w:pPr>
      <w:r w:rsidRPr="00634C73">
        <w:rPr>
          <w:rFonts w:ascii="Cambria" w:hAnsi="Cambria"/>
        </w:rPr>
        <w:t xml:space="preserve">Après la validation par le directeur de cabinet du ministre, le cabinet </w:t>
      </w:r>
      <w:r>
        <w:rPr>
          <w:rFonts w:ascii="Cambria" w:hAnsi="Cambria"/>
        </w:rPr>
        <w:t>SG-COVID</w:t>
      </w:r>
      <w:r w:rsidRPr="00634C73">
        <w:rPr>
          <w:rFonts w:ascii="Cambria" w:hAnsi="Cambria"/>
        </w:rPr>
        <w:t xml:space="preserve"> transmet les dossiers au SGDSN au plus tard à J-1 19h00. </w:t>
      </w:r>
    </w:p>
    <w:p w14:paraId="35E0A933" w14:textId="77777777" w:rsidR="00791BAD" w:rsidRPr="00634C73" w:rsidRDefault="00791BAD" w:rsidP="00791BAD">
      <w:pPr>
        <w:spacing w:after="120"/>
        <w:jc w:val="both"/>
        <w:rPr>
          <w:rFonts w:ascii="Cambria" w:hAnsi="Cambria"/>
        </w:rPr>
      </w:pPr>
    </w:p>
    <w:p w14:paraId="06C7D2E3" w14:textId="77777777" w:rsidR="00791BAD" w:rsidRPr="00634C73" w:rsidRDefault="00791BAD" w:rsidP="00791BAD">
      <w:pPr>
        <w:spacing w:after="120"/>
        <w:jc w:val="both"/>
        <w:rPr>
          <w:rFonts w:ascii="Cambria" w:hAnsi="Cambria"/>
        </w:rPr>
      </w:pPr>
      <w:r w:rsidRPr="00634C73">
        <w:rPr>
          <w:rFonts w:ascii="Cambria" w:hAnsi="Cambria"/>
        </w:rPr>
        <w:t>Le SGDSN transmet le dossier complet aux cabinets ministériels dès finalisation.</w:t>
      </w:r>
    </w:p>
    <w:p w14:paraId="3AF1FB46" w14:textId="77777777" w:rsidR="00791BAD" w:rsidRPr="00634C73" w:rsidRDefault="00791BAD" w:rsidP="00791BAD">
      <w:pPr>
        <w:spacing w:after="120"/>
        <w:jc w:val="both"/>
        <w:rPr>
          <w:rFonts w:ascii="Cambria" w:hAnsi="Cambria"/>
          <w:b/>
        </w:rPr>
      </w:pPr>
    </w:p>
    <w:p w14:paraId="704177BB" w14:textId="77777777" w:rsidR="00791BAD" w:rsidRPr="00E564F2" w:rsidRDefault="00791BAD" w:rsidP="00791BAD">
      <w:pPr>
        <w:pStyle w:val="Paragraphedeliste"/>
        <w:numPr>
          <w:ilvl w:val="0"/>
          <w:numId w:val="23"/>
        </w:numPr>
        <w:spacing w:after="120"/>
        <w:jc w:val="both"/>
        <w:rPr>
          <w:rFonts w:ascii="Cambria" w:hAnsi="Cambria"/>
          <w:b/>
          <w:i/>
        </w:rPr>
      </w:pPr>
      <w:r w:rsidRPr="00E564F2">
        <w:rPr>
          <w:rFonts w:ascii="Cambria" w:hAnsi="Cambria"/>
          <w:b/>
          <w:i/>
        </w:rPr>
        <w:t>Archivage des dossiers</w:t>
      </w:r>
    </w:p>
    <w:p w14:paraId="1A9B2FD4" w14:textId="77777777" w:rsidR="00791BAD" w:rsidRPr="00634C73" w:rsidRDefault="00791BAD" w:rsidP="00791BAD">
      <w:pPr>
        <w:spacing w:after="120"/>
        <w:jc w:val="both"/>
        <w:rPr>
          <w:rFonts w:ascii="Cambria" w:hAnsi="Cambria"/>
        </w:rPr>
      </w:pPr>
      <w:r w:rsidRPr="00634C73">
        <w:rPr>
          <w:rFonts w:ascii="Cambria" w:hAnsi="Cambria"/>
        </w:rPr>
        <w:t xml:space="preserve">Le cabinet </w:t>
      </w:r>
      <w:r>
        <w:rPr>
          <w:rFonts w:ascii="Cambria" w:hAnsi="Cambria"/>
        </w:rPr>
        <w:t>SG-COVID</w:t>
      </w:r>
      <w:r w:rsidRPr="00634C73">
        <w:rPr>
          <w:rFonts w:ascii="Cambria" w:hAnsi="Cambria"/>
        </w:rPr>
        <w:t xml:space="preserve"> assure l’archivage du dossier complet sur</w:t>
      </w:r>
      <w:r>
        <w:rPr>
          <w:rFonts w:ascii="Cambria" w:hAnsi="Cambria"/>
        </w:rPr>
        <w:t xml:space="preserve"> l’espace </w:t>
      </w:r>
      <w:proofErr w:type="spellStart"/>
      <w:r>
        <w:rPr>
          <w:rFonts w:ascii="Cambria" w:hAnsi="Cambria"/>
        </w:rPr>
        <w:t>interdirections</w:t>
      </w:r>
      <w:proofErr w:type="spellEnd"/>
      <w:r>
        <w:rPr>
          <w:rFonts w:ascii="Cambria" w:hAnsi="Cambria"/>
        </w:rPr>
        <w:t xml:space="preserve"> sous P:/</w:t>
      </w:r>
      <w:r w:rsidRPr="00634C73">
        <w:rPr>
          <w:rFonts w:ascii="Cambria" w:hAnsi="Cambria"/>
        </w:rPr>
        <w:t xml:space="preserve"> le réseau commun avec accès restreint.</w:t>
      </w:r>
    </w:p>
    <w:p w14:paraId="4E86AB43" w14:textId="77777777" w:rsidR="00791BAD" w:rsidRPr="00634C73" w:rsidRDefault="00791BAD" w:rsidP="00791BAD">
      <w:pPr>
        <w:spacing w:after="160" w:line="259" w:lineRule="auto"/>
        <w:rPr>
          <w:rFonts w:ascii="Cambria" w:hAnsi="Cambria"/>
        </w:rPr>
      </w:pPr>
    </w:p>
    <w:p w14:paraId="1F64FB9D" w14:textId="77777777" w:rsidR="00791BAD" w:rsidRPr="00634C73" w:rsidRDefault="00791BAD" w:rsidP="00791BAD">
      <w:pPr>
        <w:spacing w:after="160" w:line="259" w:lineRule="auto"/>
        <w:rPr>
          <w:rFonts w:ascii="Cambria" w:hAnsi="Cambria"/>
        </w:rPr>
        <w:sectPr w:rsidR="00791BAD" w:rsidRPr="00634C73">
          <w:pgSz w:w="11906" w:h="16838"/>
          <w:pgMar w:top="1417" w:right="1417" w:bottom="1417" w:left="1417" w:header="708" w:footer="708" w:gutter="0"/>
          <w:cols w:space="708"/>
          <w:docGrid w:linePitch="360"/>
        </w:sectPr>
      </w:pPr>
    </w:p>
    <w:p w14:paraId="00157A73" w14:textId="390B4FA6" w:rsidR="00791BAD" w:rsidRPr="00634C73" w:rsidRDefault="00791BAD" w:rsidP="00791BAD">
      <w:pPr>
        <w:spacing w:after="160" w:line="259" w:lineRule="auto"/>
        <w:jc w:val="center"/>
        <w:rPr>
          <w:rFonts w:ascii="Cambria" w:hAnsi="Cambria"/>
          <w:b/>
        </w:rPr>
      </w:pPr>
      <w:r w:rsidRPr="00634C73">
        <w:rPr>
          <w:rFonts w:ascii="Cambria" w:hAnsi="Cambria"/>
          <w:b/>
        </w:rPr>
        <w:lastRenderedPageBreak/>
        <w:t>Annexe</w:t>
      </w:r>
      <w:r>
        <w:rPr>
          <w:rFonts w:ascii="Cambria" w:hAnsi="Cambria"/>
          <w:b/>
        </w:rPr>
        <w:t xml:space="preserve"> 1</w:t>
      </w:r>
      <w:r w:rsidRPr="00634C73">
        <w:rPr>
          <w:rFonts w:ascii="Cambria" w:hAnsi="Cambria"/>
          <w:b/>
        </w:rPr>
        <w:t> : Format du tableau de bord CDSN</w:t>
      </w:r>
    </w:p>
    <w:p w14:paraId="53073B08" w14:textId="77777777" w:rsidR="00791BAD" w:rsidRPr="00634C73" w:rsidRDefault="00791BAD" w:rsidP="00791BAD">
      <w:pPr>
        <w:spacing w:after="160" w:line="259" w:lineRule="auto"/>
        <w:rPr>
          <w:rFonts w:ascii="Cambria" w:hAnsi="Cambria"/>
        </w:rPr>
      </w:pPr>
    </w:p>
    <w:tbl>
      <w:tblPr>
        <w:tblW w:w="5000" w:type="pct"/>
        <w:tblCellMar>
          <w:left w:w="70" w:type="dxa"/>
          <w:right w:w="70" w:type="dxa"/>
        </w:tblCellMar>
        <w:tblLook w:val="04A0" w:firstRow="1" w:lastRow="0" w:firstColumn="1" w:lastColumn="0" w:noHBand="0" w:noVBand="1"/>
      </w:tblPr>
      <w:tblGrid>
        <w:gridCol w:w="1034"/>
        <w:gridCol w:w="1037"/>
        <w:gridCol w:w="2741"/>
        <w:gridCol w:w="1310"/>
        <w:gridCol w:w="1474"/>
        <w:gridCol w:w="1429"/>
        <w:gridCol w:w="1197"/>
        <w:gridCol w:w="1474"/>
        <w:gridCol w:w="2288"/>
      </w:tblGrid>
      <w:tr w:rsidR="00791BAD" w:rsidRPr="00634C73" w14:paraId="155E7EA0" w14:textId="77777777" w:rsidTr="00067376">
        <w:trPr>
          <w:trHeight w:val="330"/>
        </w:trPr>
        <w:tc>
          <w:tcPr>
            <w:tcW w:w="5000" w:type="pct"/>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57709705" w14:textId="77777777" w:rsidR="00791BAD" w:rsidRPr="00634C73" w:rsidRDefault="00791BAD" w:rsidP="00067376">
            <w:pPr>
              <w:jc w:val="center"/>
              <w:rPr>
                <w:rFonts w:ascii="Cambria" w:eastAsia="Times New Roman" w:hAnsi="Cambria"/>
                <w:b/>
                <w:bCs/>
                <w:color w:val="000000"/>
                <w:sz w:val="24"/>
                <w:szCs w:val="24"/>
                <w:lang w:eastAsia="fr-FR"/>
              </w:rPr>
            </w:pPr>
            <w:r w:rsidRPr="00634C73">
              <w:rPr>
                <w:rFonts w:ascii="Cambria" w:eastAsia="Times New Roman" w:hAnsi="Cambria"/>
                <w:b/>
                <w:bCs/>
                <w:color w:val="000000"/>
                <w:sz w:val="24"/>
                <w:szCs w:val="24"/>
                <w:lang w:eastAsia="fr-FR"/>
              </w:rPr>
              <w:t>Suivi des décisions des CDSN attribuées au MSS</w:t>
            </w:r>
          </w:p>
        </w:tc>
      </w:tr>
      <w:tr w:rsidR="00791BAD" w:rsidRPr="00634C73" w14:paraId="7DA17995" w14:textId="77777777" w:rsidTr="00067376">
        <w:trPr>
          <w:trHeight w:val="765"/>
        </w:trPr>
        <w:tc>
          <w:tcPr>
            <w:tcW w:w="37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2C7180" w14:textId="77777777" w:rsidR="00791BAD" w:rsidRPr="00634C73" w:rsidRDefault="00791BAD" w:rsidP="00067376">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Date du CDSN</w:t>
            </w:r>
          </w:p>
        </w:tc>
        <w:tc>
          <w:tcPr>
            <w:tcW w:w="371" w:type="pct"/>
            <w:tcBorders>
              <w:top w:val="single" w:sz="4" w:space="0" w:color="auto"/>
              <w:left w:val="nil"/>
              <w:bottom w:val="single" w:sz="4" w:space="0" w:color="auto"/>
              <w:right w:val="single" w:sz="4" w:space="0" w:color="auto"/>
            </w:tcBorders>
            <w:shd w:val="clear" w:color="auto" w:fill="auto"/>
            <w:vAlign w:val="center"/>
            <w:hideMark/>
          </w:tcPr>
          <w:p w14:paraId="750B303C" w14:textId="77777777" w:rsidR="00791BAD" w:rsidRPr="00634C73" w:rsidRDefault="00791BAD" w:rsidP="00067376">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Domaine concerné</w:t>
            </w:r>
          </w:p>
        </w:tc>
        <w:tc>
          <w:tcPr>
            <w:tcW w:w="980" w:type="pct"/>
            <w:tcBorders>
              <w:top w:val="single" w:sz="4" w:space="0" w:color="auto"/>
              <w:left w:val="nil"/>
              <w:bottom w:val="single" w:sz="4" w:space="0" w:color="auto"/>
              <w:right w:val="single" w:sz="4" w:space="0" w:color="auto"/>
            </w:tcBorders>
            <w:shd w:val="clear" w:color="auto" w:fill="auto"/>
            <w:vAlign w:val="center"/>
            <w:hideMark/>
          </w:tcPr>
          <w:p w14:paraId="49466DD9" w14:textId="77777777" w:rsidR="00791BAD" w:rsidRPr="00634C73" w:rsidRDefault="00791BAD" w:rsidP="00067376">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Décision</w:t>
            </w:r>
          </w:p>
        </w:tc>
        <w:tc>
          <w:tcPr>
            <w:tcW w:w="468" w:type="pct"/>
            <w:tcBorders>
              <w:top w:val="single" w:sz="4" w:space="0" w:color="auto"/>
              <w:left w:val="nil"/>
              <w:bottom w:val="single" w:sz="4" w:space="0" w:color="auto"/>
              <w:right w:val="single" w:sz="4" w:space="0" w:color="auto"/>
            </w:tcBorders>
            <w:shd w:val="clear" w:color="auto" w:fill="auto"/>
            <w:vAlign w:val="center"/>
            <w:hideMark/>
          </w:tcPr>
          <w:p w14:paraId="2DF10802" w14:textId="77777777" w:rsidR="00791BAD" w:rsidRPr="00634C73" w:rsidRDefault="00791BAD" w:rsidP="00067376">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Responsable mise en œuvre</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12CCF6F7" w14:textId="77777777" w:rsidR="00791BAD" w:rsidRPr="00634C73" w:rsidRDefault="00791BAD" w:rsidP="00067376">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Suite donnée</w:t>
            </w:r>
          </w:p>
        </w:tc>
        <w:tc>
          <w:tcPr>
            <w:tcW w:w="511" w:type="pct"/>
            <w:tcBorders>
              <w:top w:val="single" w:sz="4" w:space="0" w:color="auto"/>
              <w:left w:val="nil"/>
              <w:bottom w:val="single" w:sz="4" w:space="0" w:color="auto"/>
              <w:right w:val="single" w:sz="4" w:space="0" w:color="auto"/>
            </w:tcBorders>
            <w:shd w:val="clear" w:color="auto" w:fill="auto"/>
            <w:vAlign w:val="center"/>
            <w:hideMark/>
          </w:tcPr>
          <w:p w14:paraId="5C2B2B15" w14:textId="77777777" w:rsidR="00791BAD" w:rsidRPr="00634C73" w:rsidRDefault="00791BAD" w:rsidP="00067376">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Etat d'avancement</w:t>
            </w:r>
          </w:p>
        </w:tc>
        <w:tc>
          <w:tcPr>
            <w:tcW w:w="428" w:type="pct"/>
            <w:tcBorders>
              <w:top w:val="single" w:sz="4" w:space="0" w:color="auto"/>
              <w:left w:val="nil"/>
              <w:bottom w:val="single" w:sz="4" w:space="0" w:color="auto"/>
              <w:right w:val="single" w:sz="4" w:space="0" w:color="auto"/>
            </w:tcBorders>
            <w:shd w:val="clear" w:color="auto" w:fill="auto"/>
            <w:vAlign w:val="center"/>
            <w:hideMark/>
          </w:tcPr>
          <w:p w14:paraId="7F20BE29" w14:textId="77777777" w:rsidR="00791BAD" w:rsidRPr="00634C73" w:rsidRDefault="00791BAD" w:rsidP="00067376">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Retour CDSN ?</w:t>
            </w:r>
          </w:p>
        </w:tc>
        <w:tc>
          <w:tcPr>
            <w:tcW w:w="527" w:type="pct"/>
            <w:tcBorders>
              <w:top w:val="single" w:sz="4" w:space="0" w:color="auto"/>
              <w:left w:val="nil"/>
              <w:bottom w:val="single" w:sz="4" w:space="0" w:color="auto"/>
              <w:right w:val="single" w:sz="4" w:space="0" w:color="auto"/>
            </w:tcBorders>
            <w:shd w:val="clear" w:color="auto" w:fill="auto"/>
            <w:vAlign w:val="center"/>
            <w:hideMark/>
          </w:tcPr>
          <w:p w14:paraId="262C1C90" w14:textId="77777777" w:rsidR="00791BAD" w:rsidRPr="00634C73" w:rsidRDefault="00791BAD" w:rsidP="00067376">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Date prévisionnelle</w:t>
            </w:r>
          </w:p>
        </w:tc>
        <w:tc>
          <w:tcPr>
            <w:tcW w:w="819" w:type="pct"/>
            <w:tcBorders>
              <w:top w:val="single" w:sz="4" w:space="0" w:color="auto"/>
              <w:left w:val="nil"/>
              <w:bottom w:val="single" w:sz="4" w:space="0" w:color="auto"/>
              <w:right w:val="single" w:sz="4" w:space="0" w:color="auto"/>
            </w:tcBorders>
            <w:shd w:val="clear" w:color="auto" w:fill="auto"/>
            <w:noWrap/>
            <w:vAlign w:val="center"/>
            <w:hideMark/>
          </w:tcPr>
          <w:p w14:paraId="055088EC" w14:textId="77777777" w:rsidR="00791BAD" w:rsidRPr="00634C73" w:rsidRDefault="00791BAD" w:rsidP="00067376">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Commentaire</w:t>
            </w:r>
          </w:p>
        </w:tc>
      </w:tr>
      <w:tr w:rsidR="00791BAD" w:rsidRPr="00634C73" w14:paraId="60C5E976" w14:textId="77777777" w:rsidTr="00067376">
        <w:trPr>
          <w:trHeight w:val="765"/>
        </w:trPr>
        <w:tc>
          <w:tcPr>
            <w:tcW w:w="370" w:type="pct"/>
            <w:tcBorders>
              <w:top w:val="nil"/>
              <w:left w:val="single" w:sz="4" w:space="0" w:color="auto"/>
              <w:bottom w:val="single" w:sz="4" w:space="0" w:color="auto"/>
              <w:right w:val="single" w:sz="4" w:space="0" w:color="auto"/>
            </w:tcBorders>
            <w:shd w:val="clear" w:color="auto" w:fill="auto"/>
            <w:noWrap/>
            <w:vAlign w:val="center"/>
          </w:tcPr>
          <w:p w14:paraId="36C23DA5" w14:textId="77777777" w:rsidR="00791BAD" w:rsidRPr="00634C73" w:rsidRDefault="00791BAD" w:rsidP="00067376">
            <w:pPr>
              <w:jc w:val="center"/>
              <w:rPr>
                <w:rFonts w:ascii="Cambria" w:eastAsia="Times New Roman" w:hAnsi="Cambria"/>
                <w:color w:val="000000"/>
                <w:sz w:val="20"/>
                <w:szCs w:val="20"/>
                <w:lang w:eastAsia="fr-FR"/>
              </w:rPr>
            </w:pPr>
          </w:p>
        </w:tc>
        <w:tc>
          <w:tcPr>
            <w:tcW w:w="371" w:type="pct"/>
            <w:tcBorders>
              <w:top w:val="nil"/>
              <w:left w:val="nil"/>
              <w:bottom w:val="single" w:sz="4" w:space="0" w:color="auto"/>
              <w:right w:val="single" w:sz="4" w:space="0" w:color="auto"/>
            </w:tcBorders>
            <w:shd w:val="clear" w:color="auto" w:fill="auto"/>
            <w:noWrap/>
            <w:vAlign w:val="center"/>
          </w:tcPr>
          <w:p w14:paraId="54C3A7CD" w14:textId="77777777" w:rsidR="00791BAD" w:rsidRPr="00634C73" w:rsidRDefault="00791BAD" w:rsidP="00067376">
            <w:pPr>
              <w:jc w:val="center"/>
              <w:rPr>
                <w:rFonts w:ascii="Cambria" w:eastAsia="Times New Roman" w:hAnsi="Cambria"/>
                <w:color w:val="000000"/>
                <w:sz w:val="20"/>
                <w:szCs w:val="20"/>
                <w:lang w:eastAsia="fr-FR"/>
              </w:rPr>
            </w:pPr>
          </w:p>
        </w:tc>
        <w:tc>
          <w:tcPr>
            <w:tcW w:w="980" w:type="pct"/>
            <w:tcBorders>
              <w:top w:val="nil"/>
              <w:left w:val="nil"/>
              <w:bottom w:val="single" w:sz="4" w:space="0" w:color="auto"/>
              <w:right w:val="single" w:sz="4" w:space="0" w:color="auto"/>
            </w:tcBorders>
            <w:shd w:val="clear" w:color="auto" w:fill="auto"/>
            <w:vAlign w:val="center"/>
          </w:tcPr>
          <w:p w14:paraId="71093A89" w14:textId="77777777" w:rsidR="00791BAD" w:rsidRPr="00634C73" w:rsidRDefault="00791BAD" w:rsidP="00067376">
            <w:pPr>
              <w:rPr>
                <w:rFonts w:ascii="Cambria" w:eastAsia="Times New Roman" w:hAnsi="Cambria"/>
                <w:color w:val="000000"/>
                <w:sz w:val="20"/>
                <w:szCs w:val="20"/>
                <w:lang w:eastAsia="fr-FR"/>
              </w:rPr>
            </w:pPr>
          </w:p>
        </w:tc>
        <w:tc>
          <w:tcPr>
            <w:tcW w:w="468" w:type="pct"/>
            <w:tcBorders>
              <w:top w:val="nil"/>
              <w:left w:val="nil"/>
              <w:bottom w:val="single" w:sz="4" w:space="0" w:color="auto"/>
              <w:right w:val="single" w:sz="4" w:space="0" w:color="auto"/>
            </w:tcBorders>
            <w:shd w:val="clear" w:color="auto" w:fill="auto"/>
            <w:noWrap/>
            <w:vAlign w:val="center"/>
          </w:tcPr>
          <w:p w14:paraId="0A179C86" w14:textId="77777777" w:rsidR="00791BAD" w:rsidRPr="00634C73" w:rsidRDefault="00791BAD" w:rsidP="00067376">
            <w:pPr>
              <w:jc w:val="center"/>
              <w:rPr>
                <w:rFonts w:ascii="Cambria" w:eastAsia="Times New Roman" w:hAnsi="Cambria"/>
                <w:color w:val="000000"/>
                <w:sz w:val="20"/>
                <w:szCs w:val="20"/>
                <w:lang w:eastAsia="fr-FR"/>
              </w:rPr>
            </w:pPr>
          </w:p>
        </w:tc>
        <w:tc>
          <w:tcPr>
            <w:tcW w:w="527" w:type="pct"/>
            <w:tcBorders>
              <w:top w:val="nil"/>
              <w:left w:val="nil"/>
              <w:bottom w:val="single" w:sz="4" w:space="0" w:color="auto"/>
              <w:right w:val="single" w:sz="4" w:space="0" w:color="auto"/>
            </w:tcBorders>
            <w:shd w:val="clear" w:color="auto" w:fill="auto"/>
            <w:vAlign w:val="center"/>
          </w:tcPr>
          <w:p w14:paraId="46DC72CE" w14:textId="77777777" w:rsidR="00791BAD" w:rsidRPr="00634C73" w:rsidRDefault="00791BAD" w:rsidP="00067376">
            <w:pPr>
              <w:jc w:val="center"/>
              <w:rPr>
                <w:rFonts w:ascii="Cambria" w:eastAsia="Times New Roman" w:hAnsi="Cambria"/>
                <w:color w:val="000000"/>
                <w:sz w:val="20"/>
                <w:szCs w:val="20"/>
                <w:lang w:eastAsia="fr-FR"/>
              </w:rPr>
            </w:pPr>
          </w:p>
        </w:tc>
        <w:tc>
          <w:tcPr>
            <w:tcW w:w="511" w:type="pct"/>
            <w:tcBorders>
              <w:top w:val="nil"/>
              <w:left w:val="nil"/>
              <w:bottom w:val="single" w:sz="4" w:space="0" w:color="auto"/>
              <w:right w:val="single" w:sz="4" w:space="0" w:color="auto"/>
            </w:tcBorders>
            <w:shd w:val="clear" w:color="auto" w:fill="auto"/>
            <w:vAlign w:val="center"/>
          </w:tcPr>
          <w:p w14:paraId="122D3689" w14:textId="77777777" w:rsidR="00791BAD" w:rsidRPr="00634C73" w:rsidRDefault="00791BAD" w:rsidP="00067376">
            <w:pPr>
              <w:jc w:val="center"/>
              <w:rPr>
                <w:rFonts w:ascii="Cambria" w:eastAsia="Times New Roman" w:hAnsi="Cambria"/>
                <w:color w:val="000000"/>
                <w:sz w:val="20"/>
                <w:szCs w:val="20"/>
                <w:lang w:eastAsia="fr-FR"/>
              </w:rPr>
            </w:pPr>
          </w:p>
        </w:tc>
        <w:tc>
          <w:tcPr>
            <w:tcW w:w="428" w:type="pct"/>
            <w:tcBorders>
              <w:top w:val="nil"/>
              <w:left w:val="nil"/>
              <w:bottom w:val="single" w:sz="4" w:space="0" w:color="auto"/>
              <w:right w:val="single" w:sz="4" w:space="0" w:color="auto"/>
            </w:tcBorders>
            <w:shd w:val="clear" w:color="auto" w:fill="auto"/>
            <w:vAlign w:val="center"/>
          </w:tcPr>
          <w:p w14:paraId="6B91D63F" w14:textId="77777777" w:rsidR="00791BAD" w:rsidRPr="00634C73" w:rsidRDefault="00791BAD" w:rsidP="00067376">
            <w:pPr>
              <w:jc w:val="center"/>
              <w:rPr>
                <w:rFonts w:ascii="Cambria" w:eastAsia="Times New Roman" w:hAnsi="Cambria"/>
                <w:color w:val="000000"/>
                <w:sz w:val="20"/>
                <w:szCs w:val="20"/>
                <w:lang w:eastAsia="fr-FR"/>
              </w:rPr>
            </w:pPr>
          </w:p>
        </w:tc>
        <w:tc>
          <w:tcPr>
            <w:tcW w:w="527" w:type="pct"/>
            <w:tcBorders>
              <w:top w:val="nil"/>
              <w:left w:val="nil"/>
              <w:bottom w:val="single" w:sz="4" w:space="0" w:color="auto"/>
              <w:right w:val="single" w:sz="4" w:space="0" w:color="auto"/>
            </w:tcBorders>
            <w:shd w:val="clear" w:color="auto" w:fill="auto"/>
            <w:vAlign w:val="center"/>
          </w:tcPr>
          <w:p w14:paraId="54D51CBB" w14:textId="77777777" w:rsidR="00791BAD" w:rsidRPr="00634C73" w:rsidRDefault="00791BAD" w:rsidP="00067376">
            <w:pPr>
              <w:jc w:val="center"/>
              <w:rPr>
                <w:rFonts w:ascii="Cambria" w:eastAsia="Times New Roman" w:hAnsi="Cambria"/>
                <w:color w:val="000000"/>
                <w:sz w:val="20"/>
                <w:szCs w:val="20"/>
                <w:lang w:eastAsia="fr-FR"/>
              </w:rPr>
            </w:pPr>
          </w:p>
        </w:tc>
        <w:tc>
          <w:tcPr>
            <w:tcW w:w="819" w:type="pct"/>
            <w:tcBorders>
              <w:top w:val="nil"/>
              <w:left w:val="nil"/>
              <w:bottom w:val="single" w:sz="4" w:space="0" w:color="auto"/>
              <w:right w:val="single" w:sz="4" w:space="0" w:color="auto"/>
            </w:tcBorders>
            <w:shd w:val="clear" w:color="auto" w:fill="auto"/>
            <w:noWrap/>
            <w:vAlign w:val="center"/>
          </w:tcPr>
          <w:p w14:paraId="0EBC16DE" w14:textId="77777777" w:rsidR="00791BAD" w:rsidRPr="00634C73" w:rsidRDefault="00791BAD" w:rsidP="00067376">
            <w:pPr>
              <w:jc w:val="center"/>
              <w:rPr>
                <w:rFonts w:ascii="Cambria" w:eastAsia="Times New Roman" w:hAnsi="Cambria"/>
                <w:color w:val="000000"/>
                <w:sz w:val="20"/>
                <w:szCs w:val="20"/>
                <w:lang w:eastAsia="fr-FR"/>
              </w:rPr>
            </w:pPr>
          </w:p>
        </w:tc>
      </w:tr>
      <w:tr w:rsidR="00791BAD" w:rsidRPr="00634C73" w14:paraId="16F0EC49" w14:textId="77777777" w:rsidTr="00067376">
        <w:trPr>
          <w:trHeight w:val="1020"/>
        </w:trPr>
        <w:tc>
          <w:tcPr>
            <w:tcW w:w="370" w:type="pct"/>
            <w:tcBorders>
              <w:top w:val="nil"/>
              <w:left w:val="single" w:sz="4" w:space="0" w:color="auto"/>
              <w:bottom w:val="single" w:sz="4" w:space="0" w:color="auto"/>
              <w:right w:val="single" w:sz="4" w:space="0" w:color="auto"/>
            </w:tcBorders>
            <w:shd w:val="clear" w:color="auto" w:fill="auto"/>
            <w:noWrap/>
            <w:vAlign w:val="center"/>
          </w:tcPr>
          <w:p w14:paraId="239A3128" w14:textId="77777777" w:rsidR="00791BAD" w:rsidRPr="00634C73" w:rsidRDefault="00791BAD" w:rsidP="00067376">
            <w:pPr>
              <w:jc w:val="center"/>
              <w:rPr>
                <w:rFonts w:ascii="Cambria" w:eastAsia="Times New Roman" w:hAnsi="Cambria"/>
                <w:color w:val="000000"/>
                <w:sz w:val="20"/>
                <w:szCs w:val="20"/>
                <w:lang w:eastAsia="fr-FR"/>
              </w:rPr>
            </w:pPr>
          </w:p>
        </w:tc>
        <w:tc>
          <w:tcPr>
            <w:tcW w:w="371" w:type="pct"/>
            <w:tcBorders>
              <w:top w:val="nil"/>
              <w:left w:val="nil"/>
              <w:bottom w:val="single" w:sz="4" w:space="0" w:color="auto"/>
              <w:right w:val="single" w:sz="4" w:space="0" w:color="auto"/>
            </w:tcBorders>
            <w:shd w:val="clear" w:color="auto" w:fill="auto"/>
            <w:noWrap/>
            <w:vAlign w:val="center"/>
          </w:tcPr>
          <w:p w14:paraId="6D5C8479" w14:textId="77777777" w:rsidR="00791BAD" w:rsidRPr="00634C73" w:rsidRDefault="00791BAD" w:rsidP="00067376">
            <w:pPr>
              <w:jc w:val="center"/>
              <w:rPr>
                <w:rFonts w:ascii="Cambria" w:eastAsia="Times New Roman" w:hAnsi="Cambria"/>
                <w:color w:val="000000"/>
                <w:sz w:val="20"/>
                <w:szCs w:val="20"/>
                <w:lang w:eastAsia="fr-FR"/>
              </w:rPr>
            </w:pPr>
          </w:p>
        </w:tc>
        <w:tc>
          <w:tcPr>
            <w:tcW w:w="980" w:type="pct"/>
            <w:tcBorders>
              <w:top w:val="nil"/>
              <w:left w:val="nil"/>
              <w:bottom w:val="single" w:sz="4" w:space="0" w:color="auto"/>
              <w:right w:val="single" w:sz="4" w:space="0" w:color="auto"/>
            </w:tcBorders>
            <w:shd w:val="clear" w:color="auto" w:fill="auto"/>
            <w:vAlign w:val="center"/>
          </w:tcPr>
          <w:p w14:paraId="115317F6" w14:textId="77777777" w:rsidR="00791BAD" w:rsidRPr="00634C73" w:rsidRDefault="00791BAD" w:rsidP="00067376">
            <w:pPr>
              <w:rPr>
                <w:rFonts w:ascii="Cambria" w:eastAsia="Times New Roman" w:hAnsi="Cambria"/>
                <w:color w:val="000000"/>
                <w:sz w:val="20"/>
                <w:szCs w:val="20"/>
                <w:lang w:eastAsia="fr-FR"/>
              </w:rPr>
            </w:pPr>
          </w:p>
        </w:tc>
        <w:tc>
          <w:tcPr>
            <w:tcW w:w="468" w:type="pct"/>
            <w:tcBorders>
              <w:top w:val="nil"/>
              <w:left w:val="nil"/>
              <w:bottom w:val="single" w:sz="4" w:space="0" w:color="auto"/>
              <w:right w:val="single" w:sz="4" w:space="0" w:color="auto"/>
            </w:tcBorders>
            <w:shd w:val="clear" w:color="auto" w:fill="auto"/>
            <w:noWrap/>
            <w:vAlign w:val="center"/>
          </w:tcPr>
          <w:p w14:paraId="3BCAF18A" w14:textId="77777777" w:rsidR="00791BAD" w:rsidRPr="00634C73" w:rsidRDefault="00791BAD" w:rsidP="00067376">
            <w:pPr>
              <w:jc w:val="center"/>
              <w:rPr>
                <w:rFonts w:ascii="Cambria" w:eastAsia="Times New Roman" w:hAnsi="Cambria"/>
                <w:color w:val="000000"/>
                <w:sz w:val="20"/>
                <w:szCs w:val="20"/>
                <w:lang w:eastAsia="fr-FR"/>
              </w:rPr>
            </w:pPr>
          </w:p>
        </w:tc>
        <w:tc>
          <w:tcPr>
            <w:tcW w:w="527" w:type="pct"/>
            <w:tcBorders>
              <w:top w:val="nil"/>
              <w:left w:val="nil"/>
              <w:bottom w:val="single" w:sz="4" w:space="0" w:color="auto"/>
              <w:right w:val="single" w:sz="4" w:space="0" w:color="auto"/>
            </w:tcBorders>
            <w:shd w:val="clear" w:color="auto" w:fill="auto"/>
            <w:vAlign w:val="center"/>
          </w:tcPr>
          <w:p w14:paraId="73A1054F" w14:textId="77777777" w:rsidR="00791BAD" w:rsidRPr="00634C73" w:rsidRDefault="00791BAD" w:rsidP="00067376">
            <w:pPr>
              <w:jc w:val="center"/>
              <w:rPr>
                <w:rFonts w:ascii="Cambria" w:eastAsia="Times New Roman" w:hAnsi="Cambria"/>
                <w:color w:val="000000"/>
                <w:sz w:val="20"/>
                <w:szCs w:val="20"/>
                <w:lang w:eastAsia="fr-FR"/>
              </w:rPr>
            </w:pPr>
          </w:p>
        </w:tc>
        <w:tc>
          <w:tcPr>
            <w:tcW w:w="511" w:type="pct"/>
            <w:tcBorders>
              <w:top w:val="nil"/>
              <w:left w:val="nil"/>
              <w:bottom w:val="single" w:sz="4" w:space="0" w:color="auto"/>
              <w:right w:val="single" w:sz="4" w:space="0" w:color="auto"/>
            </w:tcBorders>
            <w:shd w:val="clear" w:color="auto" w:fill="auto"/>
            <w:vAlign w:val="center"/>
          </w:tcPr>
          <w:p w14:paraId="0355A129" w14:textId="77777777" w:rsidR="00791BAD" w:rsidRPr="00634C73" w:rsidRDefault="00791BAD" w:rsidP="00067376">
            <w:pPr>
              <w:jc w:val="center"/>
              <w:rPr>
                <w:rFonts w:ascii="Cambria" w:eastAsia="Times New Roman" w:hAnsi="Cambria"/>
                <w:color w:val="000000"/>
                <w:sz w:val="20"/>
                <w:szCs w:val="20"/>
                <w:lang w:eastAsia="fr-FR"/>
              </w:rPr>
            </w:pPr>
          </w:p>
        </w:tc>
        <w:tc>
          <w:tcPr>
            <w:tcW w:w="428" w:type="pct"/>
            <w:tcBorders>
              <w:top w:val="nil"/>
              <w:left w:val="nil"/>
              <w:bottom w:val="single" w:sz="4" w:space="0" w:color="auto"/>
              <w:right w:val="single" w:sz="4" w:space="0" w:color="auto"/>
            </w:tcBorders>
            <w:shd w:val="clear" w:color="auto" w:fill="auto"/>
            <w:vAlign w:val="center"/>
          </w:tcPr>
          <w:p w14:paraId="0714664F" w14:textId="77777777" w:rsidR="00791BAD" w:rsidRPr="00634C73" w:rsidRDefault="00791BAD" w:rsidP="00067376">
            <w:pPr>
              <w:jc w:val="center"/>
              <w:rPr>
                <w:rFonts w:ascii="Cambria" w:eastAsia="Times New Roman" w:hAnsi="Cambria"/>
                <w:color w:val="000000"/>
                <w:sz w:val="20"/>
                <w:szCs w:val="20"/>
                <w:lang w:eastAsia="fr-FR"/>
              </w:rPr>
            </w:pPr>
          </w:p>
        </w:tc>
        <w:tc>
          <w:tcPr>
            <w:tcW w:w="527" w:type="pct"/>
            <w:tcBorders>
              <w:top w:val="nil"/>
              <w:left w:val="nil"/>
              <w:bottom w:val="single" w:sz="4" w:space="0" w:color="auto"/>
              <w:right w:val="single" w:sz="4" w:space="0" w:color="auto"/>
            </w:tcBorders>
            <w:shd w:val="clear" w:color="auto" w:fill="auto"/>
            <w:vAlign w:val="center"/>
          </w:tcPr>
          <w:p w14:paraId="34A591F5" w14:textId="77777777" w:rsidR="00791BAD" w:rsidRPr="00634C73" w:rsidRDefault="00791BAD" w:rsidP="00067376">
            <w:pPr>
              <w:jc w:val="center"/>
              <w:rPr>
                <w:rFonts w:ascii="Cambria" w:eastAsia="Times New Roman" w:hAnsi="Cambria"/>
                <w:color w:val="000000"/>
                <w:sz w:val="20"/>
                <w:szCs w:val="20"/>
                <w:lang w:eastAsia="fr-FR"/>
              </w:rPr>
            </w:pPr>
          </w:p>
        </w:tc>
        <w:tc>
          <w:tcPr>
            <w:tcW w:w="819" w:type="pct"/>
            <w:tcBorders>
              <w:top w:val="nil"/>
              <w:left w:val="nil"/>
              <w:bottom w:val="single" w:sz="4" w:space="0" w:color="auto"/>
              <w:right w:val="single" w:sz="4" w:space="0" w:color="auto"/>
            </w:tcBorders>
            <w:shd w:val="clear" w:color="auto" w:fill="auto"/>
            <w:vAlign w:val="center"/>
          </w:tcPr>
          <w:p w14:paraId="4EDD32C1" w14:textId="77777777" w:rsidR="00791BAD" w:rsidRPr="00634C73" w:rsidRDefault="00791BAD" w:rsidP="00067376">
            <w:pPr>
              <w:jc w:val="center"/>
              <w:rPr>
                <w:rFonts w:ascii="Cambria" w:eastAsia="Times New Roman" w:hAnsi="Cambria"/>
                <w:color w:val="000000"/>
                <w:sz w:val="20"/>
                <w:szCs w:val="20"/>
                <w:lang w:eastAsia="fr-FR"/>
              </w:rPr>
            </w:pPr>
          </w:p>
        </w:tc>
      </w:tr>
      <w:tr w:rsidR="00791BAD" w:rsidRPr="00634C73" w14:paraId="5D4648B0" w14:textId="77777777" w:rsidTr="00067376">
        <w:trPr>
          <w:trHeight w:val="1020"/>
        </w:trPr>
        <w:tc>
          <w:tcPr>
            <w:tcW w:w="370" w:type="pct"/>
            <w:tcBorders>
              <w:top w:val="nil"/>
              <w:left w:val="single" w:sz="4" w:space="0" w:color="auto"/>
              <w:bottom w:val="single" w:sz="4" w:space="0" w:color="auto"/>
              <w:right w:val="single" w:sz="4" w:space="0" w:color="auto"/>
            </w:tcBorders>
            <w:shd w:val="clear" w:color="auto" w:fill="auto"/>
            <w:noWrap/>
            <w:vAlign w:val="center"/>
          </w:tcPr>
          <w:p w14:paraId="33A55BA7" w14:textId="77777777" w:rsidR="00791BAD" w:rsidRPr="00634C73" w:rsidRDefault="00791BAD" w:rsidP="00067376">
            <w:pPr>
              <w:jc w:val="center"/>
              <w:rPr>
                <w:rFonts w:ascii="Cambria" w:eastAsia="Times New Roman" w:hAnsi="Cambria"/>
                <w:color w:val="000000"/>
                <w:sz w:val="20"/>
                <w:szCs w:val="20"/>
                <w:lang w:eastAsia="fr-FR"/>
              </w:rPr>
            </w:pPr>
          </w:p>
        </w:tc>
        <w:tc>
          <w:tcPr>
            <w:tcW w:w="371" w:type="pct"/>
            <w:tcBorders>
              <w:top w:val="nil"/>
              <w:left w:val="nil"/>
              <w:bottom w:val="single" w:sz="4" w:space="0" w:color="auto"/>
              <w:right w:val="single" w:sz="4" w:space="0" w:color="auto"/>
            </w:tcBorders>
            <w:shd w:val="clear" w:color="auto" w:fill="auto"/>
            <w:noWrap/>
            <w:vAlign w:val="center"/>
          </w:tcPr>
          <w:p w14:paraId="69B9D2CF" w14:textId="77777777" w:rsidR="00791BAD" w:rsidRPr="00634C73" w:rsidRDefault="00791BAD" w:rsidP="00067376">
            <w:pPr>
              <w:jc w:val="center"/>
              <w:rPr>
                <w:rFonts w:ascii="Cambria" w:eastAsia="Times New Roman" w:hAnsi="Cambria"/>
                <w:color w:val="000000"/>
                <w:sz w:val="20"/>
                <w:szCs w:val="20"/>
                <w:lang w:eastAsia="fr-FR"/>
              </w:rPr>
            </w:pPr>
          </w:p>
        </w:tc>
        <w:tc>
          <w:tcPr>
            <w:tcW w:w="980" w:type="pct"/>
            <w:tcBorders>
              <w:top w:val="nil"/>
              <w:left w:val="nil"/>
              <w:bottom w:val="single" w:sz="4" w:space="0" w:color="auto"/>
              <w:right w:val="single" w:sz="4" w:space="0" w:color="auto"/>
            </w:tcBorders>
            <w:shd w:val="clear" w:color="auto" w:fill="auto"/>
            <w:vAlign w:val="center"/>
          </w:tcPr>
          <w:p w14:paraId="18D9316F" w14:textId="77777777" w:rsidR="00791BAD" w:rsidRPr="00634C73" w:rsidRDefault="00791BAD" w:rsidP="00067376">
            <w:pPr>
              <w:rPr>
                <w:rFonts w:ascii="Cambria" w:eastAsia="Times New Roman" w:hAnsi="Cambria"/>
                <w:color w:val="000000"/>
                <w:sz w:val="20"/>
                <w:szCs w:val="20"/>
                <w:lang w:eastAsia="fr-FR"/>
              </w:rPr>
            </w:pPr>
          </w:p>
        </w:tc>
        <w:tc>
          <w:tcPr>
            <w:tcW w:w="468" w:type="pct"/>
            <w:tcBorders>
              <w:top w:val="nil"/>
              <w:left w:val="nil"/>
              <w:bottom w:val="single" w:sz="4" w:space="0" w:color="auto"/>
              <w:right w:val="single" w:sz="4" w:space="0" w:color="auto"/>
            </w:tcBorders>
            <w:shd w:val="clear" w:color="auto" w:fill="auto"/>
            <w:noWrap/>
            <w:vAlign w:val="center"/>
          </w:tcPr>
          <w:p w14:paraId="5F4A27D2" w14:textId="77777777" w:rsidR="00791BAD" w:rsidRPr="00634C73" w:rsidRDefault="00791BAD" w:rsidP="00067376">
            <w:pPr>
              <w:jc w:val="center"/>
              <w:rPr>
                <w:rFonts w:ascii="Cambria" w:eastAsia="Times New Roman" w:hAnsi="Cambria"/>
                <w:color w:val="000000"/>
                <w:sz w:val="20"/>
                <w:szCs w:val="20"/>
                <w:lang w:eastAsia="fr-FR"/>
              </w:rPr>
            </w:pPr>
          </w:p>
        </w:tc>
        <w:tc>
          <w:tcPr>
            <w:tcW w:w="527" w:type="pct"/>
            <w:tcBorders>
              <w:top w:val="nil"/>
              <w:left w:val="nil"/>
              <w:bottom w:val="single" w:sz="4" w:space="0" w:color="auto"/>
              <w:right w:val="single" w:sz="4" w:space="0" w:color="auto"/>
            </w:tcBorders>
            <w:shd w:val="clear" w:color="auto" w:fill="auto"/>
            <w:vAlign w:val="center"/>
          </w:tcPr>
          <w:p w14:paraId="3AE67B7B" w14:textId="77777777" w:rsidR="00791BAD" w:rsidRPr="00634C73" w:rsidRDefault="00791BAD" w:rsidP="00067376">
            <w:pPr>
              <w:jc w:val="center"/>
              <w:rPr>
                <w:rFonts w:ascii="Cambria" w:eastAsia="Times New Roman" w:hAnsi="Cambria"/>
                <w:color w:val="000000"/>
                <w:sz w:val="20"/>
                <w:szCs w:val="20"/>
                <w:lang w:eastAsia="fr-FR"/>
              </w:rPr>
            </w:pPr>
          </w:p>
        </w:tc>
        <w:tc>
          <w:tcPr>
            <w:tcW w:w="511" w:type="pct"/>
            <w:tcBorders>
              <w:top w:val="nil"/>
              <w:left w:val="nil"/>
              <w:bottom w:val="single" w:sz="4" w:space="0" w:color="auto"/>
              <w:right w:val="single" w:sz="4" w:space="0" w:color="auto"/>
            </w:tcBorders>
            <w:shd w:val="clear" w:color="auto" w:fill="auto"/>
            <w:vAlign w:val="center"/>
          </w:tcPr>
          <w:p w14:paraId="371BEF82" w14:textId="77777777" w:rsidR="00791BAD" w:rsidRPr="00634C73" w:rsidRDefault="00791BAD" w:rsidP="00067376">
            <w:pPr>
              <w:jc w:val="center"/>
              <w:rPr>
                <w:rFonts w:ascii="Cambria" w:eastAsia="Times New Roman" w:hAnsi="Cambria"/>
                <w:color w:val="000000"/>
                <w:sz w:val="20"/>
                <w:szCs w:val="20"/>
                <w:lang w:eastAsia="fr-FR"/>
              </w:rPr>
            </w:pPr>
          </w:p>
        </w:tc>
        <w:tc>
          <w:tcPr>
            <w:tcW w:w="428" w:type="pct"/>
            <w:tcBorders>
              <w:top w:val="nil"/>
              <w:left w:val="nil"/>
              <w:bottom w:val="single" w:sz="4" w:space="0" w:color="auto"/>
              <w:right w:val="single" w:sz="4" w:space="0" w:color="auto"/>
            </w:tcBorders>
            <w:shd w:val="clear" w:color="auto" w:fill="auto"/>
            <w:vAlign w:val="center"/>
          </w:tcPr>
          <w:p w14:paraId="45C00F30" w14:textId="77777777" w:rsidR="00791BAD" w:rsidRPr="00634C73" w:rsidRDefault="00791BAD" w:rsidP="00067376">
            <w:pPr>
              <w:jc w:val="center"/>
              <w:rPr>
                <w:rFonts w:ascii="Cambria" w:eastAsia="Times New Roman" w:hAnsi="Cambria"/>
                <w:color w:val="000000"/>
                <w:sz w:val="20"/>
                <w:szCs w:val="20"/>
                <w:lang w:eastAsia="fr-FR"/>
              </w:rPr>
            </w:pPr>
          </w:p>
        </w:tc>
        <w:tc>
          <w:tcPr>
            <w:tcW w:w="527" w:type="pct"/>
            <w:tcBorders>
              <w:top w:val="nil"/>
              <w:left w:val="nil"/>
              <w:bottom w:val="single" w:sz="4" w:space="0" w:color="auto"/>
              <w:right w:val="single" w:sz="4" w:space="0" w:color="auto"/>
            </w:tcBorders>
            <w:shd w:val="clear" w:color="auto" w:fill="auto"/>
            <w:vAlign w:val="center"/>
          </w:tcPr>
          <w:p w14:paraId="741390C8" w14:textId="77777777" w:rsidR="00791BAD" w:rsidRPr="00634C73" w:rsidRDefault="00791BAD" w:rsidP="00067376">
            <w:pPr>
              <w:jc w:val="center"/>
              <w:rPr>
                <w:rFonts w:ascii="Cambria" w:eastAsia="Times New Roman" w:hAnsi="Cambria"/>
                <w:color w:val="000000"/>
                <w:sz w:val="20"/>
                <w:szCs w:val="20"/>
                <w:lang w:eastAsia="fr-FR"/>
              </w:rPr>
            </w:pPr>
          </w:p>
        </w:tc>
        <w:tc>
          <w:tcPr>
            <w:tcW w:w="819" w:type="pct"/>
            <w:tcBorders>
              <w:top w:val="nil"/>
              <w:left w:val="nil"/>
              <w:bottom w:val="single" w:sz="4" w:space="0" w:color="auto"/>
              <w:right w:val="single" w:sz="4" w:space="0" w:color="auto"/>
            </w:tcBorders>
            <w:shd w:val="clear" w:color="auto" w:fill="auto"/>
            <w:noWrap/>
            <w:vAlign w:val="center"/>
          </w:tcPr>
          <w:p w14:paraId="2DA63B86" w14:textId="77777777" w:rsidR="00791BAD" w:rsidRPr="00634C73" w:rsidRDefault="00791BAD" w:rsidP="00067376">
            <w:pPr>
              <w:jc w:val="center"/>
              <w:rPr>
                <w:rFonts w:ascii="Cambria" w:eastAsia="Times New Roman" w:hAnsi="Cambria"/>
                <w:color w:val="000000"/>
                <w:sz w:val="20"/>
                <w:szCs w:val="20"/>
                <w:lang w:eastAsia="fr-FR"/>
              </w:rPr>
            </w:pPr>
          </w:p>
        </w:tc>
      </w:tr>
      <w:tr w:rsidR="00791BAD" w:rsidRPr="00634C73" w14:paraId="3C89EA9B" w14:textId="77777777" w:rsidTr="00067376">
        <w:trPr>
          <w:trHeight w:val="510"/>
        </w:trPr>
        <w:tc>
          <w:tcPr>
            <w:tcW w:w="370" w:type="pct"/>
            <w:tcBorders>
              <w:top w:val="nil"/>
              <w:left w:val="single" w:sz="4" w:space="0" w:color="auto"/>
              <w:bottom w:val="single" w:sz="4" w:space="0" w:color="auto"/>
              <w:right w:val="single" w:sz="4" w:space="0" w:color="auto"/>
            </w:tcBorders>
            <w:shd w:val="clear" w:color="auto" w:fill="auto"/>
            <w:noWrap/>
            <w:vAlign w:val="center"/>
          </w:tcPr>
          <w:p w14:paraId="6C5F6CF0" w14:textId="77777777" w:rsidR="00791BAD" w:rsidRPr="00634C73" w:rsidRDefault="00791BAD" w:rsidP="00067376">
            <w:pPr>
              <w:jc w:val="center"/>
              <w:rPr>
                <w:rFonts w:ascii="Cambria" w:eastAsia="Times New Roman" w:hAnsi="Cambria"/>
                <w:color w:val="000000"/>
                <w:sz w:val="20"/>
                <w:szCs w:val="20"/>
                <w:lang w:eastAsia="fr-FR"/>
              </w:rPr>
            </w:pPr>
          </w:p>
        </w:tc>
        <w:tc>
          <w:tcPr>
            <w:tcW w:w="371" w:type="pct"/>
            <w:tcBorders>
              <w:top w:val="nil"/>
              <w:left w:val="nil"/>
              <w:bottom w:val="single" w:sz="4" w:space="0" w:color="auto"/>
              <w:right w:val="single" w:sz="4" w:space="0" w:color="auto"/>
            </w:tcBorders>
            <w:shd w:val="clear" w:color="auto" w:fill="auto"/>
            <w:noWrap/>
            <w:vAlign w:val="center"/>
          </w:tcPr>
          <w:p w14:paraId="23E32DB3" w14:textId="77777777" w:rsidR="00791BAD" w:rsidRPr="00634C73" w:rsidRDefault="00791BAD" w:rsidP="00067376">
            <w:pPr>
              <w:jc w:val="center"/>
              <w:rPr>
                <w:rFonts w:ascii="Cambria" w:eastAsia="Times New Roman" w:hAnsi="Cambria"/>
                <w:color w:val="000000"/>
                <w:sz w:val="20"/>
                <w:szCs w:val="20"/>
                <w:lang w:eastAsia="fr-FR"/>
              </w:rPr>
            </w:pPr>
          </w:p>
        </w:tc>
        <w:tc>
          <w:tcPr>
            <w:tcW w:w="980" w:type="pct"/>
            <w:tcBorders>
              <w:top w:val="nil"/>
              <w:left w:val="nil"/>
              <w:bottom w:val="single" w:sz="4" w:space="0" w:color="auto"/>
              <w:right w:val="single" w:sz="4" w:space="0" w:color="auto"/>
            </w:tcBorders>
            <w:shd w:val="clear" w:color="auto" w:fill="auto"/>
            <w:vAlign w:val="center"/>
          </w:tcPr>
          <w:p w14:paraId="5D5CDEE7" w14:textId="77777777" w:rsidR="00791BAD" w:rsidRPr="00634C73" w:rsidRDefault="00791BAD" w:rsidP="00067376">
            <w:pPr>
              <w:rPr>
                <w:rFonts w:ascii="Cambria" w:eastAsia="Times New Roman" w:hAnsi="Cambria"/>
                <w:color w:val="000000"/>
                <w:sz w:val="20"/>
                <w:szCs w:val="20"/>
                <w:lang w:eastAsia="fr-FR"/>
              </w:rPr>
            </w:pPr>
          </w:p>
        </w:tc>
        <w:tc>
          <w:tcPr>
            <w:tcW w:w="468" w:type="pct"/>
            <w:tcBorders>
              <w:top w:val="nil"/>
              <w:left w:val="nil"/>
              <w:bottom w:val="single" w:sz="4" w:space="0" w:color="auto"/>
              <w:right w:val="single" w:sz="4" w:space="0" w:color="auto"/>
            </w:tcBorders>
            <w:shd w:val="clear" w:color="auto" w:fill="auto"/>
            <w:noWrap/>
            <w:vAlign w:val="center"/>
          </w:tcPr>
          <w:p w14:paraId="4EE02A92" w14:textId="77777777" w:rsidR="00791BAD" w:rsidRPr="00634C73" w:rsidRDefault="00791BAD" w:rsidP="00067376">
            <w:pPr>
              <w:jc w:val="center"/>
              <w:rPr>
                <w:rFonts w:ascii="Cambria" w:eastAsia="Times New Roman" w:hAnsi="Cambria"/>
                <w:color w:val="000000"/>
                <w:sz w:val="20"/>
                <w:szCs w:val="20"/>
                <w:lang w:eastAsia="fr-FR"/>
              </w:rPr>
            </w:pPr>
          </w:p>
        </w:tc>
        <w:tc>
          <w:tcPr>
            <w:tcW w:w="527" w:type="pct"/>
            <w:tcBorders>
              <w:top w:val="nil"/>
              <w:left w:val="nil"/>
              <w:bottom w:val="single" w:sz="4" w:space="0" w:color="auto"/>
              <w:right w:val="single" w:sz="4" w:space="0" w:color="auto"/>
            </w:tcBorders>
            <w:shd w:val="clear" w:color="auto" w:fill="auto"/>
            <w:vAlign w:val="center"/>
          </w:tcPr>
          <w:p w14:paraId="08CDF70A" w14:textId="77777777" w:rsidR="00791BAD" w:rsidRPr="00634C73" w:rsidRDefault="00791BAD" w:rsidP="00067376">
            <w:pPr>
              <w:jc w:val="center"/>
              <w:rPr>
                <w:rFonts w:ascii="Cambria" w:eastAsia="Times New Roman" w:hAnsi="Cambria"/>
                <w:color w:val="000000"/>
                <w:sz w:val="20"/>
                <w:szCs w:val="20"/>
                <w:lang w:eastAsia="fr-FR"/>
              </w:rPr>
            </w:pPr>
          </w:p>
        </w:tc>
        <w:tc>
          <w:tcPr>
            <w:tcW w:w="511" w:type="pct"/>
            <w:tcBorders>
              <w:top w:val="nil"/>
              <w:left w:val="nil"/>
              <w:bottom w:val="single" w:sz="4" w:space="0" w:color="auto"/>
              <w:right w:val="single" w:sz="4" w:space="0" w:color="auto"/>
            </w:tcBorders>
            <w:shd w:val="clear" w:color="auto" w:fill="auto"/>
            <w:vAlign w:val="center"/>
          </w:tcPr>
          <w:p w14:paraId="608ADF7F" w14:textId="77777777" w:rsidR="00791BAD" w:rsidRPr="00634C73" w:rsidRDefault="00791BAD" w:rsidP="00067376">
            <w:pPr>
              <w:jc w:val="center"/>
              <w:rPr>
                <w:rFonts w:ascii="Cambria" w:eastAsia="Times New Roman" w:hAnsi="Cambria"/>
                <w:color w:val="000000"/>
                <w:sz w:val="20"/>
                <w:szCs w:val="20"/>
                <w:lang w:eastAsia="fr-FR"/>
              </w:rPr>
            </w:pPr>
          </w:p>
        </w:tc>
        <w:tc>
          <w:tcPr>
            <w:tcW w:w="428" w:type="pct"/>
            <w:tcBorders>
              <w:top w:val="nil"/>
              <w:left w:val="nil"/>
              <w:bottom w:val="single" w:sz="4" w:space="0" w:color="auto"/>
              <w:right w:val="single" w:sz="4" w:space="0" w:color="auto"/>
            </w:tcBorders>
            <w:shd w:val="clear" w:color="auto" w:fill="auto"/>
            <w:vAlign w:val="center"/>
          </w:tcPr>
          <w:p w14:paraId="4AACF310" w14:textId="77777777" w:rsidR="00791BAD" w:rsidRPr="00634C73" w:rsidRDefault="00791BAD" w:rsidP="00067376">
            <w:pPr>
              <w:jc w:val="center"/>
              <w:rPr>
                <w:rFonts w:ascii="Cambria" w:eastAsia="Times New Roman" w:hAnsi="Cambria"/>
                <w:color w:val="000000"/>
                <w:sz w:val="20"/>
                <w:szCs w:val="20"/>
                <w:lang w:eastAsia="fr-FR"/>
              </w:rPr>
            </w:pPr>
          </w:p>
        </w:tc>
        <w:tc>
          <w:tcPr>
            <w:tcW w:w="527" w:type="pct"/>
            <w:tcBorders>
              <w:top w:val="nil"/>
              <w:left w:val="nil"/>
              <w:bottom w:val="single" w:sz="4" w:space="0" w:color="auto"/>
              <w:right w:val="single" w:sz="4" w:space="0" w:color="auto"/>
            </w:tcBorders>
            <w:shd w:val="clear" w:color="auto" w:fill="auto"/>
            <w:vAlign w:val="center"/>
          </w:tcPr>
          <w:p w14:paraId="67F5842D" w14:textId="77777777" w:rsidR="00791BAD" w:rsidRPr="00634C73" w:rsidRDefault="00791BAD" w:rsidP="00067376">
            <w:pPr>
              <w:jc w:val="center"/>
              <w:rPr>
                <w:rFonts w:ascii="Cambria" w:eastAsia="Times New Roman" w:hAnsi="Cambria"/>
                <w:color w:val="000000"/>
                <w:sz w:val="20"/>
                <w:szCs w:val="20"/>
                <w:lang w:eastAsia="fr-FR"/>
              </w:rPr>
            </w:pPr>
          </w:p>
        </w:tc>
        <w:tc>
          <w:tcPr>
            <w:tcW w:w="819" w:type="pct"/>
            <w:tcBorders>
              <w:top w:val="nil"/>
              <w:left w:val="nil"/>
              <w:bottom w:val="single" w:sz="4" w:space="0" w:color="auto"/>
              <w:right w:val="single" w:sz="4" w:space="0" w:color="auto"/>
            </w:tcBorders>
            <w:shd w:val="clear" w:color="auto" w:fill="auto"/>
            <w:noWrap/>
            <w:vAlign w:val="center"/>
          </w:tcPr>
          <w:p w14:paraId="50DCAA9B" w14:textId="77777777" w:rsidR="00791BAD" w:rsidRPr="00634C73" w:rsidRDefault="00791BAD" w:rsidP="00067376">
            <w:pPr>
              <w:jc w:val="center"/>
              <w:rPr>
                <w:rFonts w:ascii="Cambria" w:eastAsia="Times New Roman" w:hAnsi="Cambria"/>
                <w:color w:val="000000"/>
                <w:sz w:val="20"/>
                <w:szCs w:val="20"/>
                <w:lang w:eastAsia="fr-FR"/>
              </w:rPr>
            </w:pPr>
          </w:p>
        </w:tc>
      </w:tr>
    </w:tbl>
    <w:p w14:paraId="11F9FE2C" w14:textId="77777777" w:rsidR="00791BAD" w:rsidRPr="00634C73" w:rsidRDefault="00791BAD" w:rsidP="00791BAD">
      <w:pPr>
        <w:spacing w:after="160" w:line="259" w:lineRule="auto"/>
        <w:rPr>
          <w:rFonts w:ascii="Cambria" w:hAnsi="Cambria"/>
        </w:rPr>
      </w:pPr>
    </w:p>
    <w:tbl>
      <w:tblPr>
        <w:tblW w:w="5000" w:type="pct"/>
        <w:tblCellMar>
          <w:left w:w="70" w:type="dxa"/>
          <w:right w:w="70" w:type="dxa"/>
        </w:tblCellMar>
        <w:tblLook w:val="04A0" w:firstRow="1" w:lastRow="0" w:firstColumn="1" w:lastColumn="0" w:noHBand="0" w:noVBand="1"/>
      </w:tblPr>
      <w:tblGrid>
        <w:gridCol w:w="1286"/>
        <w:gridCol w:w="4366"/>
        <w:gridCol w:w="1524"/>
        <w:gridCol w:w="1547"/>
        <w:gridCol w:w="1650"/>
        <w:gridCol w:w="3611"/>
      </w:tblGrid>
      <w:tr w:rsidR="00791BAD" w:rsidRPr="00634C73" w14:paraId="01DFA1B4" w14:textId="77777777" w:rsidTr="00067376">
        <w:trPr>
          <w:trHeight w:val="330"/>
        </w:trPr>
        <w:tc>
          <w:tcPr>
            <w:tcW w:w="5000" w:type="pct"/>
            <w:gridSpan w:val="6"/>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3E98AADC" w14:textId="77777777" w:rsidR="00791BAD" w:rsidRPr="00634C73" w:rsidRDefault="00791BAD" w:rsidP="00067376">
            <w:pPr>
              <w:jc w:val="center"/>
              <w:rPr>
                <w:rFonts w:ascii="Cambria" w:eastAsia="Times New Roman" w:hAnsi="Cambria"/>
                <w:b/>
                <w:bCs/>
                <w:color w:val="000000"/>
                <w:sz w:val="24"/>
                <w:szCs w:val="24"/>
                <w:lang w:eastAsia="fr-FR"/>
              </w:rPr>
            </w:pPr>
            <w:r w:rsidRPr="00634C73">
              <w:rPr>
                <w:rFonts w:ascii="Cambria" w:eastAsia="Times New Roman" w:hAnsi="Cambria"/>
                <w:b/>
                <w:bCs/>
                <w:color w:val="000000"/>
                <w:sz w:val="24"/>
                <w:szCs w:val="24"/>
                <w:lang w:eastAsia="fr-FR"/>
              </w:rPr>
              <w:t>Suivi des demandes d'inscription de sujets à l'ODJ des CDSN</w:t>
            </w:r>
          </w:p>
        </w:tc>
      </w:tr>
      <w:tr w:rsidR="00791BAD" w:rsidRPr="00634C73" w14:paraId="18A66362" w14:textId="77777777" w:rsidTr="00067376">
        <w:trPr>
          <w:trHeight w:val="510"/>
        </w:trPr>
        <w:tc>
          <w:tcPr>
            <w:tcW w:w="4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4B1974" w14:textId="77777777" w:rsidR="00791BAD" w:rsidRPr="00634C73" w:rsidRDefault="00791BAD" w:rsidP="00067376">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Demandeur</w:t>
            </w:r>
          </w:p>
        </w:tc>
        <w:tc>
          <w:tcPr>
            <w:tcW w:w="1561" w:type="pct"/>
            <w:tcBorders>
              <w:top w:val="single" w:sz="4" w:space="0" w:color="auto"/>
              <w:left w:val="nil"/>
              <w:bottom w:val="single" w:sz="4" w:space="0" w:color="auto"/>
              <w:right w:val="single" w:sz="4" w:space="0" w:color="auto"/>
            </w:tcBorders>
            <w:shd w:val="clear" w:color="auto" w:fill="auto"/>
            <w:vAlign w:val="center"/>
            <w:hideMark/>
          </w:tcPr>
          <w:p w14:paraId="0B1C77A6" w14:textId="77777777" w:rsidR="00791BAD" w:rsidRPr="00634C73" w:rsidRDefault="00791BAD" w:rsidP="00067376">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Sujet</w:t>
            </w:r>
          </w:p>
        </w:tc>
        <w:tc>
          <w:tcPr>
            <w:tcW w:w="545" w:type="pct"/>
            <w:tcBorders>
              <w:top w:val="single" w:sz="4" w:space="0" w:color="auto"/>
              <w:left w:val="nil"/>
              <w:bottom w:val="single" w:sz="4" w:space="0" w:color="auto"/>
              <w:right w:val="single" w:sz="4" w:space="0" w:color="auto"/>
            </w:tcBorders>
            <w:shd w:val="clear" w:color="auto" w:fill="auto"/>
            <w:vAlign w:val="center"/>
            <w:hideMark/>
          </w:tcPr>
          <w:p w14:paraId="5E26D320" w14:textId="77777777" w:rsidR="00791BAD" w:rsidRPr="00634C73" w:rsidRDefault="00791BAD" w:rsidP="00067376">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Date souhaitée</w:t>
            </w:r>
          </w:p>
        </w:tc>
        <w:tc>
          <w:tcPr>
            <w:tcW w:w="553" w:type="pct"/>
            <w:tcBorders>
              <w:top w:val="single" w:sz="4" w:space="0" w:color="auto"/>
              <w:left w:val="nil"/>
              <w:bottom w:val="single" w:sz="4" w:space="0" w:color="auto"/>
              <w:right w:val="single" w:sz="4" w:space="0" w:color="auto"/>
            </w:tcBorders>
            <w:shd w:val="clear" w:color="auto" w:fill="auto"/>
            <w:vAlign w:val="center"/>
            <w:hideMark/>
          </w:tcPr>
          <w:p w14:paraId="127E58D5" w14:textId="77777777" w:rsidR="00791BAD" w:rsidRPr="00634C73" w:rsidRDefault="00791BAD" w:rsidP="00067376">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Accord</w:t>
            </w:r>
          </w:p>
        </w:tc>
        <w:tc>
          <w:tcPr>
            <w:tcW w:w="590" w:type="pct"/>
            <w:tcBorders>
              <w:top w:val="single" w:sz="4" w:space="0" w:color="auto"/>
              <w:left w:val="nil"/>
              <w:bottom w:val="single" w:sz="4" w:space="0" w:color="auto"/>
              <w:right w:val="single" w:sz="4" w:space="0" w:color="auto"/>
            </w:tcBorders>
            <w:shd w:val="clear" w:color="auto" w:fill="auto"/>
            <w:vAlign w:val="center"/>
            <w:hideMark/>
          </w:tcPr>
          <w:p w14:paraId="14228D91" w14:textId="77777777" w:rsidR="00791BAD" w:rsidRPr="00634C73" w:rsidRDefault="00791BAD" w:rsidP="00067376">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Date retenue</w:t>
            </w:r>
          </w:p>
        </w:tc>
        <w:tc>
          <w:tcPr>
            <w:tcW w:w="1292" w:type="pct"/>
            <w:tcBorders>
              <w:top w:val="single" w:sz="4" w:space="0" w:color="auto"/>
              <w:left w:val="nil"/>
              <w:bottom w:val="single" w:sz="4" w:space="0" w:color="auto"/>
              <w:right w:val="single" w:sz="4" w:space="0" w:color="auto"/>
            </w:tcBorders>
            <w:shd w:val="clear" w:color="auto" w:fill="auto"/>
            <w:noWrap/>
            <w:vAlign w:val="center"/>
            <w:hideMark/>
          </w:tcPr>
          <w:p w14:paraId="0C9DB145" w14:textId="77777777" w:rsidR="00791BAD" w:rsidRPr="00634C73" w:rsidRDefault="00791BAD" w:rsidP="00067376">
            <w:pPr>
              <w:jc w:val="center"/>
              <w:rPr>
                <w:rFonts w:ascii="Cambria" w:eastAsia="Times New Roman" w:hAnsi="Cambria"/>
                <w:b/>
                <w:bCs/>
                <w:color w:val="000000"/>
                <w:sz w:val="20"/>
                <w:szCs w:val="20"/>
                <w:lang w:eastAsia="fr-FR"/>
              </w:rPr>
            </w:pPr>
            <w:r w:rsidRPr="00634C73">
              <w:rPr>
                <w:rFonts w:ascii="Cambria" w:eastAsia="Times New Roman" w:hAnsi="Cambria"/>
                <w:b/>
                <w:bCs/>
                <w:color w:val="000000"/>
                <w:sz w:val="20"/>
                <w:szCs w:val="20"/>
                <w:lang w:eastAsia="fr-FR"/>
              </w:rPr>
              <w:t>Commentaire</w:t>
            </w:r>
          </w:p>
        </w:tc>
      </w:tr>
      <w:tr w:rsidR="00791BAD" w:rsidRPr="00634C73" w14:paraId="7F0C648C" w14:textId="77777777" w:rsidTr="00067376">
        <w:trPr>
          <w:trHeight w:val="510"/>
        </w:trPr>
        <w:tc>
          <w:tcPr>
            <w:tcW w:w="460" w:type="pct"/>
            <w:tcBorders>
              <w:top w:val="nil"/>
              <w:left w:val="single" w:sz="4" w:space="0" w:color="auto"/>
              <w:bottom w:val="single" w:sz="4" w:space="0" w:color="auto"/>
              <w:right w:val="single" w:sz="4" w:space="0" w:color="auto"/>
            </w:tcBorders>
            <w:shd w:val="clear" w:color="auto" w:fill="auto"/>
            <w:vAlign w:val="center"/>
          </w:tcPr>
          <w:p w14:paraId="423F6CBC" w14:textId="77777777" w:rsidR="00791BAD" w:rsidRPr="00634C73" w:rsidRDefault="00791BAD" w:rsidP="00067376">
            <w:pPr>
              <w:jc w:val="center"/>
              <w:rPr>
                <w:rFonts w:ascii="Cambria" w:eastAsia="Times New Roman" w:hAnsi="Cambria"/>
                <w:color w:val="000000"/>
                <w:sz w:val="20"/>
                <w:szCs w:val="20"/>
                <w:lang w:eastAsia="fr-FR"/>
              </w:rPr>
            </w:pPr>
          </w:p>
        </w:tc>
        <w:tc>
          <w:tcPr>
            <w:tcW w:w="1561" w:type="pct"/>
            <w:tcBorders>
              <w:top w:val="nil"/>
              <w:left w:val="nil"/>
              <w:bottom w:val="single" w:sz="4" w:space="0" w:color="auto"/>
              <w:right w:val="single" w:sz="4" w:space="0" w:color="auto"/>
            </w:tcBorders>
            <w:shd w:val="clear" w:color="auto" w:fill="auto"/>
            <w:vAlign w:val="center"/>
          </w:tcPr>
          <w:p w14:paraId="163B42BD" w14:textId="77777777" w:rsidR="00791BAD" w:rsidRPr="00634C73" w:rsidRDefault="00791BAD" w:rsidP="00067376">
            <w:pPr>
              <w:jc w:val="center"/>
              <w:rPr>
                <w:rFonts w:ascii="Cambria" w:eastAsia="Times New Roman" w:hAnsi="Cambria"/>
                <w:color w:val="000000"/>
                <w:sz w:val="20"/>
                <w:szCs w:val="20"/>
                <w:lang w:eastAsia="fr-FR"/>
              </w:rPr>
            </w:pPr>
          </w:p>
        </w:tc>
        <w:tc>
          <w:tcPr>
            <w:tcW w:w="545" w:type="pct"/>
            <w:tcBorders>
              <w:top w:val="nil"/>
              <w:left w:val="nil"/>
              <w:bottom w:val="single" w:sz="4" w:space="0" w:color="auto"/>
              <w:right w:val="single" w:sz="4" w:space="0" w:color="auto"/>
            </w:tcBorders>
            <w:shd w:val="clear" w:color="auto" w:fill="auto"/>
            <w:vAlign w:val="center"/>
          </w:tcPr>
          <w:p w14:paraId="7A7C0959" w14:textId="77777777" w:rsidR="00791BAD" w:rsidRPr="00634C73" w:rsidRDefault="00791BAD" w:rsidP="00067376">
            <w:pPr>
              <w:jc w:val="center"/>
              <w:rPr>
                <w:rFonts w:ascii="Cambria" w:eastAsia="Times New Roman" w:hAnsi="Cambria"/>
                <w:color w:val="000000"/>
                <w:sz w:val="20"/>
                <w:szCs w:val="20"/>
                <w:lang w:eastAsia="fr-FR"/>
              </w:rPr>
            </w:pPr>
          </w:p>
        </w:tc>
        <w:tc>
          <w:tcPr>
            <w:tcW w:w="553" w:type="pct"/>
            <w:tcBorders>
              <w:top w:val="nil"/>
              <w:left w:val="nil"/>
              <w:bottom w:val="single" w:sz="4" w:space="0" w:color="auto"/>
              <w:right w:val="single" w:sz="4" w:space="0" w:color="auto"/>
            </w:tcBorders>
            <w:shd w:val="clear" w:color="auto" w:fill="auto"/>
            <w:vAlign w:val="center"/>
          </w:tcPr>
          <w:p w14:paraId="037FA07C" w14:textId="77777777" w:rsidR="00791BAD" w:rsidRPr="00634C73" w:rsidRDefault="00791BAD" w:rsidP="00067376">
            <w:pPr>
              <w:jc w:val="center"/>
              <w:rPr>
                <w:rFonts w:ascii="Cambria" w:eastAsia="Times New Roman" w:hAnsi="Cambria"/>
                <w:color w:val="000000"/>
                <w:sz w:val="20"/>
                <w:szCs w:val="20"/>
                <w:lang w:eastAsia="fr-FR"/>
              </w:rPr>
            </w:pPr>
          </w:p>
        </w:tc>
        <w:tc>
          <w:tcPr>
            <w:tcW w:w="590" w:type="pct"/>
            <w:tcBorders>
              <w:top w:val="nil"/>
              <w:left w:val="nil"/>
              <w:bottom w:val="single" w:sz="4" w:space="0" w:color="auto"/>
              <w:right w:val="single" w:sz="4" w:space="0" w:color="auto"/>
            </w:tcBorders>
            <w:shd w:val="clear" w:color="auto" w:fill="auto"/>
            <w:vAlign w:val="center"/>
          </w:tcPr>
          <w:p w14:paraId="523C5FFB" w14:textId="77777777" w:rsidR="00791BAD" w:rsidRPr="00634C73" w:rsidRDefault="00791BAD" w:rsidP="00067376">
            <w:pPr>
              <w:jc w:val="center"/>
              <w:rPr>
                <w:rFonts w:ascii="Cambria" w:eastAsia="Times New Roman" w:hAnsi="Cambria"/>
                <w:color w:val="000000"/>
                <w:sz w:val="20"/>
                <w:szCs w:val="20"/>
                <w:lang w:eastAsia="fr-FR"/>
              </w:rPr>
            </w:pPr>
          </w:p>
        </w:tc>
        <w:tc>
          <w:tcPr>
            <w:tcW w:w="1292" w:type="pct"/>
            <w:tcBorders>
              <w:top w:val="nil"/>
              <w:left w:val="nil"/>
              <w:bottom w:val="single" w:sz="4" w:space="0" w:color="auto"/>
              <w:right w:val="single" w:sz="4" w:space="0" w:color="auto"/>
            </w:tcBorders>
            <w:shd w:val="clear" w:color="auto" w:fill="auto"/>
            <w:vAlign w:val="center"/>
          </w:tcPr>
          <w:p w14:paraId="713AFD18" w14:textId="77777777" w:rsidR="00791BAD" w:rsidRPr="00634C73" w:rsidRDefault="00791BAD" w:rsidP="00067376">
            <w:pPr>
              <w:jc w:val="center"/>
              <w:rPr>
                <w:rFonts w:ascii="Cambria" w:eastAsia="Times New Roman" w:hAnsi="Cambria"/>
                <w:color w:val="000000"/>
                <w:sz w:val="20"/>
                <w:szCs w:val="20"/>
                <w:lang w:eastAsia="fr-FR"/>
              </w:rPr>
            </w:pPr>
          </w:p>
        </w:tc>
      </w:tr>
      <w:tr w:rsidR="00791BAD" w:rsidRPr="00634C73" w14:paraId="75F9EAE7" w14:textId="77777777" w:rsidTr="00067376">
        <w:trPr>
          <w:trHeight w:val="300"/>
        </w:trPr>
        <w:tc>
          <w:tcPr>
            <w:tcW w:w="460" w:type="pct"/>
            <w:tcBorders>
              <w:top w:val="nil"/>
              <w:left w:val="single" w:sz="4" w:space="0" w:color="auto"/>
              <w:bottom w:val="single" w:sz="4" w:space="0" w:color="auto"/>
              <w:right w:val="single" w:sz="4" w:space="0" w:color="auto"/>
            </w:tcBorders>
            <w:shd w:val="clear" w:color="auto" w:fill="auto"/>
            <w:vAlign w:val="center"/>
          </w:tcPr>
          <w:p w14:paraId="197A3F2E" w14:textId="77777777" w:rsidR="00791BAD" w:rsidRPr="00634C73" w:rsidRDefault="00791BAD" w:rsidP="00067376">
            <w:pPr>
              <w:jc w:val="center"/>
              <w:rPr>
                <w:rFonts w:ascii="Cambria" w:eastAsia="Times New Roman" w:hAnsi="Cambria"/>
                <w:color w:val="000000"/>
                <w:sz w:val="20"/>
                <w:szCs w:val="20"/>
                <w:lang w:eastAsia="fr-FR"/>
              </w:rPr>
            </w:pPr>
          </w:p>
        </w:tc>
        <w:tc>
          <w:tcPr>
            <w:tcW w:w="1561" w:type="pct"/>
            <w:tcBorders>
              <w:top w:val="nil"/>
              <w:left w:val="nil"/>
              <w:bottom w:val="single" w:sz="4" w:space="0" w:color="auto"/>
              <w:right w:val="single" w:sz="4" w:space="0" w:color="auto"/>
            </w:tcBorders>
            <w:shd w:val="clear" w:color="auto" w:fill="auto"/>
            <w:vAlign w:val="center"/>
          </w:tcPr>
          <w:p w14:paraId="01D685FB" w14:textId="77777777" w:rsidR="00791BAD" w:rsidRPr="00634C73" w:rsidRDefault="00791BAD" w:rsidP="00067376">
            <w:pPr>
              <w:jc w:val="center"/>
              <w:rPr>
                <w:rFonts w:ascii="Cambria" w:eastAsia="Times New Roman" w:hAnsi="Cambria"/>
                <w:color w:val="000000"/>
                <w:sz w:val="20"/>
                <w:szCs w:val="20"/>
                <w:lang w:eastAsia="fr-FR"/>
              </w:rPr>
            </w:pPr>
          </w:p>
        </w:tc>
        <w:tc>
          <w:tcPr>
            <w:tcW w:w="545" w:type="pct"/>
            <w:tcBorders>
              <w:top w:val="nil"/>
              <w:left w:val="nil"/>
              <w:bottom w:val="single" w:sz="4" w:space="0" w:color="auto"/>
              <w:right w:val="single" w:sz="4" w:space="0" w:color="auto"/>
            </w:tcBorders>
            <w:shd w:val="clear" w:color="auto" w:fill="auto"/>
            <w:vAlign w:val="center"/>
            <w:hideMark/>
          </w:tcPr>
          <w:p w14:paraId="1DDE9F7D" w14:textId="77777777" w:rsidR="00791BAD" w:rsidRPr="00634C73" w:rsidRDefault="00791BAD" w:rsidP="00067376">
            <w:pPr>
              <w:rPr>
                <w:rFonts w:ascii="Cambria" w:eastAsia="Times New Roman" w:hAnsi="Cambria"/>
                <w:color w:val="000000"/>
                <w:sz w:val="20"/>
                <w:szCs w:val="20"/>
                <w:lang w:eastAsia="fr-FR"/>
              </w:rPr>
            </w:pPr>
            <w:r w:rsidRPr="00634C73">
              <w:rPr>
                <w:rFonts w:ascii="Cambria" w:eastAsia="Times New Roman" w:hAnsi="Cambria"/>
                <w:color w:val="000000"/>
                <w:sz w:val="20"/>
                <w:szCs w:val="20"/>
                <w:lang w:eastAsia="fr-FR"/>
              </w:rPr>
              <w:t> </w:t>
            </w:r>
          </w:p>
        </w:tc>
        <w:tc>
          <w:tcPr>
            <w:tcW w:w="553" w:type="pct"/>
            <w:tcBorders>
              <w:top w:val="nil"/>
              <w:left w:val="nil"/>
              <w:bottom w:val="single" w:sz="4" w:space="0" w:color="auto"/>
              <w:right w:val="single" w:sz="4" w:space="0" w:color="auto"/>
            </w:tcBorders>
            <w:shd w:val="clear" w:color="auto" w:fill="auto"/>
            <w:vAlign w:val="center"/>
            <w:hideMark/>
          </w:tcPr>
          <w:p w14:paraId="009945D3" w14:textId="77777777" w:rsidR="00791BAD" w:rsidRPr="00634C73" w:rsidRDefault="00791BAD" w:rsidP="00067376">
            <w:pPr>
              <w:jc w:val="center"/>
              <w:rPr>
                <w:rFonts w:ascii="Cambria" w:eastAsia="Times New Roman" w:hAnsi="Cambria"/>
                <w:color w:val="000000"/>
                <w:sz w:val="20"/>
                <w:szCs w:val="20"/>
                <w:lang w:eastAsia="fr-FR"/>
              </w:rPr>
            </w:pPr>
            <w:r w:rsidRPr="00634C73">
              <w:rPr>
                <w:rFonts w:ascii="Cambria" w:eastAsia="Times New Roman" w:hAnsi="Cambria"/>
                <w:color w:val="000000"/>
                <w:sz w:val="20"/>
                <w:szCs w:val="20"/>
                <w:lang w:eastAsia="fr-FR"/>
              </w:rPr>
              <w:t> </w:t>
            </w:r>
          </w:p>
        </w:tc>
        <w:tc>
          <w:tcPr>
            <w:tcW w:w="590" w:type="pct"/>
            <w:tcBorders>
              <w:top w:val="nil"/>
              <w:left w:val="nil"/>
              <w:bottom w:val="single" w:sz="4" w:space="0" w:color="auto"/>
              <w:right w:val="single" w:sz="4" w:space="0" w:color="auto"/>
            </w:tcBorders>
            <w:shd w:val="clear" w:color="auto" w:fill="auto"/>
            <w:vAlign w:val="center"/>
            <w:hideMark/>
          </w:tcPr>
          <w:p w14:paraId="131857BE" w14:textId="77777777" w:rsidR="00791BAD" w:rsidRPr="00634C73" w:rsidRDefault="00791BAD" w:rsidP="00067376">
            <w:pPr>
              <w:jc w:val="center"/>
              <w:rPr>
                <w:rFonts w:ascii="Cambria" w:eastAsia="Times New Roman" w:hAnsi="Cambria"/>
                <w:color w:val="000000"/>
                <w:sz w:val="20"/>
                <w:szCs w:val="20"/>
                <w:lang w:eastAsia="fr-FR"/>
              </w:rPr>
            </w:pPr>
            <w:r w:rsidRPr="00634C73">
              <w:rPr>
                <w:rFonts w:ascii="Cambria" w:eastAsia="Times New Roman" w:hAnsi="Cambria"/>
                <w:color w:val="000000"/>
                <w:sz w:val="20"/>
                <w:szCs w:val="20"/>
                <w:lang w:eastAsia="fr-FR"/>
              </w:rPr>
              <w:t> </w:t>
            </w:r>
          </w:p>
        </w:tc>
        <w:tc>
          <w:tcPr>
            <w:tcW w:w="1292" w:type="pct"/>
            <w:tcBorders>
              <w:top w:val="nil"/>
              <w:left w:val="nil"/>
              <w:bottom w:val="single" w:sz="4" w:space="0" w:color="auto"/>
              <w:right w:val="single" w:sz="4" w:space="0" w:color="auto"/>
            </w:tcBorders>
            <w:shd w:val="clear" w:color="auto" w:fill="auto"/>
            <w:vAlign w:val="center"/>
            <w:hideMark/>
          </w:tcPr>
          <w:p w14:paraId="27EACE52" w14:textId="77777777" w:rsidR="00791BAD" w:rsidRPr="00634C73" w:rsidRDefault="00791BAD" w:rsidP="00067376">
            <w:pPr>
              <w:jc w:val="center"/>
              <w:rPr>
                <w:rFonts w:ascii="Cambria" w:eastAsia="Times New Roman" w:hAnsi="Cambria"/>
                <w:color w:val="000000"/>
                <w:sz w:val="20"/>
                <w:szCs w:val="20"/>
                <w:lang w:eastAsia="fr-FR"/>
              </w:rPr>
            </w:pPr>
            <w:r w:rsidRPr="00634C73">
              <w:rPr>
                <w:rFonts w:ascii="Cambria" w:eastAsia="Times New Roman" w:hAnsi="Cambria"/>
                <w:color w:val="000000"/>
                <w:sz w:val="20"/>
                <w:szCs w:val="20"/>
                <w:lang w:eastAsia="fr-FR"/>
              </w:rPr>
              <w:t> </w:t>
            </w:r>
          </w:p>
        </w:tc>
      </w:tr>
      <w:tr w:rsidR="00791BAD" w:rsidRPr="00634C73" w14:paraId="79EBA690" w14:textId="77777777" w:rsidTr="00067376">
        <w:trPr>
          <w:trHeight w:val="300"/>
        </w:trPr>
        <w:tc>
          <w:tcPr>
            <w:tcW w:w="460" w:type="pct"/>
            <w:tcBorders>
              <w:top w:val="nil"/>
              <w:left w:val="single" w:sz="4" w:space="0" w:color="auto"/>
              <w:bottom w:val="single" w:sz="4" w:space="0" w:color="auto"/>
              <w:right w:val="single" w:sz="4" w:space="0" w:color="auto"/>
            </w:tcBorders>
            <w:shd w:val="clear" w:color="auto" w:fill="auto"/>
            <w:vAlign w:val="center"/>
          </w:tcPr>
          <w:p w14:paraId="0FB59093" w14:textId="77777777" w:rsidR="00791BAD" w:rsidRPr="00634C73" w:rsidRDefault="00791BAD" w:rsidP="00067376">
            <w:pPr>
              <w:rPr>
                <w:rFonts w:ascii="Cambria" w:eastAsia="Times New Roman" w:hAnsi="Cambria"/>
                <w:color w:val="000000"/>
                <w:sz w:val="20"/>
                <w:szCs w:val="20"/>
                <w:lang w:eastAsia="fr-FR"/>
              </w:rPr>
            </w:pPr>
          </w:p>
        </w:tc>
        <w:tc>
          <w:tcPr>
            <w:tcW w:w="1561" w:type="pct"/>
            <w:tcBorders>
              <w:top w:val="nil"/>
              <w:left w:val="nil"/>
              <w:bottom w:val="single" w:sz="4" w:space="0" w:color="auto"/>
              <w:right w:val="single" w:sz="4" w:space="0" w:color="auto"/>
            </w:tcBorders>
            <w:shd w:val="clear" w:color="auto" w:fill="auto"/>
            <w:vAlign w:val="center"/>
          </w:tcPr>
          <w:p w14:paraId="437821CE" w14:textId="77777777" w:rsidR="00791BAD" w:rsidRPr="00634C73" w:rsidRDefault="00791BAD" w:rsidP="00067376">
            <w:pPr>
              <w:jc w:val="center"/>
              <w:rPr>
                <w:rFonts w:ascii="Cambria" w:eastAsia="Times New Roman" w:hAnsi="Cambria"/>
                <w:color w:val="000000"/>
                <w:sz w:val="20"/>
                <w:szCs w:val="20"/>
                <w:lang w:eastAsia="fr-FR"/>
              </w:rPr>
            </w:pPr>
          </w:p>
        </w:tc>
        <w:tc>
          <w:tcPr>
            <w:tcW w:w="545" w:type="pct"/>
            <w:tcBorders>
              <w:top w:val="nil"/>
              <w:left w:val="nil"/>
              <w:bottom w:val="single" w:sz="4" w:space="0" w:color="auto"/>
              <w:right w:val="single" w:sz="4" w:space="0" w:color="auto"/>
            </w:tcBorders>
            <w:shd w:val="clear" w:color="auto" w:fill="auto"/>
            <w:vAlign w:val="center"/>
            <w:hideMark/>
          </w:tcPr>
          <w:p w14:paraId="72B5C3D5" w14:textId="77777777" w:rsidR="00791BAD" w:rsidRPr="00634C73" w:rsidRDefault="00791BAD" w:rsidP="00067376">
            <w:pPr>
              <w:rPr>
                <w:rFonts w:ascii="Cambria" w:eastAsia="Times New Roman" w:hAnsi="Cambria"/>
                <w:color w:val="000000"/>
                <w:sz w:val="20"/>
                <w:szCs w:val="20"/>
                <w:lang w:eastAsia="fr-FR"/>
              </w:rPr>
            </w:pPr>
            <w:r w:rsidRPr="00634C73">
              <w:rPr>
                <w:rFonts w:ascii="Cambria" w:eastAsia="Times New Roman" w:hAnsi="Cambria"/>
                <w:color w:val="000000"/>
                <w:sz w:val="20"/>
                <w:szCs w:val="20"/>
                <w:lang w:eastAsia="fr-FR"/>
              </w:rPr>
              <w:t> </w:t>
            </w:r>
          </w:p>
        </w:tc>
        <w:tc>
          <w:tcPr>
            <w:tcW w:w="553" w:type="pct"/>
            <w:tcBorders>
              <w:top w:val="nil"/>
              <w:left w:val="nil"/>
              <w:bottom w:val="single" w:sz="4" w:space="0" w:color="auto"/>
              <w:right w:val="single" w:sz="4" w:space="0" w:color="auto"/>
            </w:tcBorders>
            <w:shd w:val="clear" w:color="auto" w:fill="auto"/>
            <w:vAlign w:val="center"/>
            <w:hideMark/>
          </w:tcPr>
          <w:p w14:paraId="4226C714" w14:textId="77777777" w:rsidR="00791BAD" w:rsidRPr="00634C73" w:rsidRDefault="00791BAD" w:rsidP="00067376">
            <w:pPr>
              <w:jc w:val="center"/>
              <w:rPr>
                <w:rFonts w:ascii="Cambria" w:eastAsia="Times New Roman" w:hAnsi="Cambria"/>
                <w:color w:val="000000"/>
                <w:sz w:val="20"/>
                <w:szCs w:val="20"/>
                <w:lang w:eastAsia="fr-FR"/>
              </w:rPr>
            </w:pPr>
            <w:r w:rsidRPr="00634C73">
              <w:rPr>
                <w:rFonts w:ascii="Cambria" w:eastAsia="Times New Roman" w:hAnsi="Cambria"/>
                <w:color w:val="000000"/>
                <w:sz w:val="20"/>
                <w:szCs w:val="20"/>
                <w:lang w:eastAsia="fr-FR"/>
              </w:rPr>
              <w:t> </w:t>
            </w:r>
          </w:p>
        </w:tc>
        <w:tc>
          <w:tcPr>
            <w:tcW w:w="590" w:type="pct"/>
            <w:tcBorders>
              <w:top w:val="nil"/>
              <w:left w:val="nil"/>
              <w:bottom w:val="single" w:sz="4" w:space="0" w:color="auto"/>
              <w:right w:val="single" w:sz="4" w:space="0" w:color="auto"/>
            </w:tcBorders>
            <w:shd w:val="clear" w:color="auto" w:fill="auto"/>
            <w:vAlign w:val="center"/>
            <w:hideMark/>
          </w:tcPr>
          <w:p w14:paraId="64B0181D" w14:textId="77777777" w:rsidR="00791BAD" w:rsidRPr="00634C73" w:rsidRDefault="00791BAD" w:rsidP="00067376">
            <w:pPr>
              <w:jc w:val="center"/>
              <w:rPr>
                <w:rFonts w:ascii="Cambria" w:eastAsia="Times New Roman" w:hAnsi="Cambria"/>
                <w:color w:val="000000"/>
                <w:sz w:val="20"/>
                <w:szCs w:val="20"/>
                <w:lang w:eastAsia="fr-FR"/>
              </w:rPr>
            </w:pPr>
            <w:r w:rsidRPr="00634C73">
              <w:rPr>
                <w:rFonts w:ascii="Cambria" w:eastAsia="Times New Roman" w:hAnsi="Cambria"/>
                <w:color w:val="000000"/>
                <w:sz w:val="20"/>
                <w:szCs w:val="20"/>
                <w:lang w:eastAsia="fr-FR"/>
              </w:rPr>
              <w:t> </w:t>
            </w:r>
          </w:p>
        </w:tc>
        <w:tc>
          <w:tcPr>
            <w:tcW w:w="1292" w:type="pct"/>
            <w:tcBorders>
              <w:top w:val="nil"/>
              <w:left w:val="nil"/>
              <w:bottom w:val="single" w:sz="4" w:space="0" w:color="auto"/>
              <w:right w:val="single" w:sz="4" w:space="0" w:color="auto"/>
            </w:tcBorders>
            <w:shd w:val="clear" w:color="auto" w:fill="auto"/>
            <w:vAlign w:val="center"/>
            <w:hideMark/>
          </w:tcPr>
          <w:p w14:paraId="529A062C" w14:textId="77777777" w:rsidR="00791BAD" w:rsidRPr="00634C73" w:rsidRDefault="00791BAD" w:rsidP="00067376">
            <w:pPr>
              <w:jc w:val="center"/>
              <w:rPr>
                <w:rFonts w:ascii="Cambria" w:eastAsia="Times New Roman" w:hAnsi="Cambria"/>
                <w:color w:val="000000"/>
                <w:sz w:val="20"/>
                <w:szCs w:val="20"/>
                <w:lang w:eastAsia="fr-FR"/>
              </w:rPr>
            </w:pPr>
            <w:r w:rsidRPr="00634C73">
              <w:rPr>
                <w:rFonts w:ascii="Cambria" w:eastAsia="Times New Roman" w:hAnsi="Cambria"/>
                <w:color w:val="000000"/>
                <w:sz w:val="20"/>
                <w:szCs w:val="20"/>
                <w:lang w:eastAsia="fr-FR"/>
              </w:rPr>
              <w:t> </w:t>
            </w:r>
          </w:p>
        </w:tc>
      </w:tr>
      <w:tr w:rsidR="00791BAD" w:rsidRPr="00634C73" w14:paraId="289931DF" w14:textId="77777777" w:rsidTr="00067376">
        <w:trPr>
          <w:trHeight w:val="300"/>
        </w:trPr>
        <w:tc>
          <w:tcPr>
            <w:tcW w:w="460" w:type="pct"/>
            <w:tcBorders>
              <w:top w:val="nil"/>
              <w:left w:val="single" w:sz="4" w:space="0" w:color="auto"/>
              <w:bottom w:val="single" w:sz="4" w:space="0" w:color="auto"/>
              <w:right w:val="single" w:sz="4" w:space="0" w:color="auto"/>
            </w:tcBorders>
            <w:shd w:val="clear" w:color="auto" w:fill="auto"/>
            <w:vAlign w:val="center"/>
            <w:hideMark/>
          </w:tcPr>
          <w:p w14:paraId="6061E7AF" w14:textId="77777777" w:rsidR="00791BAD" w:rsidRPr="00634C73" w:rsidRDefault="00791BAD" w:rsidP="00067376">
            <w:pPr>
              <w:jc w:val="center"/>
              <w:rPr>
                <w:rFonts w:ascii="Cambria" w:eastAsia="Times New Roman" w:hAnsi="Cambria"/>
                <w:color w:val="000000"/>
                <w:sz w:val="20"/>
                <w:szCs w:val="20"/>
                <w:lang w:eastAsia="fr-FR"/>
              </w:rPr>
            </w:pPr>
            <w:r w:rsidRPr="00634C73">
              <w:rPr>
                <w:rFonts w:ascii="Cambria" w:eastAsia="Times New Roman" w:hAnsi="Cambria"/>
                <w:color w:val="000000"/>
                <w:sz w:val="20"/>
                <w:szCs w:val="20"/>
                <w:lang w:eastAsia="fr-FR"/>
              </w:rPr>
              <w:t> </w:t>
            </w:r>
          </w:p>
        </w:tc>
        <w:tc>
          <w:tcPr>
            <w:tcW w:w="1561" w:type="pct"/>
            <w:tcBorders>
              <w:top w:val="nil"/>
              <w:left w:val="nil"/>
              <w:bottom w:val="single" w:sz="4" w:space="0" w:color="auto"/>
              <w:right w:val="single" w:sz="4" w:space="0" w:color="auto"/>
            </w:tcBorders>
            <w:shd w:val="clear" w:color="auto" w:fill="auto"/>
            <w:vAlign w:val="center"/>
            <w:hideMark/>
          </w:tcPr>
          <w:p w14:paraId="27020AB4" w14:textId="77777777" w:rsidR="00791BAD" w:rsidRPr="00634C73" w:rsidRDefault="00791BAD" w:rsidP="00067376">
            <w:pPr>
              <w:jc w:val="center"/>
              <w:rPr>
                <w:rFonts w:ascii="Cambria" w:eastAsia="Times New Roman" w:hAnsi="Cambria"/>
                <w:color w:val="000000"/>
                <w:sz w:val="20"/>
                <w:szCs w:val="20"/>
                <w:lang w:eastAsia="fr-FR"/>
              </w:rPr>
            </w:pPr>
            <w:r w:rsidRPr="00634C73">
              <w:rPr>
                <w:rFonts w:ascii="Cambria" w:eastAsia="Times New Roman" w:hAnsi="Cambria"/>
                <w:color w:val="000000"/>
                <w:sz w:val="20"/>
                <w:szCs w:val="20"/>
                <w:lang w:eastAsia="fr-FR"/>
              </w:rPr>
              <w:t> </w:t>
            </w:r>
          </w:p>
        </w:tc>
        <w:tc>
          <w:tcPr>
            <w:tcW w:w="545" w:type="pct"/>
            <w:tcBorders>
              <w:top w:val="nil"/>
              <w:left w:val="nil"/>
              <w:bottom w:val="single" w:sz="4" w:space="0" w:color="auto"/>
              <w:right w:val="single" w:sz="4" w:space="0" w:color="auto"/>
            </w:tcBorders>
            <w:shd w:val="clear" w:color="auto" w:fill="auto"/>
            <w:vAlign w:val="center"/>
            <w:hideMark/>
          </w:tcPr>
          <w:p w14:paraId="146164F9" w14:textId="77777777" w:rsidR="00791BAD" w:rsidRPr="00634C73" w:rsidRDefault="00791BAD" w:rsidP="00067376">
            <w:pPr>
              <w:rPr>
                <w:rFonts w:ascii="Cambria" w:eastAsia="Times New Roman" w:hAnsi="Cambria"/>
                <w:color w:val="000000"/>
                <w:sz w:val="20"/>
                <w:szCs w:val="20"/>
                <w:lang w:eastAsia="fr-FR"/>
              </w:rPr>
            </w:pPr>
            <w:r w:rsidRPr="00634C73">
              <w:rPr>
                <w:rFonts w:ascii="Cambria" w:eastAsia="Times New Roman" w:hAnsi="Cambria"/>
                <w:color w:val="000000"/>
                <w:sz w:val="20"/>
                <w:szCs w:val="20"/>
                <w:lang w:eastAsia="fr-FR"/>
              </w:rPr>
              <w:t> </w:t>
            </w:r>
          </w:p>
        </w:tc>
        <w:tc>
          <w:tcPr>
            <w:tcW w:w="553" w:type="pct"/>
            <w:tcBorders>
              <w:top w:val="nil"/>
              <w:left w:val="nil"/>
              <w:bottom w:val="single" w:sz="4" w:space="0" w:color="auto"/>
              <w:right w:val="single" w:sz="4" w:space="0" w:color="auto"/>
            </w:tcBorders>
            <w:shd w:val="clear" w:color="auto" w:fill="auto"/>
            <w:vAlign w:val="center"/>
            <w:hideMark/>
          </w:tcPr>
          <w:p w14:paraId="776B662B" w14:textId="77777777" w:rsidR="00791BAD" w:rsidRPr="00634C73" w:rsidRDefault="00791BAD" w:rsidP="00067376">
            <w:pPr>
              <w:jc w:val="center"/>
              <w:rPr>
                <w:rFonts w:ascii="Cambria" w:eastAsia="Times New Roman" w:hAnsi="Cambria"/>
                <w:color w:val="000000"/>
                <w:sz w:val="20"/>
                <w:szCs w:val="20"/>
                <w:lang w:eastAsia="fr-FR"/>
              </w:rPr>
            </w:pPr>
            <w:r w:rsidRPr="00634C73">
              <w:rPr>
                <w:rFonts w:ascii="Cambria" w:eastAsia="Times New Roman" w:hAnsi="Cambria"/>
                <w:color w:val="000000"/>
                <w:sz w:val="20"/>
                <w:szCs w:val="20"/>
                <w:lang w:eastAsia="fr-FR"/>
              </w:rPr>
              <w:t> </w:t>
            </w:r>
          </w:p>
        </w:tc>
        <w:tc>
          <w:tcPr>
            <w:tcW w:w="590" w:type="pct"/>
            <w:tcBorders>
              <w:top w:val="nil"/>
              <w:left w:val="nil"/>
              <w:bottom w:val="single" w:sz="4" w:space="0" w:color="auto"/>
              <w:right w:val="single" w:sz="4" w:space="0" w:color="auto"/>
            </w:tcBorders>
            <w:shd w:val="clear" w:color="auto" w:fill="auto"/>
            <w:vAlign w:val="center"/>
            <w:hideMark/>
          </w:tcPr>
          <w:p w14:paraId="6E3B64EC" w14:textId="77777777" w:rsidR="00791BAD" w:rsidRPr="00634C73" w:rsidRDefault="00791BAD" w:rsidP="00067376">
            <w:pPr>
              <w:jc w:val="center"/>
              <w:rPr>
                <w:rFonts w:ascii="Cambria" w:eastAsia="Times New Roman" w:hAnsi="Cambria"/>
                <w:color w:val="000000"/>
                <w:sz w:val="20"/>
                <w:szCs w:val="20"/>
                <w:lang w:eastAsia="fr-FR"/>
              </w:rPr>
            </w:pPr>
            <w:r w:rsidRPr="00634C73">
              <w:rPr>
                <w:rFonts w:ascii="Cambria" w:eastAsia="Times New Roman" w:hAnsi="Cambria"/>
                <w:color w:val="000000"/>
                <w:sz w:val="20"/>
                <w:szCs w:val="20"/>
                <w:lang w:eastAsia="fr-FR"/>
              </w:rPr>
              <w:t> </w:t>
            </w:r>
          </w:p>
        </w:tc>
        <w:tc>
          <w:tcPr>
            <w:tcW w:w="1292" w:type="pct"/>
            <w:tcBorders>
              <w:top w:val="nil"/>
              <w:left w:val="nil"/>
              <w:bottom w:val="single" w:sz="4" w:space="0" w:color="auto"/>
              <w:right w:val="single" w:sz="4" w:space="0" w:color="auto"/>
            </w:tcBorders>
            <w:shd w:val="clear" w:color="auto" w:fill="auto"/>
            <w:vAlign w:val="center"/>
            <w:hideMark/>
          </w:tcPr>
          <w:p w14:paraId="779BA1C0" w14:textId="77777777" w:rsidR="00791BAD" w:rsidRPr="00634C73" w:rsidRDefault="00791BAD" w:rsidP="00067376">
            <w:pPr>
              <w:jc w:val="center"/>
              <w:rPr>
                <w:rFonts w:ascii="Cambria" w:eastAsia="Times New Roman" w:hAnsi="Cambria"/>
                <w:color w:val="000000"/>
                <w:sz w:val="20"/>
                <w:szCs w:val="20"/>
                <w:lang w:eastAsia="fr-FR"/>
              </w:rPr>
            </w:pPr>
            <w:r w:rsidRPr="00634C73">
              <w:rPr>
                <w:rFonts w:ascii="Cambria" w:eastAsia="Times New Roman" w:hAnsi="Cambria"/>
                <w:color w:val="000000"/>
                <w:sz w:val="20"/>
                <w:szCs w:val="20"/>
                <w:lang w:eastAsia="fr-FR"/>
              </w:rPr>
              <w:t> </w:t>
            </w:r>
          </w:p>
        </w:tc>
      </w:tr>
    </w:tbl>
    <w:p w14:paraId="181AF9E0" w14:textId="528498C4" w:rsidR="00791BAD" w:rsidRDefault="00791BAD" w:rsidP="00791BAD">
      <w:pPr>
        <w:spacing w:after="120"/>
        <w:jc w:val="both"/>
        <w:rPr>
          <w:rFonts w:ascii="Cambria" w:hAnsi="Cambria"/>
        </w:rPr>
      </w:pPr>
    </w:p>
    <w:p w14:paraId="43E57CA8" w14:textId="55EC109F" w:rsidR="008C5DF9" w:rsidRDefault="008C5DF9">
      <w:pPr>
        <w:spacing w:after="160" w:line="259" w:lineRule="auto"/>
        <w:rPr>
          <w:rFonts w:ascii="Cambria" w:hAnsi="Cambria"/>
        </w:rPr>
      </w:pPr>
      <w:r>
        <w:rPr>
          <w:rFonts w:ascii="Cambria" w:hAnsi="Cambria"/>
        </w:rPr>
        <w:br w:type="page"/>
      </w:r>
    </w:p>
    <w:p w14:paraId="5AE4751A" w14:textId="77777777" w:rsidR="00F40572" w:rsidRDefault="00F40572" w:rsidP="008C5DF9">
      <w:pPr>
        <w:spacing w:after="120"/>
        <w:jc w:val="both"/>
        <w:rPr>
          <w:rFonts w:ascii="Cambria" w:hAnsi="Cambria"/>
          <w:b/>
          <w:bCs/>
          <w:lang w:eastAsia="fr-FR"/>
        </w:rPr>
        <w:sectPr w:rsidR="00F40572" w:rsidSect="00634C73">
          <w:pgSz w:w="16838" w:h="11906" w:orient="landscape"/>
          <w:pgMar w:top="1134" w:right="1417" w:bottom="1417" w:left="1417" w:header="708" w:footer="708" w:gutter="0"/>
          <w:cols w:space="708"/>
          <w:docGrid w:linePitch="360"/>
        </w:sectPr>
      </w:pPr>
    </w:p>
    <w:p w14:paraId="60AA5E2B" w14:textId="189EF5AD" w:rsidR="00F40572" w:rsidRPr="001A1A10" w:rsidRDefault="00F40572" w:rsidP="00F40572">
      <w:pPr>
        <w:pStyle w:val="Titre1"/>
        <w:numPr>
          <w:ilvl w:val="0"/>
          <w:numId w:val="21"/>
        </w:numPr>
        <w:rPr>
          <w:lang w:eastAsia="fr-FR"/>
        </w:rPr>
      </w:pPr>
      <w:bookmarkStart w:id="3" w:name="_Toc54972283"/>
      <w:r w:rsidRPr="001A1A10">
        <w:rPr>
          <w:lang w:eastAsia="fr-FR"/>
        </w:rPr>
        <w:lastRenderedPageBreak/>
        <w:t xml:space="preserve">Processus de </w:t>
      </w:r>
      <w:r>
        <w:rPr>
          <w:lang w:eastAsia="fr-FR"/>
        </w:rPr>
        <w:t>saisine du centre interministériel de crise</w:t>
      </w:r>
      <w:bookmarkEnd w:id="3"/>
    </w:p>
    <w:p w14:paraId="40AC7228" w14:textId="77777777" w:rsidR="00F40572" w:rsidRDefault="00F40572" w:rsidP="008C5DF9">
      <w:pPr>
        <w:spacing w:after="120"/>
        <w:jc w:val="both"/>
        <w:rPr>
          <w:rFonts w:ascii="Cambria" w:hAnsi="Cambria"/>
          <w:b/>
          <w:bCs/>
          <w:lang w:eastAsia="fr-FR"/>
        </w:rPr>
      </w:pPr>
    </w:p>
    <w:p w14:paraId="63485AD0" w14:textId="096D4994" w:rsidR="008C5DF9" w:rsidRPr="00F40572" w:rsidRDefault="008C5DF9" w:rsidP="008C5DF9">
      <w:pPr>
        <w:spacing w:after="120"/>
        <w:jc w:val="both"/>
        <w:rPr>
          <w:rFonts w:ascii="Cambria" w:hAnsi="Cambria"/>
          <w:u w:val="single"/>
        </w:rPr>
      </w:pPr>
      <w:r w:rsidRPr="00F40572">
        <w:rPr>
          <w:rFonts w:ascii="Cambria" w:hAnsi="Cambria"/>
          <w:b/>
          <w:bCs/>
          <w:u w:val="single"/>
          <w:lang w:eastAsia="fr-FR"/>
        </w:rPr>
        <w:t>Périmètre</w:t>
      </w:r>
      <w:r w:rsidRPr="00F40572">
        <w:rPr>
          <w:rFonts w:ascii="Cambria" w:hAnsi="Cambria"/>
          <w:u w:val="single"/>
          <w:lang w:eastAsia="fr-FR"/>
        </w:rPr>
        <w:t xml:space="preserve"> : </w:t>
      </w:r>
    </w:p>
    <w:p w14:paraId="0BBBE6AF" w14:textId="371242DD" w:rsidR="008C5DF9" w:rsidRPr="005E2560" w:rsidRDefault="008C5DF9" w:rsidP="005E2560">
      <w:pPr>
        <w:spacing w:after="120"/>
        <w:jc w:val="both"/>
        <w:rPr>
          <w:rFonts w:ascii="Cambria" w:hAnsi="Cambria"/>
          <w:lang w:eastAsia="fr-FR"/>
        </w:rPr>
      </w:pPr>
      <w:r w:rsidRPr="00AF0C62">
        <w:rPr>
          <w:rFonts w:ascii="Cambria" w:hAnsi="Cambria"/>
          <w:lang w:eastAsia="fr-FR"/>
        </w:rPr>
        <w:t xml:space="preserve">Ce processus concerne </w:t>
      </w:r>
      <w:r>
        <w:rPr>
          <w:rFonts w:ascii="Cambria" w:hAnsi="Cambria"/>
          <w:lang w:eastAsia="fr-FR"/>
        </w:rPr>
        <w:t>le rôle du centre interministériel de crise (CIC) et sa procédure de saisine</w:t>
      </w:r>
      <w:r w:rsidRPr="00AF0C62">
        <w:rPr>
          <w:rFonts w:ascii="Cambria" w:hAnsi="Cambria"/>
          <w:lang w:eastAsia="fr-FR"/>
        </w:rPr>
        <w:t>.</w:t>
      </w:r>
    </w:p>
    <w:p w14:paraId="428D6C97" w14:textId="77777777" w:rsidR="008C5DF9" w:rsidRDefault="008C5DF9" w:rsidP="008C5DF9">
      <w:pPr>
        <w:rPr>
          <w:b/>
        </w:rPr>
      </w:pPr>
    </w:p>
    <w:p w14:paraId="468BAC5B" w14:textId="529BF32C" w:rsidR="008C5DF9" w:rsidRDefault="008C5DF9" w:rsidP="008C5DF9">
      <w:pPr>
        <w:rPr>
          <w:rFonts w:ascii="Cambria" w:hAnsi="Cambria"/>
          <w:b/>
        </w:rPr>
      </w:pPr>
      <w:r>
        <w:rPr>
          <w:rFonts w:ascii="Cambria" w:hAnsi="Cambria"/>
          <w:b/>
        </w:rPr>
        <w:t>Rappel du f</w:t>
      </w:r>
      <w:r w:rsidRPr="00AF0C62">
        <w:rPr>
          <w:rFonts w:ascii="Cambria" w:hAnsi="Cambria"/>
          <w:b/>
        </w:rPr>
        <w:t>onctionnement du c</w:t>
      </w:r>
      <w:r>
        <w:rPr>
          <w:rFonts w:ascii="Cambria" w:hAnsi="Cambria"/>
          <w:b/>
        </w:rPr>
        <w:t>entre interministériel de crise :</w:t>
      </w:r>
    </w:p>
    <w:p w14:paraId="43CCC57D" w14:textId="77777777" w:rsidR="005E2560" w:rsidRPr="00AF0C62" w:rsidRDefault="005E2560" w:rsidP="008C5DF9">
      <w:pPr>
        <w:rPr>
          <w:rFonts w:ascii="Cambria" w:hAnsi="Cambria"/>
          <w:b/>
        </w:rPr>
      </w:pPr>
    </w:p>
    <w:tbl>
      <w:tblPr>
        <w:tblStyle w:val="Grilledutableau"/>
        <w:tblW w:w="5000" w:type="pct"/>
        <w:tblLayout w:type="fixed"/>
        <w:tblLook w:val="04A0" w:firstRow="1" w:lastRow="0" w:firstColumn="1" w:lastColumn="0" w:noHBand="0" w:noVBand="1"/>
      </w:tblPr>
      <w:tblGrid>
        <w:gridCol w:w="2115"/>
        <w:gridCol w:w="1911"/>
        <w:gridCol w:w="2547"/>
        <w:gridCol w:w="2547"/>
        <w:gridCol w:w="3350"/>
        <w:gridCol w:w="1522"/>
      </w:tblGrid>
      <w:tr w:rsidR="00F40572" w:rsidRPr="00AF0C62" w14:paraId="2F673049" w14:textId="77777777" w:rsidTr="005E2560">
        <w:tc>
          <w:tcPr>
            <w:tcW w:w="756" w:type="pct"/>
            <w:vAlign w:val="center"/>
          </w:tcPr>
          <w:p w14:paraId="775FEE2E" w14:textId="77777777" w:rsidR="008C5DF9" w:rsidRPr="00AF0C62" w:rsidRDefault="008C5DF9" w:rsidP="00F40572">
            <w:pPr>
              <w:jc w:val="center"/>
              <w:rPr>
                <w:rFonts w:ascii="Cambria" w:hAnsi="Cambria"/>
                <w:b/>
                <w:sz w:val="20"/>
              </w:rPr>
            </w:pPr>
            <w:r w:rsidRPr="00AF0C62">
              <w:rPr>
                <w:rFonts w:ascii="Cambria" w:hAnsi="Cambria"/>
                <w:b/>
                <w:sz w:val="20"/>
              </w:rPr>
              <w:t>Réunion</w:t>
            </w:r>
          </w:p>
        </w:tc>
        <w:tc>
          <w:tcPr>
            <w:tcW w:w="683" w:type="pct"/>
            <w:vAlign w:val="center"/>
          </w:tcPr>
          <w:p w14:paraId="364153B9" w14:textId="77777777" w:rsidR="008C5DF9" w:rsidRPr="00AF0C62" w:rsidRDefault="008C5DF9" w:rsidP="00F40572">
            <w:pPr>
              <w:jc w:val="center"/>
              <w:rPr>
                <w:rFonts w:ascii="Cambria" w:hAnsi="Cambria"/>
                <w:b/>
                <w:sz w:val="20"/>
              </w:rPr>
            </w:pPr>
            <w:r w:rsidRPr="00AF0C62">
              <w:rPr>
                <w:rFonts w:ascii="Cambria" w:hAnsi="Cambria"/>
                <w:b/>
                <w:sz w:val="20"/>
              </w:rPr>
              <w:t>Présidence</w:t>
            </w:r>
          </w:p>
        </w:tc>
        <w:tc>
          <w:tcPr>
            <w:tcW w:w="910" w:type="pct"/>
            <w:vAlign w:val="center"/>
          </w:tcPr>
          <w:p w14:paraId="0335A12D" w14:textId="77777777" w:rsidR="008C5DF9" w:rsidRPr="00AF0C62" w:rsidRDefault="008C5DF9" w:rsidP="00F40572">
            <w:pPr>
              <w:jc w:val="center"/>
              <w:rPr>
                <w:rFonts w:ascii="Cambria" w:hAnsi="Cambria"/>
                <w:b/>
                <w:sz w:val="20"/>
              </w:rPr>
            </w:pPr>
            <w:r w:rsidRPr="00AF0C62">
              <w:rPr>
                <w:rFonts w:ascii="Cambria" w:hAnsi="Cambria"/>
                <w:b/>
                <w:sz w:val="20"/>
              </w:rPr>
              <w:t>Niveau de participation</w:t>
            </w:r>
          </w:p>
        </w:tc>
        <w:tc>
          <w:tcPr>
            <w:tcW w:w="910" w:type="pct"/>
            <w:vAlign w:val="center"/>
          </w:tcPr>
          <w:p w14:paraId="3B74DAF8" w14:textId="77777777" w:rsidR="008C5DF9" w:rsidRPr="00AF0C62" w:rsidRDefault="008C5DF9" w:rsidP="00F40572">
            <w:pPr>
              <w:jc w:val="center"/>
              <w:rPr>
                <w:rFonts w:ascii="Cambria" w:hAnsi="Cambria"/>
                <w:b/>
                <w:sz w:val="20"/>
              </w:rPr>
            </w:pPr>
            <w:r w:rsidRPr="00AF0C62">
              <w:rPr>
                <w:rFonts w:ascii="Cambria" w:hAnsi="Cambria"/>
                <w:b/>
                <w:sz w:val="20"/>
              </w:rPr>
              <w:t>Objet</w:t>
            </w:r>
          </w:p>
        </w:tc>
        <w:tc>
          <w:tcPr>
            <w:tcW w:w="1197" w:type="pct"/>
            <w:vAlign w:val="center"/>
          </w:tcPr>
          <w:p w14:paraId="0D01289A" w14:textId="77777777" w:rsidR="008C5DF9" w:rsidRPr="00AF0C62" w:rsidRDefault="008C5DF9" w:rsidP="00F40572">
            <w:pPr>
              <w:jc w:val="center"/>
              <w:rPr>
                <w:rFonts w:ascii="Cambria" w:hAnsi="Cambria"/>
                <w:b/>
                <w:sz w:val="20"/>
              </w:rPr>
            </w:pPr>
            <w:r w:rsidRPr="00AF0C62">
              <w:rPr>
                <w:rFonts w:ascii="Cambria" w:hAnsi="Cambria"/>
                <w:b/>
                <w:sz w:val="20"/>
              </w:rPr>
              <w:t>Préparation ODJ</w:t>
            </w:r>
          </w:p>
        </w:tc>
        <w:tc>
          <w:tcPr>
            <w:tcW w:w="544" w:type="pct"/>
            <w:vAlign w:val="center"/>
          </w:tcPr>
          <w:p w14:paraId="007F5186" w14:textId="77777777" w:rsidR="008C5DF9" w:rsidRPr="00AF0C62" w:rsidRDefault="008C5DF9" w:rsidP="00F40572">
            <w:pPr>
              <w:jc w:val="center"/>
              <w:rPr>
                <w:rFonts w:ascii="Cambria" w:hAnsi="Cambria"/>
                <w:b/>
                <w:sz w:val="20"/>
              </w:rPr>
            </w:pPr>
            <w:r w:rsidRPr="00AF0C62">
              <w:rPr>
                <w:rFonts w:ascii="Cambria" w:hAnsi="Cambria"/>
                <w:b/>
                <w:sz w:val="20"/>
              </w:rPr>
              <w:t>Fréquence</w:t>
            </w:r>
          </w:p>
        </w:tc>
      </w:tr>
      <w:tr w:rsidR="00F40572" w:rsidRPr="00AF0C62" w14:paraId="6353DADF" w14:textId="77777777" w:rsidTr="005E2560">
        <w:tc>
          <w:tcPr>
            <w:tcW w:w="756" w:type="pct"/>
          </w:tcPr>
          <w:p w14:paraId="24B4399D" w14:textId="77777777" w:rsidR="008C5DF9" w:rsidRPr="00AF0C62" w:rsidRDefault="008C5DF9" w:rsidP="00067376">
            <w:pPr>
              <w:rPr>
                <w:rFonts w:ascii="Cambria" w:hAnsi="Cambria"/>
                <w:b/>
                <w:sz w:val="20"/>
              </w:rPr>
            </w:pPr>
            <w:r w:rsidRPr="00AF0C62">
              <w:rPr>
                <w:rFonts w:ascii="Cambria" w:hAnsi="Cambria"/>
                <w:b/>
                <w:sz w:val="20"/>
              </w:rPr>
              <w:t>Réunion de direction de crise CIC</w:t>
            </w:r>
          </w:p>
        </w:tc>
        <w:tc>
          <w:tcPr>
            <w:tcW w:w="683" w:type="pct"/>
          </w:tcPr>
          <w:p w14:paraId="3112F9E4" w14:textId="45804567" w:rsidR="008C5DF9" w:rsidRPr="00AF0C62" w:rsidRDefault="008C5DF9" w:rsidP="00067376">
            <w:pPr>
              <w:rPr>
                <w:rFonts w:ascii="Cambria" w:hAnsi="Cambria"/>
                <w:sz w:val="20"/>
              </w:rPr>
            </w:pPr>
            <w:r w:rsidRPr="00AF0C62">
              <w:rPr>
                <w:rFonts w:ascii="Cambria" w:hAnsi="Cambria"/>
                <w:sz w:val="20"/>
              </w:rPr>
              <w:t xml:space="preserve">Denis Robin, </w:t>
            </w:r>
            <w:r w:rsidR="00F40572">
              <w:rPr>
                <w:rFonts w:ascii="Cambria" w:hAnsi="Cambria"/>
                <w:sz w:val="20"/>
              </w:rPr>
              <w:t>directeur</w:t>
            </w:r>
            <w:r w:rsidRPr="00AF0C62">
              <w:rPr>
                <w:rFonts w:ascii="Cambria" w:hAnsi="Cambria"/>
                <w:sz w:val="20"/>
              </w:rPr>
              <w:t xml:space="preserve"> du CIC</w:t>
            </w:r>
          </w:p>
          <w:p w14:paraId="4009645A" w14:textId="77777777" w:rsidR="008C5DF9" w:rsidRPr="00AF0C62" w:rsidRDefault="008C5DF9" w:rsidP="00067376">
            <w:pPr>
              <w:rPr>
                <w:rFonts w:ascii="Cambria" w:hAnsi="Cambria"/>
                <w:sz w:val="20"/>
              </w:rPr>
            </w:pPr>
          </w:p>
          <w:p w14:paraId="435B9B96" w14:textId="1FF18324" w:rsidR="008C5DF9" w:rsidRPr="00AF0C62" w:rsidRDefault="008C5DF9" w:rsidP="00CC56B5">
            <w:pPr>
              <w:rPr>
                <w:rFonts w:ascii="Cambria" w:hAnsi="Cambria"/>
                <w:sz w:val="20"/>
              </w:rPr>
            </w:pPr>
            <w:r w:rsidRPr="00AF0C62">
              <w:rPr>
                <w:rFonts w:ascii="Cambria" w:hAnsi="Cambria"/>
                <w:sz w:val="20"/>
              </w:rPr>
              <w:t xml:space="preserve">Antoine </w:t>
            </w:r>
            <w:proofErr w:type="spellStart"/>
            <w:r w:rsidRPr="00AF0C62">
              <w:rPr>
                <w:rFonts w:ascii="Cambria" w:hAnsi="Cambria"/>
                <w:sz w:val="20"/>
              </w:rPr>
              <w:t>Tesnière</w:t>
            </w:r>
            <w:proofErr w:type="spellEnd"/>
            <w:r w:rsidRPr="00AF0C62">
              <w:rPr>
                <w:rFonts w:ascii="Cambria" w:hAnsi="Cambria"/>
                <w:sz w:val="20"/>
              </w:rPr>
              <w:t xml:space="preserve">, </w:t>
            </w:r>
            <w:r w:rsidR="00CC56B5">
              <w:rPr>
                <w:rFonts w:ascii="Cambria" w:hAnsi="Cambria"/>
                <w:sz w:val="20"/>
              </w:rPr>
              <w:t>adjoint a</w:t>
            </w:r>
            <w:r w:rsidRPr="00AF0C62">
              <w:rPr>
                <w:rFonts w:ascii="Cambria" w:hAnsi="Cambria"/>
                <w:sz w:val="20"/>
              </w:rPr>
              <w:t xml:space="preserve">u </w:t>
            </w:r>
            <w:r w:rsidR="00CC56B5">
              <w:rPr>
                <w:rFonts w:ascii="Cambria" w:hAnsi="Cambria"/>
                <w:sz w:val="20"/>
              </w:rPr>
              <w:t>directeur</w:t>
            </w:r>
            <w:r w:rsidRPr="00AF0C62">
              <w:rPr>
                <w:rFonts w:ascii="Cambria" w:hAnsi="Cambria"/>
                <w:sz w:val="20"/>
              </w:rPr>
              <w:t xml:space="preserve"> du CIC</w:t>
            </w:r>
          </w:p>
        </w:tc>
        <w:tc>
          <w:tcPr>
            <w:tcW w:w="910" w:type="pct"/>
          </w:tcPr>
          <w:p w14:paraId="2C6CA535" w14:textId="77777777" w:rsidR="008C5DF9" w:rsidRPr="00AF0C62" w:rsidRDefault="008C5DF9" w:rsidP="00067376">
            <w:pPr>
              <w:rPr>
                <w:rFonts w:ascii="Cambria" w:hAnsi="Cambria"/>
                <w:sz w:val="20"/>
              </w:rPr>
            </w:pPr>
            <w:r w:rsidRPr="00AF0C62">
              <w:rPr>
                <w:rFonts w:ascii="Cambria" w:hAnsi="Cambria"/>
                <w:sz w:val="20"/>
              </w:rPr>
              <w:t>Equipe de direction de crise, chargés de mission thématiques, chargés de mission territoriaux, chargé de mission outre-mer, chefs des pôles situation et anticipation + DICOM MININT</w:t>
            </w:r>
          </w:p>
        </w:tc>
        <w:tc>
          <w:tcPr>
            <w:tcW w:w="910" w:type="pct"/>
          </w:tcPr>
          <w:p w14:paraId="5F0AA251" w14:textId="77777777" w:rsidR="008C5DF9" w:rsidRPr="00AF0C62" w:rsidRDefault="008C5DF9" w:rsidP="00067376">
            <w:pPr>
              <w:rPr>
                <w:rFonts w:ascii="Cambria" w:hAnsi="Cambria"/>
                <w:sz w:val="20"/>
              </w:rPr>
            </w:pPr>
            <w:r w:rsidRPr="00AF0C62">
              <w:rPr>
                <w:rFonts w:ascii="Cambria" w:hAnsi="Cambria"/>
                <w:sz w:val="20"/>
              </w:rPr>
              <w:t>Briefing de la journée : débriefing de la veille, actualité, point de situation, commandes.</w:t>
            </w:r>
          </w:p>
        </w:tc>
        <w:tc>
          <w:tcPr>
            <w:tcW w:w="1197" w:type="pct"/>
          </w:tcPr>
          <w:p w14:paraId="3601E2E1" w14:textId="77777777" w:rsidR="008C5DF9" w:rsidRPr="00AF0C62" w:rsidRDefault="008C5DF9" w:rsidP="00067376">
            <w:pPr>
              <w:rPr>
                <w:rFonts w:ascii="Cambria" w:hAnsi="Cambria"/>
                <w:sz w:val="20"/>
              </w:rPr>
            </w:pPr>
            <w:r w:rsidRPr="00AF0C62">
              <w:rPr>
                <w:rFonts w:ascii="Cambria" w:hAnsi="Cambria"/>
                <w:sz w:val="20"/>
              </w:rPr>
              <w:t>Chef du pôle organisation du CIC</w:t>
            </w:r>
          </w:p>
          <w:p w14:paraId="0169A955" w14:textId="77777777" w:rsidR="008C5DF9" w:rsidRPr="00AF0C62" w:rsidRDefault="008D05F5" w:rsidP="00067376">
            <w:pPr>
              <w:rPr>
                <w:rFonts w:ascii="Cambria" w:hAnsi="Cambria"/>
                <w:sz w:val="20"/>
              </w:rPr>
            </w:pPr>
            <w:hyperlink r:id="rId10" w:history="1">
              <w:r w:rsidR="008C5DF9" w:rsidRPr="00AF0C62">
                <w:rPr>
                  <w:rStyle w:val="Lienhypertexte"/>
                  <w:rFonts w:ascii="Cambria" w:hAnsi="Cambria"/>
                  <w:sz w:val="20"/>
                </w:rPr>
                <w:t>cic.organisation@interieur.gouv.fr</w:t>
              </w:r>
            </w:hyperlink>
          </w:p>
          <w:p w14:paraId="4D91E251" w14:textId="77777777" w:rsidR="008C5DF9" w:rsidRPr="00AF0C62" w:rsidRDefault="008C5DF9" w:rsidP="00067376">
            <w:pPr>
              <w:rPr>
                <w:rFonts w:ascii="Cambria" w:hAnsi="Cambria"/>
                <w:sz w:val="20"/>
              </w:rPr>
            </w:pPr>
          </w:p>
        </w:tc>
        <w:tc>
          <w:tcPr>
            <w:tcW w:w="544" w:type="pct"/>
          </w:tcPr>
          <w:p w14:paraId="70A41F5B" w14:textId="77777777" w:rsidR="008C5DF9" w:rsidRPr="00AF0C62" w:rsidRDefault="008C5DF9" w:rsidP="00067376">
            <w:pPr>
              <w:rPr>
                <w:rFonts w:ascii="Cambria" w:hAnsi="Cambria"/>
                <w:sz w:val="20"/>
              </w:rPr>
            </w:pPr>
            <w:r w:rsidRPr="00AF0C62">
              <w:rPr>
                <w:rFonts w:ascii="Cambria" w:hAnsi="Cambria"/>
                <w:sz w:val="20"/>
              </w:rPr>
              <w:t>Quotidienne</w:t>
            </w:r>
          </w:p>
        </w:tc>
      </w:tr>
      <w:tr w:rsidR="00F40572" w:rsidRPr="00AF0C62" w14:paraId="2B56DCB6" w14:textId="77777777" w:rsidTr="005E2560">
        <w:tc>
          <w:tcPr>
            <w:tcW w:w="756" w:type="pct"/>
          </w:tcPr>
          <w:p w14:paraId="23007DBF" w14:textId="77777777" w:rsidR="008C5DF9" w:rsidRPr="00AF0C62" w:rsidRDefault="008C5DF9" w:rsidP="00067376">
            <w:pPr>
              <w:rPr>
                <w:rFonts w:ascii="Cambria" w:hAnsi="Cambria"/>
                <w:b/>
                <w:sz w:val="20"/>
              </w:rPr>
            </w:pPr>
            <w:r w:rsidRPr="00AF0C62">
              <w:rPr>
                <w:rFonts w:ascii="Cambria" w:hAnsi="Cambria"/>
                <w:b/>
                <w:sz w:val="20"/>
              </w:rPr>
              <w:t>Réunion des correspondants ministériels</w:t>
            </w:r>
          </w:p>
        </w:tc>
        <w:tc>
          <w:tcPr>
            <w:tcW w:w="683" w:type="pct"/>
          </w:tcPr>
          <w:p w14:paraId="64E4CEF8" w14:textId="0B6E509E" w:rsidR="008C5DF9" w:rsidRPr="00AF0C62" w:rsidRDefault="008C5DF9" w:rsidP="00067376">
            <w:pPr>
              <w:rPr>
                <w:rFonts w:ascii="Cambria" w:hAnsi="Cambria"/>
                <w:sz w:val="20"/>
              </w:rPr>
            </w:pPr>
            <w:r w:rsidRPr="00AF0C62">
              <w:rPr>
                <w:rFonts w:ascii="Cambria" w:hAnsi="Cambria"/>
                <w:sz w:val="20"/>
              </w:rPr>
              <w:t xml:space="preserve">Denis Robin, </w:t>
            </w:r>
            <w:r w:rsidR="00CC56B5">
              <w:rPr>
                <w:rFonts w:ascii="Cambria" w:hAnsi="Cambria"/>
                <w:sz w:val="20"/>
              </w:rPr>
              <w:t>directeur</w:t>
            </w:r>
            <w:r w:rsidRPr="00AF0C62">
              <w:rPr>
                <w:rFonts w:ascii="Cambria" w:hAnsi="Cambria"/>
                <w:sz w:val="20"/>
              </w:rPr>
              <w:t xml:space="preserve"> du CIC </w:t>
            </w:r>
          </w:p>
          <w:p w14:paraId="38E4DDFB" w14:textId="77777777" w:rsidR="008C5DF9" w:rsidRPr="00AF0C62" w:rsidRDefault="008C5DF9" w:rsidP="00067376">
            <w:pPr>
              <w:rPr>
                <w:rFonts w:ascii="Cambria" w:hAnsi="Cambria"/>
                <w:sz w:val="20"/>
              </w:rPr>
            </w:pPr>
          </w:p>
          <w:p w14:paraId="3F24B083" w14:textId="71D7B827" w:rsidR="008C5DF9" w:rsidRPr="00AF0C62" w:rsidRDefault="008C5DF9" w:rsidP="00067376">
            <w:pPr>
              <w:rPr>
                <w:rFonts w:ascii="Cambria" w:hAnsi="Cambria"/>
                <w:sz w:val="20"/>
              </w:rPr>
            </w:pPr>
            <w:r w:rsidRPr="00AF0C62">
              <w:rPr>
                <w:rFonts w:ascii="Cambria" w:hAnsi="Cambria"/>
                <w:sz w:val="20"/>
              </w:rPr>
              <w:t xml:space="preserve">Antoine </w:t>
            </w:r>
            <w:proofErr w:type="spellStart"/>
            <w:r w:rsidRPr="00AF0C62">
              <w:rPr>
                <w:rFonts w:ascii="Cambria" w:hAnsi="Cambria"/>
                <w:sz w:val="20"/>
              </w:rPr>
              <w:t>Tesnière</w:t>
            </w:r>
            <w:proofErr w:type="spellEnd"/>
            <w:r w:rsidRPr="00AF0C62">
              <w:rPr>
                <w:rFonts w:ascii="Cambria" w:hAnsi="Cambria"/>
                <w:sz w:val="20"/>
              </w:rPr>
              <w:t xml:space="preserve">, </w:t>
            </w:r>
            <w:r w:rsidR="00CC56B5">
              <w:rPr>
                <w:rFonts w:ascii="Cambria" w:hAnsi="Cambria"/>
                <w:sz w:val="20"/>
              </w:rPr>
              <w:t>adjoint a</w:t>
            </w:r>
            <w:r w:rsidR="00CC56B5" w:rsidRPr="00AF0C62">
              <w:rPr>
                <w:rFonts w:ascii="Cambria" w:hAnsi="Cambria"/>
                <w:sz w:val="20"/>
              </w:rPr>
              <w:t xml:space="preserve">u </w:t>
            </w:r>
            <w:r w:rsidR="00CC56B5">
              <w:rPr>
                <w:rFonts w:ascii="Cambria" w:hAnsi="Cambria"/>
                <w:sz w:val="20"/>
              </w:rPr>
              <w:t>directeur</w:t>
            </w:r>
            <w:r w:rsidR="00CC56B5" w:rsidRPr="00AF0C62">
              <w:rPr>
                <w:rFonts w:ascii="Cambria" w:hAnsi="Cambria"/>
                <w:sz w:val="20"/>
              </w:rPr>
              <w:t xml:space="preserve"> du CIC</w:t>
            </w:r>
          </w:p>
        </w:tc>
        <w:tc>
          <w:tcPr>
            <w:tcW w:w="910" w:type="pct"/>
          </w:tcPr>
          <w:p w14:paraId="7D94729E" w14:textId="77777777" w:rsidR="008C5DF9" w:rsidRPr="00AF0C62" w:rsidRDefault="008C5DF9" w:rsidP="00067376">
            <w:pPr>
              <w:rPr>
                <w:rFonts w:ascii="Cambria" w:hAnsi="Cambria"/>
                <w:sz w:val="20"/>
              </w:rPr>
            </w:pPr>
            <w:r w:rsidRPr="00AF0C62">
              <w:rPr>
                <w:rFonts w:ascii="Cambria" w:hAnsi="Cambria"/>
                <w:sz w:val="20"/>
              </w:rPr>
              <w:t>Correspondants ministériels désignés par les ministères</w:t>
            </w:r>
          </w:p>
        </w:tc>
        <w:tc>
          <w:tcPr>
            <w:tcW w:w="910" w:type="pct"/>
          </w:tcPr>
          <w:p w14:paraId="42FE2038" w14:textId="77777777" w:rsidR="008C5DF9" w:rsidRPr="00AF0C62" w:rsidRDefault="008C5DF9" w:rsidP="00067376">
            <w:pPr>
              <w:rPr>
                <w:rFonts w:ascii="Cambria" w:hAnsi="Cambria"/>
                <w:sz w:val="20"/>
              </w:rPr>
            </w:pPr>
            <w:r w:rsidRPr="00AF0C62">
              <w:rPr>
                <w:rFonts w:ascii="Cambria" w:hAnsi="Cambria"/>
                <w:sz w:val="20"/>
              </w:rPr>
              <w:t>Information des ministères sur l’action du CIC. Interrogation sur des points particuliers et transmission des commandes aux ministères.</w:t>
            </w:r>
          </w:p>
        </w:tc>
        <w:tc>
          <w:tcPr>
            <w:tcW w:w="1197" w:type="pct"/>
          </w:tcPr>
          <w:p w14:paraId="2A26D1E5" w14:textId="77777777" w:rsidR="008C5DF9" w:rsidRPr="00AF0C62" w:rsidRDefault="008C5DF9" w:rsidP="00067376">
            <w:pPr>
              <w:rPr>
                <w:rFonts w:ascii="Cambria" w:hAnsi="Cambria"/>
                <w:sz w:val="20"/>
              </w:rPr>
            </w:pPr>
            <w:r w:rsidRPr="00AF0C62">
              <w:rPr>
                <w:rFonts w:ascii="Cambria" w:hAnsi="Cambria"/>
                <w:sz w:val="20"/>
              </w:rPr>
              <w:t>Pas d’ODJ.</w:t>
            </w:r>
          </w:p>
        </w:tc>
        <w:tc>
          <w:tcPr>
            <w:tcW w:w="544" w:type="pct"/>
          </w:tcPr>
          <w:p w14:paraId="2E4F17F5" w14:textId="77777777" w:rsidR="008C5DF9" w:rsidRPr="00AF0C62" w:rsidRDefault="008C5DF9" w:rsidP="00067376">
            <w:pPr>
              <w:rPr>
                <w:rFonts w:ascii="Cambria" w:hAnsi="Cambria"/>
                <w:sz w:val="20"/>
              </w:rPr>
            </w:pPr>
            <w:r w:rsidRPr="00AF0C62">
              <w:rPr>
                <w:rFonts w:ascii="Cambria" w:hAnsi="Cambria"/>
                <w:sz w:val="20"/>
              </w:rPr>
              <w:t>Quotidienne</w:t>
            </w:r>
          </w:p>
        </w:tc>
      </w:tr>
      <w:tr w:rsidR="00F40572" w:rsidRPr="00AF0C62" w14:paraId="56C5523C" w14:textId="77777777" w:rsidTr="005E2560">
        <w:trPr>
          <w:trHeight w:val="951"/>
        </w:trPr>
        <w:tc>
          <w:tcPr>
            <w:tcW w:w="756" w:type="pct"/>
          </w:tcPr>
          <w:p w14:paraId="3E5DE944" w14:textId="77777777" w:rsidR="008C5DF9" w:rsidRPr="00AF0C62" w:rsidRDefault="008C5DF9" w:rsidP="00067376">
            <w:pPr>
              <w:rPr>
                <w:rFonts w:ascii="Cambria" w:hAnsi="Cambria"/>
                <w:b/>
                <w:sz w:val="20"/>
              </w:rPr>
            </w:pPr>
            <w:r w:rsidRPr="00AF0C62">
              <w:rPr>
                <w:rFonts w:ascii="Cambria" w:hAnsi="Cambria"/>
                <w:b/>
                <w:sz w:val="20"/>
              </w:rPr>
              <w:t>CIC thématique</w:t>
            </w:r>
          </w:p>
        </w:tc>
        <w:tc>
          <w:tcPr>
            <w:tcW w:w="683" w:type="pct"/>
          </w:tcPr>
          <w:p w14:paraId="33CAA38E" w14:textId="1463827A" w:rsidR="008C5DF9" w:rsidRPr="00AF0C62" w:rsidRDefault="008C5DF9" w:rsidP="00067376">
            <w:pPr>
              <w:rPr>
                <w:rFonts w:ascii="Cambria" w:hAnsi="Cambria"/>
                <w:sz w:val="20"/>
              </w:rPr>
            </w:pPr>
            <w:r w:rsidRPr="00AF0C62">
              <w:rPr>
                <w:rFonts w:ascii="Cambria" w:hAnsi="Cambria"/>
                <w:sz w:val="20"/>
              </w:rPr>
              <w:t xml:space="preserve">Denis Robin, </w:t>
            </w:r>
            <w:r w:rsidR="00CC56B5">
              <w:rPr>
                <w:rFonts w:ascii="Cambria" w:hAnsi="Cambria"/>
                <w:sz w:val="20"/>
              </w:rPr>
              <w:t>directeur</w:t>
            </w:r>
            <w:r w:rsidRPr="00AF0C62">
              <w:rPr>
                <w:rFonts w:ascii="Cambria" w:hAnsi="Cambria"/>
                <w:sz w:val="20"/>
              </w:rPr>
              <w:t xml:space="preserve"> du CIC</w:t>
            </w:r>
          </w:p>
          <w:p w14:paraId="7FF14DDB" w14:textId="77777777" w:rsidR="008C5DF9" w:rsidRPr="00AF0C62" w:rsidRDefault="008C5DF9" w:rsidP="00067376">
            <w:pPr>
              <w:rPr>
                <w:rFonts w:ascii="Cambria" w:hAnsi="Cambria"/>
                <w:sz w:val="20"/>
              </w:rPr>
            </w:pPr>
          </w:p>
          <w:p w14:paraId="6744D181" w14:textId="51357B03" w:rsidR="008C5DF9" w:rsidRPr="00AF0C62" w:rsidRDefault="008C5DF9" w:rsidP="00067376">
            <w:pPr>
              <w:rPr>
                <w:rFonts w:ascii="Cambria" w:hAnsi="Cambria"/>
                <w:sz w:val="20"/>
              </w:rPr>
            </w:pPr>
            <w:r w:rsidRPr="00AF0C62">
              <w:rPr>
                <w:rFonts w:ascii="Cambria" w:hAnsi="Cambria"/>
                <w:sz w:val="20"/>
              </w:rPr>
              <w:t xml:space="preserve">Antoine </w:t>
            </w:r>
            <w:proofErr w:type="spellStart"/>
            <w:r w:rsidRPr="00AF0C62">
              <w:rPr>
                <w:rFonts w:ascii="Cambria" w:hAnsi="Cambria"/>
                <w:sz w:val="20"/>
              </w:rPr>
              <w:t>Tesnière</w:t>
            </w:r>
            <w:proofErr w:type="spellEnd"/>
            <w:r w:rsidR="00CC56B5">
              <w:rPr>
                <w:rFonts w:ascii="Cambria" w:hAnsi="Cambria"/>
                <w:sz w:val="20"/>
              </w:rPr>
              <w:t>, adjoint a</w:t>
            </w:r>
            <w:r w:rsidR="00CC56B5" w:rsidRPr="00AF0C62">
              <w:rPr>
                <w:rFonts w:ascii="Cambria" w:hAnsi="Cambria"/>
                <w:sz w:val="20"/>
              </w:rPr>
              <w:t xml:space="preserve">u </w:t>
            </w:r>
            <w:r w:rsidR="00CC56B5">
              <w:rPr>
                <w:rFonts w:ascii="Cambria" w:hAnsi="Cambria"/>
                <w:sz w:val="20"/>
              </w:rPr>
              <w:t>directeur</w:t>
            </w:r>
            <w:r w:rsidR="00CC56B5" w:rsidRPr="00AF0C62">
              <w:rPr>
                <w:rFonts w:ascii="Cambria" w:hAnsi="Cambria"/>
                <w:sz w:val="20"/>
              </w:rPr>
              <w:t xml:space="preserve"> du CIC</w:t>
            </w:r>
          </w:p>
        </w:tc>
        <w:tc>
          <w:tcPr>
            <w:tcW w:w="910" w:type="pct"/>
          </w:tcPr>
          <w:p w14:paraId="562620F2" w14:textId="77777777" w:rsidR="008C5DF9" w:rsidRPr="00AF0C62" w:rsidRDefault="008C5DF9" w:rsidP="00067376">
            <w:pPr>
              <w:rPr>
                <w:rFonts w:ascii="Cambria" w:hAnsi="Cambria"/>
                <w:sz w:val="20"/>
              </w:rPr>
            </w:pPr>
            <w:r w:rsidRPr="00AF0C62">
              <w:rPr>
                <w:rFonts w:ascii="Cambria" w:hAnsi="Cambria"/>
                <w:sz w:val="20"/>
              </w:rPr>
              <w:t>Secrétaires généraux des ministères, DAC autant que de besoin et/ou leurs représentants.</w:t>
            </w:r>
          </w:p>
        </w:tc>
        <w:tc>
          <w:tcPr>
            <w:tcW w:w="910" w:type="pct"/>
          </w:tcPr>
          <w:p w14:paraId="0FCAD103" w14:textId="77777777" w:rsidR="008C5DF9" w:rsidRPr="00AF0C62" w:rsidRDefault="008C5DF9" w:rsidP="00067376">
            <w:pPr>
              <w:rPr>
                <w:rFonts w:ascii="Cambria" w:hAnsi="Cambria"/>
                <w:sz w:val="20"/>
              </w:rPr>
            </w:pPr>
            <w:r w:rsidRPr="00AF0C62">
              <w:rPr>
                <w:rFonts w:ascii="Cambria" w:hAnsi="Cambria"/>
                <w:sz w:val="20"/>
              </w:rPr>
              <w:t>Information + validation et arbitrage des protocoles, documents, doctrines, de niveau interministériel au niveau chef du CIC.</w:t>
            </w:r>
          </w:p>
        </w:tc>
        <w:tc>
          <w:tcPr>
            <w:tcW w:w="1197" w:type="pct"/>
          </w:tcPr>
          <w:p w14:paraId="72C1258C" w14:textId="77777777" w:rsidR="008C5DF9" w:rsidRPr="00AF0C62" w:rsidRDefault="008C5DF9" w:rsidP="00067376">
            <w:pPr>
              <w:rPr>
                <w:rFonts w:ascii="Cambria" w:hAnsi="Cambria"/>
                <w:sz w:val="20"/>
              </w:rPr>
            </w:pPr>
            <w:r w:rsidRPr="00AF0C62">
              <w:rPr>
                <w:rFonts w:ascii="Cambria" w:hAnsi="Cambria"/>
                <w:sz w:val="20"/>
              </w:rPr>
              <w:t>Chargé de mission « thématique »</w:t>
            </w:r>
          </w:p>
          <w:p w14:paraId="76CA544E" w14:textId="77777777" w:rsidR="008C5DF9" w:rsidRPr="00AF0C62" w:rsidRDefault="008C5DF9" w:rsidP="00067376">
            <w:pPr>
              <w:rPr>
                <w:rFonts w:ascii="Cambria" w:hAnsi="Cambria"/>
                <w:sz w:val="20"/>
              </w:rPr>
            </w:pPr>
            <w:r w:rsidRPr="00AF0C62">
              <w:rPr>
                <w:rFonts w:ascii="Cambria" w:hAnsi="Cambria"/>
                <w:sz w:val="20"/>
              </w:rPr>
              <w:t>(</w:t>
            </w:r>
            <w:hyperlink r:id="rId11" w:history="1">
              <w:r w:rsidRPr="00AF0C62">
                <w:rPr>
                  <w:rStyle w:val="Lienhypertexte"/>
                  <w:rFonts w:ascii="Cambria" w:hAnsi="Cambria"/>
                  <w:sz w:val="20"/>
                </w:rPr>
                <w:t>jerome.guerreau@interieur.gouv.fr</w:t>
              </w:r>
            </w:hyperlink>
          </w:p>
          <w:p w14:paraId="4B113CA1" w14:textId="77777777" w:rsidR="008C5DF9" w:rsidRPr="00AF0C62" w:rsidRDefault="008D05F5" w:rsidP="00067376">
            <w:pPr>
              <w:rPr>
                <w:rFonts w:ascii="Cambria" w:hAnsi="Cambria"/>
                <w:sz w:val="20"/>
              </w:rPr>
            </w:pPr>
            <w:hyperlink r:id="rId12" w:history="1">
              <w:r w:rsidR="008C5DF9" w:rsidRPr="00AF0C62">
                <w:rPr>
                  <w:rStyle w:val="Lienhypertexte"/>
                  <w:rFonts w:ascii="Cambria" w:hAnsi="Cambria"/>
                  <w:sz w:val="20"/>
                </w:rPr>
                <w:t>florence.vilmus@interieur.gouv.fr</w:t>
              </w:r>
            </w:hyperlink>
            <w:r w:rsidR="008C5DF9" w:rsidRPr="00AF0C62">
              <w:rPr>
                <w:rFonts w:ascii="Cambria" w:hAnsi="Cambria"/>
                <w:sz w:val="20"/>
              </w:rPr>
              <w:t>)</w:t>
            </w:r>
          </w:p>
          <w:p w14:paraId="6F4FD5E9" w14:textId="77777777" w:rsidR="008C5DF9" w:rsidRPr="00AF0C62" w:rsidRDefault="008C5DF9" w:rsidP="00067376">
            <w:pPr>
              <w:rPr>
                <w:rFonts w:ascii="Cambria" w:hAnsi="Cambria"/>
                <w:sz w:val="20"/>
              </w:rPr>
            </w:pPr>
          </w:p>
        </w:tc>
        <w:tc>
          <w:tcPr>
            <w:tcW w:w="544" w:type="pct"/>
          </w:tcPr>
          <w:p w14:paraId="64CE3B49" w14:textId="77777777" w:rsidR="008C5DF9" w:rsidRPr="00AF0C62" w:rsidRDefault="008C5DF9" w:rsidP="00067376">
            <w:pPr>
              <w:rPr>
                <w:rFonts w:ascii="Cambria" w:hAnsi="Cambria"/>
                <w:sz w:val="20"/>
              </w:rPr>
            </w:pPr>
            <w:r w:rsidRPr="00AF0C62">
              <w:rPr>
                <w:rFonts w:ascii="Cambria" w:hAnsi="Cambria"/>
                <w:sz w:val="20"/>
              </w:rPr>
              <w:t>Hebdomadaire, le vendredi matin</w:t>
            </w:r>
          </w:p>
        </w:tc>
      </w:tr>
      <w:tr w:rsidR="00F40572" w:rsidRPr="00AF0C62" w14:paraId="6B558CC7" w14:textId="77777777" w:rsidTr="005E2560">
        <w:tc>
          <w:tcPr>
            <w:tcW w:w="756" w:type="pct"/>
          </w:tcPr>
          <w:p w14:paraId="6AF0A528" w14:textId="77777777" w:rsidR="008C5DF9" w:rsidRPr="00AF0C62" w:rsidRDefault="008C5DF9" w:rsidP="00067376">
            <w:pPr>
              <w:rPr>
                <w:rFonts w:ascii="Cambria" w:hAnsi="Cambria"/>
                <w:b/>
                <w:sz w:val="20"/>
              </w:rPr>
            </w:pPr>
            <w:r w:rsidRPr="00AF0C62">
              <w:rPr>
                <w:rFonts w:ascii="Cambria" w:hAnsi="Cambria"/>
                <w:b/>
                <w:sz w:val="20"/>
              </w:rPr>
              <w:t>CIC synthèse</w:t>
            </w:r>
          </w:p>
        </w:tc>
        <w:tc>
          <w:tcPr>
            <w:tcW w:w="683" w:type="pct"/>
          </w:tcPr>
          <w:p w14:paraId="2CFCD5CF" w14:textId="4B6D988C" w:rsidR="008C5DF9" w:rsidRPr="00AF0C62" w:rsidRDefault="008C5DF9" w:rsidP="00067376">
            <w:pPr>
              <w:rPr>
                <w:rFonts w:ascii="Cambria" w:hAnsi="Cambria"/>
                <w:sz w:val="20"/>
              </w:rPr>
            </w:pPr>
            <w:r w:rsidRPr="00AF0C62">
              <w:rPr>
                <w:rFonts w:ascii="Cambria" w:hAnsi="Cambria"/>
                <w:sz w:val="20"/>
              </w:rPr>
              <w:t xml:space="preserve">DIRCAB PM ou son représentant </w:t>
            </w:r>
          </w:p>
        </w:tc>
        <w:tc>
          <w:tcPr>
            <w:tcW w:w="910" w:type="pct"/>
          </w:tcPr>
          <w:p w14:paraId="7AA33DCA" w14:textId="77777777" w:rsidR="008C5DF9" w:rsidRPr="00AF0C62" w:rsidRDefault="008C5DF9" w:rsidP="00067376">
            <w:pPr>
              <w:rPr>
                <w:rFonts w:ascii="Cambria" w:hAnsi="Cambria"/>
                <w:sz w:val="20"/>
              </w:rPr>
            </w:pPr>
            <w:r w:rsidRPr="00AF0C62">
              <w:rPr>
                <w:rFonts w:ascii="Cambria" w:hAnsi="Cambria"/>
                <w:sz w:val="20"/>
              </w:rPr>
              <w:t>Directeurs de cabinets (parfois leurs représentants)</w:t>
            </w:r>
          </w:p>
        </w:tc>
        <w:tc>
          <w:tcPr>
            <w:tcW w:w="910" w:type="pct"/>
          </w:tcPr>
          <w:p w14:paraId="6386552F" w14:textId="77777777" w:rsidR="008C5DF9" w:rsidRPr="00AF0C62" w:rsidRDefault="008C5DF9" w:rsidP="00067376">
            <w:pPr>
              <w:rPr>
                <w:rFonts w:ascii="Cambria" w:hAnsi="Cambria"/>
                <w:sz w:val="20"/>
              </w:rPr>
            </w:pPr>
            <w:r w:rsidRPr="00AF0C62">
              <w:rPr>
                <w:rFonts w:ascii="Cambria" w:hAnsi="Cambria"/>
                <w:sz w:val="20"/>
              </w:rPr>
              <w:t xml:space="preserve">Information + validation et arbitrage de niveau politique.  </w:t>
            </w:r>
          </w:p>
        </w:tc>
        <w:tc>
          <w:tcPr>
            <w:tcW w:w="1197" w:type="pct"/>
          </w:tcPr>
          <w:p w14:paraId="337ECE02" w14:textId="77777777" w:rsidR="008C5DF9" w:rsidRPr="00AF0C62" w:rsidRDefault="008C5DF9" w:rsidP="00067376">
            <w:pPr>
              <w:rPr>
                <w:rFonts w:ascii="Cambria" w:hAnsi="Cambria"/>
                <w:sz w:val="20"/>
              </w:rPr>
            </w:pPr>
            <w:r w:rsidRPr="00AF0C62">
              <w:rPr>
                <w:rFonts w:ascii="Cambria" w:hAnsi="Cambria"/>
                <w:sz w:val="20"/>
              </w:rPr>
              <w:t>Chargé de mission « direction de crise »</w:t>
            </w:r>
          </w:p>
          <w:p w14:paraId="22B1E5B7" w14:textId="77777777" w:rsidR="008C5DF9" w:rsidRPr="00AF0C62" w:rsidRDefault="008D05F5" w:rsidP="00067376">
            <w:pPr>
              <w:rPr>
                <w:rFonts w:ascii="Cambria" w:hAnsi="Cambria"/>
                <w:sz w:val="20"/>
              </w:rPr>
            </w:pPr>
            <w:hyperlink r:id="rId13" w:history="1">
              <w:r w:rsidR="008C5DF9" w:rsidRPr="00AF0C62">
                <w:rPr>
                  <w:rStyle w:val="Lienhypertexte"/>
                  <w:rFonts w:ascii="Cambria" w:hAnsi="Cambria"/>
                  <w:sz w:val="20"/>
                </w:rPr>
                <w:t>marie.argouarch@interieur.gouv.fr</w:t>
              </w:r>
            </w:hyperlink>
          </w:p>
          <w:p w14:paraId="1DC65FCB" w14:textId="77777777" w:rsidR="008C5DF9" w:rsidRPr="00AF0C62" w:rsidRDefault="008D05F5" w:rsidP="00067376">
            <w:pPr>
              <w:rPr>
                <w:rFonts w:ascii="Cambria" w:hAnsi="Cambria"/>
                <w:sz w:val="20"/>
              </w:rPr>
            </w:pPr>
            <w:hyperlink r:id="rId14" w:history="1">
              <w:r w:rsidR="008C5DF9" w:rsidRPr="00AF0C62">
                <w:rPr>
                  <w:rStyle w:val="Lienhypertexte"/>
                  <w:rFonts w:ascii="Cambria" w:hAnsi="Cambria"/>
                  <w:sz w:val="20"/>
                </w:rPr>
                <w:t>sandra.guthleben@interieur.gouv.fr</w:t>
              </w:r>
            </w:hyperlink>
          </w:p>
          <w:p w14:paraId="5E55BF11" w14:textId="77777777" w:rsidR="008C5DF9" w:rsidRPr="00AF0C62" w:rsidRDefault="008C5DF9" w:rsidP="00067376">
            <w:pPr>
              <w:rPr>
                <w:rFonts w:ascii="Cambria" w:hAnsi="Cambria"/>
                <w:sz w:val="20"/>
              </w:rPr>
            </w:pPr>
          </w:p>
        </w:tc>
        <w:tc>
          <w:tcPr>
            <w:tcW w:w="544" w:type="pct"/>
          </w:tcPr>
          <w:p w14:paraId="1A8FE497" w14:textId="77777777" w:rsidR="008C5DF9" w:rsidRPr="00AF0C62" w:rsidRDefault="008C5DF9" w:rsidP="00067376">
            <w:pPr>
              <w:rPr>
                <w:rFonts w:ascii="Cambria" w:hAnsi="Cambria"/>
                <w:sz w:val="20"/>
              </w:rPr>
            </w:pPr>
            <w:r w:rsidRPr="00AF0C62">
              <w:rPr>
                <w:rFonts w:ascii="Cambria" w:hAnsi="Cambria"/>
                <w:sz w:val="20"/>
              </w:rPr>
              <w:t xml:space="preserve">Hebdomadaire + autant que de besoin </w:t>
            </w:r>
          </w:p>
          <w:p w14:paraId="1D414089" w14:textId="77777777" w:rsidR="008C5DF9" w:rsidRPr="00AF0C62" w:rsidRDefault="008C5DF9" w:rsidP="00067376">
            <w:pPr>
              <w:rPr>
                <w:rFonts w:ascii="Cambria" w:hAnsi="Cambria"/>
                <w:sz w:val="20"/>
              </w:rPr>
            </w:pPr>
          </w:p>
        </w:tc>
      </w:tr>
    </w:tbl>
    <w:p w14:paraId="4C06934C" w14:textId="77777777" w:rsidR="008C5DF9" w:rsidRPr="00AF0C62" w:rsidRDefault="008C5DF9" w:rsidP="008C5DF9">
      <w:pPr>
        <w:rPr>
          <w:rFonts w:ascii="Cambria" w:hAnsi="Cambria"/>
          <w:b/>
        </w:rPr>
      </w:pPr>
    </w:p>
    <w:p w14:paraId="4D737467" w14:textId="77777777" w:rsidR="00F40572" w:rsidRDefault="00F40572" w:rsidP="008C5DF9">
      <w:pPr>
        <w:rPr>
          <w:rFonts w:ascii="Cambria" w:hAnsi="Cambria"/>
          <w:b/>
        </w:rPr>
      </w:pPr>
    </w:p>
    <w:p w14:paraId="1A5AA3A3" w14:textId="77777777" w:rsidR="005E2560" w:rsidRDefault="005E2560" w:rsidP="008C5DF9">
      <w:pPr>
        <w:rPr>
          <w:rFonts w:ascii="Cambria" w:hAnsi="Cambria"/>
          <w:b/>
        </w:rPr>
        <w:sectPr w:rsidR="005E2560" w:rsidSect="005E2560">
          <w:pgSz w:w="16838" w:h="11906" w:orient="landscape"/>
          <w:pgMar w:top="1134" w:right="1418" w:bottom="1418" w:left="1418" w:header="709" w:footer="709" w:gutter="0"/>
          <w:cols w:space="708"/>
          <w:docGrid w:linePitch="360"/>
        </w:sectPr>
      </w:pPr>
    </w:p>
    <w:p w14:paraId="334D9EC1" w14:textId="3ADF0F4C" w:rsidR="008C5DF9" w:rsidRPr="00AF0C62" w:rsidRDefault="008C5DF9" w:rsidP="008C5DF9">
      <w:pPr>
        <w:rPr>
          <w:rFonts w:ascii="Cambria" w:hAnsi="Cambria"/>
          <w:b/>
        </w:rPr>
      </w:pPr>
      <w:r w:rsidRPr="00AF0C62">
        <w:rPr>
          <w:rFonts w:ascii="Cambria" w:hAnsi="Cambria"/>
          <w:b/>
        </w:rPr>
        <w:lastRenderedPageBreak/>
        <w:t>Correspondants du MSS au Centre interministériel de crise (CIC) :</w:t>
      </w:r>
    </w:p>
    <w:p w14:paraId="43D02B47" w14:textId="7636328F" w:rsidR="008C5DF9" w:rsidRPr="00AF0C62" w:rsidRDefault="008C5DF9" w:rsidP="008C5DF9">
      <w:pPr>
        <w:pStyle w:val="Paragraphedeliste"/>
        <w:numPr>
          <w:ilvl w:val="0"/>
          <w:numId w:val="25"/>
        </w:numPr>
        <w:spacing w:after="160" w:line="259" w:lineRule="auto"/>
        <w:rPr>
          <w:rFonts w:ascii="Cambria" w:hAnsi="Cambria"/>
        </w:rPr>
      </w:pPr>
      <w:r w:rsidRPr="00AF0C62">
        <w:rPr>
          <w:rFonts w:ascii="Cambria" w:hAnsi="Cambria"/>
        </w:rPr>
        <w:t xml:space="preserve">Pr Antoine </w:t>
      </w:r>
      <w:proofErr w:type="spellStart"/>
      <w:r w:rsidR="00F40572">
        <w:rPr>
          <w:rFonts w:ascii="Cambria" w:hAnsi="Cambria"/>
        </w:rPr>
        <w:t>Tesnière</w:t>
      </w:r>
      <w:proofErr w:type="spellEnd"/>
      <w:r w:rsidRPr="00AF0C62">
        <w:rPr>
          <w:rFonts w:ascii="Cambria" w:hAnsi="Cambria"/>
        </w:rPr>
        <w:t xml:space="preserve">, cabinet du ministre, adjoint au </w:t>
      </w:r>
      <w:r w:rsidR="00CC56B5">
        <w:rPr>
          <w:rFonts w:ascii="Cambria" w:hAnsi="Cambria"/>
        </w:rPr>
        <w:t>directeur</w:t>
      </w:r>
      <w:r w:rsidRPr="00AF0C62">
        <w:rPr>
          <w:rFonts w:ascii="Cambria" w:hAnsi="Cambria"/>
        </w:rPr>
        <w:t xml:space="preserve"> du CIC</w:t>
      </w:r>
    </w:p>
    <w:p w14:paraId="2419227A" w14:textId="77777777" w:rsidR="008C5DF9" w:rsidRPr="00AF0C62" w:rsidRDefault="008C5DF9" w:rsidP="008C5DF9">
      <w:pPr>
        <w:pStyle w:val="Paragraphedeliste"/>
        <w:numPr>
          <w:ilvl w:val="0"/>
          <w:numId w:val="25"/>
        </w:numPr>
        <w:spacing w:after="160" w:line="259" w:lineRule="auto"/>
        <w:rPr>
          <w:rFonts w:ascii="Cambria" w:hAnsi="Cambria"/>
        </w:rPr>
      </w:pPr>
      <w:r w:rsidRPr="00AF0C62">
        <w:rPr>
          <w:rFonts w:ascii="Cambria" w:hAnsi="Cambria"/>
        </w:rPr>
        <w:t xml:space="preserve">Jacques Bertrand de </w:t>
      </w:r>
      <w:proofErr w:type="spellStart"/>
      <w:r w:rsidRPr="00AF0C62">
        <w:rPr>
          <w:rFonts w:ascii="Cambria" w:hAnsi="Cambria"/>
        </w:rPr>
        <w:t>Reboul</w:t>
      </w:r>
      <w:proofErr w:type="spellEnd"/>
      <w:r w:rsidRPr="00AF0C62">
        <w:rPr>
          <w:rFonts w:ascii="Cambria" w:hAnsi="Cambria"/>
        </w:rPr>
        <w:t>, cabinet SG-COVID</w:t>
      </w:r>
    </w:p>
    <w:p w14:paraId="5789052B" w14:textId="77777777" w:rsidR="00A15D0A" w:rsidRDefault="00A15D0A" w:rsidP="008C5DF9">
      <w:pPr>
        <w:rPr>
          <w:rFonts w:ascii="Cambria" w:hAnsi="Cambria"/>
          <w:b/>
        </w:rPr>
      </w:pPr>
    </w:p>
    <w:p w14:paraId="734C7A6F" w14:textId="41899E41" w:rsidR="008C5DF9" w:rsidRPr="00AF0C62" w:rsidRDefault="008C5DF9" w:rsidP="008C5DF9">
      <w:pPr>
        <w:rPr>
          <w:rFonts w:ascii="Cambria" w:hAnsi="Cambria"/>
          <w:b/>
        </w:rPr>
      </w:pPr>
      <w:r>
        <w:rPr>
          <w:rFonts w:ascii="Cambria" w:hAnsi="Cambria"/>
          <w:b/>
        </w:rPr>
        <w:t>Processus de saisine du CIC :</w:t>
      </w:r>
    </w:p>
    <w:p w14:paraId="6F62CBB0" w14:textId="1CF11C64" w:rsidR="00A15D0A" w:rsidRDefault="00A15D0A" w:rsidP="008C5DF9">
      <w:pPr>
        <w:rPr>
          <w:rFonts w:ascii="Cambria" w:hAnsi="Cambria"/>
        </w:rPr>
      </w:pPr>
      <w:r>
        <w:rPr>
          <w:rFonts w:ascii="Cambria" w:hAnsi="Cambria"/>
        </w:rPr>
        <w:t>La saisine du CIC est systématique en cas d’instruction envoyée aux préfets ou en cas de travaux interministériels.</w:t>
      </w:r>
    </w:p>
    <w:p w14:paraId="285B8D7C" w14:textId="77777777" w:rsidR="00A15D0A" w:rsidRDefault="00A15D0A" w:rsidP="008C5DF9">
      <w:pPr>
        <w:rPr>
          <w:rFonts w:ascii="Cambria" w:hAnsi="Cambria"/>
        </w:rPr>
      </w:pPr>
    </w:p>
    <w:p w14:paraId="5801E58A" w14:textId="3C2D13C0" w:rsidR="008C5DF9" w:rsidRPr="00AF0C62" w:rsidRDefault="008C5DF9" w:rsidP="008C5DF9">
      <w:pPr>
        <w:rPr>
          <w:rFonts w:ascii="Cambria" w:hAnsi="Cambria"/>
        </w:rPr>
      </w:pPr>
      <w:r>
        <w:rPr>
          <w:rFonts w:ascii="Cambria" w:hAnsi="Cambria"/>
        </w:rPr>
        <w:t>Si une DAC souhaite saisir le CIC, elle peut saisir l’un des correspondants du MSS au CIC</w:t>
      </w:r>
      <w:r w:rsidRPr="00AF0C62">
        <w:rPr>
          <w:rFonts w:ascii="Cambria" w:hAnsi="Cambria"/>
        </w:rPr>
        <w:t>, qui relaie la demande auprès d</w:t>
      </w:r>
      <w:r w:rsidR="008E0946">
        <w:rPr>
          <w:rFonts w:ascii="Cambria" w:hAnsi="Cambria"/>
        </w:rPr>
        <w:t>u directeur du</w:t>
      </w:r>
      <w:r w:rsidRPr="00AF0C62">
        <w:rPr>
          <w:rFonts w:ascii="Cambria" w:hAnsi="Cambria"/>
        </w:rPr>
        <w:t xml:space="preserve"> CIC afin que le point soit examiné, selon le niveau d’arbitrage nécessaire : </w:t>
      </w:r>
    </w:p>
    <w:p w14:paraId="5BCFCAA7" w14:textId="77777777" w:rsidR="008C5DF9" w:rsidRPr="00AF0C62" w:rsidRDefault="008C5DF9" w:rsidP="008C5DF9">
      <w:pPr>
        <w:pStyle w:val="Paragraphedeliste"/>
        <w:numPr>
          <w:ilvl w:val="0"/>
          <w:numId w:val="24"/>
        </w:numPr>
        <w:spacing w:after="160" w:line="259" w:lineRule="auto"/>
        <w:rPr>
          <w:rFonts w:ascii="Cambria" w:hAnsi="Cambria"/>
        </w:rPr>
      </w:pPr>
      <w:proofErr w:type="gramStart"/>
      <w:r w:rsidRPr="00AF0C62">
        <w:rPr>
          <w:rFonts w:ascii="Cambria" w:hAnsi="Cambria"/>
        </w:rPr>
        <w:t>soit</w:t>
      </w:r>
      <w:proofErr w:type="gramEnd"/>
      <w:r w:rsidRPr="00AF0C62">
        <w:rPr>
          <w:rFonts w:ascii="Cambria" w:hAnsi="Cambria"/>
        </w:rPr>
        <w:t xml:space="preserve"> en réunion de direction de crise, point de décision niveau CIC sans nécessité d’arbitrage interministériel ;</w:t>
      </w:r>
    </w:p>
    <w:p w14:paraId="4D9E5B9C" w14:textId="3CEA7021" w:rsidR="008C5DF9" w:rsidRPr="00AF0C62" w:rsidRDefault="008C5DF9" w:rsidP="008C5DF9">
      <w:pPr>
        <w:pStyle w:val="Paragraphedeliste"/>
        <w:numPr>
          <w:ilvl w:val="0"/>
          <w:numId w:val="24"/>
        </w:numPr>
        <w:spacing w:after="160" w:line="259" w:lineRule="auto"/>
        <w:rPr>
          <w:rFonts w:ascii="Cambria" w:hAnsi="Cambria"/>
        </w:rPr>
      </w:pPr>
      <w:proofErr w:type="gramStart"/>
      <w:r w:rsidRPr="00AF0C62">
        <w:rPr>
          <w:rFonts w:ascii="Cambria" w:hAnsi="Cambria"/>
        </w:rPr>
        <w:t>soit</w:t>
      </w:r>
      <w:proofErr w:type="gramEnd"/>
      <w:r w:rsidRPr="00AF0C62">
        <w:rPr>
          <w:rFonts w:ascii="Cambria" w:hAnsi="Cambria"/>
        </w:rPr>
        <w:t xml:space="preserve"> en CIC thématique, pour les validations nécessitant un arbitrage interministériel de niveau administratif, au niveau du </w:t>
      </w:r>
      <w:r w:rsidR="00CC56B5">
        <w:rPr>
          <w:rFonts w:ascii="Cambria" w:hAnsi="Cambria"/>
        </w:rPr>
        <w:t>directeur</w:t>
      </w:r>
      <w:r w:rsidRPr="00AF0C62">
        <w:rPr>
          <w:rFonts w:ascii="Cambria" w:hAnsi="Cambria"/>
        </w:rPr>
        <w:t xml:space="preserve"> CIC ;</w:t>
      </w:r>
    </w:p>
    <w:p w14:paraId="4F2D3B93" w14:textId="77777777" w:rsidR="008C5DF9" w:rsidRDefault="008C5DF9" w:rsidP="008C5DF9">
      <w:pPr>
        <w:pStyle w:val="Paragraphedeliste"/>
        <w:numPr>
          <w:ilvl w:val="0"/>
          <w:numId w:val="24"/>
        </w:numPr>
        <w:spacing w:after="160" w:line="259" w:lineRule="auto"/>
        <w:rPr>
          <w:rFonts w:ascii="Cambria" w:hAnsi="Cambria"/>
        </w:rPr>
      </w:pPr>
      <w:proofErr w:type="gramStart"/>
      <w:r w:rsidRPr="00AF0C62">
        <w:rPr>
          <w:rFonts w:ascii="Cambria" w:hAnsi="Cambria"/>
        </w:rPr>
        <w:t>soit</w:t>
      </w:r>
      <w:proofErr w:type="gramEnd"/>
      <w:r w:rsidRPr="00AF0C62">
        <w:rPr>
          <w:rFonts w:ascii="Cambria" w:hAnsi="Cambria"/>
        </w:rPr>
        <w:t xml:space="preserve"> en CIC synthèse, pour les validations nécessitant un arbitrage interministériel de niveau politique, au niveau du CAB PM.</w:t>
      </w:r>
    </w:p>
    <w:p w14:paraId="15535052" w14:textId="77777777" w:rsidR="008C5DF9" w:rsidRDefault="008C5DF9" w:rsidP="008C5DF9">
      <w:pPr>
        <w:rPr>
          <w:rFonts w:ascii="Cambria" w:hAnsi="Cambria"/>
        </w:rPr>
      </w:pPr>
    </w:p>
    <w:p w14:paraId="383D0C11" w14:textId="183E8606" w:rsidR="008C5DF9" w:rsidRPr="005E2560" w:rsidRDefault="008C5DF9" w:rsidP="008C5DF9">
      <w:pPr>
        <w:rPr>
          <w:rFonts w:ascii="Cambria" w:hAnsi="Cambria"/>
          <w:b/>
        </w:rPr>
      </w:pPr>
      <w:r w:rsidRPr="005E2560">
        <w:rPr>
          <w:rFonts w:ascii="Cambria" w:hAnsi="Cambria"/>
          <w:b/>
        </w:rPr>
        <w:t xml:space="preserve">Un tableau de suivi des saisines est tenu à jour par le cabinet SG-COVID. </w:t>
      </w:r>
      <w:r w:rsidR="005E2560">
        <w:rPr>
          <w:rFonts w:ascii="Cambria" w:hAnsi="Cambria"/>
          <w:b/>
        </w:rPr>
        <w:t>Il est passé en revue en réunion de direction de crise (cf. partie 2)</w:t>
      </w:r>
    </w:p>
    <w:p w14:paraId="1904BD72" w14:textId="3C463885" w:rsidR="008C5DF9" w:rsidRDefault="008C5DF9" w:rsidP="008C5DF9">
      <w:pPr>
        <w:rPr>
          <w:rFonts w:ascii="Cambria" w:hAnsi="Cambria"/>
        </w:rPr>
      </w:pPr>
    </w:p>
    <w:p w14:paraId="6CF323D3" w14:textId="7554107D" w:rsidR="005E2BA4" w:rsidRDefault="005E2BA4" w:rsidP="008C5DF9">
      <w:pPr>
        <w:rPr>
          <w:rFonts w:ascii="Cambria" w:hAnsi="Cambria"/>
          <w:i/>
        </w:rPr>
      </w:pPr>
      <w:r>
        <w:rPr>
          <w:rFonts w:ascii="Cambria" w:hAnsi="Cambria"/>
          <w:i/>
        </w:rPr>
        <w:t xml:space="preserve">Par exemple : </w:t>
      </w:r>
    </w:p>
    <w:p w14:paraId="6E0B56DC" w14:textId="6B1B28B9" w:rsidR="008B5AD3" w:rsidRDefault="008B5AD3" w:rsidP="005E2BA4">
      <w:pPr>
        <w:pStyle w:val="Paragraphedeliste"/>
        <w:numPr>
          <w:ilvl w:val="0"/>
          <w:numId w:val="24"/>
        </w:numPr>
        <w:rPr>
          <w:rFonts w:ascii="Cambria" w:hAnsi="Cambria"/>
          <w:i/>
        </w:rPr>
      </w:pPr>
      <w:r>
        <w:rPr>
          <w:rFonts w:ascii="Cambria" w:hAnsi="Cambria"/>
          <w:i/>
        </w:rPr>
        <w:t>U</w:t>
      </w:r>
      <w:r w:rsidR="005E2BA4">
        <w:rPr>
          <w:rFonts w:ascii="Cambria" w:hAnsi="Cambria"/>
          <w:i/>
        </w:rPr>
        <w:t xml:space="preserve">ne </w:t>
      </w:r>
      <w:r>
        <w:rPr>
          <w:rFonts w:ascii="Cambria" w:hAnsi="Cambria"/>
          <w:i/>
        </w:rPr>
        <w:t>circulaire</w:t>
      </w:r>
      <w:r w:rsidR="00CC56B5">
        <w:rPr>
          <w:rFonts w:ascii="Cambria" w:hAnsi="Cambria"/>
          <w:i/>
        </w:rPr>
        <w:t xml:space="preserve"> issue du ministère des Solidarités et de la Santé </w:t>
      </w:r>
      <w:r w:rsidR="00A532B2">
        <w:rPr>
          <w:rFonts w:ascii="Cambria" w:hAnsi="Cambria"/>
          <w:i/>
        </w:rPr>
        <w:t xml:space="preserve">à destination des préfets </w:t>
      </w:r>
      <w:r>
        <w:rPr>
          <w:rFonts w:ascii="Cambria" w:hAnsi="Cambria"/>
          <w:i/>
        </w:rPr>
        <w:t xml:space="preserve">est préparée par une DAC ; </w:t>
      </w:r>
    </w:p>
    <w:p w14:paraId="35097DFA" w14:textId="6277BE25" w:rsidR="005E2BA4" w:rsidRDefault="008B5AD3" w:rsidP="005E2BA4">
      <w:pPr>
        <w:pStyle w:val="Paragraphedeliste"/>
        <w:numPr>
          <w:ilvl w:val="0"/>
          <w:numId w:val="24"/>
        </w:numPr>
        <w:rPr>
          <w:rFonts w:ascii="Cambria" w:hAnsi="Cambria"/>
          <w:i/>
        </w:rPr>
      </w:pPr>
      <w:r>
        <w:rPr>
          <w:rFonts w:ascii="Cambria" w:hAnsi="Cambria"/>
          <w:i/>
        </w:rPr>
        <w:t xml:space="preserve">Elle est envoyée aux deux correspondants du MSS au CIC (Pr Antoine </w:t>
      </w:r>
      <w:proofErr w:type="spellStart"/>
      <w:r>
        <w:rPr>
          <w:rFonts w:ascii="Cambria" w:hAnsi="Cambria"/>
          <w:i/>
        </w:rPr>
        <w:t>Tesnière</w:t>
      </w:r>
      <w:proofErr w:type="spellEnd"/>
      <w:r>
        <w:rPr>
          <w:rFonts w:ascii="Cambria" w:hAnsi="Cambria"/>
          <w:i/>
        </w:rPr>
        <w:t xml:space="preserve"> et Jacques-Bertrand de </w:t>
      </w:r>
      <w:proofErr w:type="spellStart"/>
      <w:r>
        <w:rPr>
          <w:rFonts w:ascii="Cambria" w:hAnsi="Cambria"/>
          <w:i/>
        </w:rPr>
        <w:t>Reboul</w:t>
      </w:r>
      <w:proofErr w:type="spellEnd"/>
      <w:r>
        <w:rPr>
          <w:rFonts w:ascii="Cambria" w:hAnsi="Cambria"/>
          <w:i/>
        </w:rPr>
        <w:t xml:space="preserve">) ; </w:t>
      </w:r>
    </w:p>
    <w:p w14:paraId="3B9775B9" w14:textId="60058919" w:rsidR="008B5AD3" w:rsidRDefault="008B5AD3" w:rsidP="005E2BA4">
      <w:pPr>
        <w:pStyle w:val="Paragraphedeliste"/>
        <w:numPr>
          <w:ilvl w:val="0"/>
          <w:numId w:val="24"/>
        </w:numPr>
        <w:rPr>
          <w:rFonts w:ascii="Cambria" w:hAnsi="Cambria"/>
          <w:i/>
        </w:rPr>
      </w:pPr>
      <w:r>
        <w:rPr>
          <w:rFonts w:ascii="Cambria" w:hAnsi="Cambria"/>
          <w:i/>
        </w:rPr>
        <w:t xml:space="preserve">Cette saisine est inscrite par les correspondants MSS dans le tableau de suivi des saisines du CIC qui est revu en réunion de direction de crise dans son format </w:t>
      </w:r>
      <w:r w:rsidR="00CC56B5">
        <w:rPr>
          <w:rFonts w:ascii="Cambria" w:hAnsi="Cambria"/>
          <w:i/>
        </w:rPr>
        <w:t>restreint</w:t>
      </w:r>
      <w:r>
        <w:rPr>
          <w:rFonts w:ascii="Cambria" w:hAnsi="Cambria"/>
          <w:i/>
        </w:rPr>
        <w:t> : les correspondants MSS sont chargés du suivi de l’avancement de la saisine</w:t>
      </w:r>
      <w:r w:rsidR="00CC56B5">
        <w:rPr>
          <w:rFonts w:ascii="Cambria" w:hAnsi="Cambria"/>
          <w:i/>
        </w:rPr>
        <w:t xml:space="preserve"> en lien avec les DAC et de la mise à jour du tableau de suivi</w:t>
      </w:r>
      <w:r>
        <w:rPr>
          <w:rFonts w:ascii="Cambria" w:hAnsi="Cambria"/>
          <w:i/>
        </w:rPr>
        <w:t xml:space="preserve">.  </w:t>
      </w:r>
    </w:p>
    <w:p w14:paraId="5A7A883B" w14:textId="681274B4" w:rsidR="00A532B2" w:rsidRDefault="00A532B2">
      <w:pPr>
        <w:spacing w:after="160" w:line="259" w:lineRule="auto"/>
        <w:rPr>
          <w:rFonts w:ascii="Cambria" w:hAnsi="Cambria"/>
          <w:i/>
        </w:rPr>
      </w:pPr>
      <w:r>
        <w:rPr>
          <w:rFonts w:ascii="Cambria" w:hAnsi="Cambria"/>
          <w:i/>
        </w:rPr>
        <w:br w:type="page"/>
      </w:r>
    </w:p>
    <w:p w14:paraId="132645A6" w14:textId="40846A9D" w:rsidR="00A532B2" w:rsidRPr="001A1A10" w:rsidRDefault="00A532B2" w:rsidP="00A532B2">
      <w:pPr>
        <w:pStyle w:val="Titre1"/>
        <w:numPr>
          <w:ilvl w:val="0"/>
          <w:numId w:val="21"/>
        </w:numPr>
        <w:rPr>
          <w:lang w:eastAsia="fr-FR"/>
        </w:rPr>
      </w:pPr>
      <w:bookmarkStart w:id="4" w:name="_Toc54972284"/>
      <w:r w:rsidRPr="001A1A10">
        <w:rPr>
          <w:lang w:eastAsia="fr-FR"/>
        </w:rPr>
        <w:lastRenderedPageBreak/>
        <w:t xml:space="preserve">Processus de </w:t>
      </w:r>
      <w:r>
        <w:rPr>
          <w:lang w:eastAsia="fr-FR"/>
        </w:rPr>
        <w:t>mise en place des renforts RH</w:t>
      </w:r>
      <w:bookmarkEnd w:id="4"/>
    </w:p>
    <w:p w14:paraId="65303FA3" w14:textId="77777777" w:rsidR="00A532B2" w:rsidRDefault="00A532B2" w:rsidP="00A532B2">
      <w:pPr>
        <w:spacing w:after="120"/>
        <w:jc w:val="both"/>
        <w:rPr>
          <w:rFonts w:ascii="Cambria" w:hAnsi="Cambria"/>
          <w:b/>
          <w:bCs/>
          <w:lang w:eastAsia="fr-FR"/>
        </w:rPr>
      </w:pPr>
    </w:p>
    <w:p w14:paraId="1FCFBCA8" w14:textId="77777777" w:rsidR="008D05F5" w:rsidRPr="00634C73" w:rsidRDefault="008D05F5" w:rsidP="008D05F5">
      <w:pPr>
        <w:spacing w:after="120"/>
        <w:jc w:val="both"/>
        <w:rPr>
          <w:rFonts w:ascii="Cambria" w:hAnsi="Cambria"/>
        </w:rPr>
      </w:pPr>
      <w:r w:rsidRPr="00634C73">
        <w:rPr>
          <w:rFonts w:ascii="Cambria" w:hAnsi="Cambria"/>
          <w:b/>
          <w:bCs/>
          <w:lang w:eastAsia="fr-FR"/>
        </w:rPr>
        <w:t>Périmètre</w:t>
      </w:r>
      <w:r w:rsidRPr="00634C73">
        <w:rPr>
          <w:rFonts w:ascii="Cambria" w:hAnsi="Cambria"/>
          <w:lang w:eastAsia="fr-FR"/>
        </w:rPr>
        <w:t xml:space="preserve"> : </w:t>
      </w:r>
    </w:p>
    <w:p w14:paraId="7F852FF3" w14:textId="77777777" w:rsidR="008D05F5" w:rsidRPr="00634C73" w:rsidRDefault="008D05F5" w:rsidP="008D05F5">
      <w:pPr>
        <w:spacing w:after="120"/>
        <w:jc w:val="both"/>
        <w:rPr>
          <w:rFonts w:ascii="Cambria" w:hAnsi="Cambria"/>
          <w:lang w:eastAsia="fr-FR"/>
        </w:rPr>
      </w:pPr>
      <w:r w:rsidRPr="00634C73">
        <w:rPr>
          <w:rFonts w:ascii="Cambria" w:hAnsi="Cambria"/>
          <w:lang w:eastAsia="fr-FR"/>
        </w:rPr>
        <w:t xml:space="preserve">Ce processus concerne </w:t>
      </w:r>
      <w:r>
        <w:rPr>
          <w:rFonts w:ascii="Cambria" w:hAnsi="Cambria"/>
          <w:lang w:eastAsia="fr-FR"/>
        </w:rPr>
        <w:t xml:space="preserve">la mise en place de renforts RH au sein des organisations de gestion de crise du ministère de la Santé, de l'expression des besoins à la contractualisation et à la fin de mission. </w:t>
      </w:r>
    </w:p>
    <w:p w14:paraId="338D82F3" w14:textId="77777777" w:rsidR="008D05F5" w:rsidRPr="00634C73" w:rsidRDefault="008D05F5" w:rsidP="008D05F5">
      <w:pPr>
        <w:spacing w:after="120"/>
        <w:jc w:val="both"/>
        <w:rPr>
          <w:rFonts w:ascii="Cambria" w:hAnsi="Cambria"/>
          <w:lang w:eastAsia="fr-FR"/>
        </w:rPr>
      </w:pPr>
    </w:p>
    <w:p w14:paraId="56E57FEA" w14:textId="77777777" w:rsidR="008D05F5" w:rsidRPr="00634C73" w:rsidRDefault="008D05F5" w:rsidP="008D05F5">
      <w:pPr>
        <w:spacing w:after="120"/>
        <w:jc w:val="both"/>
        <w:rPr>
          <w:rFonts w:ascii="Cambria" w:hAnsi="Cambria"/>
          <w:b/>
          <w:lang w:eastAsia="fr-FR"/>
        </w:rPr>
      </w:pPr>
      <w:r w:rsidRPr="00634C73">
        <w:rPr>
          <w:rFonts w:ascii="Cambria" w:hAnsi="Cambria"/>
          <w:b/>
          <w:lang w:eastAsia="fr-FR"/>
        </w:rPr>
        <w:t>Contexte :</w:t>
      </w:r>
    </w:p>
    <w:p w14:paraId="3D691378" w14:textId="77777777" w:rsidR="008D05F5" w:rsidRDefault="008D05F5" w:rsidP="008D05F5">
      <w:pPr>
        <w:spacing w:after="120"/>
        <w:jc w:val="both"/>
        <w:rPr>
          <w:rFonts w:ascii="Cambria" w:hAnsi="Cambria"/>
          <w:lang w:eastAsia="fr-FR"/>
        </w:rPr>
      </w:pPr>
      <w:r>
        <w:rPr>
          <w:rFonts w:ascii="Cambria" w:hAnsi="Cambria"/>
          <w:lang w:eastAsia="fr-FR"/>
        </w:rPr>
        <w:t>La gestion des renforts RH au bénéfice des dispositifs de gestion de crise nécessite une collecte systématique et une régulation centralisée des besoins afin de :</w:t>
      </w:r>
    </w:p>
    <w:p w14:paraId="031CA5CF" w14:textId="77777777" w:rsidR="008D05F5" w:rsidRDefault="008D05F5" w:rsidP="008D05F5">
      <w:pPr>
        <w:pStyle w:val="Paragraphedeliste"/>
        <w:numPr>
          <w:ilvl w:val="0"/>
          <w:numId w:val="27"/>
        </w:numPr>
        <w:spacing w:after="120"/>
        <w:jc w:val="both"/>
        <w:rPr>
          <w:rFonts w:ascii="Cambria" w:hAnsi="Cambria"/>
          <w:lang w:eastAsia="fr-FR"/>
        </w:rPr>
      </w:pPr>
      <w:r w:rsidRPr="003B7995">
        <w:rPr>
          <w:rFonts w:ascii="Cambria" w:hAnsi="Cambria"/>
          <w:lang w:eastAsia="fr-FR"/>
        </w:rPr>
        <w:t>Maitriser l'organisation (</w:t>
      </w:r>
      <w:r>
        <w:rPr>
          <w:rFonts w:ascii="Cambria" w:hAnsi="Cambria"/>
          <w:lang w:eastAsia="fr-FR"/>
        </w:rPr>
        <w:t xml:space="preserve">favoriser l’intégration des dispositifs, </w:t>
      </w:r>
      <w:r w:rsidRPr="003B7995">
        <w:rPr>
          <w:rFonts w:ascii="Cambria" w:hAnsi="Cambria"/>
          <w:lang w:eastAsia="fr-FR"/>
        </w:rPr>
        <w:t>éviter les doublons</w:t>
      </w:r>
      <w:r>
        <w:rPr>
          <w:rFonts w:ascii="Cambria" w:hAnsi="Cambria"/>
          <w:lang w:eastAsia="fr-FR"/>
        </w:rPr>
        <w:t>, etc.</w:t>
      </w:r>
      <w:r w:rsidRPr="003B7995">
        <w:rPr>
          <w:rFonts w:ascii="Cambria" w:hAnsi="Cambria"/>
          <w:lang w:eastAsia="fr-FR"/>
        </w:rPr>
        <w:t>)</w:t>
      </w:r>
    </w:p>
    <w:p w14:paraId="7D11A70D" w14:textId="77777777" w:rsidR="008D05F5" w:rsidRPr="003B7995" w:rsidRDefault="008D05F5" w:rsidP="008D05F5">
      <w:pPr>
        <w:pStyle w:val="Paragraphedeliste"/>
        <w:numPr>
          <w:ilvl w:val="0"/>
          <w:numId w:val="27"/>
        </w:numPr>
        <w:spacing w:after="120"/>
        <w:jc w:val="both"/>
        <w:rPr>
          <w:rFonts w:ascii="Cambria" w:hAnsi="Cambria"/>
          <w:lang w:eastAsia="fr-FR"/>
        </w:rPr>
      </w:pPr>
      <w:r>
        <w:rPr>
          <w:rFonts w:ascii="Cambria" w:hAnsi="Cambria"/>
          <w:lang w:eastAsia="fr-FR"/>
        </w:rPr>
        <w:t>Susciter le volontariat et garantir la disponibilité de la ressource dans le temps, en offrant transparence et visibilité aux candidats et à leurs employeurs d'origine dans l’hypothèse de recours à des ressources de la « sphère étatique »</w:t>
      </w:r>
    </w:p>
    <w:p w14:paraId="2942880D" w14:textId="77777777" w:rsidR="008D05F5" w:rsidRDefault="008D05F5" w:rsidP="008D05F5">
      <w:pPr>
        <w:pStyle w:val="Paragraphedeliste"/>
        <w:numPr>
          <w:ilvl w:val="0"/>
          <w:numId w:val="27"/>
        </w:numPr>
        <w:spacing w:after="120"/>
        <w:jc w:val="both"/>
        <w:rPr>
          <w:rFonts w:ascii="Cambria" w:hAnsi="Cambria"/>
          <w:lang w:eastAsia="fr-FR"/>
        </w:rPr>
      </w:pPr>
      <w:r>
        <w:rPr>
          <w:rFonts w:ascii="Cambria" w:hAnsi="Cambria"/>
          <w:lang w:eastAsia="fr-FR"/>
        </w:rPr>
        <w:t>Améliorer l'efficience des modes de sourcing</w:t>
      </w:r>
    </w:p>
    <w:p w14:paraId="786A1B88" w14:textId="77777777" w:rsidR="008D05F5" w:rsidRDefault="008D05F5" w:rsidP="008D05F5">
      <w:pPr>
        <w:pStyle w:val="Paragraphedeliste"/>
        <w:numPr>
          <w:ilvl w:val="0"/>
          <w:numId w:val="27"/>
        </w:numPr>
        <w:spacing w:after="120"/>
        <w:jc w:val="both"/>
        <w:rPr>
          <w:rFonts w:ascii="Cambria" w:hAnsi="Cambria"/>
          <w:lang w:eastAsia="fr-FR"/>
        </w:rPr>
      </w:pPr>
      <w:r>
        <w:rPr>
          <w:rFonts w:ascii="Cambria" w:hAnsi="Cambria"/>
          <w:lang w:eastAsia="fr-FR"/>
        </w:rPr>
        <w:t>Fluidifier les processus de contractualisation, de la mobilisation interne à l’appel externe</w:t>
      </w:r>
    </w:p>
    <w:p w14:paraId="19AF352F" w14:textId="77777777" w:rsidR="008D05F5" w:rsidRPr="003B7995" w:rsidRDefault="008D05F5" w:rsidP="008D05F5">
      <w:pPr>
        <w:pStyle w:val="Paragraphedeliste"/>
        <w:numPr>
          <w:ilvl w:val="0"/>
          <w:numId w:val="27"/>
        </w:numPr>
        <w:spacing w:after="120"/>
        <w:jc w:val="both"/>
        <w:rPr>
          <w:rFonts w:ascii="Cambria" w:hAnsi="Cambria"/>
          <w:lang w:eastAsia="fr-FR"/>
        </w:rPr>
      </w:pPr>
      <w:r>
        <w:rPr>
          <w:rFonts w:ascii="Cambria" w:hAnsi="Cambria"/>
          <w:lang w:eastAsia="fr-FR"/>
        </w:rPr>
        <w:t>Garantir un traitement assoupli des rémunérations sans gager de façon disproportionnée et au-delà de la gestion de crise les ETP et la masse salariale du ministère.</w:t>
      </w:r>
    </w:p>
    <w:p w14:paraId="7111A0D7" w14:textId="77777777" w:rsidR="008D05F5" w:rsidRDefault="008D05F5" w:rsidP="008D05F5">
      <w:pPr>
        <w:spacing w:after="120"/>
        <w:jc w:val="both"/>
        <w:rPr>
          <w:rFonts w:ascii="Cambria" w:hAnsi="Cambria"/>
          <w:b/>
        </w:rPr>
      </w:pPr>
    </w:p>
    <w:p w14:paraId="7197FA74" w14:textId="017E9B1F" w:rsidR="008D05F5" w:rsidRPr="009F77A4" w:rsidRDefault="008D05F5" w:rsidP="008D05F5">
      <w:pPr>
        <w:spacing w:after="120"/>
        <w:jc w:val="both"/>
        <w:rPr>
          <w:rFonts w:ascii="Cambria" w:hAnsi="Cambria"/>
          <w:b/>
        </w:rPr>
      </w:pPr>
      <w:r w:rsidRPr="00634C73">
        <w:rPr>
          <w:rFonts w:ascii="Cambria" w:hAnsi="Cambria"/>
          <w:b/>
        </w:rPr>
        <w:t>Processus :</w:t>
      </w:r>
    </w:p>
    <w:p w14:paraId="6E701EB0" w14:textId="77777777" w:rsidR="008D05F5" w:rsidRPr="00E564F2" w:rsidRDefault="008D05F5" w:rsidP="008D05F5">
      <w:pPr>
        <w:pStyle w:val="Paragraphedeliste"/>
        <w:numPr>
          <w:ilvl w:val="0"/>
          <w:numId w:val="31"/>
        </w:numPr>
        <w:spacing w:after="120"/>
        <w:jc w:val="both"/>
        <w:rPr>
          <w:rFonts w:ascii="Cambria" w:hAnsi="Cambria"/>
          <w:b/>
          <w:i/>
        </w:rPr>
      </w:pPr>
      <w:r>
        <w:rPr>
          <w:rFonts w:ascii="Cambria" w:hAnsi="Cambria"/>
          <w:b/>
          <w:i/>
        </w:rPr>
        <w:t>Expression des besoins</w:t>
      </w:r>
    </w:p>
    <w:p w14:paraId="5E562B2A" w14:textId="77777777" w:rsidR="008D05F5" w:rsidRPr="00634C73" w:rsidRDefault="008D05F5" w:rsidP="008D05F5">
      <w:pPr>
        <w:spacing w:after="120"/>
        <w:jc w:val="both"/>
        <w:rPr>
          <w:rFonts w:ascii="Cambria" w:hAnsi="Cambria"/>
          <w:b/>
        </w:rPr>
      </w:pPr>
      <w:r>
        <w:rPr>
          <w:rFonts w:ascii="Cambria" w:hAnsi="Cambria"/>
        </w:rPr>
        <w:t>Toutes les demandes de renfort de crise font l'objet de demandes écrites, exprimées au fil de l’eau, adressées sans formalisme au pôle RH du cabinet COVID. Ces demandes incluent à minima le positionnement du poste, les missions attendues, le profil et les qualifications</w:t>
      </w:r>
      <w:r w:rsidRPr="0091728D">
        <w:rPr>
          <w:rFonts w:ascii="Cambria" w:hAnsi="Cambria"/>
        </w:rPr>
        <w:t xml:space="preserve"> </w:t>
      </w:r>
      <w:r>
        <w:rPr>
          <w:rFonts w:ascii="Cambria" w:hAnsi="Cambria"/>
        </w:rPr>
        <w:t>souhaitées. En fonction de la nature de la demande, le cabinet COVID peut demander des précisions complémentaires sous la forme d'un tableau d'expression de besoin à remplir ou de fiches de postes simplifiées et/ou le lettres de mission à compléter.</w:t>
      </w:r>
    </w:p>
    <w:p w14:paraId="2AC2D362" w14:textId="77777777" w:rsidR="008D05F5" w:rsidRPr="00E564F2" w:rsidRDefault="008D05F5" w:rsidP="008D05F5">
      <w:pPr>
        <w:pStyle w:val="Paragraphedeliste"/>
        <w:numPr>
          <w:ilvl w:val="0"/>
          <w:numId w:val="31"/>
        </w:numPr>
        <w:spacing w:after="120"/>
        <w:jc w:val="both"/>
        <w:rPr>
          <w:rFonts w:ascii="Cambria" w:hAnsi="Cambria"/>
          <w:b/>
          <w:i/>
        </w:rPr>
      </w:pPr>
      <w:r>
        <w:rPr>
          <w:rFonts w:ascii="Cambria" w:hAnsi="Cambria"/>
          <w:b/>
          <w:i/>
        </w:rPr>
        <w:t>Validation des besoins</w:t>
      </w:r>
    </w:p>
    <w:p w14:paraId="0F342A60" w14:textId="77777777" w:rsidR="008D05F5" w:rsidRDefault="008D05F5" w:rsidP="008D05F5">
      <w:pPr>
        <w:spacing w:after="120"/>
        <w:jc w:val="both"/>
        <w:rPr>
          <w:rFonts w:ascii="Cambria" w:hAnsi="Cambria"/>
        </w:rPr>
      </w:pPr>
      <w:r>
        <w:rPr>
          <w:rFonts w:ascii="Cambria" w:hAnsi="Cambria"/>
        </w:rPr>
        <w:t xml:space="preserve">Dès lors qu'ils n’apparaissent pas en doublon avec une structure déjà existante ou ne peuvent faire l’objet d’une mutualisation entre deux entités de gestion de crise, les besoins exprimés sont intégrés dans un tableau Excel de suivi des effectifs (référentiel des effectifs opérationnels, dite "base REO"). </w:t>
      </w:r>
    </w:p>
    <w:p w14:paraId="5F4A5B32" w14:textId="77777777" w:rsidR="008D05F5" w:rsidRDefault="008D05F5" w:rsidP="008D05F5">
      <w:pPr>
        <w:spacing w:after="120"/>
        <w:jc w:val="both"/>
        <w:rPr>
          <w:rFonts w:ascii="Cambria" w:hAnsi="Cambria"/>
        </w:rPr>
      </w:pPr>
      <w:r>
        <w:rPr>
          <w:rFonts w:ascii="Cambria" w:hAnsi="Cambria"/>
        </w:rPr>
        <w:t>Si les besoins apparaissent redondants ou discordants le cabinet COVID propose une rencontre entre les responsables concernés pour partager la problématique et vérifier avec eux la cohérence du dispositif global.</w:t>
      </w:r>
    </w:p>
    <w:p w14:paraId="42998174" w14:textId="77777777" w:rsidR="008D05F5" w:rsidRPr="009C26E3" w:rsidRDefault="008D05F5" w:rsidP="008D05F5">
      <w:pPr>
        <w:spacing w:after="120"/>
        <w:jc w:val="both"/>
        <w:rPr>
          <w:rFonts w:ascii="Cambria" w:hAnsi="Cambria"/>
        </w:rPr>
      </w:pPr>
      <w:r w:rsidRPr="00354704">
        <w:rPr>
          <w:rFonts w:ascii="Cambria" w:hAnsi="Cambria"/>
        </w:rPr>
        <w:t>Le Cabinet COVID assure le vendredi une diffusion élargie de la base REO</w:t>
      </w:r>
      <w:r w:rsidRPr="00A90B1D">
        <w:rPr>
          <w:rFonts w:ascii="Cambria" w:hAnsi="Cambria"/>
        </w:rPr>
        <w:t xml:space="preserve"> par messagerie puis </w:t>
      </w:r>
      <w:r>
        <w:rPr>
          <w:rFonts w:ascii="Cambria" w:hAnsi="Cambria"/>
        </w:rPr>
        <w:t xml:space="preserve">via un outil collaboratif dédié, sous l’espace numérique de travail Symbiose. </w:t>
      </w:r>
    </w:p>
    <w:p w14:paraId="16081563" w14:textId="77777777" w:rsidR="008D05F5" w:rsidRPr="00E564F2" w:rsidRDefault="008D05F5" w:rsidP="008D05F5">
      <w:pPr>
        <w:pStyle w:val="Paragraphedeliste"/>
        <w:numPr>
          <w:ilvl w:val="0"/>
          <w:numId w:val="31"/>
        </w:numPr>
        <w:spacing w:after="120"/>
        <w:jc w:val="both"/>
        <w:rPr>
          <w:rFonts w:ascii="Cambria" w:hAnsi="Cambria"/>
          <w:b/>
          <w:i/>
        </w:rPr>
      </w:pPr>
      <w:r>
        <w:rPr>
          <w:rFonts w:ascii="Cambria" w:hAnsi="Cambria"/>
          <w:b/>
          <w:i/>
        </w:rPr>
        <w:t>Diffusion des besoins et sourcing</w:t>
      </w:r>
    </w:p>
    <w:p w14:paraId="4F292D10" w14:textId="77777777" w:rsidR="008D05F5" w:rsidRDefault="008D05F5" w:rsidP="008D05F5">
      <w:pPr>
        <w:spacing w:after="120"/>
        <w:jc w:val="both"/>
        <w:rPr>
          <w:rFonts w:ascii="Cambria" w:hAnsi="Cambria"/>
        </w:rPr>
      </w:pPr>
      <w:r>
        <w:rPr>
          <w:rFonts w:ascii="Cambria" w:hAnsi="Cambria"/>
        </w:rPr>
        <w:t xml:space="preserve">Dès lors que le besoin est qualifié et enregistré comme "à pourvoir", dans la base REO, les acteurs (recruteurs, BRHAG, cabinet COVID Pôle RH-fonctionnel en son sein, équipe dédiée au sein de la DRH du SGMAS) procèdent à la diffusion de la demande et à la recherche de candidat en mobilisant tous les réseaux pertinents. Dès qu'un candidat est identifié par l’une ou l’autre des parties, il est mis en contact avec le demandeur de renfort. </w:t>
      </w:r>
    </w:p>
    <w:p w14:paraId="79B29E31" w14:textId="77777777" w:rsidR="008D05F5" w:rsidRDefault="008D05F5" w:rsidP="008D05F5">
      <w:pPr>
        <w:spacing w:after="120"/>
        <w:jc w:val="both"/>
        <w:rPr>
          <w:rFonts w:ascii="Cambria" w:hAnsi="Cambria"/>
        </w:rPr>
      </w:pPr>
      <w:r>
        <w:rPr>
          <w:rFonts w:ascii="Cambria" w:hAnsi="Cambria"/>
        </w:rPr>
        <w:t>Le Cabinet COVID assure chaque vendredi une diffusion élargie de la base REO assortie d'une synthèse mettant l'accent sur les besoins à pourvoir en priorité (à court terme sous Symbiose).</w:t>
      </w:r>
    </w:p>
    <w:p w14:paraId="546BC6C5" w14:textId="77777777" w:rsidR="008D05F5" w:rsidRDefault="008D05F5" w:rsidP="008D05F5">
      <w:pPr>
        <w:spacing w:after="120"/>
        <w:jc w:val="both"/>
        <w:rPr>
          <w:rFonts w:ascii="Cambria" w:hAnsi="Cambria"/>
        </w:rPr>
      </w:pPr>
      <w:r>
        <w:rPr>
          <w:rFonts w:ascii="Cambria" w:hAnsi="Cambria"/>
        </w:rPr>
        <w:lastRenderedPageBreak/>
        <w:t>En tant que de besoin, le cabinet COVID constitue des mises en relation thématiques sur des compétences pour lesquels plusieurs demandeurs expriment des besoins similaires, afin de favoriser le partage enrichi des pistes de sourcing et éviter tout risque de compétition entre les services sur des profils spécifiques souvent rares.</w:t>
      </w:r>
    </w:p>
    <w:p w14:paraId="45B54EE7" w14:textId="77777777" w:rsidR="008D05F5" w:rsidRDefault="008D05F5" w:rsidP="008D05F5">
      <w:pPr>
        <w:pStyle w:val="Paragraphedeliste"/>
        <w:numPr>
          <w:ilvl w:val="0"/>
          <w:numId w:val="31"/>
        </w:numPr>
        <w:spacing w:after="120"/>
        <w:jc w:val="both"/>
        <w:rPr>
          <w:rFonts w:ascii="Cambria" w:hAnsi="Cambria"/>
          <w:b/>
          <w:i/>
        </w:rPr>
      </w:pPr>
      <w:bookmarkStart w:id="5" w:name="_GoBack"/>
      <w:bookmarkEnd w:id="5"/>
      <w:r>
        <w:rPr>
          <w:rFonts w:ascii="Cambria" w:hAnsi="Cambria"/>
          <w:b/>
          <w:i/>
        </w:rPr>
        <w:t>Sélection des candidats et contractualisation</w:t>
      </w:r>
    </w:p>
    <w:p w14:paraId="57A0DDDE" w14:textId="77777777" w:rsidR="008D05F5" w:rsidRDefault="008D05F5" w:rsidP="008D05F5">
      <w:pPr>
        <w:spacing w:after="120"/>
        <w:jc w:val="both"/>
        <w:rPr>
          <w:rFonts w:ascii="Cambria" w:hAnsi="Cambria"/>
        </w:rPr>
      </w:pPr>
      <w:r>
        <w:rPr>
          <w:rFonts w:ascii="Cambria" w:hAnsi="Cambria"/>
        </w:rPr>
        <w:t xml:space="preserve">Lorsque le service demandeur sélectionne un candidat, son BRHAG prévient le cabinet COVID qui enregistre le nom de la personne dans la Base REO et modifie le statut du poste en "en cours de recrutement (candidat </w:t>
      </w:r>
      <w:proofErr w:type="spellStart"/>
      <w:r>
        <w:rPr>
          <w:rFonts w:ascii="Cambria" w:hAnsi="Cambria"/>
        </w:rPr>
        <w:t>pré-selectionné</w:t>
      </w:r>
      <w:proofErr w:type="spellEnd"/>
      <w:r>
        <w:rPr>
          <w:rFonts w:ascii="Cambria" w:hAnsi="Cambria"/>
        </w:rPr>
        <w:t xml:space="preserve">). Le BRHAG prépare la contractualisation en lien avec la DRH du SGMAS (de la « simple » lettre de mission dans le cas de mises à dispositions gracieuses au contrat en bonne et due forme). </w:t>
      </w:r>
    </w:p>
    <w:p w14:paraId="516C6158" w14:textId="77777777" w:rsidR="008D05F5" w:rsidRDefault="008D05F5" w:rsidP="008D05F5">
      <w:pPr>
        <w:spacing w:after="120"/>
        <w:jc w:val="both"/>
        <w:rPr>
          <w:rFonts w:ascii="Cambria" w:hAnsi="Cambria"/>
        </w:rPr>
      </w:pPr>
      <w:r>
        <w:rPr>
          <w:rFonts w:ascii="Cambria" w:hAnsi="Cambria"/>
        </w:rPr>
        <w:t xml:space="preserve">Dans l’hypothèse d'un recrutement externe, en accord avec la DRH et le CBCM, le principe est de proposer des contrats courts (CDD inférieurs à un an ou contrats de projet si supérieur à un an) respectant -dans toute la mesure du possible- le référentiel de rémunération du ministère diffusé aux BRHAG à cet effet. </w:t>
      </w:r>
    </w:p>
    <w:p w14:paraId="45DF42B0" w14:textId="77777777" w:rsidR="008D05F5" w:rsidRDefault="008D05F5" w:rsidP="008D05F5">
      <w:pPr>
        <w:spacing w:after="120"/>
        <w:jc w:val="both"/>
        <w:rPr>
          <w:rFonts w:ascii="Cambria" w:hAnsi="Cambria"/>
        </w:rPr>
      </w:pPr>
      <w:r>
        <w:rPr>
          <w:rFonts w:ascii="Cambria" w:hAnsi="Cambria"/>
        </w:rPr>
        <w:t xml:space="preserve">Dès lors qu'une durée d'affectation supérieure à un an (contrat de projet ou renouvellement de contrat amenant à dépasser un an d'affectation au bénéficie de la gestion de crise), ou qu’une rémunération supérieure au référentiel de rémunération du ministère sont envisagés, le BRHAG concerné alerte le cabinet COVID pour préparer et obtenir un arbitrage sur le recrutement. </w:t>
      </w:r>
    </w:p>
    <w:p w14:paraId="210E2BFC" w14:textId="77777777" w:rsidR="008D05F5" w:rsidRDefault="008D05F5" w:rsidP="008D05F5">
      <w:pPr>
        <w:spacing w:after="120"/>
        <w:jc w:val="both"/>
        <w:rPr>
          <w:rFonts w:ascii="Cambria" w:hAnsi="Cambria"/>
        </w:rPr>
      </w:pPr>
      <w:r>
        <w:rPr>
          <w:rFonts w:ascii="Cambria" w:hAnsi="Cambria"/>
        </w:rPr>
        <w:t xml:space="preserve">En dehors de cas qui doivent rester marginaux et, une fois l'arbitrage donné pour les cas exorbitants du droit commun, le BRHAG et les services de la DRH assurent la contractualisation selon le processus habituel en la matière. Un guide de recrutement est annexé au processus Renforts RH, complété par une Fiche réflexe du recruteur en gestion de crise, formulée en 8 points. </w:t>
      </w:r>
    </w:p>
    <w:p w14:paraId="37BA386A" w14:textId="77777777" w:rsidR="008D05F5" w:rsidRPr="0098307F" w:rsidRDefault="008D05F5" w:rsidP="008D05F5">
      <w:pPr>
        <w:pStyle w:val="Paragraphedeliste"/>
        <w:numPr>
          <w:ilvl w:val="0"/>
          <w:numId w:val="31"/>
        </w:numPr>
        <w:spacing w:after="120"/>
        <w:jc w:val="both"/>
        <w:rPr>
          <w:rFonts w:ascii="Cambria" w:hAnsi="Cambria"/>
          <w:b/>
          <w:i/>
        </w:rPr>
      </w:pPr>
      <w:r>
        <w:rPr>
          <w:rFonts w:ascii="Cambria" w:hAnsi="Cambria"/>
          <w:b/>
          <w:i/>
        </w:rPr>
        <w:t>Suivi du processus de contractualisation et finalisation du recrutement</w:t>
      </w:r>
    </w:p>
    <w:p w14:paraId="7E131A7D" w14:textId="77777777" w:rsidR="008D05F5" w:rsidRDefault="008D05F5" w:rsidP="008D05F5">
      <w:pPr>
        <w:spacing w:after="160" w:line="259" w:lineRule="auto"/>
        <w:jc w:val="both"/>
        <w:rPr>
          <w:rFonts w:ascii="Cambria" w:hAnsi="Cambria"/>
        </w:rPr>
      </w:pPr>
      <w:r>
        <w:rPr>
          <w:rFonts w:ascii="Cambria" w:hAnsi="Cambria"/>
        </w:rPr>
        <w:t xml:space="preserve">La DRH réalise un point (envoi d'un tableau de suivi puis saisie sous Symbiose) tous les lundis sur l'état d'avancement des dossiers. Le cabinet COVID enregistre dans la base REO les différents stades de traitement ou en prend connaissance après saisie sous Symbiose. </w:t>
      </w:r>
    </w:p>
    <w:p w14:paraId="3DEC2166" w14:textId="77777777" w:rsidR="008D05F5" w:rsidRDefault="008D05F5" w:rsidP="008D05F5">
      <w:pPr>
        <w:spacing w:after="160" w:line="259" w:lineRule="auto"/>
        <w:jc w:val="both"/>
        <w:rPr>
          <w:rFonts w:ascii="Cambria" w:hAnsi="Cambria"/>
        </w:rPr>
      </w:pPr>
      <w:r>
        <w:rPr>
          <w:rFonts w:ascii="Cambria" w:hAnsi="Cambria"/>
        </w:rPr>
        <w:t>Les dates de demandes de renfort et d'envoi du dossier à la DRH étant enregistrées dans la base REO, toute situation repérée comme faisant l'objet d'un traitement manifestement trop long est identifié par le cabinet COVID afin d'analyser la situation et de faire arbitrer les blocages si besoin.</w:t>
      </w:r>
    </w:p>
    <w:p w14:paraId="26CA26CA" w14:textId="77777777" w:rsidR="008D05F5" w:rsidRDefault="008D05F5" w:rsidP="008D05F5">
      <w:pPr>
        <w:spacing w:after="160" w:line="259" w:lineRule="auto"/>
        <w:jc w:val="both"/>
        <w:rPr>
          <w:rFonts w:ascii="Cambria" w:hAnsi="Cambria"/>
        </w:rPr>
      </w:pPr>
      <w:r>
        <w:rPr>
          <w:rFonts w:ascii="Cambria" w:hAnsi="Cambria"/>
        </w:rPr>
        <w:t xml:space="preserve">Une fois le contrat signé, la DRH informe le cabinet COVID et le BRHAG concerné. Le poste est identifié "embauche finalisée – sur le point d'arriver" dans la base REO. </w:t>
      </w:r>
    </w:p>
    <w:p w14:paraId="343ED9F7" w14:textId="77777777" w:rsidR="008D05F5" w:rsidRDefault="008D05F5" w:rsidP="008D05F5">
      <w:pPr>
        <w:spacing w:after="160" w:line="259" w:lineRule="auto"/>
        <w:jc w:val="both"/>
        <w:rPr>
          <w:rFonts w:ascii="Cambria" w:hAnsi="Cambria"/>
        </w:rPr>
      </w:pPr>
      <w:r>
        <w:rPr>
          <w:rFonts w:ascii="Cambria" w:hAnsi="Cambria"/>
        </w:rPr>
        <w:t xml:space="preserve">L'accueil du candidat est organisé par le BRHAG de la Direction ou entité de gestion de crise dans les conditions de droit commun, en prévoyant si possible et sous une forme à préciser (au regard des conditions sanitaires notamment) une présentation du candidat au cabinet COVID dans le cadre de son circuit d'arrivée. </w:t>
      </w:r>
    </w:p>
    <w:p w14:paraId="6A3CB69D" w14:textId="77777777" w:rsidR="008D05F5" w:rsidRDefault="008D05F5" w:rsidP="008D05F5">
      <w:pPr>
        <w:pStyle w:val="Paragraphedeliste"/>
        <w:numPr>
          <w:ilvl w:val="0"/>
          <w:numId w:val="31"/>
        </w:numPr>
        <w:spacing w:after="160" w:line="259" w:lineRule="auto"/>
        <w:jc w:val="both"/>
        <w:rPr>
          <w:rFonts w:ascii="Cambria" w:hAnsi="Cambria"/>
          <w:b/>
          <w:i/>
        </w:rPr>
      </w:pPr>
      <w:r w:rsidRPr="009C26E3">
        <w:rPr>
          <w:rFonts w:ascii="Cambria" w:hAnsi="Cambria"/>
          <w:b/>
          <w:i/>
        </w:rPr>
        <w:t>Renouvellements et fins de contrat</w:t>
      </w:r>
    </w:p>
    <w:p w14:paraId="363695BA" w14:textId="77777777" w:rsidR="008D05F5" w:rsidRDefault="008D05F5" w:rsidP="008D05F5">
      <w:pPr>
        <w:spacing w:after="160" w:line="259" w:lineRule="auto"/>
        <w:jc w:val="both"/>
        <w:rPr>
          <w:rFonts w:ascii="Cambria" w:hAnsi="Cambria"/>
        </w:rPr>
      </w:pPr>
      <w:r>
        <w:rPr>
          <w:rFonts w:ascii="Cambria" w:hAnsi="Cambria"/>
        </w:rPr>
        <w:t>Les BRHAG, la DRH et le cabinet COVID assurent un suivi des dates d'échéance de fin de contrats afin d'anticiper les demandes de renouvellements.</w:t>
      </w:r>
    </w:p>
    <w:p w14:paraId="671AE19A" w14:textId="77777777" w:rsidR="008D05F5" w:rsidRDefault="008D05F5" w:rsidP="008D05F5">
      <w:pPr>
        <w:spacing w:after="160" w:line="259" w:lineRule="auto"/>
        <w:jc w:val="both"/>
        <w:rPr>
          <w:rFonts w:ascii="Cambria" w:hAnsi="Cambria"/>
        </w:rPr>
      </w:pPr>
      <w:r>
        <w:rPr>
          <w:rFonts w:ascii="Cambria" w:hAnsi="Cambria"/>
        </w:rPr>
        <w:t>Les demandes de revalorisation et les renouvellements de contrat à rémunération élevée au-delà d'un an exigent un visa du CBCM. Les dossiers pouvant poser problème à ce titre font l'objet d'une alerte au minimum 1 mois ½ à l'avance auprès du cabinet COVID.</w:t>
      </w:r>
    </w:p>
    <w:p w14:paraId="0D4DB368" w14:textId="77777777" w:rsidR="008D05F5" w:rsidRDefault="008D05F5" w:rsidP="008D05F5">
      <w:pPr>
        <w:spacing w:after="160" w:line="259" w:lineRule="auto"/>
        <w:jc w:val="both"/>
        <w:rPr>
          <w:rFonts w:ascii="Cambria" w:hAnsi="Cambria"/>
        </w:rPr>
      </w:pPr>
      <w:r>
        <w:rPr>
          <w:rFonts w:ascii="Cambria" w:hAnsi="Cambria"/>
        </w:rPr>
        <w:t xml:space="preserve">Lorsque le service ne souhaite pas renouveler le contrat de la personne, il en informe au minimum 2 mois à l'avance le cabinet COVID et la DRH afin qu'une notification de non-renouvellement puisse </w:t>
      </w:r>
      <w:r>
        <w:rPr>
          <w:rFonts w:ascii="Cambria" w:hAnsi="Cambria"/>
        </w:rPr>
        <w:lastRenderedPageBreak/>
        <w:t>être établie en bonne et due forme dans les délais légaux de préavis. Les BRHAG s'assurent que les intéressés utilisent l'intégralité de leurs droits à congés avant leur départ.</w:t>
      </w:r>
    </w:p>
    <w:p w14:paraId="78E843D1" w14:textId="77777777" w:rsidR="008D05F5" w:rsidRPr="00A90B1D" w:rsidRDefault="008D05F5" w:rsidP="008D05F5">
      <w:pPr>
        <w:spacing w:after="160" w:line="259" w:lineRule="auto"/>
        <w:jc w:val="both"/>
        <w:rPr>
          <w:rFonts w:ascii="Cambria" w:hAnsi="Cambria"/>
        </w:rPr>
      </w:pPr>
      <w:r>
        <w:rPr>
          <w:rFonts w:ascii="Cambria" w:hAnsi="Cambria"/>
        </w:rPr>
        <w:t xml:space="preserve">Enfin, </w:t>
      </w:r>
      <w:r w:rsidRPr="00A90B1D">
        <w:rPr>
          <w:rFonts w:ascii="Cambria" w:hAnsi="Cambria"/>
        </w:rPr>
        <w:t xml:space="preserve">dans la mesure du possible, tout partant est reçu </w:t>
      </w:r>
      <w:r>
        <w:rPr>
          <w:rFonts w:ascii="Cambria" w:hAnsi="Cambria"/>
        </w:rPr>
        <w:t xml:space="preserve">avant sa fin de mission </w:t>
      </w:r>
      <w:r w:rsidRPr="00A90B1D">
        <w:rPr>
          <w:rFonts w:ascii="Cambria" w:hAnsi="Cambria"/>
        </w:rPr>
        <w:t>par le cabinet COVID.</w:t>
      </w:r>
    </w:p>
    <w:p w14:paraId="66F1C09A" w14:textId="4BB12E1C" w:rsidR="00634C73" w:rsidRPr="00634C73" w:rsidRDefault="00634C73" w:rsidP="008D05F5">
      <w:pPr>
        <w:spacing w:after="120"/>
        <w:jc w:val="both"/>
        <w:rPr>
          <w:rFonts w:ascii="Cambria" w:hAnsi="Cambria"/>
        </w:rPr>
      </w:pPr>
    </w:p>
    <w:sectPr w:rsidR="00634C73" w:rsidRPr="00634C73" w:rsidSect="00F40572">
      <w:pgSz w:w="11906" w:h="16838"/>
      <w:pgMar w:top="1418" w:right="1418"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B1EDC"/>
    <w:multiLevelType w:val="hybridMultilevel"/>
    <w:tmpl w:val="4034640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5816663"/>
    <w:multiLevelType w:val="hybridMultilevel"/>
    <w:tmpl w:val="FC7CC92A"/>
    <w:lvl w:ilvl="0" w:tplc="1DE062A6">
      <w:numFmt w:val="bullet"/>
      <w:lvlText w:val="-"/>
      <w:lvlJc w:val="left"/>
      <w:pPr>
        <w:ind w:left="720" w:hanging="360"/>
      </w:pPr>
      <w:rPr>
        <w:rFonts w:ascii="Cambria" w:eastAsiaTheme="minorHAnsi" w:hAnsi="Cambria"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8D74499"/>
    <w:multiLevelType w:val="hybridMultilevel"/>
    <w:tmpl w:val="B768B8B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0A3F3A3C"/>
    <w:multiLevelType w:val="hybridMultilevel"/>
    <w:tmpl w:val="AED6E758"/>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BB37112"/>
    <w:multiLevelType w:val="hybridMultilevel"/>
    <w:tmpl w:val="40EE5C5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7C40195"/>
    <w:multiLevelType w:val="hybridMultilevel"/>
    <w:tmpl w:val="AED6E758"/>
    <w:lvl w:ilvl="0" w:tplc="040C000F">
      <w:start w:val="1"/>
      <w:numFmt w:val="decimal"/>
      <w:lvlText w:val="%1."/>
      <w:lvlJc w:val="left"/>
      <w:pPr>
        <w:ind w:left="644" w:hanging="360"/>
      </w:pPr>
      <w:rPr>
        <w:rFonts w:hint="default"/>
      </w:rPr>
    </w:lvl>
    <w:lvl w:ilvl="1" w:tplc="040C0019">
      <w:start w:val="1"/>
      <w:numFmt w:val="lowerLetter"/>
      <w:lvlText w:val="%2."/>
      <w:lvlJc w:val="left"/>
      <w:pPr>
        <w:ind w:left="1364" w:hanging="360"/>
      </w:pPr>
    </w:lvl>
    <w:lvl w:ilvl="2" w:tplc="040C001B">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6" w15:restartNumberingAfterBreak="0">
    <w:nsid w:val="17D570B8"/>
    <w:multiLevelType w:val="hybridMultilevel"/>
    <w:tmpl w:val="BA943F6E"/>
    <w:lvl w:ilvl="0" w:tplc="50680A0C">
      <w:start w:val="5"/>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8A11381"/>
    <w:multiLevelType w:val="hybridMultilevel"/>
    <w:tmpl w:val="B4CEF8AA"/>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194946F1"/>
    <w:multiLevelType w:val="hybridMultilevel"/>
    <w:tmpl w:val="2F30AED6"/>
    <w:lvl w:ilvl="0" w:tplc="13CAA4F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BAC4A4C"/>
    <w:multiLevelType w:val="hybridMultilevel"/>
    <w:tmpl w:val="0D70D584"/>
    <w:lvl w:ilvl="0" w:tplc="23F4C4E4">
      <w:start w:val="5"/>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FDD28FA"/>
    <w:multiLevelType w:val="hybridMultilevel"/>
    <w:tmpl w:val="C5282F38"/>
    <w:lvl w:ilvl="0" w:tplc="F94ED778">
      <w:start w:val="1"/>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BEB0AD8"/>
    <w:multiLevelType w:val="hybridMultilevel"/>
    <w:tmpl w:val="4B14AEA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3212183D"/>
    <w:multiLevelType w:val="hybridMultilevel"/>
    <w:tmpl w:val="4034640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3D350AF"/>
    <w:multiLevelType w:val="hybridMultilevel"/>
    <w:tmpl w:val="AED6E758"/>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948393C"/>
    <w:multiLevelType w:val="hybridMultilevel"/>
    <w:tmpl w:val="EA6CC8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BF55CF3"/>
    <w:multiLevelType w:val="hybridMultilevel"/>
    <w:tmpl w:val="46324230"/>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6" w15:restartNumberingAfterBreak="0">
    <w:nsid w:val="3E4A5115"/>
    <w:multiLevelType w:val="hybridMultilevel"/>
    <w:tmpl w:val="4034640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40F36903"/>
    <w:multiLevelType w:val="hybridMultilevel"/>
    <w:tmpl w:val="AED6E758"/>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411A3E5A"/>
    <w:multiLevelType w:val="hybridMultilevel"/>
    <w:tmpl w:val="8B3CEA50"/>
    <w:lvl w:ilvl="0" w:tplc="040C000F">
      <w:start w:val="1"/>
      <w:numFmt w:val="decimal"/>
      <w:lvlText w:val="%1."/>
      <w:lvlJc w:val="left"/>
      <w:pPr>
        <w:ind w:left="1428" w:hanging="360"/>
      </w:pPr>
    </w:lvl>
    <w:lvl w:ilvl="1" w:tplc="040C0019">
      <w:start w:val="1"/>
      <w:numFmt w:val="lowerLetter"/>
      <w:lvlText w:val="%2."/>
      <w:lvlJc w:val="left"/>
      <w:pPr>
        <w:ind w:left="2148" w:hanging="360"/>
      </w:pPr>
    </w:lvl>
    <w:lvl w:ilvl="2" w:tplc="040C001B">
      <w:start w:val="1"/>
      <w:numFmt w:val="lowerRoman"/>
      <w:lvlText w:val="%3."/>
      <w:lvlJc w:val="right"/>
      <w:pPr>
        <w:ind w:left="2868" w:hanging="180"/>
      </w:pPr>
    </w:lvl>
    <w:lvl w:ilvl="3" w:tplc="040C000F">
      <w:start w:val="1"/>
      <w:numFmt w:val="decimal"/>
      <w:lvlText w:val="%4."/>
      <w:lvlJc w:val="left"/>
      <w:pPr>
        <w:ind w:left="3588" w:hanging="360"/>
      </w:pPr>
    </w:lvl>
    <w:lvl w:ilvl="4" w:tplc="040C0019">
      <w:start w:val="1"/>
      <w:numFmt w:val="lowerLetter"/>
      <w:lvlText w:val="%5."/>
      <w:lvlJc w:val="left"/>
      <w:pPr>
        <w:ind w:left="4308" w:hanging="360"/>
      </w:pPr>
    </w:lvl>
    <w:lvl w:ilvl="5" w:tplc="040C001B">
      <w:start w:val="1"/>
      <w:numFmt w:val="lowerRoman"/>
      <w:lvlText w:val="%6."/>
      <w:lvlJc w:val="right"/>
      <w:pPr>
        <w:ind w:left="5028" w:hanging="180"/>
      </w:pPr>
    </w:lvl>
    <w:lvl w:ilvl="6" w:tplc="040C000F">
      <w:start w:val="1"/>
      <w:numFmt w:val="decimal"/>
      <w:lvlText w:val="%7."/>
      <w:lvlJc w:val="left"/>
      <w:pPr>
        <w:ind w:left="5748" w:hanging="360"/>
      </w:pPr>
    </w:lvl>
    <w:lvl w:ilvl="7" w:tplc="040C0019">
      <w:start w:val="1"/>
      <w:numFmt w:val="lowerLetter"/>
      <w:lvlText w:val="%8."/>
      <w:lvlJc w:val="left"/>
      <w:pPr>
        <w:ind w:left="6468" w:hanging="360"/>
      </w:pPr>
    </w:lvl>
    <w:lvl w:ilvl="8" w:tplc="040C001B">
      <w:start w:val="1"/>
      <w:numFmt w:val="lowerRoman"/>
      <w:lvlText w:val="%9."/>
      <w:lvlJc w:val="right"/>
      <w:pPr>
        <w:ind w:left="7188" w:hanging="180"/>
      </w:pPr>
    </w:lvl>
  </w:abstractNum>
  <w:abstractNum w:abstractNumId="19" w15:restartNumberingAfterBreak="0">
    <w:nsid w:val="45A50CE9"/>
    <w:multiLevelType w:val="hybridMultilevel"/>
    <w:tmpl w:val="B4CEF8AA"/>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4B3C7556"/>
    <w:multiLevelType w:val="hybridMultilevel"/>
    <w:tmpl w:val="79BA3EC4"/>
    <w:lvl w:ilvl="0" w:tplc="040C0001">
      <w:start w:val="1"/>
      <w:numFmt w:val="bullet"/>
      <w:lvlText w:val=""/>
      <w:lvlJc w:val="left"/>
      <w:pPr>
        <w:ind w:left="1428" w:hanging="360"/>
      </w:pPr>
      <w:rPr>
        <w:rFonts w:ascii="Symbol" w:hAnsi="Symbol" w:hint="default"/>
      </w:rPr>
    </w:lvl>
    <w:lvl w:ilvl="1" w:tplc="040C0003">
      <w:start w:val="1"/>
      <w:numFmt w:val="bullet"/>
      <w:lvlText w:val="o"/>
      <w:lvlJc w:val="left"/>
      <w:pPr>
        <w:ind w:left="2148" w:hanging="360"/>
      </w:pPr>
      <w:rPr>
        <w:rFonts w:ascii="Courier New" w:hAnsi="Courier New" w:cs="Courier New" w:hint="default"/>
      </w:rPr>
    </w:lvl>
    <w:lvl w:ilvl="2" w:tplc="040C0005">
      <w:start w:val="1"/>
      <w:numFmt w:val="bullet"/>
      <w:lvlText w:val=""/>
      <w:lvlJc w:val="left"/>
      <w:pPr>
        <w:ind w:left="2868" w:hanging="360"/>
      </w:pPr>
      <w:rPr>
        <w:rFonts w:ascii="Wingdings" w:hAnsi="Wingdings" w:hint="default"/>
      </w:rPr>
    </w:lvl>
    <w:lvl w:ilvl="3" w:tplc="040C0001">
      <w:start w:val="1"/>
      <w:numFmt w:val="bullet"/>
      <w:lvlText w:val=""/>
      <w:lvlJc w:val="left"/>
      <w:pPr>
        <w:ind w:left="3588" w:hanging="360"/>
      </w:pPr>
      <w:rPr>
        <w:rFonts w:ascii="Symbol" w:hAnsi="Symbol" w:hint="default"/>
      </w:rPr>
    </w:lvl>
    <w:lvl w:ilvl="4" w:tplc="040C0003">
      <w:start w:val="1"/>
      <w:numFmt w:val="bullet"/>
      <w:lvlText w:val="o"/>
      <w:lvlJc w:val="left"/>
      <w:pPr>
        <w:ind w:left="4308" w:hanging="360"/>
      </w:pPr>
      <w:rPr>
        <w:rFonts w:ascii="Courier New" w:hAnsi="Courier New" w:cs="Courier New" w:hint="default"/>
      </w:rPr>
    </w:lvl>
    <w:lvl w:ilvl="5" w:tplc="040C0005">
      <w:start w:val="1"/>
      <w:numFmt w:val="bullet"/>
      <w:lvlText w:val=""/>
      <w:lvlJc w:val="left"/>
      <w:pPr>
        <w:ind w:left="5028" w:hanging="360"/>
      </w:pPr>
      <w:rPr>
        <w:rFonts w:ascii="Wingdings" w:hAnsi="Wingdings" w:hint="default"/>
      </w:rPr>
    </w:lvl>
    <w:lvl w:ilvl="6" w:tplc="040C0001">
      <w:start w:val="1"/>
      <w:numFmt w:val="bullet"/>
      <w:lvlText w:val=""/>
      <w:lvlJc w:val="left"/>
      <w:pPr>
        <w:ind w:left="5748" w:hanging="360"/>
      </w:pPr>
      <w:rPr>
        <w:rFonts w:ascii="Symbol" w:hAnsi="Symbol" w:hint="default"/>
      </w:rPr>
    </w:lvl>
    <w:lvl w:ilvl="7" w:tplc="040C0003">
      <w:start w:val="1"/>
      <w:numFmt w:val="bullet"/>
      <w:lvlText w:val="o"/>
      <w:lvlJc w:val="left"/>
      <w:pPr>
        <w:ind w:left="6468" w:hanging="360"/>
      </w:pPr>
      <w:rPr>
        <w:rFonts w:ascii="Courier New" w:hAnsi="Courier New" w:cs="Courier New" w:hint="default"/>
      </w:rPr>
    </w:lvl>
    <w:lvl w:ilvl="8" w:tplc="040C0005">
      <w:start w:val="1"/>
      <w:numFmt w:val="bullet"/>
      <w:lvlText w:val=""/>
      <w:lvlJc w:val="left"/>
      <w:pPr>
        <w:ind w:left="7188" w:hanging="360"/>
      </w:pPr>
      <w:rPr>
        <w:rFonts w:ascii="Wingdings" w:hAnsi="Wingdings" w:hint="default"/>
      </w:rPr>
    </w:lvl>
  </w:abstractNum>
  <w:abstractNum w:abstractNumId="21" w15:restartNumberingAfterBreak="0">
    <w:nsid w:val="4B6A58C4"/>
    <w:multiLevelType w:val="hybridMultilevel"/>
    <w:tmpl w:val="4034640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4F681CAE"/>
    <w:multiLevelType w:val="hybridMultilevel"/>
    <w:tmpl w:val="AED6E758"/>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56D91D35"/>
    <w:multiLevelType w:val="hybridMultilevel"/>
    <w:tmpl w:val="7A0A6E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A5D65CB"/>
    <w:multiLevelType w:val="hybridMultilevel"/>
    <w:tmpl w:val="D5B88A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DA002A0"/>
    <w:multiLevelType w:val="hybridMultilevel"/>
    <w:tmpl w:val="368865CE"/>
    <w:lvl w:ilvl="0" w:tplc="EF2AC3C0">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6" w15:restartNumberingAfterBreak="0">
    <w:nsid w:val="690C3BE1"/>
    <w:multiLevelType w:val="hybridMultilevel"/>
    <w:tmpl w:val="DA6AB34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7" w15:restartNumberingAfterBreak="0">
    <w:nsid w:val="6A0A56CE"/>
    <w:multiLevelType w:val="hybridMultilevel"/>
    <w:tmpl w:val="CF52131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8" w15:restartNumberingAfterBreak="0">
    <w:nsid w:val="6B990E7B"/>
    <w:multiLevelType w:val="hybridMultilevel"/>
    <w:tmpl w:val="8A22AD68"/>
    <w:lvl w:ilvl="0" w:tplc="CDAAA10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707C07A6"/>
    <w:multiLevelType w:val="hybridMultilevel"/>
    <w:tmpl w:val="352E6F0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0" w15:restartNumberingAfterBreak="0">
    <w:nsid w:val="735730F4"/>
    <w:multiLevelType w:val="hybridMultilevel"/>
    <w:tmpl w:val="FF0C0C1A"/>
    <w:lvl w:ilvl="0" w:tplc="7F4CF0E4">
      <w:numFmt w:val="bullet"/>
      <w:lvlText w:val="-"/>
      <w:lvlJc w:val="left"/>
      <w:pPr>
        <w:ind w:left="720" w:hanging="360"/>
      </w:pPr>
      <w:rPr>
        <w:rFonts w:ascii="Cambria" w:eastAsiaTheme="minorHAnsi" w:hAnsi="Cambria"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1"/>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7"/>
  </w:num>
  <w:num w:numId="4">
    <w:abstractNumId w:val="2"/>
  </w:num>
  <w:num w:numId="5">
    <w:abstractNumId w:val="26"/>
  </w:num>
  <w:num w:numId="6">
    <w:abstractNumId w:val="20"/>
  </w:num>
  <w:num w:numId="7">
    <w:abstractNumId w:val="29"/>
  </w:num>
  <w:num w:numId="8">
    <w:abstractNumId w:val="7"/>
  </w:num>
  <w:num w:numId="9">
    <w:abstractNumId w:val="10"/>
  </w:num>
  <w:num w:numId="10">
    <w:abstractNumId w:val="25"/>
  </w:num>
  <w:num w:numId="11">
    <w:abstractNumId w:val="15"/>
  </w:num>
  <w:num w:numId="12">
    <w:abstractNumId w:val="23"/>
  </w:num>
  <w:num w:numId="13">
    <w:abstractNumId w:val="24"/>
  </w:num>
  <w:num w:numId="14">
    <w:abstractNumId w:val="6"/>
  </w:num>
  <w:num w:numId="15">
    <w:abstractNumId w:val="13"/>
  </w:num>
  <w:num w:numId="16">
    <w:abstractNumId w:val="5"/>
  </w:num>
  <w:num w:numId="17">
    <w:abstractNumId w:val="8"/>
  </w:num>
  <w:num w:numId="18">
    <w:abstractNumId w:val="14"/>
  </w:num>
  <w:num w:numId="19">
    <w:abstractNumId w:val="30"/>
  </w:num>
  <w:num w:numId="20">
    <w:abstractNumId w:val="4"/>
  </w:num>
  <w:num w:numId="21">
    <w:abstractNumId w:val="21"/>
  </w:num>
  <w:num w:numId="22">
    <w:abstractNumId w:val="12"/>
  </w:num>
  <w:num w:numId="23">
    <w:abstractNumId w:val="17"/>
  </w:num>
  <w:num w:numId="24">
    <w:abstractNumId w:val="28"/>
  </w:num>
  <w:num w:numId="25">
    <w:abstractNumId w:val="9"/>
  </w:num>
  <w:num w:numId="26">
    <w:abstractNumId w:val="0"/>
  </w:num>
  <w:num w:numId="27">
    <w:abstractNumId w:val="1"/>
  </w:num>
  <w:num w:numId="28">
    <w:abstractNumId w:val="16"/>
  </w:num>
  <w:num w:numId="29">
    <w:abstractNumId w:val="22"/>
  </w:num>
  <w:num w:numId="30">
    <w:abstractNumId w:val="3"/>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oNotTrackFormatting/>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1FBB"/>
    <w:rsid w:val="000149B0"/>
    <w:rsid w:val="00067EE8"/>
    <w:rsid w:val="001A1A10"/>
    <w:rsid w:val="001D112A"/>
    <w:rsid w:val="001E19C7"/>
    <w:rsid w:val="00201070"/>
    <w:rsid w:val="00257FE8"/>
    <w:rsid w:val="00283F53"/>
    <w:rsid w:val="002B4FA2"/>
    <w:rsid w:val="002C1B58"/>
    <w:rsid w:val="002D3DC9"/>
    <w:rsid w:val="00352A75"/>
    <w:rsid w:val="00384DBD"/>
    <w:rsid w:val="003A3DE6"/>
    <w:rsid w:val="003C0523"/>
    <w:rsid w:val="003C27DC"/>
    <w:rsid w:val="003C515D"/>
    <w:rsid w:val="003D079A"/>
    <w:rsid w:val="003E4F55"/>
    <w:rsid w:val="00402F21"/>
    <w:rsid w:val="00442922"/>
    <w:rsid w:val="00450B92"/>
    <w:rsid w:val="00456087"/>
    <w:rsid w:val="0047378B"/>
    <w:rsid w:val="00474F8A"/>
    <w:rsid w:val="00484629"/>
    <w:rsid w:val="004B2855"/>
    <w:rsid w:val="004B2DF9"/>
    <w:rsid w:val="004B7588"/>
    <w:rsid w:val="004C5B3C"/>
    <w:rsid w:val="004D6FD6"/>
    <w:rsid w:val="00502642"/>
    <w:rsid w:val="00513CEB"/>
    <w:rsid w:val="00574DAE"/>
    <w:rsid w:val="005D4F7E"/>
    <w:rsid w:val="005D5367"/>
    <w:rsid w:val="005E2560"/>
    <w:rsid w:val="005E2BA4"/>
    <w:rsid w:val="005F4B5D"/>
    <w:rsid w:val="00634C73"/>
    <w:rsid w:val="00640E31"/>
    <w:rsid w:val="00641C49"/>
    <w:rsid w:val="00663AF4"/>
    <w:rsid w:val="00682935"/>
    <w:rsid w:val="006B62EA"/>
    <w:rsid w:val="006E5BB9"/>
    <w:rsid w:val="00706189"/>
    <w:rsid w:val="0071371E"/>
    <w:rsid w:val="00721581"/>
    <w:rsid w:val="00742A59"/>
    <w:rsid w:val="007563FD"/>
    <w:rsid w:val="00785C39"/>
    <w:rsid w:val="00791BAD"/>
    <w:rsid w:val="0079235C"/>
    <w:rsid w:val="00795D86"/>
    <w:rsid w:val="007C5978"/>
    <w:rsid w:val="007D7336"/>
    <w:rsid w:val="007F49F8"/>
    <w:rsid w:val="008055CD"/>
    <w:rsid w:val="00887A02"/>
    <w:rsid w:val="008B5AD3"/>
    <w:rsid w:val="008C5537"/>
    <w:rsid w:val="008C5DF9"/>
    <w:rsid w:val="008D05F5"/>
    <w:rsid w:val="008E0946"/>
    <w:rsid w:val="008E0F13"/>
    <w:rsid w:val="008E2DD8"/>
    <w:rsid w:val="008E719E"/>
    <w:rsid w:val="008F4801"/>
    <w:rsid w:val="00910E66"/>
    <w:rsid w:val="0091600B"/>
    <w:rsid w:val="00925E3B"/>
    <w:rsid w:val="00971677"/>
    <w:rsid w:val="00973B84"/>
    <w:rsid w:val="00974681"/>
    <w:rsid w:val="00977448"/>
    <w:rsid w:val="00981390"/>
    <w:rsid w:val="009869F5"/>
    <w:rsid w:val="0099550E"/>
    <w:rsid w:val="00995ABD"/>
    <w:rsid w:val="009A1D1A"/>
    <w:rsid w:val="009A21DF"/>
    <w:rsid w:val="009B4AD5"/>
    <w:rsid w:val="009D37D9"/>
    <w:rsid w:val="009E1FBB"/>
    <w:rsid w:val="009F77A4"/>
    <w:rsid w:val="00A15D0A"/>
    <w:rsid w:val="00A1721B"/>
    <w:rsid w:val="00A21CD5"/>
    <w:rsid w:val="00A532B2"/>
    <w:rsid w:val="00A61BAB"/>
    <w:rsid w:val="00A67A22"/>
    <w:rsid w:val="00A90DA3"/>
    <w:rsid w:val="00AB725B"/>
    <w:rsid w:val="00AF3648"/>
    <w:rsid w:val="00B1207E"/>
    <w:rsid w:val="00B1233F"/>
    <w:rsid w:val="00B20426"/>
    <w:rsid w:val="00B2619F"/>
    <w:rsid w:val="00B46B76"/>
    <w:rsid w:val="00B62536"/>
    <w:rsid w:val="00BA5174"/>
    <w:rsid w:val="00BB1782"/>
    <w:rsid w:val="00BD214B"/>
    <w:rsid w:val="00BD2E9E"/>
    <w:rsid w:val="00BD7C3C"/>
    <w:rsid w:val="00BF4164"/>
    <w:rsid w:val="00C53972"/>
    <w:rsid w:val="00C7696F"/>
    <w:rsid w:val="00CC56B5"/>
    <w:rsid w:val="00CC59F2"/>
    <w:rsid w:val="00CE363F"/>
    <w:rsid w:val="00D62EF1"/>
    <w:rsid w:val="00D80CB1"/>
    <w:rsid w:val="00DA169B"/>
    <w:rsid w:val="00DB7326"/>
    <w:rsid w:val="00DC02D8"/>
    <w:rsid w:val="00DF61BF"/>
    <w:rsid w:val="00DF6A45"/>
    <w:rsid w:val="00E0663E"/>
    <w:rsid w:val="00E564F2"/>
    <w:rsid w:val="00E65B2A"/>
    <w:rsid w:val="00F05E7B"/>
    <w:rsid w:val="00F07C23"/>
    <w:rsid w:val="00F2612C"/>
    <w:rsid w:val="00F27187"/>
    <w:rsid w:val="00F40572"/>
    <w:rsid w:val="00F563C7"/>
    <w:rsid w:val="00F67183"/>
    <w:rsid w:val="00F70FF0"/>
    <w:rsid w:val="00F71339"/>
    <w:rsid w:val="00F80E2A"/>
    <w:rsid w:val="00F842B2"/>
    <w:rsid w:val="00F87CDA"/>
    <w:rsid w:val="00F94E70"/>
    <w:rsid w:val="00FA007E"/>
    <w:rsid w:val="00FB31FD"/>
    <w:rsid w:val="00FB628F"/>
    <w:rsid w:val="00FD64B0"/>
    <w:rsid w:val="00FE04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ED224"/>
  <w15:docId w15:val="{C5B76A73-0E33-4316-8071-942B10E7F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1FBB"/>
    <w:pPr>
      <w:spacing w:after="0" w:line="240" w:lineRule="auto"/>
    </w:pPr>
    <w:rPr>
      <w:rFonts w:ascii="Calibri" w:hAnsi="Calibri" w:cs="Calibri"/>
    </w:rPr>
  </w:style>
  <w:style w:type="paragraph" w:styleId="Titre1">
    <w:name w:val="heading 1"/>
    <w:basedOn w:val="Normal"/>
    <w:next w:val="Normal"/>
    <w:link w:val="Titre1Car"/>
    <w:uiPriority w:val="9"/>
    <w:qFormat/>
    <w:rsid w:val="00791BAD"/>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9E1FBB"/>
    <w:rPr>
      <w:color w:val="0563C1"/>
      <w:u w:val="single"/>
    </w:rPr>
  </w:style>
  <w:style w:type="paragraph" w:styleId="Paragraphedeliste">
    <w:name w:val="List Paragraph"/>
    <w:basedOn w:val="Normal"/>
    <w:uiPriority w:val="34"/>
    <w:qFormat/>
    <w:rsid w:val="009E1FBB"/>
    <w:pPr>
      <w:spacing w:after="200" w:line="276" w:lineRule="auto"/>
      <w:ind w:left="720"/>
      <w:contextualSpacing/>
    </w:pPr>
  </w:style>
  <w:style w:type="table" w:styleId="Grilledutableau">
    <w:name w:val="Table Grid"/>
    <w:basedOn w:val="TableauNormal"/>
    <w:uiPriority w:val="39"/>
    <w:rsid w:val="00AF36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CC59F2"/>
    <w:rPr>
      <w:rFonts w:ascii="Segoe UI" w:hAnsi="Segoe UI" w:cs="Segoe UI"/>
      <w:sz w:val="18"/>
      <w:szCs w:val="18"/>
    </w:rPr>
  </w:style>
  <w:style w:type="character" w:customStyle="1" w:styleId="TextedebullesCar">
    <w:name w:val="Texte de bulles Car"/>
    <w:basedOn w:val="Policepardfaut"/>
    <w:link w:val="Textedebulles"/>
    <w:uiPriority w:val="99"/>
    <w:semiHidden/>
    <w:rsid w:val="00CC59F2"/>
    <w:rPr>
      <w:rFonts w:ascii="Segoe UI" w:hAnsi="Segoe UI" w:cs="Segoe UI"/>
      <w:sz w:val="18"/>
      <w:szCs w:val="18"/>
    </w:rPr>
  </w:style>
  <w:style w:type="character" w:styleId="Marquedecommentaire">
    <w:name w:val="annotation reference"/>
    <w:basedOn w:val="Policepardfaut"/>
    <w:uiPriority w:val="99"/>
    <w:semiHidden/>
    <w:unhideWhenUsed/>
    <w:rsid w:val="004C5B3C"/>
    <w:rPr>
      <w:sz w:val="16"/>
      <w:szCs w:val="16"/>
    </w:rPr>
  </w:style>
  <w:style w:type="paragraph" w:styleId="Commentaire">
    <w:name w:val="annotation text"/>
    <w:basedOn w:val="Normal"/>
    <w:link w:val="CommentaireCar"/>
    <w:uiPriority w:val="99"/>
    <w:semiHidden/>
    <w:unhideWhenUsed/>
    <w:rsid w:val="004C5B3C"/>
    <w:rPr>
      <w:sz w:val="20"/>
      <w:szCs w:val="20"/>
    </w:rPr>
  </w:style>
  <w:style w:type="character" w:customStyle="1" w:styleId="CommentaireCar">
    <w:name w:val="Commentaire Car"/>
    <w:basedOn w:val="Policepardfaut"/>
    <w:link w:val="Commentaire"/>
    <w:uiPriority w:val="99"/>
    <w:semiHidden/>
    <w:rsid w:val="004C5B3C"/>
    <w:rPr>
      <w:rFonts w:ascii="Calibri" w:hAnsi="Calibri" w:cs="Calibri"/>
      <w:sz w:val="20"/>
      <w:szCs w:val="20"/>
    </w:rPr>
  </w:style>
  <w:style w:type="paragraph" w:styleId="Objetducommentaire">
    <w:name w:val="annotation subject"/>
    <w:basedOn w:val="Commentaire"/>
    <w:next w:val="Commentaire"/>
    <w:link w:val="ObjetducommentaireCar"/>
    <w:uiPriority w:val="99"/>
    <w:semiHidden/>
    <w:unhideWhenUsed/>
    <w:rsid w:val="004C5B3C"/>
    <w:rPr>
      <w:b/>
      <w:bCs/>
    </w:rPr>
  </w:style>
  <w:style w:type="character" w:customStyle="1" w:styleId="ObjetducommentaireCar">
    <w:name w:val="Objet du commentaire Car"/>
    <w:basedOn w:val="CommentaireCar"/>
    <w:link w:val="Objetducommentaire"/>
    <w:uiPriority w:val="99"/>
    <w:semiHidden/>
    <w:rsid w:val="004C5B3C"/>
    <w:rPr>
      <w:rFonts w:ascii="Calibri" w:hAnsi="Calibri" w:cs="Calibri"/>
      <w:b/>
      <w:bCs/>
      <w:sz w:val="20"/>
      <w:szCs w:val="20"/>
    </w:rPr>
  </w:style>
  <w:style w:type="character" w:customStyle="1" w:styleId="Titre1Car">
    <w:name w:val="Titre 1 Car"/>
    <w:basedOn w:val="Policepardfaut"/>
    <w:link w:val="Titre1"/>
    <w:uiPriority w:val="9"/>
    <w:rsid w:val="00791BAD"/>
    <w:rPr>
      <w:rFonts w:asciiTheme="majorHAnsi" w:eastAsiaTheme="majorEastAsia" w:hAnsiTheme="majorHAnsi" w:cstheme="majorBidi"/>
      <w:color w:val="2E74B5" w:themeColor="accent1" w:themeShade="BF"/>
      <w:sz w:val="32"/>
      <w:szCs w:val="32"/>
    </w:rPr>
  </w:style>
  <w:style w:type="paragraph" w:styleId="En-ttedetabledesmatires">
    <w:name w:val="TOC Heading"/>
    <w:basedOn w:val="Titre1"/>
    <w:next w:val="Normal"/>
    <w:uiPriority w:val="39"/>
    <w:unhideWhenUsed/>
    <w:qFormat/>
    <w:rsid w:val="00791BAD"/>
    <w:pPr>
      <w:spacing w:line="259" w:lineRule="auto"/>
      <w:outlineLvl w:val="9"/>
    </w:pPr>
    <w:rPr>
      <w:lang w:eastAsia="fr-FR"/>
    </w:rPr>
  </w:style>
  <w:style w:type="paragraph" w:styleId="TM1">
    <w:name w:val="toc 1"/>
    <w:basedOn w:val="Normal"/>
    <w:next w:val="Normal"/>
    <w:autoRedefine/>
    <w:uiPriority w:val="39"/>
    <w:unhideWhenUsed/>
    <w:rsid w:val="00791BAD"/>
    <w:pPr>
      <w:spacing w:after="100"/>
    </w:pPr>
  </w:style>
  <w:style w:type="paragraph" w:styleId="NormalWeb">
    <w:name w:val="Normal (Web)"/>
    <w:basedOn w:val="Normal"/>
    <w:uiPriority w:val="99"/>
    <w:semiHidden/>
    <w:unhideWhenUsed/>
    <w:rsid w:val="00A15D0A"/>
    <w:pPr>
      <w:spacing w:before="100" w:beforeAutospacing="1" w:after="100" w:afterAutospacing="1"/>
    </w:pPr>
    <w:rPr>
      <w:rFonts w:ascii="Times New Roman" w:eastAsiaTheme="minorEastAsia"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543798">
      <w:bodyDiv w:val="1"/>
      <w:marLeft w:val="0"/>
      <w:marRight w:val="0"/>
      <w:marTop w:val="0"/>
      <w:marBottom w:val="0"/>
      <w:divBdr>
        <w:top w:val="none" w:sz="0" w:space="0" w:color="auto"/>
        <w:left w:val="none" w:sz="0" w:space="0" w:color="auto"/>
        <w:bottom w:val="none" w:sz="0" w:space="0" w:color="auto"/>
        <w:right w:val="none" w:sz="0" w:space="0" w:color="auto"/>
      </w:divBdr>
    </w:div>
    <w:div w:id="250509269">
      <w:bodyDiv w:val="1"/>
      <w:marLeft w:val="0"/>
      <w:marRight w:val="0"/>
      <w:marTop w:val="0"/>
      <w:marBottom w:val="0"/>
      <w:divBdr>
        <w:top w:val="none" w:sz="0" w:space="0" w:color="auto"/>
        <w:left w:val="none" w:sz="0" w:space="0" w:color="auto"/>
        <w:bottom w:val="none" w:sz="0" w:space="0" w:color="auto"/>
        <w:right w:val="none" w:sz="0" w:space="0" w:color="auto"/>
      </w:divBdr>
    </w:div>
    <w:div w:id="266352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mailto:marie.argouarch@interieur.gouv.fr" TargetMode="Externa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mailto:florence.vilmus@interieur.gouv.f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jerome.guerreau@interieur.gouv.f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cic.organisation@interieur.gouv.fr" TargetMode="Externa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yperlink" Target="mailto:sandra.guthleben@interieur.gouv.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8AA9AD-7B65-4A62-91D6-09004B873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17</Pages>
  <Words>3340</Words>
  <Characters>18374</Characters>
  <Application>Microsoft Office Word</Application>
  <DocSecurity>0</DocSecurity>
  <Lines>153</Lines>
  <Paragraphs>43</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21671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PAVIS, Isabelle (IGAS/INSPECTANTS/MISSION PERMANENTE AUDIT INTERNE)</dc:creator>
  <cp:lastModifiedBy>PAUX, Thierry (DGS/VSS)</cp:lastModifiedBy>
  <cp:revision>4</cp:revision>
  <cp:lastPrinted>2020-10-28T16:00:00Z</cp:lastPrinted>
  <dcterms:created xsi:type="dcterms:W3CDTF">2020-11-04T13:26:00Z</dcterms:created>
  <dcterms:modified xsi:type="dcterms:W3CDTF">2020-11-04T17:30:00Z</dcterms:modified>
</cp:coreProperties>
</file>