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5121" w:rsidRDefault="00361A9B" w:rsidP="00361A9B">
      <w:pPr>
        <w:spacing w:after="0" w:line="240" w:lineRule="auto"/>
        <w:jc w:val="center"/>
        <w:rPr>
          <w:rFonts w:ascii="Times New Roman" w:hAnsi="Times New Roman" w:cs="Times New Roman"/>
          <w:b/>
          <w:bCs/>
          <w:sz w:val="28"/>
          <w:szCs w:val="28"/>
          <w:u w:val="single"/>
        </w:rPr>
      </w:pPr>
      <w:r w:rsidRPr="00361A9B">
        <w:rPr>
          <w:rFonts w:ascii="Times New Roman" w:hAnsi="Times New Roman" w:cs="Times New Roman"/>
          <w:b/>
          <w:bCs/>
          <w:sz w:val="28"/>
          <w:szCs w:val="28"/>
          <w:u w:val="single"/>
        </w:rPr>
        <w:t>Adaptation apportées par l’ordonnance n° 2020-306 du 25 mars 2020</w:t>
      </w:r>
    </w:p>
    <w:p w:rsidR="00361A9B" w:rsidRPr="00750C6B" w:rsidRDefault="00361A9B" w:rsidP="00361A9B">
      <w:pPr>
        <w:spacing w:after="0" w:line="276" w:lineRule="auto"/>
        <w:jc w:val="both"/>
        <w:rPr>
          <w:rFonts w:ascii="Times New Roman" w:hAnsi="Times New Roman" w:cs="Times New Roman"/>
          <w:bCs/>
          <w:sz w:val="24"/>
          <w:szCs w:val="24"/>
        </w:rPr>
      </w:pPr>
    </w:p>
    <w:p w:rsidR="00361A9B" w:rsidRPr="00750C6B" w:rsidRDefault="00361A9B" w:rsidP="00361A9B">
      <w:pPr>
        <w:spacing w:after="0" w:line="276" w:lineRule="auto"/>
        <w:jc w:val="both"/>
        <w:rPr>
          <w:rFonts w:ascii="Times New Roman" w:hAnsi="Times New Roman" w:cs="Times New Roman"/>
          <w:sz w:val="24"/>
          <w:szCs w:val="24"/>
        </w:rPr>
      </w:pPr>
    </w:p>
    <w:p w:rsidR="00750C6B" w:rsidRPr="00750C6B" w:rsidRDefault="00750C6B" w:rsidP="00361A9B">
      <w:pPr>
        <w:spacing w:after="0" w:line="276" w:lineRule="auto"/>
        <w:jc w:val="both"/>
        <w:rPr>
          <w:rFonts w:ascii="Times New Roman" w:hAnsi="Times New Roman" w:cs="Times New Roman"/>
          <w:sz w:val="24"/>
          <w:szCs w:val="24"/>
        </w:rPr>
      </w:pPr>
      <w:r w:rsidRPr="006A0727">
        <w:rPr>
          <w:rFonts w:ascii="Times New Roman" w:hAnsi="Times New Roman" w:cs="Times New Roman"/>
          <w:b/>
          <w:sz w:val="24"/>
          <w:szCs w:val="24"/>
          <w:u w:val="single"/>
        </w:rPr>
        <w:t>Article 7</w:t>
      </w:r>
      <w:r w:rsidRPr="00750C6B">
        <w:rPr>
          <w:rFonts w:ascii="Times New Roman" w:hAnsi="Times New Roman" w:cs="Times New Roman"/>
          <w:sz w:val="24"/>
          <w:szCs w:val="24"/>
        </w:rPr>
        <w:t xml:space="preserve"> : </w:t>
      </w:r>
      <w:r w:rsidRPr="00750C6B">
        <w:rPr>
          <w:rFonts w:ascii="Times New Roman" w:hAnsi="Times New Roman" w:cs="Times New Roman"/>
          <w:i/>
          <w:sz w:val="24"/>
          <w:szCs w:val="24"/>
        </w:rPr>
        <w:t>« Sous réserve des obligations qui découlent d’un engagement international ou du droit de l’Union européenne, les délais à l’issue desquels une décision, un accord ou un avis de l’un des organismes ou personnes mentionnés à l’article 6 peut ou doit intervenir ou est acquis implicitement et qui n’ont pas expiré avant le 12 mars 2020 sont, à cette date, suspendus jusqu’à la fin de la période mentionnée au I de l’article 1er.</w:t>
      </w:r>
    </w:p>
    <w:p w:rsidR="00750C6B" w:rsidRPr="00750C6B" w:rsidRDefault="00750C6B" w:rsidP="00361A9B">
      <w:pPr>
        <w:spacing w:after="0" w:line="276" w:lineRule="auto"/>
        <w:jc w:val="both"/>
        <w:rPr>
          <w:rFonts w:ascii="Times New Roman" w:hAnsi="Times New Roman" w:cs="Times New Roman"/>
          <w:i/>
          <w:sz w:val="24"/>
          <w:szCs w:val="24"/>
        </w:rPr>
      </w:pPr>
      <w:r w:rsidRPr="00750C6B">
        <w:rPr>
          <w:rFonts w:ascii="Times New Roman" w:hAnsi="Times New Roman" w:cs="Times New Roman"/>
          <w:i/>
          <w:sz w:val="24"/>
          <w:szCs w:val="24"/>
        </w:rPr>
        <w:t>Le point de départ des délais de même nature qui auraient dû commencer à courir pendant la période mentionnée au I de l’article 1er est reporté jusqu’à l’achèvement de celle-ci.</w:t>
      </w:r>
    </w:p>
    <w:p w:rsidR="00750C6B" w:rsidRPr="00750C6B" w:rsidRDefault="00750C6B" w:rsidP="00361A9B">
      <w:pPr>
        <w:spacing w:after="0" w:line="276" w:lineRule="auto"/>
        <w:jc w:val="both"/>
        <w:rPr>
          <w:rFonts w:ascii="Times New Roman" w:hAnsi="Times New Roman" w:cs="Times New Roman"/>
          <w:i/>
          <w:sz w:val="24"/>
          <w:szCs w:val="24"/>
        </w:rPr>
      </w:pPr>
      <w:r w:rsidRPr="00750C6B">
        <w:rPr>
          <w:rFonts w:ascii="Times New Roman" w:hAnsi="Times New Roman" w:cs="Times New Roman"/>
          <w:i/>
          <w:sz w:val="24"/>
          <w:szCs w:val="24"/>
        </w:rPr>
        <w:t>Les mêmes règles s’appliquent aux délais impartis aux mêmes organismes ou personnes pour vérifier le caractère complet d’un dossier ou pour solliciter des pièces complémentaires dans le cadre de l’instruction d’une demande ainsi qu’aux délais prévus pour la consultation ou la participation du public. »</w:t>
      </w:r>
    </w:p>
    <w:p w:rsidR="00361A9B" w:rsidRDefault="00361A9B" w:rsidP="00361A9B">
      <w:pPr>
        <w:spacing w:after="0" w:line="276" w:lineRule="auto"/>
        <w:jc w:val="both"/>
        <w:rPr>
          <w:rFonts w:ascii="Times New Roman" w:hAnsi="Times New Roman" w:cs="Times New Roman"/>
          <w:sz w:val="24"/>
          <w:szCs w:val="24"/>
        </w:rPr>
      </w:pPr>
    </w:p>
    <w:p w:rsidR="00323D3C" w:rsidRPr="00323D3C" w:rsidRDefault="00323D3C" w:rsidP="00323D3C">
      <w:pPr>
        <w:spacing w:after="0" w:line="276" w:lineRule="auto"/>
        <w:jc w:val="both"/>
        <w:rPr>
          <w:rFonts w:ascii="Times New Roman" w:hAnsi="Times New Roman" w:cs="Times New Roman"/>
          <w:sz w:val="24"/>
          <w:szCs w:val="24"/>
          <w:u w:val="single"/>
        </w:rPr>
      </w:pPr>
      <w:r w:rsidRPr="008357F4">
        <w:rPr>
          <w:rFonts w:ascii="Times New Roman" w:hAnsi="Times New Roman" w:cs="Times New Roman"/>
          <w:sz w:val="24"/>
          <w:szCs w:val="24"/>
          <w:u w:val="single"/>
        </w:rPr>
        <w:t>La fin de la période mentionnée au I de l’article 1</w:t>
      </w:r>
      <w:r w:rsidRPr="008357F4">
        <w:rPr>
          <w:rFonts w:ascii="Times New Roman" w:hAnsi="Times New Roman" w:cs="Times New Roman"/>
          <w:sz w:val="24"/>
          <w:szCs w:val="24"/>
          <w:u w:val="single"/>
          <w:vertAlign w:val="superscript"/>
        </w:rPr>
        <w:t>er</w:t>
      </w:r>
      <w:r w:rsidRPr="008357F4">
        <w:rPr>
          <w:rFonts w:ascii="Times New Roman" w:hAnsi="Times New Roman" w:cs="Times New Roman"/>
          <w:sz w:val="24"/>
          <w:szCs w:val="24"/>
          <w:vertAlign w:val="superscript"/>
        </w:rPr>
        <w:t> </w:t>
      </w:r>
      <w:r w:rsidRPr="008357F4">
        <w:rPr>
          <w:rFonts w:ascii="Times New Roman" w:hAnsi="Times New Roman" w:cs="Times New Roman"/>
          <w:sz w:val="24"/>
          <w:szCs w:val="24"/>
        </w:rPr>
        <w:t>: « </w:t>
      </w:r>
      <w:r w:rsidRPr="008357F4">
        <w:rPr>
          <w:rFonts w:ascii="Times New Roman" w:hAnsi="Times New Roman" w:cs="Times New Roman"/>
          <w:i/>
          <w:sz w:val="24"/>
          <w:szCs w:val="24"/>
        </w:rPr>
        <w:t xml:space="preserve">I. </w:t>
      </w:r>
      <w:r w:rsidRPr="008357F4">
        <w:rPr>
          <w:rFonts w:ascii="Times New Roman" w:hAnsi="Times New Roman" w:cs="Times New Roman" w:hint="eastAsia"/>
          <w:i/>
          <w:sz w:val="24"/>
          <w:szCs w:val="24"/>
        </w:rPr>
        <w:t>‒</w:t>
      </w:r>
      <w:r w:rsidRPr="008357F4">
        <w:rPr>
          <w:rFonts w:ascii="Times New Roman" w:hAnsi="Times New Roman" w:cs="Times New Roman"/>
          <w:i/>
          <w:sz w:val="24"/>
          <w:szCs w:val="24"/>
        </w:rPr>
        <w:t xml:space="preserve"> Les dispositions du présent titre</w:t>
      </w:r>
      <w:r w:rsidRPr="00323D3C">
        <w:rPr>
          <w:rFonts w:ascii="Times New Roman" w:hAnsi="Times New Roman" w:cs="Times New Roman"/>
          <w:i/>
          <w:sz w:val="24"/>
          <w:szCs w:val="24"/>
        </w:rPr>
        <w:t xml:space="preserve"> sont applicables aux délais et mesures qui ont expiré ou qui expirent entre le 12 mars 2020 et l’expiration d’un délai d’un mois à compter de la date de cessation de l’état d’urgence sanitaire déclaré dans les conditions de l’article 4 de la loi du 22 mars 2020 susvisée.</w:t>
      </w:r>
      <w:r>
        <w:rPr>
          <w:rFonts w:ascii="Times New Roman" w:hAnsi="Times New Roman" w:cs="Times New Roman"/>
          <w:sz w:val="24"/>
          <w:szCs w:val="24"/>
        </w:rPr>
        <w:t> »</w:t>
      </w:r>
    </w:p>
    <w:p w:rsidR="00323D3C" w:rsidRDefault="00323D3C" w:rsidP="00361A9B">
      <w:pPr>
        <w:spacing w:after="0" w:line="276" w:lineRule="auto"/>
        <w:jc w:val="both"/>
        <w:rPr>
          <w:rFonts w:ascii="Times New Roman" w:hAnsi="Times New Roman" w:cs="Times New Roman"/>
          <w:sz w:val="24"/>
          <w:szCs w:val="24"/>
        </w:rPr>
      </w:pPr>
    </w:p>
    <w:p w:rsidR="00323D3C" w:rsidRDefault="00323D3C" w:rsidP="00361A9B">
      <w:pPr>
        <w:spacing w:after="0" w:line="276" w:lineRule="auto"/>
        <w:jc w:val="both"/>
        <w:rPr>
          <w:rFonts w:ascii="Times New Roman" w:hAnsi="Times New Roman" w:cs="Times New Roman"/>
          <w:sz w:val="24"/>
          <w:szCs w:val="24"/>
        </w:rPr>
      </w:pPr>
      <w:r w:rsidRPr="009D5335">
        <w:rPr>
          <w:rFonts w:ascii="Times New Roman" w:hAnsi="Times New Roman" w:cs="Times New Roman"/>
          <w:sz w:val="24"/>
          <w:szCs w:val="24"/>
          <w:u w:val="single"/>
        </w:rPr>
        <w:t>L’ordonnance n° 2020-427 du 15 avril 2020</w:t>
      </w:r>
      <w:r>
        <w:rPr>
          <w:rFonts w:ascii="Times New Roman" w:hAnsi="Times New Roman" w:cs="Times New Roman"/>
          <w:sz w:val="24"/>
          <w:szCs w:val="24"/>
        </w:rPr>
        <w:t xml:space="preserve"> a modifié la fin de cet article qui devient « </w:t>
      </w:r>
      <w:r>
        <w:rPr>
          <w:rFonts w:ascii="Times New Roman" w:hAnsi="Times New Roman" w:cs="Times New Roman"/>
          <w:i/>
          <w:sz w:val="24"/>
          <w:szCs w:val="24"/>
        </w:rPr>
        <w:t xml:space="preserve">loi du </w:t>
      </w:r>
      <w:r w:rsidRPr="0081559A">
        <w:rPr>
          <w:rFonts w:ascii="Times New Roman" w:hAnsi="Times New Roman" w:cs="Times New Roman"/>
          <w:i/>
          <w:sz w:val="24"/>
          <w:szCs w:val="24"/>
          <w:u w:val="single"/>
        </w:rPr>
        <w:t>23</w:t>
      </w:r>
      <w:r w:rsidRPr="00323D3C">
        <w:rPr>
          <w:rFonts w:ascii="Times New Roman" w:hAnsi="Times New Roman" w:cs="Times New Roman"/>
          <w:i/>
          <w:sz w:val="24"/>
          <w:szCs w:val="24"/>
        </w:rPr>
        <w:t xml:space="preserve"> mars 2020 susvisée</w:t>
      </w:r>
      <w:r>
        <w:rPr>
          <w:rFonts w:ascii="Times New Roman" w:hAnsi="Times New Roman" w:cs="Times New Roman"/>
          <w:i/>
          <w:sz w:val="24"/>
          <w:szCs w:val="24"/>
        </w:rPr>
        <w:t> ».</w:t>
      </w:r>
    </w:p>
    <w:p w:rsidR="00323D3C" w:rsidRDefault="00323D3C" w:rsidP="00361A9B">
      <w:pPr>
        <w:spacing w:after="0" w:line="276" w:lineRule="auto"/>
        <w:jc w:val="both"/>
        <w:rPr>
          <w:rFonts w:ascii="Times New Roman" w:hAnsi="Times New Roman" w:cs="Times New Roman"/>
          <w:sz w:val="24"/>
          <w:szCs w:val="24"/>
        </w:rPr>
      </w:pPr>
    </w:p>
    <w:p w:rsidR="00323D3C" w:rsidRPr="002378BD" w:rsidRDefault="00177EB8" w:rsidP="00361A9B">
      <w:pPr>
        <w:spacing w:after="0" w:line="276" w:lineRule="auto"/>
        <w:jc w:val="both"/>
        <w:rPr>
          <w:rFonts w:ascii="Times New Roman" w:hAnsi="Times New Roman" w:cs="Times New Roman"/>
          <w:b/>
          <w:sz w:val="24"/>
          <w:szCs w:val="24"/>
        </w:rPr>
      </w:pPr>
      <w:r w:rsidRPr="002378BD">
        <w:rPr>
          <w:rFonts w:ascii="Times New Roman" w:hAnsi="Times New Roman" w:cs="Times New Roman"/>
          <w:b/>
          <w:sz w:val="24"/>
          <w:szCs w:val="24"/>
        </w:rPr>
        <w:t>L’état d’urgence sanitaire a été déclaré pour deux mois, l</w:t>
      </w:r>
      <w:r w:rsidR="009D5335" w:rsidRPr="002378BD">
        <w:rPr>
          <w:rFonts w:ascii="Times New Roman" w:hAnsi="Times New Roman" w:cs="Times New Roman"/>
          <w:b/>
          <w:sz w:val="24"/>
          <w:szCs w:val="24"/>
        </w:rPr>
        <w:t>a période considérée court donc du 12 mars au 24 juin 2020.</w:t>
      </w:r>
    </w:p>
    <w:p w:rsidR="00323D3C" w:rsidRDefault="00323D3C" w:rsidP="00361A9B">
      <w:pPr>
        <w:spacing w:after="0" w:line="276" w:lineRule="auto"/>
        <w:jc w:val="both"/>
        <w:rPr>
          <w:rFonts w:ascii="Times New Roman" w:hAnsi="Times New Roman" w:cs="Times New Roman"/>
          <w:sz w:val="24"/>
          <w:szCs w:val="24"/>
        </w:rPr>
      </w:pPr>
    </w:p>
    <w:p w:rsidR="009D5335" w:rsidRDefault="009D5335" w:rsidP="00361A9B">
      <w:pPr>
        <w:spacing w:after="0" w:line="276" w:lineRule="auto"/>
        <w:jc w:val="both"/>
        <w:rPr>
          <w:rFonts w:ascii="Times New Roman" w:hAnsi="Times New Roman" w:cs="Times New Roman"/>
          <w:sz w:val="24"/>
          <w:szCs w:val="24"/>
        </w:rPr>
      </w:pPr>
    </w:p>
    <w:p w:rsidR="009D5335" w:rsidRPr="009D5335" w:rsidRDefault="009D5335" w:rsidP="009D5335">
      <w:pPr>
        <w:spacing w:after="0" w:line="276" w:lineRule="auto"/>
        <w:jc w:val="both"/>
        <w:rPr>
          <w:rFonts w:ascii="Times New Roman" w:hAnsi="Times New Roman" w:cs="Times New Roman"/>
          <w:b/>
          <w:sz w:val="24"/>
          <w:szCs w:val="24"/>
          <w:u w:val="single"/>
        </w:rPr>
      </w:pPr>
      <w:r w:rsidRPr="009D5335">
        <w:rPr>
          <w:rFonts w:ascii="Times New Roman" w:hAnsi="Times New Roman" w:cs="Times New Roman"/>
          <w:b/>
          <w:sz w:val="24"/>
          <w:szCs w:val="24"/>
          <w:u w:val="single"/>
        </w:rPr>
        <w:t>Demandes de création, transfert, ou regroupement</w:t>
      </w:r>
    </w:p>
    <w:p w:rsidR="009D5335" w:rsidRDefault="009D5335" w:rsidP="00361A9B">
      <w:pPr>
        <w:spacing w:after="0" w:line="276" w:lineRule="auto"/>
        <w:jc w:val="both"/>
        <w:rPr>
          <w:rFonts w:ascii="Times New Roman" w:hAnsi="Times New Roman" w:cs="Times New Roman"/>
          <w:sz w:val="24"/>
          <w:szCs w:val="24"/>
        </w:rPr>
      </w:pPr>
    </w:p>
    <w:p w:rsidR="00A51301" w:rsidRPr="00476C07" w:rsidRDefault="002378BD" w:rsidP="00476C07">
      <w:pPr>
        <w:pStyle w:val="Paragraphedeliste"/>
        <w:numPr>
          <w:ilvl w:val="0"/>
          <w:numId w:val="1"/>
        </w:numPr>
        <w:spacing w:after="0" w:line="276" w:lineRule="auto"/>
        <w:ind w:left="284" w:hanging="284"/>
        <w:jc w:val="both"/>
        <w:rPr>
          <w:rFonts w:ascii="Times New Roman" w:hAnsi="Times New Roman" w:cs="Times New Roman"/>
          <w:sz w:val="24"/>
          <w:szCs w:val="24"/>
          <w:u w:val="single"/>
        </w:rPr>
      </w:pPr>
      <w:r>
        <w:rPr>
          <w:rFonts w:ascii="Times New Roman" w:hAnsi="Times New Roman" w:cs="Times New Roman"/>
          <w:sz w:val="24"/>
          <w:szCs w:val="24"/>
          <w:u w:val="single"/>
        </w:rPr>
        <w:t>D</w:t>
      </w:r>
      <w:r w:rsidR="00D21726" w:rsidRPr="00476C07">
        <w:rPr>
          <w:rFonts w:ascii="Times New Roman" w:hAnsi="Times New Roman" w:cs="Times New Roman"/>
          <w:sz w:val="24"/>
          <w:szCs w:val="24"/>
          <w:u w:val="single"/>
        </w:rPr>
        <w:t xml:space="preserve">emandes </w:t>
      </w:r>
      <w:r w:rsidR="00084F49" w:rsidRPr="00476C07">
        <w:rPr>
          <w:rFonts w:ascii="Times New Roman" w:hAnsi="Times New Roman" w:cs="Times New Roman"/>
          <w:sz w:val="24"/>
          <w:szCs w:val="24"/>
          <w:u w:val="single"/>
        </w:rPr>
        <w:t>déposées et enregistrées avant le 12 mars 2020</w:t>
      </w:r>
    </w:p>
    <w:p w:rsidR="00A51301" w:rsidRPr="00750C6B" w:rsidRDefault="00323D3C" w:rsidP="00361A9B">
      <w:p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Ces demandes, si elles n’ont pas expiré (rejet implicite) avant le 12 mars voient leur </w:t>
      </w:r>
      <w:r w:rsidR="009D5335">
        <w:rPr>
          <w:rFonts w:ascii="Times New Roman" w:hAnsi="Times New Roman" w:cs="Times New Roman"/>
          <w:sz w:val="24"/>
          <w:szCs w:val="24"/>
        </w:rPr>
        <w:t>instruction</w:t>
      </w:r>
      <w:r>
        <w:rPr>
          <w:rFonts w:ascii="Times New Roman" w:hAnsi="Times New Roman" w:cs="Times New Roman"/>
          <w:sz w:val="24"/>
          <w:szCs w:val="24"/>
        </w:rPr>
        <w:t xml:space="preserve"> suspendue </w:t>
      </w:r>
      <w:r w:rsidR="00C61963">
        <w:rPr>
          <w:rFonts w:ascii="Times New Roman" w:hAnsi="Times New Roman" w:cs="Times New Roman"/>
          <w:sz w:val="24"/>
          <w:szCs w:val="24"/>
        </w:rPr>
        <w:t xml:space="preserve">à compter de cette date et </w:t>
      </w:r>
      <w:r>
        <w:rPr>
          <w:rFonts w:ascii="Times New Roman" w:hAnsi="Times New Roman" w:cs="Times New Roman"/>
          <w:sz w:val="24"/>
          <w:szCs w:val="24"/>
        </w:rPr>
        <w:t>jusqu’à l</w:t>
      </w:r>
      <w:r w:rsidR="009D5335">
        <w:rPr>
          <w:rFonts w:ascii="Times New Roman" w:hAnsi="Times New Roman" w:cs="Times New Roman"/>
          <w:sz w:val="24"/>
          <w:szCs w:val="24"/>
        </w:rPr>
        <w:t>a fin de la période ci-dessus.</w:t>
      </w:r>
    </w:p>
    <w:p w:rsidR="00503983" w:rsidRPr="00750C6B" w:rsidRDefault="00D2639E" w:rsidP="00361A9B">
      <w:pPr>
        <w:spacing w:after="0" w:line="276" w:lineRule="auto"/>
        <w:jc w:val="both"/>
        <w:rPr>
          <w:rFonts w:ascii="Times New Roman" w:hAnsi="Times New Roman" w:cs="Times New Roman"/>
          <w:sz w:val="24"/>
          <w:szCs w:val="24"/>
        </w:rPr>
      </w:pPr>
      <w:r w:rsidRPr="00D04057">
        <w:rPr>
          <w:rFonts w:ascii="Times New Roman" w:hAnsi="Times New Roman" w:cs="Times New Roman"/>
          <w:sz w:val="24"/>
          <w:szCs w:val="24"/>
          <w:u w:val="single"/>
        </w:rPr>
        <w:t>Rappel</w:t>
      </w:r>
      <w:r>
        <w:rPr>
          <w:rFonts w:ascii="Times New Roman" w:hAnsi="Times New Roman" w:cs="Times New Roman"/>
          <w:sz w:val="24"/>
          <w:szCs w:val="24"/>
        </w:rPr>
        <w:t xml:space="preserve"> : </w:t>
      </w:r>
      <w:r w:rsidR="00897993" w:rsidRPr="00897993">
        <w:rPr>
          <w:rFonts w:ascii="Times New Roman" w:hAnsi="Times New Roman" w:cs="Times New Roman"/>
          <w:sz w:val="24"/>
          <w:szCs w:val="24"/>
        </w:rPr>
        <w:t>la suspe</w:t>
      </w:r>
      <w:r w:rsidR="00A1204E">
        <w:rPr>
          <w:rFonts w:ascii="Times New Roman" w:hAnsi="Times New Roman" w:cs="Times New Roman"/>
          <w:sz w:val="24"/>
          <w:szCs w:val="24"/>
        </w:rPr>
        <w:t>nsion d’un délai</w:t>
      </w:r>
      <w:r w:rsidR="00897993" w:rsidRPr="00897993">
        <w:rPr>
          <w:rFonts w:ascii="Times New Roman" w:hAnsi="Times New Roman" w:cs="Times New Roman"/>
          <w:sz w:val="24"/>
          <w:szCs w:val="24"/>
        </w:rPr>
        <w:t xml:space="preserve"> en arrête temporairement le cours mais n’efface pas le délai déjà couru.</w:t>
      </w:r>
      <w:r w:rsidR="002378BD">
        <w:rPr>
          <w:rFonts w:ascii="Times New Roman" w:hAnsi="Times New Roman" w:cs="Times New Roman"/>
          <w:sz w:val="24"/>
          <w:szCs w:val="24"/>
        </w:rPr>
        <w:t xml:space="preserve"> </w:t>
      </w:r>
      <w:r w:rsidR="002545E2">
        <w:rPr>
          <w:rFonts w:ascii="Times New Roman" w:hAnsi="Times New Roman" w:cs="Times New Roman"/>
          <w:sz w:val="24"/>
          <w:szCs w:val="24"/>
        </w:rPr>
        <w:t>L’instruction</w:t>
      </w:r>
      <w:r w:rsidR="00D04057">
        <w:rPr>
          <w:rFonts w:ascii="Times New Roman" w:hAnsi="Times New Roman" w:cs="Times New Roman"/>
          <w:sz w:val="24"/>
          <w:szCs w:val="24"/>
        </w:rPr>
        <w:t xml:space="preserve"> reprendra donc</w:t>
      </w:r>
      <w:r w:rsidR="002545E2">
        <w:rPr>
          <w:rFonts w:ascii="Times New Roman" w:hAnsi="Times New Roman" w:cs="Times New Roman"/>
          <w:sz w:val="24"/>
          <w:szCs w:val="24"/>
        </w:rPr>
        <w:t xml:space="preserve">, </w:t>
      </w:r>
      <w:r w:rsidR="00D04057">
        <w:rPr>
          <w:rFonts w:ascii="Times New Roman" w:hAnsi="Times New Roman" w:cs="Times New Roman"/>
          <w:sz w:val="24"/>
          <w:szCs w:val="24"/>
        </w:rPr>
        <w:t>où elle s’était arrêtée</w:t>
      </w:r>
      <w:r w:rsidR="002545E2">
        <w:rPr>
          <w:rFonts w:ascii="Times New Roman" w:hAnsi="Times New Roman" w:cs="Times New Roman"/>
          <w:sz w:val="24"/>
          <w:szCs w:val="24"/>
        </w:rPr>
        <w:t>,</w:t>
      </w:r>
      <w:r w:rsidR="00D04057">
        <w:rPr>
          <w:rFonts w:ascii="Times New Roman" w:hAnsi="Times New Roman" w:cs="Times New Roman"/>
          <w:sz w:val="24"/>
          <w:szCs w:val="24"/>
        </w:rPr>
        <w:t xml:space="preserve"> à la fin de la période.</w:t>
      </w:r>
    </w:p>
    <w:p w:rsidR="00A51301" w:rsidRPr="00750C6B" w:rsidRDefault="00A51301" w:rsidP="00361A9B">
      <w:pPr>
        <w:spacing w:after="0" w:line="276" w:lineRule="auto"/>
        <w:jc w:val="both"/>
        <w:rPr>
          <w:rFonts w:ascii="Times New Roman" w:hAnsi="Times New Roman" w:cs="Times New Roman"/>
          <w:sz w:val="24"/>
          <w:szCs w:val="24"/>
        </w:rPr>
      </w:pPr>
    </w:p>
    <w:p w:rsidR="00A51301" w:rsidRPr="00476C07" w:rsidRDefault="00D21726" w:rsidP="00476C07">
      <w:pPr>
        <w:numPr>
          <w:ilvl w:val="0"/>
          <w:numId w:val="1"/>
        </w:numPr>
        <w:spacing w:after="0" w:line="276" w:lineRule="auto"/>
        <w:ind w:left="284" w:hanging="284"/>
        <w:jc w:val="both"/>
        <w:rPr>
          <w:rFonts w:ascii="Times New Roman" w:hAnsi="Times New Roman" w:cs="Times New Roman"/>
          <w:sz w:val="24"/>
          <w:szCs w:val="24"/>
          <w:u w:val="single"/>
        </w:rPr>
      </w:pPr>
      <w:r w:rsidRPr="00476C07">
        <w:rPr>
          <w:rFonts w:ascii="Times New Roman" w:hAnsi="Times New Roman" w:cs="Times New Roman"/>
          <w:sz w:val="24"/>
          <w:szCs w:val="24"/>
          <w:u w:val="single"/>
        </w:rPr>
        <w:t xml:space="preserve">Les demandes </w:t>
      </w:r>
      <w:r w:rsidR="00084F49" w:rsidRPr="00476C07">
        <w:rPr>
          <w:rFonts w:ascii="Times New Roman" w:hAnsi="Times New Roman" w:cs="Times New Roman"/>
          <w:sz w:val="24"/>
          <w:szCs w:val="24"/>
          <w:u w:val="single"/>
        </w:rPr>
        <w:t xml:space="preserve">déposées et </w:t>
      </w:r>
      <w:r w:rsidR="00476C07" w:rsidRPr="00476C07">
        <w:rPr>
          <w:rFonts w:ascii="Times New Roman" w:hAnsi="Times New Roman" w:cs="Times New Roman"/>
          <w:sz w:val="24"/>
          <w:szCs w:val="24"/>
          <w:u w:val="single"/>
        </w:rPr>
        <w:t>enregistrées après</w:t>
      </w:r>
      <w:r w:rsidR="00084F49" w:rsidRPr="00476C07">
        <w:rPr>
          <w:rFonts w:ascii="Times New Roman" w:hAnsi="Times New Roman" w:cs="Times New Roman"/>
          <w:sz w:val="24"/>
          <w:szCs w:val="24"/>
          <w:u w:val="single"/>
        </w:rPr>
        <w:t xml:space="preserve"> le 12 mars 2020</w:t>
      </w:r>
    </w:p>
    <w:p w:rsidR="00A51301" w:rsidRDefault="00A1204E" w:rsidP="00361A9B">
      <w:pPr>
        <w:spacing w:after="0" w:line="276" w:lineRule="auto"/>
        <w:jc w:val="both"/>
        <w:rPr>
          <w:rFonts w:ascii="Times New Roman" w:hAnsi="Times New Roman" w:cs="Times New Roman"/>
          <w:sz w:val="24"/>
          <w:szCs w:val="24"/>
        </w:rPr>
      </w:pPr>
      <w:r>
        <w:rPr>
          <w:rFonts w:ascii="Times New Roman" w:hAnsi="Times New Roman" w:cs="Times New Roman"/>
          <w:sz w:val="24"/>
          <w:szCs w:val="24"/>
        </w:rPr>
        <w:t>Ces demandes voie</w:t>
      </w:r>
      <w:r w:rsidR="00476C07">
        <w:rPr>
          <w:rFonts w:ascii="Times New Roman" w:hAnsi="Times New Roman" w:cs="Times New Roman"/>
          <w:sz w:val="24"/>
          <w:szCs w:val="24"/>
        </w:rPr>
        <w:t xml:space="preserve">nt leur point de départ reporté </w:t>
      </w:r>
      <w:r>
        <w:rPr>
          <w:rFonts w:ascii="Times New Roman" w:hAnsi="Times New Roman" w:cs="Times New Roman"/>
          <w:sz w:val="24"/>
          <w:szCs w:val="24"/>
        </w:rPr>
        <w:t>jusqu’</w:t>
      </w:r>
      <w:r w:rsidR="00476C07">
        <w:rPr>
          <w:rFonts w:ascii="Times New Roman" w:hAnsi="Times New Roman" w:cs="Times New Roman"/>
          <w:sz w:val="24"/>
          <w:szCs w:val="24"/>
        </w:rPr>
        <w:t xml:space="preserve">à l’achèvement de </w:t>
      </w:r>
      <w:r w:rsidR="00EB5B62">
        <w:rPr>
          <w:rFonts w:ascii="Times New Roman" w:hAnsi="Times New Roman" w:cs="Times New Roman"/>
          <w:sz w:val="24"/>
          <w:szCs w:val="24"/>
        </w:rPr>
        <w:t>la période.</w:t>
      </w:r>
    </w:p>
    <w:p w:rsidR="00EB5B62" w:rsidRDefault="007E3246" w:rsidP="00361A9B">
      <w:pPr>
        <w:spacing w:after="0" w:line="276" w:lineRule="auto"/>
        <w:jc w:val="both"/>
        <w:rPr>
          <w:rFonts w:ascii="Times New Roman" w:hAnsi="Times New Roman" w:cs="Times New Roman"/>
          <w:sz w:val="24"/>
          <w:szCs w:val="24"/>
        </w:rPr>
      </w:pPr>
      <w:r>
        <w:rPr>
          <w:rFonts w:ascii="Times New Roman" w:hAnsi="Times New Roman" w:cs="Times New Roman"/>
          <w:sz w:val="24"/>
          <w:szCs w:val="24"/>
        </w:rPr>
        <w:t>Leur instruction débutera donc officiellement</w:t>
      </w:r>
      <w:r w:rsidR="00EB5B62">
        <w:rPr>
          <w:rFonts w:ascii="Times New Roman" w:hAnsi="Times New Roman" w:cs="Times New Roman"/>
          <w:sz w:val="24"/>
          <w:szCs w:val="24"/>
        </w:rPr>
        <w:t xml:space="preserve"> le 25 juin 2020.</w:t>
      </w:r>
    </w:p>
    <w:p w:rsidR="00476C07" w:rsidRDefault="00476C07" w:rsidP="00361A9B">
      <w:pPr>
        <w:spacing w:after="0" w:line="276" w:lineRule="auto"/>
        <w:jc w:val="both"/>
        <w:rPr>
          <w:rFonts w:ascii="Times New Roman" w:hAnsi="Times New Roman" w:cs="Times New Roman"/>
          <w:sz w:val="24"/>
          <w:szCs w:val="24"/>
        </w:rPr>
      </w:pPr>
    </w:p>
    <w:p w:rsidR="00A51301" w:rsidRPr="00750C6B" w:rsidRDefault="00A51301" w:rsidP="00361A9B">
      <w:pPr>
        <w:spacing w:after="0" w:line="276" w:lineRule="auto"/>
        <w:jc w:val="both"/>
        <w:rPr>
          <w:rFonts w:ascii="Times New Roman" w:hAnsi="Times New Roman" w:cs="Times New Roman"/>
          <w:sz w:val="24"/>
          <w:szCs w:val="24"/>
        </w:rPr>
      </w:pPr>
    </w:p>
    <w:p w:rsidR="00A51301" w:rsidRPr="007E1B55" w:rsidRDefault="00A51301" w:rsidP="00361A9B">
      <w:pPr>
        <w:spacing w:after="0" w:line="276" w:lineRule="auto"/>
        <w:jc w:val="both"/>
        <w:rPr>
          <w:rFonts w:ascii="Times New Roman" w:hAnsi="Times New Roman" w:cs="Times New Roman"/>
          <w:b/>
          <w:sz w:val="24"/>
          <w:szCs w:val="24"/>
          <w:u w:val="single"/>
        </w:rPr>
      </w:pPr>
      <w:r w:rsidRPr="007E1B55">
        <w:rPr>
          <w:rFonts w:ascii="Times New Roman" w:hAnsi="Times New Roman" w:cs="Times New Roman"/>
          <w:b/>
          <w:sz w:val="24"/>
          <w:szCs w:val="24"/>
          <w:u w:val="single"/>
        </w:rPr>
        <w:t>Recours administratifs</w:t>
      </w:r>
    </w:p>
    <w:p w:rsidR="00A51301" w:rsidRDefault="00A1204E" w:rsidP="00361A9B">
      <w:p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Le principe est le même pour les recours </w:t>
      </w:r>
      <w:r w:rsidR="002F2BE5">
        <w:rPr>
          <w:rFonts w:ascii="Times New Roman" w:hAnsi="Times New Roman" w:cs="Times New Roman"/>
          <w:sz w:val="24"/>
          <w:szCs w:val="24"/>
        </w:rPr>
        <w:t>gracieux et hiérarchiques mais avec la</w:t>
      </w:r>
      <w:r>
        <w:rPr>
          <w:rFonts w:ascii="Times New Roman" w:hAnsi="Times New Roman" w:cs="Times New Roman"/>
          <w:sz w:val="24"/>
          <w:szCs w:val="24"/>
        </w:rPr>
        <w:t xml:space="preserve"> durée d’instruction de 2 mois.</w:t>
      </w:r>
    </w:p>
    <w:p w:rsidR="006A0727" w:rsidRPr="006A0727" w:rsidRDefault="006A0727" w:rsidP="006A0727">
      <w:pPr>
        <w:spacing w:after="0" w:line="276" w:lineRule="auto"/>
        <w:jc w:val="both"/>
        <w:rPr>
          <w:rFonts w:ascii="Times New Roman" w:hAnsi="Times New Roman" w:cs="Times New Roman"/>
          <w:sz w:val="24"/>
          <w:szCs w:val="24"/>
        </w:rPr>
      </w:pPr>
      <w:r w:rsidRPr="006A0727">
        <w:rPr>
          <w:rFonts w:ascii="Times New Roman" w:hAnsi="Times New Roman" w:cs="Times New Roman"/>
          <w:b/>
          <w:sz w:val="24"/>
          <w:szCs w:val="24"/>
          <w:u w:val="single"/>
        </w:rPr>
        <w:lastRenderedPageBreak/>
        <w:t>L’article 8 de l’ordonnance s’applique aux délais imposés par l’administration</w:t>
      </w:r>
    </w:p>
    <w:p w:rsidR="006A0727" w:rsidRPr="006A0727" w:rsidRDefault="006A0727" w:rsidP="006A0727">
      <w:pPr>
        <w:spacing w:after="0" w:line="276" w:lineRule="auto"/>
        <w:jc w:val="both"/>
        <w:rPr>
          <w:rFonts w:ascii="Times New Roman" w:hAnsi="Times New Roman" w:cs="Times New Roman"/>
          <w:sz w:val="24"/>
          <w:szCs w:val="24"/>
        </w:rPr>
      </w:pPr>
    </w:p>
    <w:p w:rsidR="006A0727" w:rsidRPr="006A0727" w:rsidRDefault="006A0727" w:rsidP="006A0727">
      <w:pPr>
        <w:spacing w:after="0" w:line="276" w:lineRule="auto"/>
        <w:jc w:val="both"/>
        <w:rPr>
          <w:rFonts w:ascii="Times New Roman" w:hAnsi="Times New Roman" w:cs="Times New Roman"/>
          <w:sz w:val="24"/>
          <w:szCs w:val="24"/>
        </w:rPr>
      </w:pPr>
      <w:r w:rsidRPr="008357F4">
        <w:rPr>
          <w:rFonts w:ascii="Times New Roman" w:hAnsi="Times New Roman" w:cs="Times New Roman"/>
          <w:b/>
          <w:bCs/>
          <w:sz w:val="24"/>
          <w:szCs w:val="24"/>
          <w:u w:val="single"/>
        </w:rPr>
        <w:t>Article 8</w:t>
      </w:r>
      <w:r>
        <w:rPr>
          <w:rFonts w:ascii="Times New Roman" w:hAnsi="Times New Roman" w:cs="Times New Roman"/>
          <w:b/>
          <w:bCs/>
          <w:sz w:val="24"/>
          <w:szCs w:val="24"/>
        </w:rPr>
        <w:t xml:space="preserve"> : </w:t>
      </w:r>
      <w:r w:rsidRPr="00D772A4">
        <w:rPr>
          <w:rFonts w:ascii="Times New Roman" w:hAnsi="Times New Roman" w:cs="Times New Roman"/>
          <w:bCs/>
          <w:sz w:val="24"/>
          <w:szCs w:val="24"/>
        </w:rPr>
        <w:t>« </w:t>
      </w:r>
      <w:r w:rsidRPr="006A0727">
        <w:rPr>
          <w:rFonts w:ascii="Times New Roman" w:hAnsi="Times New Roman" w:cs="Times New Roman"/>
          <w:i/>
          <w:iCs/>
          <w:sz w:val="24"/>
          <w:szCs w:val="24"/>
        </w:rPr>
        <w:t>Lorsqu’ils n’ont pas expiré avant le 12 mars 2020, les délais imposés par l’administration, conformément à la loi et au règlement, à toute personne pour réaliser des contrôles et des travaux ou pour se conformer à des prescriptions de toute nature sont, à cette date, suspendus jusqu’à la fin de la période mentionnée au I de l’article 1er, sauf lorsqu’ils résultent d’une décision de justice. Le point de départ des délais de même nature qui auraient dû commencer à courir pendant la période mentionnée au I de l’article 1er est reporté jusqu’à l’achèvement de celle-ci. »</w:t>
      </w:r>
    </w:p>
    <w:p w:rsidR="006A0727" w:rsidRPr="006A0727" w:rsidRDefault="006A0727" w:rsidP="006A0727">
      <w:pPr>
        <w:spacing w:after="0" w:line="276" w:lineRule="auto"/>
        <w:jc w:val="both"/>
        <w:rPr>
          <w:rFonts w:ascii="Times New Roman" w:hAnsi="Times New Roman" w:cs="Times New Roman"/>
          <w:sz w:val="24"/>
          <w:szCs w:val="24"/>
        </w:rPr>
      </w:pPr>
    </w:p>
    <w:p w:rsidR="00692823" w:rsidRDefault="007A0E9A" w:rsidP="006A0727">
      <w:pPr>
        <w:spacing w:after="0" w:line="276" w:lineRule="auto"/>
        <w:jc w:val="both"/>
        <w:rPr>
          <w:rFonts w:ascii="Times New Roman" w:hAnsi="Times New Roman" w:cs="Times New Roman"/>
          <w:sz w:val="24"/>
          <w:szCs w:val="24"/>
        </w:rPr>
      </w:pPr>
      <w:r>
        <w:rPr>
          <w:rFonts w:ascii="Times New Roman" w:hAnsi="Times New Roman" w:cs="Times New Roman"/>
          <w:sz w:val="24"/>
          <w:szCs w:val="24"/>
        </w:rPr>
        <w:t>Si</w:t>
      </w:r>
      <w:r w:rsidR="008B1F6D">
        <w:rPr>
          <w:rFonts w:ascii="Times New Roman" w:hAnsi="Times New Roman" w:cs="Times New Roman"/>
          <w:sz w:val="24"/>
          <w:szCs w:val="24"/>
        </w:rPr>
        <w:t>,</w:t>
      </w:r>
      <w:r w:rsidR="006A0727" w:rsidRPr="006A0727">
        <w:rPr>
          <w:rFonts w:ascii="Times New Roman" w:hAnsi="Times New Roman" w:cs="Times New Roman"/>
          <w:sz w:val="24"/>
          <w:szCs w:val="24"/>
        </w:rPr>
        <w:t xml:space="preserve"> </w:t>
      </w:r>
      <w:r w:rsidR="008B1F6D">
        <w:rPr>
          <w:rFonts w:ascii="Times New Roman" w:hAnsi="Times New Roman" w:cs="Times New Roman"/>
          <w:sz w:val="24"/>
          <w:szCs w:val="24"/>
        </w:rPr>
        <w:t xml:space="preserve">hors </w:t>
      </w:r>
      <w:r w:rsidR="00692823">
        <w:rPr>
          <w:rFonts w:ascii="Times New Roman" w:hAnsi="Times New Roman" w:cs="Times New Roman"/>
          <w:sz w:val="24"/>
          <w:szCs w:val="24"/>
        </w:rPr>
        <w:t xml:space="preserve">de la </w:t>
      </w:r>
      <w:r w:rsidR="008B1F6D">
        <w:rPr>
          <w:rFonts w:ascii="Times New Roman" w:hAnsi="Times New Roman" w:cs="Times New Roman"/>
          <w:sz w:val="24"/>
          <w:szCs w:val="24"/>
        </w:rPr>
        <w:t xml:space="preserve">période d’instruction d’un dossier, </w:t>
      </w:r>
      <w:r w:rsidR="006A0727" w:rsidRPr="006A0727">
        <w:rPr>
          <w:rFonts w:ascii="Times New Roman" w:hAnsi="Times New Roman" w:cs="Times New Roman"/>
          <w:sz w:val="24"/>
          <w:szCs w:val="24"/>
        </w:rPr>
        <w:t xml:space="preserve">des prescriptions </w:t>
      </w:r>
      <w:r w:rsidR="008B1F6D">
        <w:rPr>
          <w:rFonts w:ascii="Times New Roman" w:hAnsi="Times New Roman" w:cs="Times New Roman"/>
          <w:sz w:val="24"/>
          <w:szCs w:val="24"/>
        </w:rPr>
        <w:t>sont imposées à une pharmacie</w:t>
      </w:r>
      <w:r>
        <w:rPr>
          <w:rFonts w:ascii="Times New Roman" w:hAnsi="Times New Roman" w:cs="Times New Roman"/>
          <w:sz w:val="24"/>
          <w:szCs w:val="24"/>
        </w:rPr>
        <w:t>, notamment à la suite d’un</w:t>
      </w:r>
      <w:r w:rsidR="008B1F6D">
        <w:rPr>
          <w:rFonts w:ascii="Times New Roman" w:hAnsi="Times New Roman" w:cs="Times New Roman"/>
          <w:sz w:val="24"/>
          <w:szCs w:val="24"/>
        </w:rPr>
        <w:t>e inspectio</w:t>
      </w:r>
      <w:r w:rsidR="008357F4">
        <w:rPr>
          <w:rFonts w:ascii="Times New Roman" w:hAnsi="Times New Roman" w:cs="Times New Roman"/>
          <w:sz w:val="24"/>
          <w:szCs w:val="24"/>
        </w:rPr>
        <w:t>n, les délais seront</w:t>
      </w:r>
      <w:r w:rsidR="00692823">
        <w:rPr>
          <w:rFonts w:ascii="Times New Roman" w:hAnsi="Times New Roman" w:cs="Times New Roman"/>
          <w:sz w:val="24"/>
          <w:szCs w:val="24"/>
        </w:rPr>
        <w:t> :</w:t>
      </w:r>
    </w:p>
    <w:p w:rsidR="00692823" w:rsidRDefault="008357F4" w:rsidP="00692823">
      <w:pPr>
        <w:pStyle w:val="Paragraphedeliste"/>
        <w:numPr>
          <w:ilvl w:val="0"/>
          <w:numId w:val="1"/>
        </w:numPr>
        <w:spacing w:after="0" w:line="276" w:lineRule="auto"/>
        <w:jc w:val="both"/>
        <w:rPr>
          <w:rFonts w:ascii="Times New Roman" w:hAnsi="Times New Roman" w:cs="Times New Roman"/>
          <w:sz w:val="24"/>
          <w:szCs w:val="24"/>
        </w:rPr>
      </w:pPr>
      <w:proofErr w:type="gramStart"/>
      <w:r w:rsidRPr="00692823">
        <w:rPr>
          <w:rFonts w:ascii="Times New Roman" w:hAnsi="Times New Roman" w:cs="Times New Roman"/>
          <w:sz w:val="24"/>
          <w:szCs w:val="24"/>
        </w:rPr>
        <w:t>suspendus</w:t>
      </w:r>
      <w:proofErr w:type="gramEnd"/>
      <w:r w:rsidRPr="00692823">
        <w:rPr>
          <w:rFonts w:ascii="Times New Roman" w:hAnsi="Times New Roman" w:cs="Times New Roman"/>
          <w:sz w:val="24"/>
          <w:szCs w:val="24"/>
        </w:rPr>
        <w:t xml:space="preserve"> dans le cas d’une expiration </w:t>
      </w:r>
      <w:r w:rsidR="007649BF" w:rsidRPr="00692823">
        <w:rPr>
          <w:rFonts w:ascii="Times New Roman" w:hAnsi="Times New Roman" w:cs="Times New Roman"/>
          <w:sz w:val="24"/>
          <w:szCs w:val="24"/>
        </w:rPr>
        <w:t>pendant la période concernée (du 12 mars au 24 juin)</w:t>
      </w:r>
      <w:r w:rsidR="00692823">
        <w:rPr>
          <w:rFonts w:ascii="Times New Roman" w:hAnsi="Times New Roman" w:cs="Times New Roman"/>
          <w:sz w:val="24"/>
          <w:szCs w:val="24"/>
        </w:rPr>
        <w:t> ;</w:t>
      </w:r>
    </w:p>
    <w:p w:rsidR="006A0727" w:rsidRDefault="008B1F6D" w:rsidP="00692823">
      <w:pPr>
        <w:pStyle w:val="Paragraphedeliste"/>
        <w:numPr>
          <w:ilvl w:val="0"/>
          <w:numId w:val="1"/>
        </w:numPr>
        <w:spacing w:after="0" w:line="276" w:lineRule="auto"/>
        <w:jc w:val="both"/>
        <w:rPr>
          <w:rFonts w:ascii="Times New Roman" w:hAnsi="Times New Roman" w:cs="Times New Roman"/>
          <w:sz w:val="24"/>
          <w:szCs w:val="24"/>
        </w:rPr>
      </w:pPr>
      <w:proofErr w:type="gramStart"/>
      <w:r w:rsidRPr="00692823">
        <w:rPr>
          <w:rFonts w:ascii="Times New Roman" w:hAnsi="Times New Roman" w:cs="Times New Roman"/>
          <w:sz w:val="24"/>
          <w:szCs w:val="24"/>
        </w:rPr>
        <w:t>reporté</w:t>
      </w:r>
      <w:r w:rsidR="00C925F5" w:rsidRPr="00692823">
        <w:rPr>
          <w:rFonts w:ascii="Times New Roman" w:hAnsi="Times New Roman" w:cs="Times New Roman"/>
          <w:sz w:val="24"/>
          <w:szCs w:val="24"/>
        </w:rPr>
        <w:t>s</w:t>
      </w:r>
      <w:proofErr w:type="gramEnd"/>
      <w:r w:rsidR="008357F4" w:rsidRPr="00692823">
        <w:rPr>
          <w:rFonts w:ascii="Times New Roman" w:hAnsi="Times New Roman" w:cs="Times New Roman"/>
          <w:sz w:val="24"/>
          <w:szCs w:val="24"/>
        </w:rPr>
        <w:t xml:space="preserve"> si le </w:t>
      </w:r>
      <w:r w:rsidRPr="00692823">
        <w:rPr>
          <w:rFonts w:ascii="Times New Roman" w:hAnsi="Times New Roman" w:cs="Times New Roman"/>
          <w:sz w:val="24"/>
          <w:szCs w:val="24"/>
        </w:rPr>
        <w:t xml:space="preserve">point de départ </w:t>
      </w:r>
      <w:r w:rsidR="008357F4" w:rsidRPr="00692823">
        <w:rPr>
          <w:rFonts w:ascii="Times New Roman" w:hAnsi="Times New Roman" w:cs="Times New Roman"/>
          <w:sz w:val="24"/>
          <w:szCs w:val="24"/>
        </w:rPr>
        <w:t xml:space="preserve">de ces </w:t>
      </w:r>
      <w:r w:rsidR="007649BF" w:rsidRPr="00692823">
        <w:rPr>
          <w:rFonts w:ascii="Times New Roman" w:hAnsi="Times New Roman" w:cs="Times New Roman"/>
          <w:sz w:val="24"/>
          <w:szCs w:val="24"/>
        </w:rPr>
        <w:t>délais se situait initialement dans cette même période.</w:t>
      </w:r>
    </w:p>
    <w:p w:rsidR="00692823" w:rsidRPr="00692823" w:rsidRDefault="00692823" w:rsidP="00692823">
      <w:pPr>
        <w:spacing w:after="0" w:line="276" w:lineRule="auto"/>
        <w:jc w:val="both"/>
        <w:rPr>
          <w:rFonts w:ascii="Times New Roman" w:hAnsi="Times New Roman" w:cs="Times New Roman"/>
          <w:sz w:val="24"/>
          <w:szCs w:val="24"/>
        </w:rPr>
      </w:pPr>
      <w:bookmarkStart w:id="0" w:name="_GoBack"/>
      <w:bookmarkEnd w:id="0"/>
    </w:p>
    <w:p w:rsidR="006A0727" w:rsidRDefault="007649BF" w:rsidP="00361A9B">
      <w:p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Comme </w:t>
      </w:r>
      <w:r w:rsidR="00692823">
        <w:rPr>
          <w:rFonts w:ascii="Times New Roman" w:hAnsi="Times New Roman" w:cs="Times New Roman"/>
          <w:sz w:val="24"/>
          <w:szCs w:val="24"/>
        </w:rPr>
        <w:t>pour les</w:t>
      </w:r>
      <w:r>
        <w:rPr>
          <w:rFonts w:ascii="Times New Roman" w:hAnsi="Times New Roman" w:cs="Times New Roman"/>
          <w:sz w:val="24"/>
          <w:szCs w:val="24"/>
        </w:rPr>
        <w:t xml:space="preserve"> demandes, ces délais</w:t>
      </w:r>
      <w:r w:rsidR="00692823">
        <w:rPr>
          <w:rFonts w:ascii="Times New Roman" w:hAnsi="Times New Roman" w:cs="Times New Roman"/>
          <w:sz w:val="24"/>
          <w:szCs w:val="24"/>
        </w:rPr>
        <w:t>,</w:t>
      </w:r>
      <w:r w:rsidR="00C925F5">
        <w:rPr>
          <w:rFonts w:ascii="Times New Roman" w:hAnsi="Times New Roman" w:cs="Times New Roman"/>
          <w:sz w:val="24"/>
          <w:szCs w:val="24"/>
        </w:rPr>
        <w:t xml:space="preserve"> </w:t>
      </w:r>
      <w:r>
        <w:rPr>
          <w:rFonts w:ascii="Times New Roman" w:hAnsi="Times New Roman" w:cs="Times New Roman"/>
          <w:sz w:val="24"/>
          <w:szCs w:val="24"/>
        </w:rPr>
        <w:t xml:space="preserve">soit </w:t>
      </w:r>
      <w:r w:rsidR="00C925F5">
        <w:rPr>
          <w:rFonts w:ascii="Times New Roman" w:hAnsi="Times New Roman" w:cs="Times New Roman"/>
          <w:sz w:val="24"/>
          <w:szCs w:val="24"/>
        </w:rPr>
        <w:t>reprendront</w:t>
      </w:r>
      <w:r>
        <w:rPr>
          <w:rFonts w:ascii="Times New Roman" w:hAnsi="Times New Roman" w:cs="Times New Roman"/>
          <w:sz w:val="24"/>
          <w:szCs w:val="24"/>
        </w:rPr>
        <w:t xml:space="preserve"> leur cours, soit </w:t>
      </w:r>
      <w:r w:rsidR="00C925F5">
        <w:rPr>
          <w:rFonts w:ascii="Times New Roman" w:hAnsi="Times New Roman" w:cs="Times New Roman"/>
          <w:sz w:val="24"/>
          <w:szCs w:val="24"/>
        </w:rPr>
        <w:t>re</w:t>
      </w:r>
      <w:r w:rsidR="006C0F40">
        <w:rPr>
          <w:rFonts w:ascii="Times New Roman" w:hAnsi="Times New Roman" w:cs="Times New Roman"/>
          <w:sz w:val="24"/>
          <w:szCs w:val="24"/>
        </w:rPr>
        <w:t>commenceront à courir</w:t>
      </w:r>
      <w:r w:rsidR="00C925F5">
        <w:rPr>
          <w:rFonts w:ascii="Times New Roman" w:hAnsi="Times New Roman" w:cs="Times New Roman"/>
          <w:sz w:val="24"/>
          <w:szCs w:val="24"/>
        </w:rPr>
        <w:t xml:space="preserve"> </w:t>
      </w:r>
      <w:r w:rsidR="006C0F40">
        <w:rPr>
          <w:rFonts w:ascii="Times New Roman" w:hAnsi="Times New Roman" w:cs="Times New Roman"/>
          <w:sz w:val="24"/>
          <w:szCs w:val="24"/>
        </w:rPr>
        <w:t>depuis leur point de départ</w:t>
      </w:r>
      <w:r w:rsidR="00692823">
        <w:rPr>
          <w:rFonts w:ascii="Times New Roman" w:hAnsi="Times New Roman" w:cs="Times New Roman"/>
          <w:sz w:val="24"/>
          <w:szCs w:val="24"/>
        </w:rPr>
        <w:t>,</w:t>
      </w:r>
      <w:r w:rsidR="006C0F40">
        <w:rPr>
          <w:rFonts w:ascii="Times New Roman" w:hAnsi="Times New Roman" w:cs="Times New Roman"/>
          <w:sz w:val="24"/>
          <w:szCs w:val="24"/>
        </w:rPr>
        <w:t xml:space="preserve"> </w:t>
      </w:r>
      <w:r w:rsidR="00C925F5">
        <w:rPr>
          <w:rFonts w:ascii="Times New Roman" w:hAnsi="Times New Roman" w:cs="Times New Roman"/>
          <w:sz w:val="24"/>
          <w:szCs w:val="24"/>
        </w:rPr>
        <w:t>à compter du 25 juin 2020.</w:t>
      </w:r>
    </w:p>
    <w:p w:rsidR="006A0727" w:rsidRDefault="006A0727" w:rsidP="00361A9B">
      <w:pPr>
        <w:spacing w:after="0" w:line="276" w:lineRule="auto"/>
        <w:jc w:val="both"/>
        <w:rPr>
          <w:rFonts w:ascii="Times New Roman" w:hAnsi="Times New Roman" w:cs="Times New Roman"/>
          <w:sz w:val="24"/>
          <w:szCs w:val="24"/>
        </w:rPr>
      </w:pPr>
    </w:p>
    <w:sectPr w:rsidR="006A0727" w:rsidSect="00DC3860">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Univers LT Std">
    <w:altName w:val="Univers LT Std"/>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8635D"/>
    <w:multiLevelType w:val="hybridMultilevel"/>
    <w:tmpl w:val="03DED8E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1A9B"/>
    <w:rsid w:val="00084F49"/>
    <w:rsid w:val="00177EB8"/>
    <w:rsid w:val="002378BD"/>
    <w:rsid w:val="002545E2"/>
    <w:rsid w:val="002F2BE5"/>
    <w:rsid w:val="002F7788"/>
    <w:rsid w:val="00323D3C"/>
    <w:rsid w:val="00361A9B"/>
    <w:rsid w:val="00476C07"/>
    <w:rsid w:val="00503983"/>
    <w:rsid w:val="00692823"/>
    <w:rsid w:val="006A0727"/>
    <w:rsid w:val="006C0F40"/>
    <w:rsid w:val="006E5121"/>
    <w:rsid w:val="006F3F50"/>
    <w:rsid w:val="00742F65"/>
    <w:rsid w:val="00750C6B"/>
    <w:rsid w:val="007649BF"/>
    <w:rsid w:val="007A0E9A"/>
    <w:rsid w:val="007E1B55"/>
    <w:rsid w:val="007E3246"/>
    <w:rsid w:val="0081559A"/>
    <w:rsid w:val="008357F4"/>
    <w:rsid w:val="00897993"/>
    <w:rsid w:val="008B1F6D"/>
    <w:rsid w:val="009D5335"/>
    <w:rsid w:val="00A1204E"/>
    <w:rsid w:val="00A2097E"/>
    <w:rsid w:val="00A51301"/>
    <w:rsid w:val="00AF5915"/>
    <w:rsid w:val="00B62740"/>
    <w:rsid w:val="00C61963"/>
    <w:rsid w:val="00C925F5"/>
    <w:rsid w:val="00D04057"/>
    <w:rsid w:val="00D21726"/>
    <w:rsid w:val="00D2639E"/>
    <w:rsid w:val="00D772A4"/>
    <w:rsid w:val="00DC3860"/>
    <w:rsid w:val="00EB5B62"/>
    <w:rsid w:val="00F365C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A6361F"/>
  <w15:chartTrackingRefBased/>
  <w15:docId w15:val="{A04B1BEE-6550-4511-B972-0DA2D4AD1A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361A9B"/>
    <w:pPr>
      <w:autoSpaceDE w:val="0"/>
      <w:autoSpaceDN w:val="0"/>
      <w:adjustRightInd w:val="0"/>
      <w:spacing w:after="0" w:line="240" w:lineRule="auto"/>
    </w:pPr>
    <w:rPr>
      <w:rFonts w:ascii="Univers LT Std" w:hAnsi="Univers LT Std" w:cs="Univers LT Std"/>
      <w:color w:val="000000"/>
      <w:sz w:val="24"/>
      <w:szCs w:val="24"/>
    </w:rPr>
  </w:style>
  <w:style w:type="paragraph" w:styleId="Paragraphedeliste">
    <w:name w:val="List Paragraph"/>
    <w:basedOn w:val="Normal"/>
    <w:uiPriority w:val="34"/>
    <w:qFormat/>
    <w:rsid w:val="00084F4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3745278">
      <w:bodyDiv w:val="1"/>
      <w:marLeft w:val="0"/>
      <w:marRight w:val="0"/>
      <w:marTop w:val="0"/>
      <w:marBottom w:val="0"/>
      <w:divBdr>
        <w:top w:val="none" w:sz="0" w:space="0" w:color="auto"/>
        <w:left w:val="none" w:sz="0" w:space="0" w:color="auto"/>
        <w:bottom w:val="none" w:sz="0" w:space="0" w:color="auto"/>
        <w:right w:val="none" w:sz="0" w:space="0" w:color="auto"/>
      </w:divBdr>
    </w:div>
    <w:div w:id="849027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251</TotalTime>
  <Pages>2</Pages>
  <Words>551</Words>
  <Characters>3034</Characters>
  <Application>Microsoft Office Word</Application>
  <DocSecurity>0</DocSecurity>
  <Lines>25</Lines>
  <Paragraphs>7</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3578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CAMARA, Stéphane (DGOS/SOUS-DIR REGULATION OFFRE SOINS/R2)</dc:creator>
  <cp:keywords/>
  <dc:description/>
  <cp:lastModifiedBy>CAMARA, Stéphane (DGOS/SOUS-DIR REGULATION OFFRE SOINS/R2)</cp:lastModifiedBy>
  <cp:revision>42</cp:revision>
  <dcterms:created xsi:type="dcterms:W3CDTF">2020-04-16T15:42:00Z</dcterms:created>
  <dcterms:modified xsi:type="dcterms:W3CDTF">2020-04-28T15:48:00Z</dcterms:modified>
</cp:coreProperties>
</file>