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778EB62" w14:textId="37E3B66D" w:rsidR="00E36E7D" w:rsidRPr="00884AE5" w:rsidRDefault="00884AE5" w:rsidP="00E36E7D">
      <w:pPr>
        <w:jc w:val="center"/>
        <w:rPr>
          <w:rFonts w:asciiTheme="minorHAnsi" w:hAnsiTheme="minorHAnsi" w:cstheme="minorHAnsi"/>
          <w:b/>
          <w:sz w:val="22"/>
        </w:rPr>
      </w:pPr>
      <w:r w:rsidRPr="00884AE5">
        <w:rPr>
          <w:rFonts w:asciiTheme="minorHAnsi" w:hAnsiTheme="minorHAnsi" w:cstheme="minorHAnsi"/>
          <w:b/>
          <w:sz w:val="22"/>
        </w:rPr>
        <w:t>Eléments de langage dépistage</w:t>
      </w:r>
    </w:p>
    <w:p w14:paraId="6578A193" w14:textId="3D3F55E9" w:rsidR="006F1144" w:rsidRPr="00884AE5" w:rsidRDefault="00884AE5" w:rsidP="00E36E7D">
      <w:pPr>
        <w:jc w:val="center"/>
        <w:rPr>
          <w:rFonts w:asciiTheme="minorHAnsi" w:hAnsiTheme="minorHAnsi" w:cstheme="minorHAnsi"/>
          <w:i/>
          <w:sz w:val="22"/>
        </w:rPr>
      </w:pPr>
      <w:r w:rsidRPr="00884AE5">
        <w:rPr>
          <w:rFonts w:asciiTheme="minorHAnsi" w:hAnsiTheme="minorHAnsi" w:cstheme="minorHAnsi"/>
          <w:i/>
          <w:sz w:val="22"/>
        </w:rPr>
        <w:t xml:space="preserve">Mise à jour </w:t>
      </w:r>
      <w:r w:rsidR="001C6930">
        <w:rPr>
          <w:rFonts w:asciiTheme="minorHAnsi" w:hAnsiTheme="minorHAnsi" w:cstheme="minorHAnsi"/>
          <w:i/>
          <w:sz w:val="22"/>
        </w:rPr>
        <w:t xml:space="preserve">- </w:t>
      </w:r>
      <w:r w:rsidRPr="00884AE5">
        <w:rPr>
          <w:rFonts w:asciiTheme="minorHAnsi" w:hAnsiTheme="minorHAnsi" w:cstheme="minorHAnsi"/>
          <w:i/>
          <w:sz w:val="22"/>
        </w:rPr>
        <w:t>8</w:t>
      </w:r>
      <w:r w:rsidR="006F1144" w:rsidRPr="00884AE5">
        <w:rPr>
          <w:rFonts w:asciiTheme="minorHAnsi" w:hAnsiTheme="minorHAnsi" w:cstheme="minorHAnsi"/>
          <w:i/>
          <w:sz w:val="22"/>
        </w:rPr>
        <w:t xml:space="preserve"> septembre </w:t>
      </w:r>
    </w:p>
    <w:p w14:paraId="56E91A6C" w14:textId="77777777" w:rsidR="00E36E7D" w:rsidRPr="00884AE5" w:rsidRDefault="00E36E7D" w:rsidP="0021716F">
      <w:pPr>
        <w:jc w:val="both"/>
        <w:rPr>
          <w:rFonts w:asciiTheme="minorHAnsi" w:hAnsiTheme="minorHAnsi" w:cstheme="minorHAnsi"/>
          <w:sz w:val="22"/>
        </w:rPr>
      </w:pPr>
    </w:p>
    <w:p w14:paraId="6D734179" w14:textId="087755E5" w:rsidR="00261A7E" w:rsidRPr="00884AE5" w:rsidRDefault="001C49B7" w:rsidP="001C49B7">
      <w:pPr>
        <w:jc w:val="both"/>
        <w:rPr>
          <w:rFonts w:asciiTheme="minorHAnsi" w:hAnsiTheme="minorHAnsi" w:cstheme="minorHAnsi"/>
          <w:sz w:val="22"/>
        </w:rPr>
      </w:pPr>
      <w:r w:rsidRPr="00884AE5">
        <w:rPr>
          <w:rFonts w:asciiTheme="minorHAnsi" w:hAnsiTheme="minorHAnsi" w:cstheme="minorHAnsi"/>
          <w:b/>
          <w:sz w:val="22"/>
        </w:rPr>
        <w:t>Les capacités de tests en France ont</w:t>
      </w:r>
      <w:r w:rsidR="005070EE" w:rsidRPr="00884AE5">
        <w:rPr>
          <w:rFonts w:asciiTheme="minorHAnsi" w:hAnsiTheme="minorHAnsi" w:cstheme="minorHAnsi"/>
          <w:b/>
          <w:sz w:val="22"/>
        </w:rPr>
        <w:t xml:space="preserve"> été</w:t>
      </w:r>
      <w:r w:rsidRPr="00884AE5">
        <w:rPr>
          <w:rFonts w:asciiTheme="minorHAnsi" w:hAnsiTheme="minorHAnsi" w:cstheme="minorHAnsi"/>
          <w:b/>
          <w:sz w:val="22"/>
        </w:rPr>
        <w:t xml:space="preserve"> considérablement augmenté</w:t>
      </w:r>
      <w:r w:rsidR="00213BD2" w:rsidRPr="00884AE5">
        <w:rPr>
          <w:rFonts w:asciiTheme="minorHAnsi" w:hAnsiTheme="minorHAnsi" w:cstheme="minorHAnsi"/>
          <w:b/>
          <w:sz w:val="22"/>
        </w:rPr>
        <w:t>es</w:t>
      </w:r>
      <w:r w:rsidRPr="00884AE5">
        <w:rPr>
          <w:rFonts w:asciiTheme="minorHAnsi" w:hAnsiTheme="minorHAnsi" w:cstheme="minorHAnsi"/>
          <w:b/>
          <w:sz w:val="22"/>
        </w:rPr>
        <w:t xml:space="preserve"> depu</w:t>
      </w:r>
      <w:r w:rsidR="00261A7E" w:rsidRPr="00884AE5">
        <w:rPr>
          <w:rFonts w:asciiTheme="minorHAnsi" w:hAnsiTheme="minorHAnsi" w:cstheme="minorHAnsi"/>
          <w:b/>
          <w:sz w:val="22"/>
        </w:rPr>
        <w:t xml:space="preserve">is le début de la crise : la France fait désormais partie des </w:t>
      </w:r>
      <w:r w:rsidR="00873C39" w:rsidRPr="00884AE5">
        <w:rPr>
          <w:rFonts w:asciiTheme="minorHAnsi" w:hAnsiTheme="minorHAnsi" w:cstheme="minorHAnsi"/>
          <w:b/>
          <w:sz w:val="22"/>
        </w:rPr>
        <w:t xml:space="preserve">10 </w:t>
      </w:r>
      <w:r w:rsidR="00261A7E" w:rsidRPr="00884AE5">
        <w:rPr>
          <w:rFonts w:asciiTheme="minorHAnsi" w:hAnsiTheme="minorHAnsi" w:cstheme="minorHAnsi"/>
          <w:b/>
          <w:sz w:val="22"/>
        </w:rPr>
        <w:t>pays au monde qui testent le plus.</w:t>
      </w:r>
      <w:r w:rsidR="00B1613C" w:rsidRPr="00884AE5">
        <w:rPr>
          <w:rFonts w:asciiTheme="minorHAnsi" w:hAnsiTheme="minorHAnsi" w:cstheme="minorHAnsi"/>
          <w:sz w:val="22"/>
        </w:rPr>
        <w:t xml:space="preserve"> Plus d’</w:t>
      </w:r>
      <w:r w:rsidR="00261A7E" w:rsidRPr="00884AE5">
        <w:rPr>
          <w:rFonts w:asciiTheme="minorHAnsi" w:hAnsiTheme="minorHAnsi" w:cstheme="minorHAnsi"/>
          <w:sz w:val="22"/>
        </w:rPr>
        <w:t>un</w:t>
      </w:r>
      <w:r w:rsidRPr="00884AE5">
        <w:rPr>
          <w:rFonts w:asciiTheme="minorHAnsi" w:hAnsiTheme="minorHAnsi" w:cstheme="minorHAnsi"/>
          <w:sz w:val="22"/>
        </w:rPr>
        <w:t xml:space="preserve"> million de tests RT-PCR sont </w:t>
      </w:r>
      <w:r w:rsidR="005070EE" w:rsidRPr="00884AE5">
        <w:rPr>
          <w:rFonts w:asciiTheme="minorHAnsi" w:hAnsiTheme="minorHAnsi" w:cstheme="minorHAnsi"/>
          <w:sz w:val="22"/>
        </w:rPr>
        <w:t xml:space="preserve">désormais </w:t>
      </w:r>
      <w:r w:rsidRPr="00884AE5">
        <w:rPr>
          <w:rFonts w:asciiTheme="minorHAnsi" w:hAnsiTheme="minorHAnsi" w:cstheme="minorHAnsi"/>
          <w:sz w:val="22"/>
        </w:rPr>
        <w:t>réalisés par semaine grâce à la mobilisation extraordinaire des</w:t>
      </w:r>
      <w:r w:rsidR="005070EE" w:rsidRPr="00884AE5">
        <w:rPr>
          <w:rFonts w:asciiTheme="minorHAnsi" w:hAnsiTheme="minorHAnsi" w:cstheme="minorHAnsi"/>
          <w:sz w:val="22"/>
        </w:rPr>
        <w:t xml:space="preserve"> professionnels de laboratoires</w:t>
      </w:r>
      <w:r w:rsidRPr="00884AE5">
        <w:rPr>
          <w:rFonts w:asciiTheme="minorHAnsi" w:hAnsiTheme="minorHAnsi" w:cstheme="minorHAnsi"/>
          <w:sz w:val="22"/>
        </w:rPr>
        <w:t>.</w:t>
      </w:r>
      <w:r w:rsidR="00261A7E" w:rsidRPr="00884AE5">
        <w:rPr>
          <w:rFonts w:asciiTheme="minorHAnsi" w:hAnsiTheme="minorHAnsi" w:cstheme="minorHAnsi"/>
          <w:sz w:val="22"/>
        </w:rPr>
        <w:t xml:space="preserve"> Depuis la fin du mois de juillet, tout le monde peut bénéficier d'un test RT-PCR remboursé à 100%, sans avoir besoin d'une </w:t>
      </w:r>
      <w:r w:rsidR="008C6D8A">
        <w:rPr>
          <w:rFonts w:asciiTheme="minorHAnsi" w:hAnsiTheme="minorHAnsi" w:cstheme="minorHAnsi"/>
          <w:sz w:val="22"/>
        </w:rPr>
        <w:t>prescription médicale</w:t>
      </w:r>
      <w:r w:rsidR="00261A7E" w:rsidRPr="00884AE5">
        <w:rPr>
          <w:rFonts w:asciiTheme="minorHAnsi" w:hAnsiTheme="minorHAnsi" w:cstheme="minorHAnsi"/>
          <w:sz w:val="22"/>
        </w:rPr>
        <w:t>.</w:t>
      </w:r>
    </w:p>
    <w:p w14:paraId="0D5AEC6C" w14:textId="036EBA50" w:rsidR="00261A7E" w:rsidRPr="00884AE5" w:rsidRDefault="00261A7E" w:rsidP="00261A7E">
      <w:pPr>
        <w:jc w:val="both"/>
        <w:rPr>
          <w:rFonts w:asciiTheme="minorHAnsi" w:hAnsiTheme="minorHAnsi" w:cstheme="minorHAnsi"/>
          <w:sz w:val="22"/>
        </w:rPr>
      </w:pPr>
      <w:r w:rsidRPr="00884AE5">
        <w:rPr>
          <w:rFonts w:asciiTheme="minorHAnsi" w:hAnsiTheme="minorHAnsi" w:cstheme="minorHAnsi"/>
          <w:b/>
          <w:sz w:val="22"/>
        </w:rPr>
        <w:t>Les</w:t>
      </w:r>
      <w:r w:rsidR="00B1613C" w:rsidRPr="00884AE5">
        <w:rPr>
          <w:rFonts w:asciiTheme="minorHAnsi" w:hAnsiTheme="minorHAnsi" w:cstheme="minorHAnsi"/>
          <w:b/>
          <w:sz w:val="22"/>
        </w:rPr>
        <w:t xml:space="preserve"> capacités analytiques des laboratoires</w:t>
      </w:r>
      <w:r w:rsidR="008C6D8A">
        <w:rPr>
          <w:rFonts w:asciiTheme="minorHAnsi" w:hAnsiTheme="minorHAnsi" w:cstheme="minorHAnsi"/>
          <w:b/>
          <w:sz w:val="22"/>
        </w:rPr>
        <w:t xml:space="preserve"> de biologie médicale</w:t>
      </w:r>
      <w:r w:rsidR="00B1613C" w:rsidRPr="00884AE5">
        <w:rPr>
          <w:rFonts w:asciiTheme="minorHAnsi" w:hAnsiTheme="minorHAnsi" w:cstheme="minorHAnsi"/>
          <w:b/>
          <w:sz w:val="22"/>
        </w:rPr>
        <w:t xml:space="preserve"> publics et p</w:t>
      </w:r>
      <w:r w:rsidRPr="00884AE5">
        <w:rPr>
          <w:rFonts w:asciiTheme="minorHAnsi" w:hAnsiTheme="minorHAnsi" w:cstheme="minorHAnsi"/>
          <w:b/>
          <w:sz w:val="22"/>
        </w:rPr>
        <w:t>rivés ne sont pas</w:t>
      </w:r>
      <w:r w:rsidR="008C6D8A">
        <w:rPr>
          <w:rFonts w:asciiTheme="minorHAnsi" w:hAnsiTheme="minorHAnsi" w:cstheme="minorHAnsi"/>
          <w:b/>
          <w:sz w:val="22"/>
        </w:rPr>
        <w:t xml:space="preserve"> aujourd’hui</w:t>
      </w:r>
      <w:r w:rsidRPr="00884AE5">
        <w:rPr>
          <w:rFonts w:asciiTheme="minorHAnsi" w:hAnsiTheme="minorHAnsi" w:cstheme="minorHAnsi"/>
          <w:b/>
          <w:sz w:val="22"/>
        </w:rPr>
        <w:t xml:space="preserve"> à saturation, mais l’on constate que les files d’attente sont plus longues qu’avant l’été</w:t>
      </w:r>
      <w:r w:rsidRPr="00884AE5">
        <w:rPr>
          <w:rFonts w:asciiTheme="minorHAnsi" w:hAnsiTheme="minorHAnsi" w:cstheme="minorHAnsi"/>
          <w:sz w:val="22"/>
        </w:rPr>
        <w:t xml:space="preserve"> et que les délais de rendu des résultats s’allongent parfois. Ce phénomène s’est intensifié pendant la période de retour de vacances et de rentrée scolaire. Comme l’a indiqué le Ministre des Solidarités et de la Santé, « </w:t>
      </w:r>
      <w:r w:rsidRPr="005F6EAA">
        <w:rPr>
          <w:rFonts w:asciiTheme="minorHAnsi" w:hAnsiTheme="minorHAnsi" w:cstheme="minorHAnsi"/>
          <w:i/>
          <w:sz w:val="22"/>
        </w:rPr>
        <w:t>il y a un délai d'accès aux laboratoires pour se faire tester, des files d'attente à Paris ou ailleurs et actuellement il faut en moyenne 3,5 jours pour se faire tester</w:t>
      </w:r>
      <w:r w:rsidRPr="00884AE5">
        <w:rPr>
          <w:rFonts w:asciiTheme="minorHAnsi" w:hAnsiTheme="minorHAnsi" w:cstheme="minorHAnsi"/>
          <w:sz w:val="22"/>
        </w:rPr>
        <w:t xml:space="preserve"> ». </w:t>
      </w:r>
    </w:p>
    <w:p w14:paraId="2EAC6B06" w14:textId="6526E404" w:rsidR="00261A7E" w:rsidRPr="00884AE5" w:rsidRDefault="00261A7E" w:rsidP="001C49B7">
      <w:pPr>
        <w:jc w:val="both"/>
        <w:rPr>
          <w:rFonts w:asciiTheme="minorHAnsi" w:hAnsiTheme="minorHAnsi" w:cstheme="minorHAnsi"/>
          <w:sz w:val="22"/>
        </w:rPr>
      </w:pPr>
      <w:r w:rsidRPr="00884AE5">
        <w:rPr>
          <w:rFonts w:asciiTheme="minorHAnsi" w:hAnsiTheme="minorHAnsi" w:cstheme="minorHAnsi"/>
          <w:b/>
          <w:sz w:val="22"/>
        </w:rPr>
        <w:t>Si cette situation existe au niveau local, il ne faut pas généraliser</w:t>
      </w:r>
      <w:r w:rsidRPr="00884AE5">
        <w:rPr>
          <w:rFonts w:asciiTheme="minorHAnsi" w:hAnsiTheme="minorHAnsi" w:cstheme="minorHAnsi"/>
          <w:sz w:val="22"/>
        </w:rPr>
        <w:t xml:space="preserve"> : ce sont certains endroits du territoire </w:t>
      </w:r>
      <w:r w:rsidR="001C6930">
        <w:rPr>
          <w:rFonts w:asciiTheme="minorHAnsi" w:hAnsiTheme="minorHAnsi" w:cstheme="minorHAnsi"/>
          <w:sz w:val="22"/>
        </w:rPr>
        <w:t xml:space="preserve">qui </w:t>
      </w:r>
      <w:r w:rsidRPr="00884AE5">
        <w:rPr>
          <w:rFonts w:asciiTheme="minorHAnsi" w:hAnsiTheme="minorHAnsi" w:cstheme="minorHAnsi"/>
          <w:sz w:val="22"/>
        </w:rPr>
        <w:t>sont concernés (notamment la région parisienne</w:t>
      </w:r>
      <w:r w:rsidR="008C6D8A">
        <w:rPr>
          <w:rFonts w:asciiTheme="minorHAnsi" w:hAnsiTheme="minorHAnsi" w:cstheme="minorHAnsi"/>
          <w:sz w:val="22"/>
        </w:rPr>
        <w:t xml:space="preserve"> et de Marseille</w:t>
      </w:r>
      <w:r w:rsidRPr="00884AE5">
        <w:rPr>
          <w:rFonts w:asciiTheme="minorHAnsi" w:hAnsiTheme="minorHAnsi" w:cstheme="minorHAnsi"/>
          <w:sz w:val="22"/>
        </w:rPr>
        <w:t xml:space="preserve">), la situation au niveau national fonctionne. Il s’agit en réalité plus d’un problème de gestion des flux que d’un problème de capacités d’accueil.  Afin de contribuer à limiter l’attente des patients, les autorités sanitaires ont </w:t>
      </w:r>
      <w:r w:rsidR="001C6930">
        <w:rPr>
          <w:rFonts w:asciiTheme="minorHAnsi" w:hAnsiTheme="minorHAnsi" w:cstheme="minorHAnsi"/>
          <w:sz w:val="22"/>
        </w:rPr>
        <w:t xml:space="preserve">par ailleurs pris </w:t>
      </w:r>
      <w:r w:rsidRPr="00884AE5">
        <w:rPr>
          <w:rFonts w:asciiTheme="minorHAnsi" w:hAnsiTheme="minorHAnsi" w:cstheme="minorHAnsi"/>
          <w:sz w:val="22"/>
        </w:rPr>
        <w:t>plusieurs mesures</w:t>
      </w:r>
      <w:r w:rsidR="00884AE5">
        <w:rPr>
          <w:rFonts w:asciiTheme="minorHAnsi" w:hAnsiTheme="minorHAnsi" w:cstheme="minorHAnsi"/>
          <w:sz w:val="22"/>
        </w:rPr>
        <w:t xml:space="preserve"> </w:t>
      </w:r>
      <w:r w:rsidRPr="00884AE5">
        <w:rPr>
          <w:rFonts w:asciiTheme="minorHAnsi" w:hAnsiTheme="minorHAnsi" w:cstheme="minorHAnsi"/>
          <w:sz w:val="22"/>
        </w:rPr>
        <w:t xml:space="preserve">: </w:t>
      </w:r>
    </w:p>
    <w:p w14:paraId="289B8C1A" w14:textId="3020BEED" w:rsidR="00261A7E" w:rsidRPr="00884AE5" w:rsidRDefault="00261A7E" w:rsidP="00261A7E">
      <w:pPr>
        <w:pStyle w:val="Paragraphedeliste"/>
        <w:numPr>
          <w:ilvl w:val="0"/>
          <w:numId w:val="15"/>
        </w:numPr>
        <w:jc w:val="both"/>
        <w:rPr>
          <w:rStyle w:val="Lienhypertexte"/>
          <w:rFonts w:asciiTheme="minorHAnsi" w:hAnsiTheme="minorHAnsi" w:cstheme="minorHAnsi"/>
          <w:b/>
          <w:color w:val="auto"/>
          <w:sz w:val="22"/>
          <w:u w:val="none"/>
        </w:rPr>
      </w:pPr>
      <w:r w:rsidRPr="00884AE5">
        <w:rPr>
          <w:rFonts w:asciiTheme="minorHAnsi" w:hAnsiTheme="minorHAnsi" w:cstheme="minorHAnsi"/>
          <w:b/>
          <w:sz w:val="22"/>
        </w:rPr>
        <w:t xml:space="preserve">Un formulaire de dépistage, </w:t>
      </w:r>
      <w:hyperlink r:id="rId8" w:history="1">
        <w:r w:rsidRPr="00884AE5">
          <w:rPr>
            <w:rStyle w:val="Lienhypertexte"/>
            <w:rFonts w:asciiTheme="minorHAnsi" w:hAnsiTheme="minorHAnsi" w:cstheme="minorHAnsi"/>
            <w:b/>
            <w:sz w:val="22"/>
          </w:rPr>
          <w:t>jusqu’ici rempli en laboratoire, est désormais à remplir en amont une fois téléchargé.</w:t>
        </w:r>
      </w:hyperlink>
      <w:r w:rsidR="006F1144" w:rsidRPr="00884AE5">
        <w:rPr>
          <w:rStyle w:val="Lienhypertexte"/>
          <w:rFonts w:asciiTheme="minorHAnsi" w:hAnsiTheme="minorHAnsi" w:cstheme="minorHAnsi"/>
          <w:b/>
          <w:sz w:val="22"/>
        </w:rPr>
        <w:t xml:space="preserve"> </w:t>
      </w:r>
    </w:p>
    <w:p w14:paraId="73495DCA" w14:textId="77777777" w:rsidR="00873C39" w:rsidRPr="00884AE5" w:rsidRDefault="00873C39" w:rsidP="00873C39">
      <w:pPr>
        <w:pStyle w:val="Paragraphedeliste"/>
        <w:jc w:val="both"/>
        <w:rPr>
          <w:rFonts w:asciiTheme="minorHAnsi" w:hAnsiTheme="minorHAnsi" w:cstheme="minorHAnsi"/>
          <w:sz w:val="22"/>
        </w:rPr>
      </w:pPr>
    </w:p>
    <w:p w14:paraId="76BE4946" w14:textId="3076058B" w:rsidR="00873C39" w:rsidRPr="00884AE5" w:rsidRDefault="006F1144" w:rsidP="00884AE5">
      <w:pPr>
        <w:pStyle w:val="Textebrut"/>
        <w:numPr>
          <w:ilvl w:val="0"/>
          <w:numId w:val="7"/>
        </w:numPr>
        <w:jc w:val="both"/>
        <w:rPr>
          <w:rFonts w:asciiTheme="minorHAnsi" w:hAnsiTheme="minorHAnsi" w:cstheme="minorHAnsi"/>
          <w:szCs w:val="22"/>
        </w:rPr>
      </w:pPr>
      <w:r w:rsidRPr="00884AE5">
        <w:rPr>
          <w:rFonts w:asciiTheme="minorHAnsi" w:hAnsiTheme="minorHAnsi" w:cstheme="minorHAnsi"/>
          <w:b/>
          <w:szCs w:val="22"/>
        </w:rPr>
        <w:t>Le</w:t>
      </w:r>
      <w:r w:rsidR="00261A7E" w:rsidRPr="00884AE5">
        <w:rPr>
          <w:rFonts w:asciiTheme="minorHAnsi" w:hAnsiTheme="minorHAnsi" w:cstheme="minorHAnsi"/>
          <w:b/>
          <w:szCs w:val="22"/>
        </w:rPr>
        <w:t xml:space="preserve"> nombre de personnes habilitées à réaliser le prélèvement</w:t>
      </w:r>
      <w:r w:rsidRPr="00884AE5">
        <w:rPr>
          <w:rFonts w:asciiTheme="minorHAnsi" w:hAnsiTheme="minorHAnsi" w:cstheme="minorHAnsi"/>
          <w:b/>
          <w:szCs w:val="22"/>
        </w:rPr>
        <w:t xml:space="preserve"> a été augmenté</w:t>
      </w:r>
      <w:r w:rsidR="00261A7E" w:rsidRPr="00884AE5">
        <w:rPr>
          <w:rFonts w:asciiTheme="minorHAnsi" w:hAnsiTheme="minorHAnsi" w:cstheme="minorHAnsi"/>
          <w:b/>
          <w:szCs w:val="22"/>
        </w:rPr>
        <w:t xml:space="preserve">, </w:t>
      </w:r>
      <w:r w:rsidRPr="00884AE5">
        <w:rPr>
          <w:rFonts w:asciiTheme="minorHAnsi" w:hAnsiTheme="minorHAnsi" w:cstheme="minorHAnsi"/>
          <w:b/>
          <w:szCs w:val="22"/>
        </w:rPr>
        <w:t>permettant aux autorités sanitaires de recruter de plus nombreux préleveurs, et de réduire ainsi les délais.</w:t>
      </w:r>
      <w:r w:rsidRPr="00884AE5">
        <w:rPr>
          <w:rFonts w:asciiTheme="minorHAnsi" w:hAnsiTheme="minorHAnsi" w:cstheme="minorHAnsi"/>
          <w:szCs w:val="22"/>
        </w:rPr>
        <w:t xml:space="preserve"> </w:t>
      </w:r>
      <w:r w:rsidR="00873C39" w:rsidRPr="00884AE5">
        <w:rPr>
          <w:rFonts w:asciiTheme="minorHAnsi" w:hAnsiTheme="minorHAnsi" w:cstheme="minorHAnsi"/>
          <w:szCs w:val="22"/>
        </w:rPr>
        <w:t xml:space="preserve">L’extension aux personnes habilités à prélever et à réaliser la phase analytique </w:t>
      </w:r>
      <w:r w:rsidR="008C6D8A">
        <w:rPr>
          <w:rFonts w:asciiTheme="minorHAnsi" w:hAnsiTheme="minorHAnsi" w:cstheme="minorHAnsi"/>
          <w:szCs w:val="22"/>
        </w:rPr>
        <w:t xml:space="preserve">doivent permettre </w:t>
      </w:r>
      <w:r w:rsidR="00873C39" w:rsidRPr="00884AE5">
        <w:rPr>
          <w:rFonts w:asciiTheme="minorHAnsi" w:hAnsiTheme="minorHAnsi" w:cstheme="minorHAnsi"/>
          <w:szCs w:val="22"/>
        </w:rPr>
        <w:t xml:space="preserve">une réduction des délais courant septembre car le recrutement de personnel a </w:t>
      </w:r>
      <w:r w:rsidR="008C6D8A">
        <w:rPr>
          <w:rFonts w:asciiTheme="minorHAnsi" w:hAnsiTheme="minorHAnsi" w:cstheme="minorHAnsi"/>
          <w:szCs w:val="22"/>
        </w:rPr>
        <w:t>été</w:t>
      </w:r>
      <w:r w:rsidR="008C6D8A" w:rsidRPr="00884AE5">
        <w:rPr>
          <w:rFonts w:asciiTheme="minorHAnsi" w:hAnsiTheme="minorHAnsi" w:cstheme="minorHAnsi"/>
          <w:szCs w:val="22"/>
        </w:rPr>
        <w:t xml:space="preserve"> </w:t>
      </w:r>
      <w:r w:rsidR="00873C39" w:rsidRPr="00884AE5">
        <w:rPr>
          <w:rFonts w:asciiTheme="minorHAnsi" w:hAnsiTheme="minorHAnsi" w:cstheme="minorHAnsi"/>
          <w:szCs w:val="22"/>
        </w:rPr>
        <w:t>complexe en cette période de vacances estivales (et n’a pas permis de combler les congés annuels des préleveurs habituels). L’arrêté pour autoriser les kinésithérapeutes est en cours de finalisation</w:t>
      </w:r>
      <w:r w:rsidR="00884AE5" w:rsidRPr="00884AE5">
        <w:rPr>
          <w:rFonts w:asciiTheme="minorHAnsi" w:hAnsiTheme="minorHAnsi" w:cstheme="minorHAnsi"/>
          <w:szCs w:val="22"/>
        </w:rPr>
        <w:t>.</w:t>
      </w:r>
    </w:p>
    <w:p w14:paraId="21DCDC43" w14:textId="040ECAE8" w:rsidR="00116CE2" w:rsidRPr="00884AE5" w:rsidRDefault="00116CE2" w:rsidP="00116CE2">
      <w:pPr>
        <w:pStyle w:val="Paragraphedeliste"/>
        <w:numPr>
          <w:ilvl w:val="0"/>
          <w:numId w:val="15"/>
        </w:numPr>
        <w:jc w:val="both"/>
        <w:rPr>
          <w:rFonts w:asciiTheme="minorHAnsi" w:hAnsiTheme="minorHAnsi" w:cstheme="minorHAnsi"/>
          <w:sz w:val="22"/>
        </w:rPr>
      </w:pPr>
      <w:r w:rsidRPr="00884AE5">
        <w:rPr>
          <w:rFonts w:asciiTheme="minorHAnsi" w:hAnsiTheme="minorHAnsi" w:cstheme="minorHAnsi"/>
          <w:b/>
          <w:sz w:val="22"/>
        </w:rPr>
        <w:t>Des bus de dépistages sont utilisés dans certaines régions,</w:t>
      </w:r>
      <w:r w:rsidRPr="00884AE5">
        <w:rPr>
          <w:rFonts w:asciiTheme="minorHAnsi" w:hAnsiTheme="minorHAnsi" w:cstheme="minorHAnsi"/>
          <w:sz w:val="22"/>
        </w:rPr>
        <w:t xml:space="preserve"> </w:t>
      </w:r>
      <w:r w:rsidRPr="00884AE5">
        <w:rPr>
          <w:rFonts w:asciiTheme="minorHAnsi" w:hAnsiTheme="minorHAnsi" w:cstheme="minorHAnsi"/>
          <w:b/>
          <w:sz w:val="22"/>
        </w:rPr>
        <w:t>comme l’IDF</w:t>
      </w:r>
      <w:r w:rsidR="004E4A34">
        <w:rPr>
          <w:rStyle w:val="Appelnotedebasdep"/>
          <w:rFonts w:asciiTheme="minorHAnsi" w:hAnsiTheme="minorHAnsi" w:cstheme="minorHAnsi"/>
          <w:b/>
          <w:sz w:val="22"/>
        </w:rPr>
        <w:footnoteReference w:id="1"/>
      </w:r>
      <w:r w:rsidRPr="00884AE5">
        <w:rPr>
          <w:rFonts w:asciiTheme="minorHAnsi" w:hAnsiTheme="minorHAnsi" w:cstheme="minorHAnsi"/>
          <w:b/>
          <w:sz w:val="22"/>
        </w:rPr>
        <w:t>, pour améliorer les capacités locales de dépistage et permettre une meilleure couverture du territoire</w:t>
      </w:r>
      <w:r w:rsidRPr="00884AE5">
        <w:rPr>
          <w:rStyle w:val="Appelnotedebasdep"/>
          <w:rFonts w:asciiTheme="minorHAnsi" w:hAnsiTheme="minorHAnsi" w:cstheme="minorHAnsi"/>
          <w:sz w:val="22"/>
        </w:rPr>
        <w:footnoteReference w:id="2"/>
      </w:r>
      <w:r w:rsidRPr="00884AE5">
        <w:rPr>
          <w:rFonts w:asciiTheme="minorHAnsi" w:hAnsiTheme="minorHAnsi" w:cstheme="minorHAnsi"/>
          <w:sz w:val="22"/>
        </w:rPr>
        <w:t>. De nouveaux sites de prélèvements sont installés grâce à de multiples « opérations barnum »</w:t>
      </w:r>
      <w:r w:rsidRPr="00884AE5">
        <w:rPr>
          <w:rStyle w:val="Appelnotedebasdep"/>
          <w:rFonts w:asciiTheme="minorHAnsi" w:hAnsiTheme="minorHAnsi" w:cstheme="minorHAnsi"/>
          <w:sz w:val="22"/>
        </w:rPr>
        <w:footnoteReference w:id="3"/>
      </w:r>
      <w:r w:rsidRPr="00884AE5">
        <w:rPr>
          <w:rFonts w:asciiTheme="minorHAnsi" w:hAnsiTheme="minorHAnsi" w:cstheme="minorHAnsi"/>
          <w:sz w:val="22"/>
          <w:vertAlign w:val="superscript"/>
        </w:rPr>
        <w:t>,</w:t>
      </w:r>
      <w:r w:rsidRPr="00884AE5">
        <w:rPr>
          <w:rStyle w:val="Appelnotedebasdep"/>
          <w:rFonts w:asciiTheme="minorHAnsi" w:hAnsiTheme="minorHAnsi" w:cstheme="minorHAnsi"/>
          <w:sz w:val="22"/>
        </w:rPr>
        <w:footnoteReference w:id="4"/>
      </w:r>
      <w:r w:rsidRPr="00884AE5">
        <w:rPr>
          <w:rFonts w:asciiTheme="minorHAnsi" w:hAnsiTheme="minorHAnsi" w:cstheme="minorHAnsi"/>
          <w:sz w:val="22"/>
        </w:rPr>
        <w:t xml:space="preserve"> les horaires de certains sites de prélèvement sont étendus</w:t>
      </w:r>
      <w:r w:rsidRPr="00884AE5">
        <w:rPr>
          <w:rFonts w:asciiTheme="minorHAnsi" w:hAnsiTheme="minorHAnsi" w:cstheme="minorHAnsi"/>
          <w:sz w:val="22"/>
          <w:vertAlign w:val="superscript"/>
        </w:rPr>
        <w:fldChar w:fldCharType="begin"/>
      </w:r>
      <w:r w:rsidRPr="00884AE5">
        <w:rPr>
          <w:rFonts w:asciiTheme="minorHAnsi" w:hAnsiTheme="minorHAnsi" w:cstheme="minorHAnsi"/>
          <w:sz w:val="22"/>
          <w:vertAlign w:val="superscript"/>
        </w:rPr>
        <w:instrText xml:space="preserve"> NOTEREF _Ref50266914 \h  \* MERGEFORMAT </w:instrText>
      </w:r>
      <w:r w:rsidRPr="00884AE5">
        <w:rPr>
          <w:rFonts w:asciiTheme="minorHAnsi" w:hAnsiTheme="minorHAnsi" w:cstheme="minorHAnsi"/>
          <w:sz w:val="22"/>
          <w:vertAlign w:val="superscript"/>
        </w:rPr>
      </w:r>
      <w:r w:rsidRPr="00884AE5">
        <w:rPr>
          <w:rFonts w:asciiTheme="minorHAnsi" w:hAnsiTheme="minorHAnsi" w:cstheme="minorHAnsi"/>
          <w:sz w:val="22"/>
          <w:vertAlign w:val="superscript"/>
        </w:rPr>
        <w:fldChar w:fldCharType="separate"/>
      </w:r>
      <w:r w:rsidRPr="00884AE5">
        <w:rPr>
          <w:rFonts w:asciiTheme="minorHAnsi" w:hAnsiTheme="minorHAnsi" w:cstheme="minorHAnsi"/>
          <w:sz w:val="22"/>
          <w:vertAlign w:val="superscript"/>
        </w:rPr>
        <w:t>3</w:t>
      </w:r>
      <w:r w:rsidRPr="00884AE5">
        <w:rPr>
          <w:rFonts w:asciiTheme="minorHAnsi" w:hAnsiTheme="minorHAnsi" w:cstheme="minorHAnsi"/>
          <w:sz w:val="22"/>
          <w:vertAlign w:val="superscript"/>
        </w:rPr>
        <w:fldChar w:fldCharType="end"/>
      </w:r>
      <w:r w:rsidRPr="00884AE5">
        <w:rPr>
          <w:rFonts w:asciiTheme="minorHAnsi" w:hAnsiTheme="minorHAnsi" w:cstheme="minorHAnsi"/>
          <w:sz w:val="22"/>
        </w:rPr>
        <w:t>. Des expérimentations sont également menées comme à Lyon avec des campagnes de tests dans les stations de tramway et métro</w:t>
      </w:r>
      <w:r w:rsidRPr="00884AE5">
        <w:rPr>
          <w:rStyle w:val="Appelnotedebasdep"/>
          <w:rFonts w:asciiTheme="minorHAnsi" w:hAnsiTheme="minorHAnsi" w:cstheme="minorHAnsi"/>
          <w:sz w:val="22"/>
        </w:rPr>
        <w:footnoteReference w:id="5"/>
      </w:r>
      <w:r w:rsidRPr="00884AE5">
        <w:rPr>
          <w:rFonts w:asciiTheme="minorHAnsi" w:hAnsiTheme="minorHAnsi" w:cstheme="minorHAnsi"/>
          <w:sz w:val="22"/>
        </w:rPr>
        <w:t xml:space="preserve"> et pourraient se généraliser si les résultats sont concluants. Depuis le 17 août, l’ARS Ile-de-France a mis en place une plateforme téléphonique régionale pour permettre une prise de rendez-vous rapide pour les personnes symptomatiques ou contacts de cas confirmés. D’autres initiatives sont également en cours.</w:t>
      </w:r>
    </w:p>
    <w:p w14:paraId="1CEF7988" w14:textId="1AC1E590" w:rsidR="00873C39" w:rsidRDefault="00873C39" w:rsidP="00873C39">
      <w:pPr>
        <w:pStyle w:val="Paragraphedeliste"/>
        <w:jc w:val="both"/>
        <w:rPr>
          <w:rFonts w:asciiTheme="minorHAnsi" w:hAnsiTheme="minorHAnsi" w:cstheme="minorHAnsi"/>
          <w:sz w:val="22"/>
        </w:rPr>
      </w:pPr>
    </w:p>
    <w:p w14:paraId="1B90792A" w14:textId="77777777" w:rsidR="004E4A34" w:rsidRPr="00884AE5" w:rsidRDefault="004E4A34" w:rsidP="00873C39">
      <w:pPr>
        <w:pStyle w:val="Paragraphedeliste"/>
        <w:jc w:val="both"/>
        <w:rPr>
          <w:rFonts w:asciiTheme="minorHAnsi" w:hAnsiTheme="minorHAnsi" w:cstheme="minorHAnsi"/>
          <w:sz w:val="22"/>
        </w:rPr>
      </w:pPr>
    </w:p>
    <w:p w14:paraId="6C57D303" w14:textId="68BBB546" w:rsidR="00116CE2" w:rsidRPr="00884AE5" w:rsidRDefault="006F1144" w:rsidP="001C49B7">
      <w:pPr>
        <w:jc w:val="both"/>
        <w:rPr>
          <w:rFonts w:asciiTheme="minorHAnsi" w:hAnsiTheme="minorHAnsi" w:cstheme="minorHAnsi"/>
          <w:sz w:val="22"/>
        </w:rPr>
      </w:pPr>
      <w:r w:rsidRPr="00884AE5">
        <w:rPr>
          <w:rFonts w:asciiTheme="minorHAnsi" w:hAnsiTheme="minorHAnsi" w:cstheme="minorHAnsi"/>
          <w:b/>
          <w:sz w:val="22"/>
        </w:rPr>
        <w:lastRenderedPageBreak/>
        <w:t>En complément, le Ministère de la Santé, en lien avec les professionnels de santé et les laboratoires a souhaité que la priorité d’accès au dépistage soit donnée à toutes les personnes symptomatiques.</w:t>
      </w:r>
      <w:r w:rsidRPr="00884AE5">
        <w:rPr>
          <w:rFonts w:asciiTheme="minorHAnsi" w:hAnsiTheme="minorHAnsi" w:cstheme="minorHAnsi"/>
          <w:sz w:val="22"/>
        </w:rPr>
        <w:t xml:space="preserve"> L’objectif est de pouvoir tester et isoler le plus rapidement possible les personnes potentiellement malades et de briser les chaînes de contamination. Ainsi, les laboratoires </w:t>
      </w:r>
      <w:r w:rsidR="00884AE5" w:rsidRPr="00884AE5">
        <w:rPr>
          <w:rFonts w:asciiTheme="minorHAnsi" w:hAnsiTheme="minorHAnsi" w:cstheme="minorHAnsi"/>
          <w:sz w:val="22"/>
        </w:rPr>
        <w:t xml:space="preserve">doivent </w:t>
      </w:r>
      <w:r w:rsidRPr="00884AE5">
        <w:rPr>
          <w:rFonts w:asciiTheme="minorHAnsi" w:hAnsiTheme="minorHAnsi" w:cstheme="minorHAnsi"/>
          <w:sz w:val="22"/>
        </w:rPr>
        <w:t xml:space="preserve">désormais prioriser les demandes de rendez-vous selon les catégories suivantes : </w:t>
      </w:r>
    </w:p>
    <w:p w14:paraId="3B37F002" w14:textId="4332B6D0" w:rsidR="00527AB0" w:rsidRPr="00884AE5" w:rsidRDefault="00527AB0" w:rsidP="00527AB0">
      <w:pPr>
        <w:pStyle w:val="Paragraphedeliste"/>
        <w:numPr>
          <w:ilvl w:val="0"/>
          <w:numId w:val="7"/>
        </w:numPr>
        <w:jc w:val="both"/>
        <w:rPr>
          <w:rFonts w:asciiTheme="minorHAnsi" w:hAnsiTheme="minorHAnsi" w:cstheme="minorHAnsi"/>
          <w:sz w:val="22"/>
        </w:rPr>
      </w:pPr>
      <w:r w:rsidRPr="004E4A34">
        <w:rPr>
          <w:rFonts w:asciiTheme="minorHAnsi" w:hAnsiTheme="minorHAnsi" w:cstheme="minorHAnsi"/>
          <w:b/>
          <w:sz w:val="22"/>
        </w:rPr>
        <w:t>Pour les priorités médicales ou sanitaires</w:t>
      </w:r>
      <w:r w:rsidRPr="00884AE5">
        <w:rPr>
          <w:rFonts w:asciiTheme="minorHAnsi" w:hAnsiTheme="minorHAnsi" w:cstheme="minorHAnsi"/>
          <w:sz w:val="22"/>
        </w:rPr>
        <w:t xml:space="preserve"> (symptômes caractéristiques de la Covid-19, cas-contact, </w:t>
      </w:r>
      <w:r w:rsidR="009C4EED">
        <w:rPr>
          <w:rFonts w:asciiTheme="minorHAnsi" w:hAnsiTheme="minorHAnsi" w:cstheme="minorHAnsi"/>
          <w:sz w:val="22"/>
        </w:rPr>
        <w:t>investigation dans le cadre d’un</w:t>
      </w:r>
      <w:r w:rsidRPr="00884AE5">
        <w:rPr>
          <w:rFonts w:asciiTheme="minorHAnsi" w:hAnsiTheme="minorHAnsi" w:cstheme="minorHAnsi"/>
          <w:sz w:val="22"/>
        </w:rPr>
        <w:t xml:space="preserve"> cluster…), l’objectif est de réaliser l’examen sous 24 heures et de délivrer le résultat dans les 24 heures suivantes ;</w:t>
      </w:r>
    </w:p>
    <w:p w14:paraId="6BFF48DA" w14:textId="12DCCF5F" w:rsidR="00527AB0" w:rsidRPr="00884AE5" w:rsidRDefault="00527AB0" w:rsidP="00527AB0">
      <w:pPr>
        <w:pStyle w:val="Paragraphedeliste"/>
        <w:numPr>
          <w:ilvl w:val="0"/>
          <w:numId w:val="7"/>
        </w:numPr>
        <w:jc w:val="both"/>
        <w:rPr>
          <w:rFonts w:asciiTheme="minorHAnsi" w:hAnsiTheme="minorHAnsi" w:cstheme="minorHAnsi"/>
          <w:sz w:val="22"/>
        </w:rPr>
      </w:pPr>
      <w:r w:rsidRPr="004E4A34">
        <w:rPr>
          <w:rFonts w:asciiTheme="minorHAnsi" w:hAnsiTheme="minorHAnsi" w:cstheme="minorHAnsi"/>
          <w:b/>
          <w:sz w:val="22"/>
        </w:rPr>
        <w:t xml:space="preserve">Pour les personnes justifiant de la nécessité d’un dépistage sans pour autant se trouver dans une situation d’urgence </w:t>
      </w:r>
      <w:r w:rsidRPr="00884AE5">
        <w:rPr>
          <w:rFonts w:asciiTheme="minorHAnsi" w:hAnsiTheme="minorHAnsi" w:cstheme="minorHAnsi"/>
          <w:sz w:val="22"/>
        </w:rPr>
        <w:t xml:space="preserve">médicale ou sanitaire, </w:t>
      </w:r>
      <w:r w:rsidR="009C4EED">
        <w:rPr>
          <w:rFonts w:asciiTheme="minorHAnsi" w:hAnsiTheme="minorHAnsi" w:cstheme="minorHAnsi"/>
          <w:sz w:val="22"/>
        </w:rPr>
        <w:t>l’</w:t>
      </w:r>
      <w:r w:rsidRPr="00884AE5">
        <w:rPr>
          <w:rFonts w:asciiTheme="minorHAnsi" w:hAnsiTheme="minorHAnsi" w:cstheme="minorHAnsi"/>
          <w:sz w:val="22"/>
        </w:rPr>
        <w:t>objectif est de réaliser l’examen dès que possible et de délivrer le résultat dans les 24 h</w:t>
      </w:r>
      <w:r w:rsidR="001C6930">
        <w:rPr>
          <w:rFonts w:asciiTheme="minorHAnsi" w:hAnsiTheme="minorHAnsi" w:cstheme="minorHAnsi"/>
          <w:sz w:val="22"/>
        </w:rPr>
        <w:t>eures</w:t>
      </w:r>
      <w:r w:rsidRPr="00884AE5">
        <w:rPr>
          <w:rFonts w:asciiTheme="minorHAnsi" w:hAnsiTheme="minorHAnsi" w:cstheme="minorHAnsi"/>
          <w:sz w:val="22"/>
        </w:rPr>
        <w:t xml:space="preserve"> suivantes ;</w:t>
      </w:r>
    </w:p>
    <w:p w14:paraId="3B9AC204" w14:textId="586B0050" w:rsidR="00527AB0" w:rsidRDefault="00527AB0" w:rsidP="00527AB0">
      <w:pPr>
        <w:pStyle w:val="Paragraphedeliste"/>
        <w:numPr>
          <w:ilvl w:val="0"/>
          <w:numId w:val="7"/>
        </w:numPr>
        <w:jc w:val="both"/>
        <w:rPr>
          <w:rFonts w:asciiTheme="minorHAnsi" w:hAnsiTheme="minorHAnsi" w:cstheme="minorHAnsi"/>
          <w:sz w:val="22"/>
        </w:rPr>
      </w:pPr>
      <w:r w:rsidRPr="004E4A34">
        <w:rPr>
          <w:rFonts w:asciiTheme="minorHAnsi" w:hAnsiTheme="minorHAnsi" w:cstheme="minorHAnsi"/>
          <w:b/>
          <w:sz w:val="22"/>
        </w:rPr>
        <w:t>Enfin, concernant les personnes souhaitant bénéficier d’un examen pour convenance</w:t>
      </w:r>
      <w:r w:rsidRPr="00884AE5">
        <w:rPr>
          <w:rFonts w:asciiTheme="minorHAnsi" w:hAnsiTheme="minorHAnsi" w:cstheme="minorHAnsi"/>
          <w:sz w:val="22"/>
        </w:rPr>
        <w:t xml:space="preserve"> personnelle, le délai de dépistage et de remise du résultat dépend des capacités du laboratoire contacté, une fois les deux populations précédentes traitées.</w:t>
      </w:r>
    </w:p>
    <w:p w14:paraId="3CDF956E" w14:textId="00167205" w:rsidR="001C6930" w:rsidRPr="00884AE5" w:rsidRDefault="00884AE5" w:rsidP="00884AE5">
      <w:pPr>
        <w:jc w:val="both"/>
        <w:rPr>
          <w:rFonts w:asciiTheme="minorHAnsi" w:hAnsiTheme="minorHAnsi" w:cstheme="minorHAnsi"/>
          <w:sz w:val="22"/>
        </w:rPr>
      </w:pPr>
      <w:r w:rsidRPr="001C6930">
        <w:rPr>
          <w:rFonts w:asciiTheme="minorHAnsi" w:hAnsiTheme="minorHAnsi" w:cstheme="minorHAnsi"/>
          <w:b/>
          <w:sz w:val="22"/>
        </w:rPr>
        <w:t xml:space="preserve">Par ailleurs, le Ministre des Solidarités et de la Santé a annoncé mardi 8 septembre </w:t>
      </w:r>
      <w:r w:rsidR="009C4EED">
        <w:rPr>
          <w:rFonts w:asciiTheme="minorHAnsi" w:hAnsiTheme="minorHAnsi" w:cstheme="minorHAnsi"/>
          <w:b/>
          <w:sz w:val="22"/>
        </w:rPr>
        <w:t>l’expérimentation de</w:t>
      </w:r>
      <w:r w:rsidRPr="001C6930">
        <w:rPr>
          <w:rFonts w:asciiTheme="minorHAnsi" w:hAnsiTheme="minorHAnsi" w:cstheme="minorHAnsi"/>
          <w:b/>
          <w:sz w:val="22"/>
        </w:rPr>
        <w:t xml:space="preserve"> tests antigéniques </w:t>
      </w:r>
      <w:r w:rsidR="009C4EED">
        <w:rPr>
          <w:rFonts w:asciiTheme="minorHAnsi" w:hAnsiTheme="minorHAnsi" w:cstheme="minorHAnsi"/>
          <w:sz w:val="22"/>
        </w:rPr>
        <w:t>dans certains hôpitaux de la</w:t>
      </w:r>
      <w:r w:rsidRPr="001C6930">
        <w:rPr>
          <w:rFonts w:asciiTheme="minorHAnsi" w:hAnsiTheme="minorHAnsi" w:cstheme="minorHAnsi"/>
          <w:sz w:val="22"/>
        </w:rPr>
        <w:t xml:space="preserve"> région parisienne au cours des prochains jours</w:t>
      </w:r>
      <w:r>
        <w:rPr>
          <w:rFonts w:asciiTheme="minorHAnsi" w:hAnsiTheme="minorHAnsi" w:cstheme="minorHAnsi"/>
          <w:sz w:val="22"/>
        </w:rPr>
        <w:t xml:space="preserve">. </w:t>
      </w:r>
      <w:r w:rsidR="001C6930">
        <w:rPr>
          <w:rFonts w:asciiTheme="minorHAnsi" w:hAnsiTheme="minorHAnsi" w:cstheme="minorHAnsi"/>
          <w:sz w:val="22"/>
        </w:rPr>
        <w:t xml:space="preserve">Cela </w:t>
      </w:r>
      <w:r w:rsidR="009C4EED">
        <w:rPr>
          <w:rFonts w:asciiTheme="minorHAnsi" w:hAnsiTheme="minorHAnsi" w:cstheme="minorHAnsi"/>
          <w:sz w:val="22"/>
        </w:rPr>
        <w:t xml:space="preserve">pourrait -  si les évaluations scientifiques sont favorables -  compléter </w:t>
      </w:r>
      <w:r w:rsidR="001C6930">
        <w:rPr>
          <w:rFonts w:asciiTheme="minorHAnsi" w:hAnsiTheme="minorHAnsi" w:cstheme="minorHAnsi"/>
          <w:sz w:val="22"/>
        </w:rPr>
        <w:t>l’arsenal de tests déployés par l’Etat</w:t>
      </w:r>
      <w:r w:rsidR="009C4EED">
        <w:rPr>
          <w:rFonts w:asciiTheme="minorHAnsi" w:hAnsiTheme="minorHAnsi" w:cstheme="minorHAnsi"/>
          <w:sz w:val="22"/>
        </w:rPr>
        <w:t xml:space="preserve"> </w:t>
      </w:r>
      <w:r w:rsidR="004E4A34">
        <w:rPr>
          <w:rFonts w:asciiTheme="minorHAnsi" w:hAnsiTheme="minorHAnsi" w:cstheme="minorHAnsi"/>
          <w:sz w:val="22"/>
        </w:rPr>
        <w:t>et dans</w:t>
      </w:r>
      <w:r w:rsidR="009C4EED">
        <w:rPr>
          <w:rFonts w:asciiTheme="minorHAnsi" w:hAnsiTheme="minorHAnsi" w:cstheme="minorHAnsi"/>
          <w:sz w:val="22"/>
        </w:rPr>
        <w:t xml:space="preserve"> les prochains mois </w:t>
      </w:r>
      <w:r w:rsidR="001C6930" w:rsidRPr="001C6930">
        <w:rPr>
          <w:rFonts w:asciiTheme="minorHAnsi" w:hAnsiTheme="minorHAnsi" w:cstheme="minorHAnsi"/>
          <w:sz w:val="22"/>
        </w:rPr>
        <w:t xml:space="preserve">augmenter les capacités de </w:t>
      </w:r>
      <w:r w:rsidR="004E4A34" w:rsidRPr="001C6930">
        <w:rPr>
          <w:rFonts w:asciiTheme="minorHAnsi" w:hAnsiTheme="minorHAnsi" w:cstheme="minorHAnsi"/>
          <w:sz w:val="22"/>
        </w:rPr>
        <w:t>dépistage</w:t>
      </w:r>
      <w:r w:rsidR="004E4A34">
        <w:rPr>
          <w:rFonts w:asciiTheme="minorHAnsi" w:hAnsiTheme="minorHAnsi" w:cstheme="minorHAnsi"/>
          <w:sz w:val="22"/>
        </w:rPr>
        <w:t>.</w:t>
      </w:r>
      <w:r w:rsidR="001C6930">
        <w:rPr>
          <w:rFonts w:asciiTheme="minorHAnsi" w:hAnsiTheme="minorHAnsi" w:cstheme="minorHAnsi"/>
          <w:sz w:val="22"/>
        </w:rPr>
        <w:t xml:space="preserve"> </w:t>
      </w:r>
      <w:r w:rsidRPr="00884AE5">
        <w:rPr>
          <w:rFonts w:asciiTheme="minorHAnsi" w:hAnsiTheme="minorHAnsi" w:cstheme="minorHAnsi"/>
          <w:sz w:val="22"/>
        </w:rPr>
        <w:t xml:space="preserve">Comme le test de référence actuel, le RT-PCR, les tests antigéniques sont réalisés à partir de prélèvements dans le nez, par écouvillon. Mais alors que le RT-PCR nécessite une analyse </w:t>
      </w:r>
      <w:r w:rsidR="009C4EED">
        <w:rPr>
          <w:rFonts w:asciiTheme="minorHAnsi" w:hAnsiTheme="minorHAnsi" w:cstheme="minorHAnsi"/>
          <w:sz w:val="22"/>
        </w:rPr>
        <w:t xml:space="preserve">de plusieurs heures </w:t>
      </w:r>
      <w:r w:rsidRPr="00884AE5">
        <w:rPr>
          <w:rFonts w:asciiTheme="minorHAnsi" w:hAnsiTheme="minorHAnsi" w:cstheme="minorHAnsi"/>
          <w:sz w:val="22"/>
        </w:rPr>
        <w:t xml:space="preserve">en laboratoire, pour détecter le matériel génétique du coronavirus, le test antigénique repère des protéines du virus </w:t>
      </w:r>
      <w:r w:rsidR="009C4EED">
        <w:rPr>
          <w:rFonts w:asciiTheme="minorHAnsi" w:hAnsiTheme="minorHAnsi" w:cstheme="minorHAnsi"/>
          <w:sz w:val="22"/>
        </w:rPr>
        <w:t xml:space="preserve">en moins de 30 </w:t>
      </w:r>
      <w:r w:rsidR="004E4A34">
        <w:rPr>
          <w:rFonts w:asciiTheme="minorHAnsi" w:hAnsiTheme="minorHAnsi" w:cstheme="minorHAnsi"/>
          <w:sz w:val="22"/>
        </w:rPr>
        <w:t>minutes.</w:t>
      </w:r>
      <w:r w:rsidR="001C6930">
        <w:rPr>
          <w:rFonts w:asciiTheme="minorHAnsi" w:hAnsiTheme="minorHAnsi" w:cstheme="minorHAnsi"/>
          <w:sz w:val="22"/>
        </w:rPr>
        <w:t xml:space="preserve"> Le test antigénique </w:t>
      </w:r>
      <w:r w:rsidR="00320A99">
        <w:rPr>
          <w:rFonts w:asciiTheme="minorHAnsi" w:hAnsiTheme="minorHAnsi" w:cstheme="minorHAnsi"/>
          <w:sz w:val="22"/>
        </w:rPr>
        <w:t xml:space="preserve">pourrait donc </w:t>
      </w:r>
      <w:r w:rsidR="004E4A34">
        <w:rPr>
          <w:rFonts w:asciiTheme="minorHAnsi" w:hAnsiTheme="minorHAnsi" w:cstheme="minorHAnsi"/>
          <w:sz w:val="22"/>
        </w:rPr>
        <w:t>venir en</w:t>
      </w:r>
      <w:r w:rsidR="001C6930">
        <w:rPr>
          <w:rFonts w:asciiTheme="minorHAnsi" w:hAnsiTheme="minorHAnsi" w:cstheme="minorHAnsi"/>
          <w:sz w:val="22"/>
        </w:rPr>
        <w:t xml:space="preserve"> complément (et non pas en remplacement) du test RT-PCR, </w:t>
      </w:r>
      <w:r w:rsidR="00320A99">
        <w:rPr>
          <w:rFonts w:asciiTheme="minorHAnsi" w:hAnsiTheme="minorHAnsi" w:cstheme="minorHAnsi"/>
          <w:sz w:val="22"/>
        </w:rPr>
        <w:t xml:space="preserve">du fait notamment d’une moindre sensibilité. </w:t>
      </w:r>
      <w:r w:rsidR="001C6930">
        <w:rPr>
          <w:rFonts w:asciiTheme="minorHAnsi" w:hAnsiTheme="minorHAnsi" w:cstheme="minorHAnsi"/>
          <w:sz w:val="22"/>
        </w:rPr>
        <w:t xml:space="preserve"> </w:t>
      </w:r>
    </w:p>
    <w:p w14:paraId="48A4241C" w14:textId="3D0DC323" w:rsidR="006F1144" w:rsidRPr="00884AE5" w:rsidRDefault="004E4A34" w:rsidP="006F1144">
      <w:pPr>
        <w:jc w:val="both"/>
        <w:rPr>
          <w:rFonts w:asciiTheme="minorHAnsi" w:hAnsiTheme="minorHAnsi" w:cstheme="minorHAnsi"/>
          <w:sz w:val="22"/>
        </w:rPr>
      </w:pPr>
      <w:r>
        <w:rPr>
          <w:rFonts w:asciiTheme="minorHAnsi" w:hAnsiTheme="minorHAnsi" w:cstheme="minorHAnsi"/>
          <w:b/>
          <w:sz w:val="22"/>
        </w:rPr>
        <w:t>De plus</w:t>
      </w:r>
      <w:r w:rsidR="006F1144" w:rsidRPr="00884AE5">
        <w:rPr>
          <w:rFonts w:asciiTheme="minorHAnsi" w:hAnsiTheme="minorHAnsi" w:cstheme="minorHAnsi"/>
          <w:b/>
          <w:sz w:val="22"/>
        </w:rPr>
        <w:t>, des innovations pour les techniques de prélèvement et pour les techniques d’analyse sont actuellement en cours</w:t>
      </w:r>
      <w:r w:rsidR="006F1144" w:rsidRPr="00884AE5">
        <w:rPr>
          <w:rFonts w:asciiTheme="minorHAnsi" w:hAnsiTheme="minorHAnsi" w:cstheme="minorHAnsi"/>
          <w:sz w:val="22"/>
        </w:rPr>
        <w:t>. Par exemple, le prélèvement salivaire est étudié en Guyane et à l’AP-HP dans le cadre de l’étude COVYSAL, en partie financée par le ministère de l’Enseignement supérieur, de la recherche et de l’innovation. Les résultats sur 1 </w:t>
      </w:r>
      <w:r w:rsidR="00320A99">
        <w:rPr>
          <w:rFonts w:asciiTheme="minorHAnsi" w:hAnsiTheme="minorHAnsi" w:cstheme="minorHAnsi"/>
          <w:sz w:val="22"/>
        </w:rPr>
        <w:t>2</w:t>
      </w:r>
      <w:r w:rsidR="00320A99" w:rsidRPr="00884AE5">
        <w:rPr>
          <w:rFonts w:asciiTheme="minorHAnsi" w:hAnsiTheme="minorHAnsi" w:cstheme="minorHAnsi"/>
          <w:sz w:val="22"/>
        </w:rPr>
        <w:t xml:space="preserve">00 </w:t>
      </w:r>
      <w:r w:rsidR="006F1144" w:rsidRPr="00884AE5">
        <w:rPr>
          <w:rFonts w:asciiTheme="minorHAnsi" w:hAnsiTheme="minorHAnsi" w:cstheme="minorHAnsi"/>
          <w:sz w:val="22"/>
        </w:rPr>
        <w:t xml:space="preserve">patients devraient ainsi être étudiés et nous espérons les résultats pour fin septembre. Des </w:t>
      </w:r>
      <w:r w:rsidR="00320A99">
        <w:rPr>
          <w:rFonts w:asciiTheme="minorHAnsi" w:hAnsiTheme="minorHAnsi" w:cstheme="minorHAnsi"/>
          <w:sz w:val="22"/>
        </w:rPr>
        <w:t>kits</w:t>
      </w:r>
      <w:r w:rsidR="00320A99" w:rsidRPr="00884AE5">
        <w:rPr>
          <w:rFonts w:asciiTheme="minorHAnsi" w:hAnsiTheme="minorHAnsi" w:cstheme="minorHAnsi"/>
          <w:sz w:val="22"/>
        </w:rPr>
        <w:t xml:space="preserve"> </w:t>
      </w:r>
      <w:r w:rsidR="006F1144" w:rsidRPr="00884AE5">
        <w:rPr>
          <w:rFonts w:asciiTheme="minorHAnsi" w:hAnsiTheme="minorHAnsi" w:cstheme="minorHAnsi"/>
          <w:sz w:val="22"/>
        </w:rPr>
        <w:t>salivaires sont également à l’étude à l’AP-HP avec l’étude SALICOV. Selon les résultats de ces études, nous pouvons espérer élargir et simplifier d’autant plus l</w:t>
      </w:r>
      <w:r w:rsidR="00CC3A61">
        <w:rPr>
          <w:rFonts w:asciiTheme="minorHAnsi" w:hAnsiTheme="minorHAnsi" w:cstheme="minorHAnsi"/>
          <w:sz w:val="22"/>
        </w:rPr>
        <w:t>es conditions du</w:t>
      </w:r>
      <w:r w:rsidR="006F1144" w:rsidRPr="00884AE5">
        <w:rPr>
          <w:rFonts w:asciiTheme="minorHAnsi" w:hAnsiTheme="minorHAnsi" w:cstheme="minorHAnsi"/>
          <w:sz w:val="22"/>
        </w:rPr>
        <w:t xml:space="preserve"> dépistage.</w:t>
      </w:r>
    </w:p>
    <w:p w14:paraId="4BF4BA1D" w14:textId="7722D71F" w:rsidR="006F1144" w:rsidRPr="00884AE5" w:rsidRDefault="006F1144" w:rsidP="001C49B7">
      <w:pPr>
        <w:jc w:val="both"/>
        <w:rPr>
          <w:rFonts w:asciiTheme="minorHAnsi" w:hAnsiTheme="minorHAnsi" w:cstheme="minorHAnsi"/>
          <w:sz w:val="22"/>
        </w:rPr>
      </w:pPr>
      <w:r w:rsidRPr="00884AE5">
        <w:rPr>
          <w:rFonts w:asciiTheme="minorHAnsi" w:hAnsiTheme="minorHAnsi" w:cstheme="minorHAnsi"/>
          <w:b/>
          <w:sz w:val="22"/>
        </w:rPr>
        <w:t>Il faut enfin rappeler que la stratégie de test vient en complément du r</w:t>
      </w:r>
      <w:r w:rsidR="004B056B" w:rsidRPr="00884AE5">
        <w:rPr>
          <w:rFonts w:asciiTheme="minorHAnsi" w:hAnsiTheme="minorHAnsi" w:cstheme="minorHAnsi"/>
          <w:b/>
          <w:sz w:val="22"/>
        </w:rPr>
        <w:t>espect des gestes barrières</w:t>
      </w:r>
      <w:r w:rsidR="004B056B" w:rsidRPr="00884AE5">
        <w:rPr>
          <w:rFonts w:asciiTheme="minorHAnsi" w:hAnsiTheme="minorHAnsi" w:cstheme="minorHAnsi"/>
          <w:sz w:val="22"/>
        </w:rPr>
        <w:t xml:space="preserve"> qui </w:t>
      </w:r>
      <w:r w:rsidRPr="00884AE5">
        <w:rPr>
          <w:rFonts w:asciiTheme="minorHAnsi" w:hAnsiTheme="minorHAnsi" w:cstheme="minorHAnsi"/>
          <w:sz w:val="22"/>
        </w:rPr>
        <w:t>constituent</w:t>
      </w:r>
      <w:r w:rsidR="004B056B" w:rsidRPr="00884AE5">
        <w:rPr>
          <w:rFonts w:asciiTheme="minorHAnsi" w:hAnsiTheme="minorHAnsi" w:cstheme="minorHAnsi"/>
          <w:sz w:val="22"/>
        </w:rPr>
        <w:t xml:space="preserve"> la ligne de front face à </w:t>
      </w:r>
      <w:r w:rsidRPr="00884AE5">
        <w:rPr>
          <w:rFonts w:asciiTheme="minorHAnsi" w:hAnsiTheme="minorHAnsi" w:cstheme="minorHAnsi"/>
          <w:sz w:val="22"/>
        </w:rPr>
        <w:t>l’épidémie. Plus l</w:t>
      </w:r>
      <w:r w:rsidR="004B056B" w:rsidRPr="00884AE5">
        <w:rPr>
          <w:rFonts w:asciiTheme="minorHAnsi" w:hAnsiTheme="minorHAnsi" w:cstheme="minorHAnsi"/>
          <w:sz w:val="22"/>
        </w:rPr>
        <w:t xml:space="preserve">es gestes barrières </w:t>
      </w:r>
      <w:r w:rsidRPr="00884AE5">
        <w:rPr>
          <w:rFonts w:asciiTheme="minorHAnsi" w:hAnsiTheme="minorHAnsi" w:cstheme="minorHAnsi"/>
          <w:sz w:val="22"/>
        </w:rPr>
        <w:t>sont respectés, moins l’épidémie se propage,</w:t>
      </w:r>
      <w:r w:rsidR="00873C39" w:rsidRPr="00884AE5">
        <w:rPr>
          <w:rFonts w:asciiTheme="minorHAnsi" w:hAnsiTheme="minorHAnsi" w:cstheme="minorHAnsi"/>
          <w:sz w:val="22"/>
        </w:rPr>
        <w:t xml:space="preserve"> moins les cas « contact » sont nombreux. </w:t>
      </w:r>
    </w:p>
    <w:p w14:paraId="70650F6C" w14:textId="6CAB5D3E" w:rsidR="00873C39" w:rsidRPr="00884AE5" w:rsidRDefault="00873C39" w:rsidP="00873C39">
      <w:pPr>
        <w:jc w:val="both"/>
        <w:rPr>
          <w:rFonts w:asciiTheme="minorHAnsi" w:hAnsiTheme="minorHAnsi" w:cstheme="minorHAnsi"/>
          <w:sz w:val="22"/>
        </w:rPr>
      </w:pPr>
    </w:p>
    <w:p w14:paraId="48A334D0" w14:textId="5112010D" w:rsidR="00884AE5" w:rsidRPr="00884AE5" w:rsidRDefault="00884AE5" w:rsidP="00884AE5">
      <w:pPr>
        <w:jc w:val="center"/>
        <w:rPr>
          <w:rFonts w:asciiTheme="minorHAnsi" w:hAnsiTheme="minorHAnsi" w:cstheme="minorHAnsi"/>
          <w:b/>
          <w:sz w:val="22"/>
          <w:u w:val="single"/>
        </w:rPr>
      </w:pPr>
      <w:r w:rsidRPr="00884AE5">
        <w:rPr>
          <w:rFonts w:asciiTheme="minorHAnsi" w:hAnsiTheme="minorHAnsi" w:cstheme="minorHAnsi"/>
          <w:b/>
          <w:sz w:val="22"/>
          <w:u w:val="single"/>
        </w:rPr>
        <w:t>Questions / réponses</w:t>
      </w:r>
    </w:p>
    <w:p w14:paraId="3ABF1EB3" w14:textId="77777777" w:rsidR="00884AE5" w:rsidRPr="00884AE5" w:rsidRDefault="00884AE5" w:rsidP="00884AE5">
      <w:pPr>
        <w:jc w:val="center"/>
        <w:rPr>
          <w:rFonts w:asciiTheme="minorHAnsi" w:hAnsiTheme="minorHAnsi" w:cstheme="minorHAnsi"/>
          <w:b/>
          <w:sz w:val="22"/>
          <w:u w:val="single"/>
        </w:rPr>
      </w:pPr>
    </w:p>
    <w:p w14:paraId="700D958C" w14:textId="3FAD6A6C" w:rsidR="00873C39" w:rsidRPr="00884AE5" w:rsidRDefault="00873C39" w:rsidP="00884AE5">
      <w:pPr>
        <w:pStyle w:val="Paragraphedeliste"/>
        <w:numPr>
          <w:ilvl w:val="0"/>
          <w:numId w:val="7"/>
        </w:numPr>
        <w:jc w:val="both"/>
        <w:rPr>
          <w:rFonts w:asciiTheme="minorHAnsi" w:hAnsiTheme="minorHAnsi" w:cstheme="minorHAnsi"/>
          <w:b/>
          <w:sz w:val="22"/>
        </w:rPr>
      </w:pPr>
      <w:r w:rsidRPr="00884AE5">
        <w:rPr>
          <w:rFonts w:asciiTheme="minorHAnsi" w:hAnsiTheme="minorHAnsi" w:cstheme="minorHAnsi"/>
          <w:b/>
          <w:sz w:val="22"/>
        </w:rPr>
        <w:t>Avons-nous une capacité de tests suffisante</w:t>
      </w:r>
      <w:r w:rsidR="00884AE5" w:rsidRPr="00884AE5">
        <w:rPr>
          <w:rFonts w:asciiTheme="minorHAnsi" w:hAnsiTheme="minorHAnsi" w:cstheme="minorHAnsi"/>
          <w:b/>
          <w:sz w:val="22"/>
        </w:rPr>
        <w:t xml:space="preserve"> en France</w:t>
      </w:r>
      <w:r w:rsidRPr="00884AE5">
        <w:rPr>
          <w:rFonts w:asciiTheme="minorHAnsi" w:hAnsiTheme="minorHAnsi" w:cstheme="minorHAnsi"/>
          <w:b/>
          <w:sz w:val="22"/>
        </w:rPr>
        <w:t> ?</w:t>
      </w:r>
    </w:p>
    <w:p w14:paraId="542F0AAD" w14:textId="7CD951B5" w:rsidR="00873C39" w:rsidRDefault="00873C39" w:rsidP="00873C39">
      <w:pPr>
        <w:jc w:val="both"/>
        <w:rPr>
          <w:rFonts w:asciiTheme="minorHAnsi" w:hAnsiTheme="minorHAnsi" w:cstheme="minorHAnsi"/>
          <w:sz w:val="22"/>
        </w:rPr>
      </w:pPr>
      <w:r w:rsidRPr="00884AE5">
        <w:rPr>
          <w:rFonts w:asciiTheme="minorHAnsi" w:hAnsiTheme="minorHAnsi" w:cstheme="minorHAnsi"/>
          <w:sz w:val="22"/>
        </w:rPr>
        <w:t xml:space="preserve">Oui, notre capacité de dépistage permet de prendre en charge l’ensemble des sollicitations. </w:t>
      </w:r>
    </w:p>
    <w:p w14:paraId="6363F715" w14:textId="49CCA1AC" w:rsidR="001C6930" w:rsidRPr="001C6930" w:rsidRDefault="001C6930" w:rsidP="001C6930">
      <w:pPr>
        <w:pStyle w:val="Paragraphedeliste"/>
        <w:numPr>
          <w:ilvl w:val="0"/>
          <w:numId w:val="7"/>
        </w:numPr>
        <w:jc w:val="both"/>
        <w:rPr>
          <w:rFonts w:asciiTheme="minorHAnsi" w:hAnsiTheme="minorHAnsi" w:cstheme="minorHAnsi"/>
          <w:b/>
          <w:sz w:val="22"/>
        </w:rPr>
      </w:pPr>
      <w:r w:rsidRPr="001C6930">
        <w:rPr>
          <w:rFonts w:asciiTheme="minorHAnsi" w:hAnsiTheme="minorHAnsi" w:cstheme="minorHAnsi"/>
          <w:b/>
          <w:sz w:val="22"/>
        </w:rPr>
        <w:t>Quel est le délai moyen de réception des résultats ?</w:t>
      </w:r>
    </w:p>
    <w:p w14:paraId="4867CC1D" w14:textId="510E4801" w:rsidR="001C6930" w:rsidRPr="001C6930" w:rsidRDefault="001C6930" w:rsidP="001C6930">
      <w:pPr>
        <w:jc w:val="both"/>
        <w:rPr>
          <w:rFonts w:asciiTheme="minorHAnsi" w:hAnsiTheme="minorHAnsi" w:cstheme="minorHAnsi"/>
          <w:sz w:val="22"/>
        </w:rPr>
      </w:pPr>
      <w:r w:rsidRPr="00884AE5">
        <w:rPr>
          <w:rFonts w:asciiTheme="minorHAnsi" w:hAnsiTheme="minorHAnsi" w:cstheme="minorHAnsi"/>
          <w:sz w:val="22"/>
        </w:rPr>
        <w:t>Entre le 17 et le 23 août, ce sont près de 75% des tests PCR qui ont été validés en moins de 36 heures (48% en moins de 24heures) (délai entre le prélèvement et la validation du résultat en ligne).</w:t>
      </w:r>
    </w:p>
    <w:p w14:paraId="205A2153" w14:textId="2CB85C32" w:rsidR="00873C39" w:rsidRPr="00884AE5" w:rsidRDefault="00873C39" w:rsidP="00884AE5">
      <w:pPr>
        <w:pStyle w:val="Paragraphedeliste"/>
        <w:numPr>
          <w:ilvl w:val="0"/>
          <w:numId w:val="7"/>
        </w:numPr>
        <w:jc w:val="both"/>
        <w:rPr>
          <w:rFonts w:asciiTheme="minorHAnsi" w:hAnsiTheme="minorHAnsi" w:cstheme="minorHAnsi"/>
          <w:b/>
          <w:sz w:val="22"/>
        </w:rPr>
      </w:pPr>
      <w:r w:rsidRPr="00884AE5">
        <w:rPr>
          <w:rFonts w:asciiTheme="minorHAnsi" w:hAnsiTheme="minorHAnsi" w:cstheme="minorHAnsi"/>
          <w:b/>
          <w:sz w:val="22"/>
        </w:rPr>
        <w:t xml:space="preserve">S'il y a un embouteillage au niveau des tests, c'est </w:t>
      </w:r>
      <w:r w:rsidR="002002B1">
        <w:rPr>
          <w:rFonts w:asciiTheme="minorHAnsi" w:hAnsiTheme="minorHAnsi" w:cstheme="minorHAnsi"/>
          <w:b/>
          <w:sz w:val="22"/>
        </w:rPr>
        <w:t xml:space="preserve">par défaut d’organisation ? </w:t>
      </w:r>
    </w:p>
    <w:p w14:paraId="0D235AAC" w14:textId="2513270A" w:rsidR="00873C39" w:rsidRPr="00884AE5" w:rsidRDefault="00873C39" w:rsidP="00873C39">
      <w:pPr>
        <w:jc w:val="both"/>
        <w:rPr>
          <w:rFonts w:asciiTheme="minorHAnsi" w:hAnsiTheme="minorHAnsi" w:cstheme="minorHAnsi"/>
          <w:sz w:val="22"/>
        </w:rPr>
      </w:pPr>
      <w:r w:rsidRPr="00884AE5">
        <w:rPr>
          <w:rFonts w:asciiTheme="minorHAnsi" w:hAnsiTheme="minorHAnsi" w:cstheme="minorHAnsi"/>
          <w:sz w:val="22"/>
        </w:rPr>
        <w:t>Non, car la capacité de tests en France permet de couvrir le besoin, nous le voyons avec l’augmentation constante du nombre de test réalisés. Nous rencontrons aujourd’hui des difficultés dans certains endroits du territoire. Il s’agit en réalité d’un sujet de régulation des flux (certains labo</w:t>
      </w:r>
      <w:r w:rsidR="001C6930">
        <w:rPr>
          <w:rFonts w:asciiTheme="minorHAnsi" w:hAnsiTheme="minorHAnsi" w:cstheme="minorHAnsi"/>
          <w:sz w:val="22"/>
        </w:rPr>
        <w:t>ratoire</w:t>
      </w:r>
      <w:r w:rsidRPr="00884AE5">
        <w:rPr>
          <w:rFonts w:asciiTheme="minorHAnsi" w:hAnsiTheme="minorHAnsi" w:cstheme="minorHAnsi"/>
          <w:sz w:val="22"/>
        </w:rPr>
        <w:t xml:space="preserve">s sont pris d’assaut, d’autres non). Pour y remédier, une stratégie de priorisation est actuellement déployée, </w:t>
      </w:r>
      <w:r w:rsidRPr="00884AE5">
        <w:rPr>
          <w:rFonts w:asciiTheme="minorHAnsi" w:hAnsiTheme="minorHAnsi" w:cstheme="minorHAnsi"/>
          <w:sz w:val="22"/>
        </w:rPr>
        <w:lastRenderedPageBreak/>
        <w:t>en complément du renforcement des capacités de dépis</w:t>
      </w:r>
      <w:r w:rsidR="004E4A34">
        <w:rPr>
          <w:rFonts w:asciiTheme="minorHAnsi" w:hAnsiTheme="minorHAnsi" w:cstheme="minorHAnsi"/>
          <w:sz w:val="22"/>
        </w:rPr>
        <w:t>tage (opérations de dépistage au</w:t>
      </w:r>
      <w:r w:rsidRPr="00884AE5">
        <w:rPr>
          <w:rFonts w:asciiTheme="minorHAnsi" w:hAnsiTheme="minorHAnsi" w:cstheme="minorHAnsi"/>
          <w:sz w:val="22"/>
        </w:rPr>
        <w:t xml:space="preserve"> niveau </w:t>
      </w:r>
      <w:r w:rsidR="002B59AC" w:rsidRPr="00884AE5">
        <w:rPr>
          <w:rFonts w:asciiTheme="minorHAnsi" w:hAnsiTheme="minorHAnsi" w:cstheme="minorHAnsi"/>
          <w:sz w:val="22"/>
        </w:rPr>
        <w:t xml:space="preserve">local et augmentation du vivier de préleveurs). </w:t>
      </w:r>
    </w:p>
    <w:p w14:paraId="0CD46CAB" w14:textId="36F8B4A2" w:rsidR="00873C39" w:rsidRPr="00884AE5" w:rsidRDefault="00873C39" w:rsidP="00884AE5">
      <w:pPr>
        <w:pStyle w:val="Paragraphedeliste"/>
        <w:numPr>
          <w:ilvl w:val="0"/>
          <w:numId w:val="7"/>
        </w:numPr>
        <w:spacing w:before="100" w:beforeAutospacing="1" w:after="100" w:afterAutospacing="1"/>
        <w:jc w:val="both"/>
        <w:rPr>
          <w:rFonts w:asciiTheme="minorHAnsi" w:hAnsiTheme="minorHAnsi" w:cstheme="minorHAnsi"/>
          <w:sz w:val="22"/>
        </w:rPr>
      </w:pPr>
      <w:r w:rsidRPr="00884AE5">
        <w:rPr>
          <w:rFonts w:asciiTheme="minorHAnsi" w:hAnsiTheme="minorHAnsi" w:cstheme="minorHAnsi"/>
          <w:b/>
          <w:bCs/>
          <w:sz w:val="22"/>
        </w:rPr>
        <w:t xml:space="preserve">Pourquoi n’existe-t-il toujours pas de filière prioritaire pour les personnes symptomatiques qui présentent pourtant le plus de risque et sont le moins à même de patienter des heures dans une file d'attente ? </w:t>
      </w:r>
    </w:p>
    <w:p w14:paraId="512BB133" w14:textId="6ACD6440" w:rsidR="00873C39" w:rsidRDefault="00873C39" w:rsidP="00873C39">
      <w:pPr>
        <w:spacing w:before="100" w:beforeAutospacing="1" w:after="100" w:afterAutospacing="1"/>
        <w:jc w:val="both"/>
        <w:rPr>
          <w:rFonts w:asciiTheme="minorHAnsi" w:hAnsiTheme="minorHAnsi" w:cstheme="minorHAnsi"/>
          <w:sz w:val="22"/>
        </w:rPr>
      </w:pPr>
      <w:r w:rsidRPr="00884AE5">
        <w:rPr>
          <w:rFonts w:asciiTheme="minorHAnsi" w:hAnsiTheme="minorHAnsi" w:cstheme="minorHAnsi"/>
          <w:sz w:val="22"/>
        </w:rPr>
        <w:t>La stratégie de priorisation engagée par le Ministère vise justement à répondre à cette problématique. Une instruction a été envoyée en ce sens aux ARS et aux laboratoires de biologie médicale à la fin du mois d’août. Les choses se mettent donc en place</w:t>
      </w:r>
      <w:r w:rsidR="00124B0E">
        <w:rPr>
          <w:rFonts w:asciiTheme="minorHAnsi" w:hAnsiTheme="minorHAnsi" w:cstheme="minorHAnsi"/>
          <w:sz w:val="22"/>
        </w:rPr>
        <w:t xml:space="preserve"> progressivement</w:t>
      </w:r>
      <w:r w:rsidRPr="00884AE5">
        <w:rPr>
          <w:rFonts w:asciiTheme="minorHAnsi" w:hAnsiTheme="minorHAnsi" w:cstheme="minorHAnsi"/>
          <w:sz w:val="22"/>
        </w:rPr>
        <w:t xml:space="preserve"> au niveau local. En revanche, il ne faut pas généraliser : cette situation reste très localisée, principalement en région parisienne. Entre le 17 et le 23 août, ce sont près de 75% des tests PCR qui ont été validés en moins de 36 heures (48% en moins de 24heures) (délai entre le prélèvement et la validation du résultat en ligne). </w:t>
      </w:r>
    </w:p>
    <w:p w14:paraId="0B7A6173" w14:textId="36FBA3C3" w:rsidR="00873C39" w:rsidRPr="00884AE5" w:rsidRDefault="002002B1" w:rsidP="00884AE5">
      <w:pPr>
        <w:pStyle w:val="Paragraphedeliste"/>
        <w:numPr>
          <w:ilvl w:val="0"/>
          <w:numId w:val="7"/>
        </w:numPr>
        <w:jc w:val="both"/>
        <w:rPr>
          <w:rFonts w:asciiTheme="minorHAnsi" w:hAnsiTheme="minorHAnsi" w:cstheme="minorHAnsi"/>
          <w:b/>
          <w:bCs/>
          <w:sz w:val="22"/>
        </w:rPr>
      </w:pPr>
      <w:r>
        <w:rPr>
          <w:rFonts w:asciiTheme="minorHAnsi" w:hAnsiTheme="minorHAnsi" w:cstheme="minorHAnsi"/>
          <w:b/>
          <w:bCs/>
          <w:sz w:val="22"/>
        </w:rPr>
        <w:t>La</w:t>
      </w:r>
      <w:r w:rsidR="00873C39" w:rsidRPr="00884AE5">
        <w:rPr>
          <w:rFonts w:asciiTheme="minorHAnsi" w:hAnsiTheme="minorHAnsi" w:cstheme="minorHAnsi"/>
          <w:b/>
          <w:bCs/>
          <w:sz w:val="22"/>
        </w:rPr>
        <w:t xml:space="preserve"> proportion de "personnes contacts" qui réalise un test de dépistage </w:t>
      </w:r>
      <w:r>
        <w:rPr>
          <w:rFonts w:asciiTheme="minorHAnsi" w:hAnsiTheme="minorHAnsi" w:cstheme="minorHAnsi"/>
          <w:b/>
          <w:bCs/>
          <w:sz w:val="22"/>
        </w:rPr>
        <w:t xml:space="preserve">est-elle satisfaisante </w:t>
      </w:r>
      <w:r w:rsidR="00873C39" w:rsidRPr="00884AE5">
        <w:rPr>
          <w:rFonts w:asciiTheme="minorHAnsi" w:hAnsiTheme="minorHAnsi" w:cstheme="minorHAnsi"/>
          <w:b/>
          <w:bCs/>
          <w:sz w:val="22"/>
        </w:rPr>
        <w:t>?</w:t>
      </w:r>
    </w:p>
    <w:p w14:paraId="70F92A14" w14:textId="1442C8B6" w:rsidR="00873C39" w:rsidRDefault="00873C39" w:rsidP="00873C39">
      <w:pPr>
        <w:jc w:val="both"/>
        <w:rPr>
          <w:rFonts w:asciiTheme="minorHAnsi" w:hAnsiTheme="minorHAnsi" w:cstheme="minorHAnsi"/>
          <w:sz w:val="22"/>
        </w:rPr>
      </w:pPr>
      <w:r w:rsidRPr="00884AE5">
        <w:rPr>
          <w:rFonts w:asciiTheme="minorHAnsi" w:hAnsiTheme="minorHAnsi" w:cstheme="minorHAnsi"/>
          <w:sz w:val="22"/>
        </w:rPr>
        <w:t xml:space="preserve">Oui, en semaine 34, 90% des dossiers des cas et 92% des dossiers des personnes retenues comme personnes contacts à risque dans la base ContactCovid, sur l’ensemble du territoire, ont été traités (personnes contactées et informées des consignes sanitaires par les équipes de la CNAM). </w:t>
      </w:r>
    </w:p>
    <w:p w14:paraId="7522D0F2" w14:textId="124CA6A2" w:rsidR="002002B1" w:rsidRPr="002002B1" w:rsidRDefault="002002B1" w:rsidP="002002B1">
      <w:pPr>
        <w:pStyle w:val="Paragraphedeliste"/>
        <w:numPr>
          <w:ilvl w:val="0"/>
          <w:numId w:val="7"/>
        </w:numPr>
        <w:spacing w:before="100" w:beforeAutospacing="1" w:after="100" w:afterAutospacing="1"/>
        <w:rPr>
          <w:rFonts w:asciiTheme="minorHAnsi" w:hAnsiTheme="minorHAnsi" w:cstheme="minorHAnsi"/>
          <w:b/>
          <w:sz w:val="22"/>
        </w:rPr>
      </w:pPr>
      <w:r w:rsidRPr="002002B1">
        <w:rPr>
          <w:rFonts w:asciiTheme="minorHAnsi" w:hAnsiTheme="minorHAnsi" w:cstheme="minorHAnsi"/>
          <w:b/>
          <w:sz w:val="22"/>
        </w:rPr>
        <w:t xml:space="preserve">Tous les tests RT-PCR sont-ils remboursés ? </w:t>
      </w:r>
    </w:p>
    <w:p w14:paraId="71CB4094" w14:textId="027C7540" w:rsidR="002002B1" w:rsidRPr="002002B1" w:rsidRDefault="002002B1" w:rsidP="002002B1">
      <w:pPr>
        <w:spacing w:before="100" w:beforeAutospacing="1" w:after="100" w:afterAutospacing="1"/>
        <w:jc w:val="both"/>
        <w:rPr>
          <w:rFonts w:asciiTheme="minorHAnsi" w:hAnsiTheme="minorHAnsi" w:cstheme="minorHAnsi"/>
          <w:sz w:val="22"/>
        </w:rPr>
      </w:pPr>
      <w:r w:rsidRPr="002002B1">
        <w:rPr>
          <w:rFonts w:asciiTheme="minorHAnsi" w:hAnsiTheme="minorHAnsi" w:cstheme="minorHAnsi"/>
          <w:sz w:val="22"/>
        </w:rPr>
        <w:t>La solidarité nationale, via l’</w:t>
      </w:r>
      <w:r w:rsidR="00124B0E">
        <w:rPr>
          <w:rFonts w:asciiTheme="minorHAnsi" w:hAnsiTheme="minorHAnsi" w:cstheme="minorHAnsi"/>
          <w:sz w:val="22"/>
        </w:rPr>
        <w:t>A</w:t>
      </w:r>
      <w:r w:rsidRPr="002002B1">
        <w:rPr>
          <w:rFonts w:asciiTheme="minorHAnsi" w:hAnsiTheme="minorHAnsi" w:cstheme="minorHAnsi"/>
          <w:sz w:val="22"/>
        </w:rPr>
        <w:t>ssurance maladie obligatoire, rembourse à 100% tous les tests (pas de limite par personne).</w:t>
      </w:r>
      <w:r>
        <w:rPr>
          <w:rFonts w:asciiTheme="minorHAnsi" w:hAnsiTheme="minorHAnsi" w:cstheme="minorHAnsi"/>
          <w:sz w:val="22"/>
        </w:rPr>
        <w:t xml:space="preserve"> </w:t>
      </w:r>
      <w:r w:rsidRPr="002002B1">
        <w:rPr>
          <w:rFonts w:asciiTheme="minorHAnsi" w:hAnsiTheme="minorHAnsi" w:cstheme="minorHAnsi"/>
          <w:sz w:val="22"/>
        </w:rPr>
        <w:t xml:space="preserve">Concernant les 191 tests recensés sur le site du gouvernement, le remboursement ne dépend pas de la marque du test mais bien du type de test. </w:t>
      </w:r>
      <w:r w:rsidR="004E4A34">
        <w:rPr>
          <w:rFonts w:asciiTheme="minorHAnsi" w:hAnsiTheme="minorHAnsi" w:cstheme="minorHAnsi"/>
          <w:sz w:val="22"/>
        </w:rPr>
        <w:t xml:space="preserve">Par ailleurs, </w:t>
      </w:r>
      <w:r w:rsidRPr="002002B1">
        <w:rPr>
          <w:rFonts w:asciiTheme="minorHAnsi" w:hAnsiTheme="minorHAnsi" w:cstheme="minorHAnsi"/>
          <w:sz w:val="22"/>
        </w:rPr>
        <w:t xml:space="preserve">une </w:t>
      </w:r>
      <w:r w:rsidR="00124B0E">
        <w:rPr>
          <w:rFonts w:asciiTheme="minorHAnsi" w:hAnsiTheme="minorHAnsi" w:cstheme="minorHAnsi"/>
          <w:sz w:val="22"/>
        </w:rPr>
        <w:t>prescription médicale</w:t>
      </w:r>
      <w:r w:rsidR="00124B0E" w:rsidRPr="002002B1">
        <w:rPr>
          <w:rFonts w:asciiTheme="minorHAnsi" w:hAnsiTheme="minorHAnsi" w:cstheme="minorHAnsi"/>
          <w:sz w:val="22"/>
        </w:rPr>
        <w:t xml:space="preserve"> </w:t>
      </w:r>
      <w:r w:rsidRPr="002002B1">
        <w:rPr>
          <w:rFonts w:asciiTheme="minorHAnsi" w:hAnsiTheme="minorHAnsi" w:cstheme="minorHAnsi"/>
          <w:sz w:val="22"/>
        </w:rPr>
        <w:t>n’est plus ob</w:t>
      </w:r>
      <w:r w:rsidR="004E4A34">
        <w:rPr>
          <w:rFonts w:asciiTheme="minorHAnsi" w:hAnsiTheme="minorHAnsi" w:cstheme="minorHAnsi"/>
          <w:sz w:val="22"/>
        </w:rPr>
        <w:t xml:space="preserve">ligatoire pour les tests RT-PCR mais toujours </w:t>
      </w:r>
      <w:r w:rsidRPr="002002B1">
        <w:rPr>
          <w:rFonts w:asciiTheme="minorHAnsi" w:hAnsiTheme="minorHAnsi" w:cstheme="minorHAnsi"/>
          <w:sz w:val="22"/>
        </w:rPr>
        <w:t>nécessaire pour les tests sérologiques, sauf pour certaines exceptions.</w:t>
      </w:r>
      <w:r>
        <w:rPr>
          <w:rFonts w:asciiTheme="minorHAnsi" w:hAnsiTheme="minorHAnsi" w:cstheme="minorHAnsi"/>
          <w:sz w:val="22"/>
        </w:rPr>
        <w:t xml:space="preserve"> </w:t>
      </w:r>
      <w:r w:rsidRPr="002002B1">
        <w:rPr>
          <w:rFonts w:asciiTheme="minorHAnsi" w:hAnsiTheme="minorHAnsi" w:cstheme="minorHAnsi"/>
          <w:sz w:val="22"/>
        </w:rPr>
        <w:t>L’ensemble de ces informations sont disponibles dans  l’arrêté du 24 juillet 2020 modifiant l'arrêté du 10 juillet 2020 prescrivant les mesures générales nécessaires pour faire face à l'épidémie de covid-19 dans les territoires sortis de l'état d'urgence sanitaire et dans ceux où il a été prorogé :</w:t>
      </w:r>
      <w:hyperlink r:id="rId9" w:history="1">
        <w:r w:rsidRPr="002002B1">
          <w:rPr>
            <w:rFonts w:asciiTheme="minorHAnsi" w:hAnsiTheme="minorHAnsi" w:cstheme="minorHAnsi"/>
            <w:sz w:val="22"/>
          </w:rPr>
          <w:t xml:space="preserve"> https://www.legifrance.gouv.fr/affichTexte.do?cidTexte=JORFTEXT000042148309&amp;fastPos=2&amp;fastReqId=345356234&amp;categorieLien=id&amp;oldAction=rechTexte</w:t>
        </w:r>
      </w:hyperlink>
    </w:p>
    <w:p w14:paraId="5B7876B3" w14:textId="146E45CA" w:rsidR="00884AE5" w:rsidRPr="00884AE5" w:rsidRDefault="00884AE5" w:rsidP="00884AE5">
      <w:pPr>
        <w:pStyle w:val="Paragraphedeliste"/>
        <w:numPr>
          <w:ilvl w:val="0"/>
          <w:numId w:val="7"/>
        </w:numPr>
        <w:spacing w:before="0" w:after="160" w:line="256" w:lineRule="auto"/>
        <w:jc w:val="both"/>
        <w:rPr>
          <w:rFonts w:asciiTheme="minorHAnsi" w:hAnsiTheme="minorHAnsi" w:cstheme="minorHAnsi"/>
          <w:b/>
          <w:bCs/>
          <w:sz w:val="22"/>
        </w:rPr>
      </w:pPr>
      <w:r w:rsidRPr="00884AE5">
        <w:rPr>
          <w:rFonts w:asciiTheme="minorHAnsi" w:hAnsiTheme="minorHAnsi" w:cstheme="minorHAnsi"/>
          <w:b/>
          <w:bCs/>
          <w:sz w:val="22"/>
        </w:rPr>
        <w:t>Qu’est-ce qu’un test antigénique ?</w:t>
      </w:r>
    </w:p>
    <w:p w14:paraId="4DB1A500" w14:textId="7921B9EA" w:rsidR="00884AE5" w:rsidRPr="00884AE5" w:rsidRDefault="00884AE5" w:rsidP="00884AE5">
      <w:pPr>
        <w:jc w:val="both"/>
        <w:rPr>
          <w:rFonts w:asciiTheme="minorHAnsi" w:hAnsiTheme="minorHAnsi" w:cstheme="minorHAnsi"/>
          <w:bCs/>
          <w:sz w:val="22"/>
        </w:rPr>
      </w:pPr>
      <w:r w:rsidRPr="00884AE5">
        <w:rPr>
          <w:rFonts w:asciiTheme="minorHAnsi" w:hAnsiTheme="minorHAnsi" w:cstheme="minorHAnsi"/>
          <w:bCs/>
          <w:sz w:val="22"/>
        </w:rPr>
        <w:t xml:space="preserve">Un test antigénique détecte la présence du virus ou de fragments de virus SARS-CoV-2. Comme les tests par RT-PCR, ils permettent le diagnostic précoce des maladies dès la phase aiguë. </w:t>
      </w:r>
      <w:r>
        <w:rPr>
          <w:rFonts w:asciiTheme="minorHAnsi" w:hAnsiTheme="minorHAnsi" w:cstheme="minorHAnsi"/>
          <w:bCs/>
          <w:sz w:val="22"/>
        </w:rPr>
        <w:t>Ils répondent à la question « </w:t>
      </w:r>
      <w:r w:rsidRPr="00884AE5">
        <w:rPr>
          <w:rFonts w:asciiTheme="minorHAnsi" w:hAnsiTheme="minorHAnsi" w:cstheme="minorHAnsi"/>
          <w:bCs/>
          <w:sz w:val="22"/>
        </w:rPr>
        <w:t>le patient est-il oui ou non porteur du COVID-19 ?</w:t>
      </w:r>
      <w:r>
        <w:rPr>
          <w:rFonts w:asciiTheme="minorHAnsi" w:hAnsiTheme="minorHAnsi" w:cstheme="minorHAnsi"/>
          <w:bCs/>
          <w:sz w:val="22"/>
        </w:rPr>
        <w:t xml:space="preserve"> ». </w:t>
      </w:r>
      <w:r w:rsidRPr="00884AE5">
        <w:rPr>
          <w:rFonts w:asciiTheme="minorHAnsi" w:hAnsiTheme="minorHAnsi" w:cstheme="minorHAnsi"/>
          <w:bCs/>
          <w:sz w:val="22"/>
        </w:rPr>
        <w:t xml:space="preserve"> </w:t>
      </w:r>
    </w:p>
    <w:p w14:paraId="3313D9E7" w14:textId="3BDD7227" w:rsidR="00884AE5" w:rsidRPr="00884AE5" w:rsidRDefault="00884AE5" w:rsidP="00884AE5">
      <w:pPr>
        <w:jc w:val="both"/>
        <w:rPr>
          <w:rFonts w:asciiTheme="minorHAnsi" w:hAnsiTheme="minorHAnsi" w:cstheme="minorHAnsi"/>
          <w:bCs/>
          <w:sz w:val="22"/>
        </w:rPr>
      </w:pPr>
      <w:r w:rsidRPr="00884AE5">
        <w:rPr>
          <w:rFonts w:asciiTheme="minorHAnsi" w:hAnsiTheme="minorHAnsi" w:cstheme="minorHAnsi"/>
          <w:bCs/>
          <w:sz w:val="22"/>
        </w:rPr>
        <w:t xml:space="preserve">Comme le test de référence actuel, le RT-PCR, les tests antigéniques sont </w:t>
      </w:r>
      <w:r w:rsidR="00124B0E">
        <w:rPr>
          <w:rFonts w:asciiTheme="minorHAnsi" w:hAnsiTheme="minorHAnsi" w:cstheme="minorHAnsi"/>
          <w:bCs/>
          <w:sz w:val="22"/>
        </w:rPr>
        <w:t xml:space="preserve">à ce jour </w:t>
      </w:r>
      <w:r w:rsidRPr="00884AE5">
        <w:rPr>
          <w:rFonts w:asciiTheme="minorHAnsi" w:hAnsiTheme="minorHAnsi" w:cstheme="minorHAnsi"/>
          <w:bCs/>
          <w:sz w:val="22"/>
        </w:rPr>
        <w:t xml:space="preserve">réalisés à partir de prélèvements dans le nez, par écouvillon. Mais alors que le RT-PCR nécessite une analyse parfois </w:t>
      </w:r>
      <w:r w:rsidR="00124B0E">
        <w:rPr>
          <w:rFonts w:asciiTheme="minorHAnsi" w:hAnsiTheme="minorHAnsi" w:cstheme="minorHAnsi"/>
          <w:bCs/>
          <w:sz w:val="22"/>
        </w:rPr>
        <w:t>de plusieurs heures</w:t>
      </w:r>
      <w:r w:rsidR="00124B0E" w:rsidRPr="00884AE5">
        <w:rPr>
          <w:rFonts w:asciiTheme="minorHAnsi" w:hAnsiTheme="minorHAnsi" w:cstheme="minorHAnsi"/>
          <w:bCs/>
          <w:sz w:val="22"/>
        </w:rPr>
        <w:t xml:space="preserve"> </w:t>
      </w:r>
      <w:r w:rsidRPr="00884AE5">
        <w:rPr>
          <w:rFonts w:asciiTheme="minorHAnsi" w:hAnsiTheme="minorHAnsi" w:cstheme="minorHAnsi"/>
          <w:bCs/>
          <w:sz w:val="22"/>
        </w:rPr>
        <w:t xml:space="preserve">en laboratoire, pour détecter le matériel génétique du coronavirus, le test antigénique repère des protéines du virus en </w:t>
      </w:r>
      <w:r w:rsidR="00124B0E">
        <w:rPr>
          <w:rFonts w:asciiTheme="minorHAnsi" w:hAnsiTheme="minorHAnsi" w:cstheme="minorHAnsi"/>
          <w:bCs/>
          <w:sz w:val="22"/>
        </w:rPr>
        <w:t>moins de 30 minutes</w:t>
      </w:r>
      <w:r w:rsidR="000F3A27">
        <w:rPr>
          <w:rFonts w:asciiTheme="minorHAnsi" w:hAnsiTheme="minorHAnsi" w:cstheme="minorHAnsi"/>
          <w:bCs/>
          <w:sz w:val="22"/>
        </w:rPr>
        <w:t>.</w:t>
      </w:r>
    </w:p>
    <w:p w14:paraId="1B9B31C9" w14:textId="2792C031" w:rsidR="00884AE5" w:rsidRPr="00884AE5" w:rsidRDefault="00884AE5" w:rsidP="00884AE5">
      <w:pPr>
        <w:jc w:val="both"/>
        <w:rPr>
          <w:rFonts w:asciiTheme="minorHAnsi" w:hAnsiTheme="minorHAnsi" w:cstheme="minorHAnsi"/>
          <w:bCs/>
          <w:sz w:val="22"/>
        </w:rPr>
      </w:pPr>
      <w:r w:rsidRPr="00884AE5">
        <w:rPr>
          <w:rFonts w:asciiTheme="minorHAnsi" w:hAnsiTheme="minorHAnsi" w:cstheme="minorHAnsi"/>
          <w:bCs/>
          <w:sz w:val="22"/>
        </w:rPr>
        <w:t xml:space="preserve">L’utilisation de tests rapides antigéniques présente </w:t>
      </w:r>
      <w:r w:rsidR="00124B0E">
        <w:rPr>
          <w:rFonts w:asciiTheme="minorHAnsi" w:hAnsiTheme="minorHAnsi" w:cstheme="minorHAnsi"/>
          <w:bCs/>
          <w:sz w:val="22"/>
        </w:rPr>
        <w:t xml:space="preserve">en théorie </w:t>
      </w:r>
      <w:r w:rsidRPr="00884AE5">
        <w:rPr>
          <w:rFonts w:asciiTheme="minorHAnsi" w:hAnsiTheme="minorHAnsi" w:cstheme="minorHAnsi"/>
          <w:bCs/>
          <w:sz w:val="22"/>
        </w:rPr>
        <w:t>un triple intérêt :</w:t>
      </w:r>
    </w:p>
    <w:p w14:paraId="2BD1AEB5" w14:textId="77777777" w:rsidR="00884AE5" w:rsidRPr="00884AE5" w:rsidRDefault="00884AE5" w:rsidP="00884AE5">
      <w:pPr>
        <w:pStyle w:val="Paragraphedeliste"/>
        <w:numPr>
          <w:ilvl w:val="0"/>
          <w:numId w:val="18"/>
        </w:numPr>
        <w:spacing w:before="0" w:after="160" w:line="256" w:lineRule="auto"/>
        <w:jc w:val="both"/>
        <w:rPr>
          <w:rFonts w:asciiTheme="minorHAnsi" w:hAnsiTheme="minorHAnsi" w:cstheme="minorHAnsi"/>
          <w:bCs/>
          <w:sz w:val="22"/>
        </w:rPr>
      </w:pPr>
      <w:r w:rsidRPr="00884AE5">
        <w:rPr>
          <w:rFonts w:asciiTheme="minorHAnsi" w:hAnsiTheme="minorHAnsi" w:cstheme="minorHAnsi"/>
          <w:bCs/>
          <w:sz w:val="22"/>
        </w:rPr>
        <w:t xml:space="preserve">Il permet de rajouter une capacité de dépistage en complément des capacités déployées dans les laboratoires, hospitaliers ou de ville. </w:t>
      </w:r>
    </w:p>
    <w:p w14:paraId="2628228F" w14:textId="77777777" w:rsidR="00884AE5" w:rsidRPr="00884AE5" w:rsidRDefault="00884AE5" w:rsidP="00884AE5">
      <w:pPr>
        <w:pStyle w:val="Paragraphedeliste"/>
        <w:numPr>
          <w:ilvl w:val="0"/>
          <w:numId w:val="18"/>
        </w:numPr>
        <w:spacing w:before="0" w:after="160" w:line="256" w:lineRule="auto"/>
        <w:jc w:val="both"/>
        <w:rPr>
          <w:rFonts w:asciiTheme="minorHAnsi" w:hAnsiTheme="minorHAnsi" w:cstheme="minorHAnsi"/>
          <w:bCs/>
          <w:sz w:val="22"/>
        </w:rPr>
      </w:pPr>
      <w:r w:rsidRPr="00884AE5">
        <w:rPr>
          <w:rFonts w:asciiTheme="minorHAnsi" w:hAnsiTheme="minorHAnsi" w:cstheme="minorHAnsi"/>
          <w:bCs/>
          <w:sz w:val="22"/>
        </w:rPr>
        <w:t>Il est réalisable hors laboratoire d’analyse médicale (barnums, services hospitaliers, aéroports par exemple)</w:t>
      </w:r>
    </w:p>
    <w:p w14:paraId="6CC28264" w14:textId="24584166" w:rsidR="00884AE5" w:rsidRDefault="00884AE5" w:rsidP="00884AE5">
      <w:pPr>
        <w:pStyle w:val="Paragraphedeliste"/>
        <w:numPr>
          <w:ilvl w:val="0"/>
          <w:numId w:val="18"/>
        </w:numPr>
        <w:spacing w:before="0" w:after="160" w:line="256" w:lineRule="auto"/>
        <w:jc w:val="both"/>
        <w:rPr>
          <w:rFonts w:asciiTheme="minorHAnsi" w:hAnsiTheme="minorHAnsi" w:cstheme="minorHAnsi"/>
          <w:bCs/>
          <w:sz w:val="22"/>
        </w:rPr>
      </w:pPr>
      <w:r w:rsidRPr="00884AE5">
        <w:rPr>
          <w:rFonts w:asciiTheme="minorHAnsi" w:hAnsiTheme="minorHAnsi" w:cstheme="minorHAnsi"/>
          <w:bCs/>
          <w:sz w:val="22"/>
        </w:rPr>
        <w:t>Il permet de pouvoir déclencher les mesures de prévention immédiatement puisque le résultat est rendu dans les trente minutes.</w:t>
      </w:r>
    </w:p>
    <w:p w14:paraId="68D1AB23" w14:textId="3FDCB1F9" w:rsidR="00124B0E" w:rsidRPr="005F6EAA" w:rsidRDefault="00124B0E" w:rsidP="005F6EAA">
      <w:pPr>
        <w:spacing w:before="0" w:after="160" w:line="256" w:lineRule="auto"/>
        <w:jc w:val="both"/>
        <w:rPr>
          <w:rFonts w:asciiTheme="minorHAnsi" w:hAnsiTheme="minorHAnsi" w:cstheme="minorHAnsi"/>
          <w:bCs/>
          <w:sz w:val="22"/>
        </w:rPr>
      </w:pPr>
      <w:r>
        <w:rPr>
          <w:rFonts w:asciiTheme="minorHAnsi" w:hAnsiTheme="minorHAnsi" w:cstheme="minorHAnsi"/>
          <w:bCs/>
          <w:sz w:val="22"/>
        </w:rPr>
        <w:lastRenderedPageBreak/>
        <w:t xml:space="preserve">Cet </w:t>
      </w:r>
      <w:r w:rsidR="000F3A27">
        <w:rPr>
          <w:rFonts w:asciiTheme="minorHAnsi" w:hAnsiTheme="minorHAnsi" w:cstheme="minorHAnsi"/>
          <w:bCs/>
          <w:sz w:val="22"/>
        </w:rPr>
        <w:t>intérêt</w:t>
      </w:r>
      <w:r>
        <w:rPr>
          <w:rFonts w:asciiTheme="minorHAnsi" w:hAnsiTheme="minorHAnsi" w:cstheme="minorHAnsi"/>
          <w:bCs/>
          <w:sz w:val="22"/>
        </w:rPr>
        <w:t xml:space="preserve"> doit être confirmé dans la pratique à la fois dans le cadre d’un déploiement progressif et sécurisé mais également au travers d’analyses régulières de la littérature et des pratiques internationales. </w:t>
      </w:r>
    </w:p>
    <w:p w14:paraId="7D112A3D" w14:textId="121F651A" w:rsidR="00884AE5" w:rsidRPr="00884AE5" w:rsidRDefault="00124B0E" w:rsidP="00884AE5">
      <w:pPr>
        <w:jc w:val="both"/>
        <w:rPr>
          <w:rFonts w:asciiTheme="minorHAnsi" w:hAnsiTheme="minorHAnsi" w:cstheme="minorHAnsi"/>
          <w:bCs/>
          <w:sz w:val="22"/>
        </w:rPr>
      </w:pPr>
      <w:r>
        <w:rPr>
          <w:rFonts w:asciiTheme="minorHAnsi" w:hAnsiTheme="minorHAnsi" w:cstheme="minorHAnsi"/>
          <w:bCs/>
          <w:sz w:val="22"/>
        </w:rPr>
        <w:t>Dans les études disponibles, c</w:t>
      </w:r>
      <w:r w:rsidR="00884AE5" w:rsidRPr="00884AE5">
        <w:rPr>
          <w:rFonts w:asciiTheme="minorHAnsi" w:hAnsiTheme="minorHAnsi" w:cstheme="minorHAnsi"/>
          <w:bCs/>
          <w:sz w:val="22"/>
        </w:rPr>
        <w:t xml:space="preserve">es tests sont globalement moins sensibles que les RT-PCR. C’est la raison pour laquelle le déploiement de tests antigéniques ne </w:t>
      </w:r>
      <w:r w:rsidR="000F3A27" w:rsidRPr="00884AE5">
        <w:rPr>
          <w:rFonts w:asciiTheme="minorHAnsi" w:hAnsiTheme="minorHAnsi" w:cstheme="minorHAnsi"/>
          <w:bCs/>
          <w:sz w:val="22"/>
        </w:rPr>
        <w:t xml:space="preserve">peut </w:t>
      </w:r>
      <w:r w:rsidR="000F3A27">
        <w:rPr>
          <w:rFonts w:asciiTheme="minorHAnsi" w:hAnsiTheme="minorHAnsi" w:cstheme="minorHAnsi"/>
          <w:bCs/>
          <w:sz w:val="22"/>
        </w:rPr>
        <w:t>à</w:t>
      </w:r>
      <w:r>
        <w:rPr>
          <w:rFonts w:asciiTheme="minorHAnsi" w:hAnsiTheme="minorHAnsi" w:cstheme="minorHAnsi"/>
          <w:bCs/>
          <w:sz w:val="22"/>
        </w:rPr>
        <w:t xml:space="preserve"> ce stade être </w:t>
      </w:r>
      <w:r w:rsidR="000F3A27">
        <w:rPr>
          <w:rFonts w:asciiTheme="minorHAnsi" w:hAnsiTheme="minorHAnsi" w:cstheme="minorHAnsi"/>
          <w:bCs/>
          <w:sz w:val="22"/>
        </w:rPr>
        <w:t xml:space="preserve">envisagé </w:t>
      </w:r>
      <w:r w:rsidR="000F3A27" w:rsidRPr="00884AE5">
        <w:rPr>
          <w:rFonts w:asciiTheme="minorHAnsi" w:hAnsiTheme="minorHAnsi" w:cstheme="minorHAnsi"/>
          <w:bCs/>
          <w:sz w:val="22"/>
        </w:rPr>
        <w:t>qu’en</w:t>
      </w:r>
      <w:r w:rsidR="00884AE5" w:rsidRPr="00884AE5">
        <w:rPr>
          <w:rFonts w:asciiTheme="minorHAnsi" w:hAnsiTheme="minorHAnsi" w:cstheme="minorHAnsi"/>
          <w:bCs/>
          <w:sz w:val="22"/>
        </w:rPr>
        <w:t xml:space="preserve"> complément de la politique de dépistage actuellement menée. </w:t>
      </w:r>
    </w:p>
    <w:p w14:paraId="50689234" w14:textId="77777777" w:rsidR="001C6930" w:rsidRPr="001C6930" w:rsidRDefault="001C6930" w:rsidP="001C6930">
      <w:pPr>
        <w:pStyle w:val="Paragraphedeliste"/>
        <w:spacing w:before="0" w:after="160" w:line="256" w:lineRule="auto"/>
        <w:ind w:left="1068"/>
        <w:jc w:val="both"/>
        <w:rPr>
          <w:rFonts w:asciiTheme="minorHAnsi" w:hAnsiTheme="minorHAnsi" w:cstheme="minorHAnsi"/>
          <w:bCs/>
          <w:sz w:val="22"/>
        </w:rPr>
      </w:pPr>
    </w:p>
    <w:p w14:paraId="0B375B92" w14:textId="32ED3074" w:rsidR="00884AE5" w:rsidRPr="00884AE5" w:rsidRDefault="00884AE5" w:rsidP="00884AE5">
      <w:pPr>
        <w:pStyle w:val="Paragraphedeliste"/>
        <w:numPr>
          <w:ilvl w:val="0"/>
          <w:numId w:val="18"/>
        </w:numPr>
        <w:spacing w:before="0" w:after="160" w:line="256" w:lineRule="auto"/>
        <w:jc w:val="both"/>
        <w:rPr>
          <w:rFonts w:asciiTheme="minorHAnsi" w:hAnsiTheme="minorHAnsi" w:cstheme="minorHAnsi"/>
          <w:bCs/>
          <w:sz w:val="22"/>
        </w:rPr>
      </w:pPr>
      <w:r w:rsidRPr="00884AE5">
        <w:rPr>
          <w:rFonts w:asciiTheme="minorHAnsi" w:hAnsiTheme="minorHAnsi" w:cstheme="minorHAnsi"/>
          <w:b/>
          <w:bCs/>
          <w:sz w:val="22"/>
        </w:rPr>
        <w:t xml:space="preserve">Comment le dispositif </w:t>
      </w:r>
      <w:r>
        <w:rPr>
          <w:rFonts w:asciiTheme="minorHAnsi" w:hAnsiTheme="minorHAnsi" w:cstheme="minorHAnsi"/>
          <w:b/>
          <w:bCs/>
          <w:sz w:val="22"/>
        </w:rPr>
        <w:t xml:space="preserve">de tests antigéniques va-t-il </w:t>
      </w:r>
      <w:r w:rsidRPr="00884AE5">
        <w:rPr>
          <w:rFonts w:asciiTheme="minorHAnsi" w:hAnsiTheme="minorHAnsi" w:cstheme="minorHAnsi"/>
          <w:b/>
          <w:bCs/>
          <w:sz w:val="22"/>
        </w:rPr>
        <w:t>être déployé ?</w:t>
      </w:r>
    </w:p>
    <w:p w14:paraId="65C0B040" w14:textId="77777777" w:rsidR="00884AE5" w:rsidRPr="00884AE5" w:rsidRDefault="00884AE5" w:rsidP="00884AE5">
      <w:pPr>
        <w:jc w:val="both"/>
        <w:rPr>
          <w:rFonts w:asciiTheme="minorHAnsi" w:hAnsiTheme="minorHAnsi" w:cstheme="minorHAnsi"/>
          <w:bCs/>
          <w:sz w:val="22"/>
        </w:rPr>
      </w:pPr>
      <w:r w:rsidRPr="00884AE5">
        <w:rPr>
          <w:rFonts w:asciiTheme="minorHAnsi" w:hAnsiTheme="minorHAnsi" w:cstheme="minorHAnsi"/>
          <w:bCs/>
          <w:sz w:val="22"/>
        </w:rPr>
        <w:t>Comme l’a annoncé le ministre de la Santé sur France inter le 8 septembre : « </w:t>
      </w:r>
      <w:r w:rsidRPr="00884AE5">
        <w:rPr>
          <w:rFonts w:asciiTheme="minorHAnsi" w:hAnsiTheme="minorHAnsi" w:cstheme="minorHAnsi"/>
          <w:bCs/>
          <w:i/>
          <w:iCs/>
          <w:sz w:val="22"/>
        </w:rPr>
        <w:t>Cette semaine, en Ile-de-France, nous devrions commencer à déployer des tests antigéniques, qui sont des tests rapides, (...) on a 15, 20 minutes à attendre et on a le résultat</w:t>
      </w:r>
      <w:r w:rsidRPr="00884AE5">
        <w:rPr>
          <w:rFonts w:asciiTheme="minorHAnsi" w:hAnsiTheme="minorHAnsi" w:cstheme="minorHAnsi"/>
          <w:bCs/>
          <w:sz w:val="22"/>
        </w:rPr>
        <w:t xml:space="preserve"> ; </w:t>
      </w:r>
      <w:r w:rsidRPr="00884AE5">
        <w:rPr>
          <w:rFonts w:asciiTheme="minorHAnsi" w:hAnsiTheme="minorHAnsi" w:cstheme="minorHAnsi"/>
          <w:bCs/>
          <w:i/>
          <w:iCs/>
          <w:sz w:val="22"/>
        </w:rPr>
        <w:t>On devrait démarrer à partir de mercredi à l'AP-HP</w:t>
      </w:r>
      <w:r w:rsidRPr="00884AE5">
        <w:rPr>
          <w:rFonts w:asciiTheme="minorHAnsi" w:hAnsiTheme="minorHAnsi" w:cstheme="minorHAnsi"/>
          <w:bCs/>
          <w:sz w:val="22"/>
        </w:rPr>
        <w:t>».</w:t>
      </w:r>
    </w:p>
    <w:p w14:paraId="2C367AA4" w14:textId="77777777" w:rsidR="00884AE5" w:rsidRPr="00884AE5" w:rsidRDefault="00884AE5" w:rsidP="00884AE5">
      <w:pPr>
        <w:jc w:val="both"/>
        <w:rPr>
          <w:rFonts w:asciiTheme="minorHAnsi" w:hAnsiTheme="minorHAnsi" w:cstheme="minorHAnsi"/>
          <w:sz w:val="22"/>
        </w:rPr>
      </w:pPr>
      <w:r w:rsidRPr="00884AE5">
        <w:rPr>
          <w:rFonts w:asciiTheme="minorHAnsi" w:hAnsiTheme="minorHAnsi" w:cstheme="minorHAnsi"/>
          <w:bCs/>
          <w:sz w:val="22"/>
        </w:rPr>
        <w:t xml:space="preserve">En effet, au cours de l’été, l’AP-HP (Hôpital Henri Mondor et Hôpital Saint-Louis) a mené une étude d’évaluation, avec 700 prélèvements (moitié positifs, moitié négatifs), sur deux tests antigéniques qui étaient disponibles : Coris (belge) et Biosensor (coréen). </w:t>
      </w:r>
      <w:r w:rsidRPr="00884AE5">
        <w:rPr>
          <w:rFonts w:asciiTheme="minorHAnsi" w:hAnsiTheme="minorHAnsi" w:cstheme="minorHAnsi"/>
          <w:sz w:val="22"/>
        </w:rPr>
        <w:t xml:space="preserve">Les résultats ont montré que le test Biosensor, qui dispose d’un marquage CE, est efficace selon la définition de l’OMS. L’AP-HP a donc commandé 100 000 tests Biosensor, dont la livraison est attendue au début de la semaine du 7 septembre, pour pouvoir envisager leur mise en œuvre dans le cadre de la politique de dépistage. </w:t>
      </w:r>
    </w:p>
    <w:p w14:paraId="410BB4ED" w14:textId="7132D63B" w:rsidR="00884AE5" w:rsidRPr="00884AE5" w:rsidRDefault="00884AE5" w:rsidP="00884AE5">
      <w:pPr>
        <w:jc w:val="both"/>
        <w:rPr>
          <w:rFonts w:asciiTheme="minorHAnsi" w:hAnsiTheme="minorHAnsi" w:cstheme="minorHAnsi"/>
          <w:sz w:val="22"/>
        </w:rPr>
      </w:pPr>
      <w:r w:rsidRPr="00884AE5">
        <w:rPr>
          <w:rFonts w:asciiTheme="minorHAnsi" w:hAnsiTheme="minorHAnsi" w:cstheme="minorHAnsi"/>
          <w:sz w:val="22"/>
        </w:rPr>
        <w:t>Un arrêté sera pris par le Ministre de</w:t>
      </w:r>
      <w:r w:rsidR="00124B0E">
        <w:rPr>
          <w:rFonts w:asciiTheme="minorHAnsi" w:hAnsiTheme="minorHAnsi" w:cstheme="minorHAnsi"/>
          <w:sz w:val="22"/>
        </w:rPr>
        <w:t xml:space="preserve">s Solidarités et de </w:t>
      </w:r>
      <w:r w:rsidRPr="00884AE5">
        <w:rPr>
          <w:rFonts w:asciiTheme="minorHAnsi" w:hAnsiTheme="minorHAnsi" w:cstheme="minorHAnsi"/>
          <w:sz w:val="22"/>
        </w:rPr>
        <w:t>la Santé pour</w:t>
      </w:r>
      <w:r w:rsidR="00124B0E">
        <w:rPr>
          <w:rFonts w:asciiTheme="minorHAnsi" w:hAnsiTheme="minorHAnsi" w:cstheme="minorHAnsi"/>
          <w:sz w:val="22"/>
        </w:rPr>
        <w:t xml:space="preserve"> définir un cadre sécurisé pour l’utilisation de ces tests. </w:t>
      </w:r>
      <w:r w:rsidRPr="00884AE5">
        <w:rPr>
          <w:rFonts w:asciiTheme="minorHAnsi" w:hAnsiTheme="minorHAnsi" w:cstheme="minorHAnsi"/>
          <w:sz w:val="22"/>
        </w:rPr>
        <w:t xml:space="preserve">Si cette première </w:t>
      </w:r>
      <w:r w:rsidR="000F3A27">
        <w:rPr>
          <w:rFonts w:asciiTheme="minorHAnsi" w:hAnsiTheme="minorHAnsi" w:cstheme="minorHAnsi"/>
          <w:sz w:val="22"/>
        </w:rPr>
        <w:t>expérimentation</w:t>
      </w:r>
      <w:r w:rsidR="000F3A27" w:rsidRPr="00884AE5">
        <w:rPr>
          <w:rFonts w:asciiTheme="minorHAnsi" w:hAnsiTheme="minorHAnsi" w:cstheme="minorHAnsi"/>
          <w:sz w:val="22"/>
        </w:rPr>
        <w:t xml:space="preserve"> menée</w:t>
      </w:r>
      <w:r w:rsidRPr="00884AE5">
        <w:rPr>
          <w:rFonts w:asciiTheme="minorHAnsi" w:hAnsiTheme="minorHAnsi" w:cstheme="minorHAnsi"/>
          <w:sz w:val="22"/>
        </w:rPr>
        <w:t xml:space="preserve"> par l’APHP est concluante, le Ministère envisage de généraliser cette nouvelle technique de dépistage en complément de l’organisation </w:t>
      </w:r>
      <w:r w:rsidR="000F3A27">
        <w:rPr>
          <w:rFonts w:asciiTheme="minorHAnsi" w:hAnsiTheme="minorHAnsi" w:cstheme="minorHAnsi"/>
          <w:sz w:val="22"/>
        </w:rPr>
        <w:t>actuelle</w:t>
      </w:r>
      <w:r w:rsidRPr="00884AE5">
        <w:rPr>
          <w:rFonts w:asciiTheme="minorHAnsi" w:hAnsiTheme="minorHAnsi" w:cstheme="minorHAnsi"/>
          <w:sz w:val="22"/>
        </w:rPr>
        <w:t xml:space="preserve"> mise en place par les laboratoires de biologie médicale sur l’ensemble du territoire.</w:t>
      </w:r>
    </w:p>
    <w:p w14:paraId="2A6A95D3" w14:textId="4C7ACC34" w:rsidR="00873C39" w:rsidRPr="00884AE5" w:rsidRDefault="00884AE5" w:rsidP="00884AE5">
      <w:pPr>
        <w:pStyle w:val="Paragraphedeliste"/>
        <w:numPr>
          <w:ilvl w:val="0"/>
          <w:numId w:val="19"/>
        </w:numPr>
        <w:jc w:val="both"/>
        <w:rPr>
          <w:rFonts w:asciiTheme="minorHAnsi" w:hAnsiTheme="minorHAnsi" w:cstheme="minorHAnsi"/>
          <w:b/>
          <w:bCs/>
          <w:sz w:val="22"/>
        </w:rPr>
      </w:pPr>
      <w:r w:rsidRPr="00884AE5">
        <w:rPr>
          <w:rFonts w:asciiTheme="minorHAnsi" w:hAnsiTheme="minorHAnsi" w:cstheme="minorHAnsi"/>
          <w:b/>
          <w:bCs/>
          <w:sz w:val="22"/>
        </w:rPr>
        <w:t>Où en est-on du développement des tests salivaires ?</w:t>
      </w:r>
    </w:p>
    <w:p w14:paraId="7318F5BA" w14:textId="69EFFECF" w:rsidR="00884AE5" w:rsidRPr="00884AE5" w:rsidRDefault="00884AE5" w:rsidP="000F3A27">
      <w:pPr>
        <w:jc w:val="both"/>
        <w:rPr>
          <w:rFonts w:asciiTheme="minorHAnsi" w:hAnsiTheme="minorHAnsi" w:cstheme="minorHAnsi"/>
          <w:bCs/>
          <w:sz w:val="22"/>
        </w:rPr>
      </w:pPr>
      <w:r w:rsidRPr="00884AE5">
        <w:rPr>
          <w:rFonts w:asciiTheme="minorHAnsi" w:hAnsiTheme="minorHAnsi" w:cstheme="minorHAnsi"/>
          <w:bCs/>
          <w:sz w:val="22"/>
        </w:rPr>
        <w:t>Nous ne disposons pas de données suffisamment précises pour le moment sur le fait qu'on puisse retro</w:t>
      </w:r>
      <w:r w:rsidR="001C6930">
        <w:rPr>
          <w:rFonts w:asciiTheme="minorHAnsi" w:hAnsiTheme="minorHAnsi" w:cstheme="minorHAnsi"/>
          <w:bCs/>
          <w:sz w:val="22"/>
        </w:rPr>
        <w:t xml:space="preserve">uver du virus dans la salive. Une </w:t>
      </w:r>
      <w:r w:rsidRPr="00884AE5">
        <w:rPr>
          <w:rFonts w:asciiTheme="minorHAnsi" w:hAnsiTheme="minorHAnsi" w:cstheme="minorHAnsi"/>
          <w:bCs/>
          <w:sz w:val="22"/>
        </w:rPr>
        <w:t>étude</w:t>
      </w:r>
      <w:r w:rsidR="001C6930">
        <w:rPr>
          <w:rFonts w:asciiTheme="minorHAnsi" w:hAnsiTheme="minorHAnsi" w:cstheme="minorHAnsi"/>
          <w:bCs/>
          <w:sz w:val="22"/>
        </w:rPr>
        <w:t xml:space="preserve"> nommée</w:t>
      </w:r>
      <w:r w:rsidRPr="00884AE5">
        <w:rPr>
          <w:rFonts w:asciiTheme="minorHAnsi" w:hAnsiTheme="minorHAnsi" w:cstheme="minorHAnsi"/>
          <w:bCs/>
          <w:sz w:val="22"/>
        </w:rPr>
        <w:t xml:space="preserve"> COVISAL se déroule en Guyane</w:t>
      </w:r>
      <w:r w:rsidR="001C6930">
        <w:rPr>
          <w:rFonts w:asciiTheme="minorHAnsi" w:hAnsiTheme="minorHAnsi" w:cstheme="minorHAnsi"/>
          <w:bCs/>
          <w:sz w:val="22"/>
        </w:rPr>
        <w:t> : elle</w:t>
      </w:r>
      <w:r w:rsidRPr="00884AE5">
        <w:rPr>
          <w:rFonts w:asciiTheme="minorHAnsi" w:hAnsiTheme="minorHAnsi" w:cstheme="minorHAnsi"/>
          <w:bCs/>
          <w:sz w:val="22"/>
        </w:rPr>
        <w:t xml:space="preserve"> a précisément pour objectif de tester la performance du prélèvement salivaire. En parallèle, l’AP-HP a construit un projet de recherche multi-bras intitulé « SALICOV » </w:t>
      </w:r>
      <w:r w:rsidR="001C6930">
        <w:rPr>
          <w:rFonts w:asciiTheme="minorHAnsi" w:hAnsiTheme="minorHAnsi" w:cstheme="minorHAnsi"/>
          <w:bCs/>
          <w:sz w:val="22"/>
        </w:rPr>
        <w:t>doit démarrer au mois de septembre</w:t>
      </w:r>
      <w:r w:rsidRPr="00884AE5">
        <w:rPr>
          <w:rFonts w:asciiTheme="minorHAnsi" w:hAnsiTheme="minorHAnsi" w:cstheme="minorHAnsi"/>
          <w:bCs/>
          <w:sz w:val="22"/>
        </w:rPr>
        <w:t>. </w:t>
      </w:r>
    </w:p>
    <w:p w14:paraId="1F97E57F" w14:textId="77777777" w:rsidR="00884AE5" w:rsidRPr="000F3A27" w:rsidRDefault="00884AE5" w:rsidP="000F3A27">
      <w:pPr>
        <w:pStyle w:val="Textebrut"/>
        <w:jc w:val="both"/>
        <w:rPr>
          <w:rFonts w:asciiTheme="minorHAnsi" w:hAnsiTheme="minorHAnsi" w:cstheme="minorHAnsi"/>
          <w:bCs/>
          <w:sz w:val="8"/>
          <w:szCs w:val="22"/>
        </w:rPr>
      </w:pPr>
    </w:p>
    <w:p w14:paraId="214BF59B" w14:textId="3CC6C318" w:rsidR="00884AE5" w:rsidRPr="00884AE5" w:rsidRDefault="00884AE5" w:rsidP="000F3A27">
      <w:pPr>
        <w:jc w:val="both"/>
        <w:rPr>
          <w:rFonts w:asciiTheme="minorHAnsi" w:hAnsiTheme="minorHAnsi" w:cstheme="minorHAnsi"/>
          <w:bCs/>
          <w:sz w:val="22"/>
        </w:rPr>
      </w:pPr>
      <w:r w:rsidRPr="00884AE5">
        <w:rPr>
          <w:rFonts w:asciiTheme="minorHAnsi" w:hAnsiTheme="minorHAnsi" w:cstheme="minorHAnsi"/>
          <w:bCs/>
          <w:sz w:val="22"/>
        </w:rPr>
        <w:t xml:space="preserve">Une fois autorisée, cette étude se déroulera en parallèle de l’étude COVISAL qui a bien pour objectif d’évaluer l’intérêt et la fiabilité du prélèvement salivaire par analyse comparative en PCR de la charge virale </w:t>
      </w:r>
      <w:r w:rsidR="000F3A27" w:rsidRPr="00884AE5">
        <w:rPr>
          <w:rFonts w:asciiTheme="minorHAnsi" w:hAnsiTheme="minorHAnsi" w:cstheme="minorHAnsi"/>
          <w:bCs/>
          <w:sz w:val="22"/>
        </w:rPr>
        <w:t>nasopharyngé</w:t>
      </w:r>
      <w:r w:rsidR="000F3A27">
        <w:rPr>
          <w:rFonts w:asciiTheme="minorHAnsi" w:hAnsiTheme="minorHAnsi" w:cstheme="minorHAnsi"/>
          <w:bCs/>
          <w:sz w:val="22"/>
        </w:rPr>
        <w:t>e</w:t>
      </w:r>
      <w:r w:rsidRPr="00884AE5">
        <w:rPr>
          <w:rFonts w:asciiTheme="minorHAnsi" w:hAnsiTheme="minorHAnsi" w:cstheme="minorHAnsi"/>
          <w:bCs/>
          <w:sz w:val="22"/>
        </w:rPr>
        <w:t xml:space="preserve"> et salivaire. Cette étude vise également la constitution d’une biothèque congelée (couple nasopharynx/salive) environ 2 à 3 aliquots de 100 µl de chaque. L’étude SALICOV aura elle pour objectif de tester en vie réelle différents tests salivaires disponibles et/ou à venir en situation de dépistage et en particulier de tester des dispositifs « point of care » sur crachats salivaires frais contre la référence PCR nasopharyngée. Cette étude doit également permettre de constituer une biothèque de salive congelée au centre de ressources biologiques de l’hôpital Cochin.</w:t>
      </w:r>
    </w:p>
    <w:p w14:paraId="7A1A052F" w14:textId="77777777" w:rsidR="00884AE5" w:rsidRPr="00884AE5" w:rsidRDefault="00884AE5" w:rsidP="000F3A27">
      <w:pPr>
        <w:pStyle w:val="Textebrut"/>
        <w:jc w:val="both"/>
        <w:rPr>
          <w:rFonts w:asciiTheme="minorHAnsi" w:hAnsiTheme="minorHAnsi" w:cstheme="minorHAnsi"/>
          <w:bCs/>
          <w:szCs w:val="22"/>
        </w:rPr>
      </w:pPr>
    </w:p>
    <w:p w14:paraId="157A9A53" w14:textId="43E9E9C0" w:rsidR="006F1144" w:rsidRPr="00884AE5" w:rsidRDefault="00884AE5" w:rsidP="000F3A27">
      <w:pPr>
        <w:pStyle w:val="Textebrut"/>
        <w:jc w:val="both"/>
        <w:rPr>
          <w:rFonts w:asciiTheme="minorHAnsi" w:hAnsiTheme="minorHAnsi" w:cstheme="minorHAnsi"/>
          <w:szCs w:val="22"/>
        </w:rPr>
      </w:pPr>
      <w:r w:rsidRPr="00884AE5">
        <w:rPr>
          <w:rFonts w:asciiTheme="minorHAnsi" w:hAnsiTheme="minorHAnsi" w:cstheme="minorHAnsi"/>
          <w:bCs/>
          <w:szCs w:val="22"/>
        </w:rPr>
        <w:t xml:space="preserve">Enfin, concernant les tests « rapides » de dépistage salivaires EASYCOV, un protocole de recherche est en cours au CHU de Montpellier. L’objectif principal est de comparer la sensibilité du tests EASYCOV salivaire à la PCR-NP. A ce stade, les discussions sur les aspects techniques et méthodologique de cette demande ne sont pas finalisé mais le test EASYCOV est listé dans les tests à évaluer dans le cadre de SALICOV afin d’augmenter les inclusions permettant de tester cette technique. </w:t>
      </w:r>
      <w:bookmarkStart w:id="0" w:name="_GoBack"/>
      <w:bookmarkEnd w:id="0"/>
    </w:p>
    <w:sectPr w:rsidR="006F1144" w:rsidRPr="00884AE5">
      <w:pgSz w:w="11906" w:h="16838"/>
      <w:pgMar w:top="1417" w:right="1417" w:bottom="1417" w:left="1417" w:header="708" w:footer="708" w:gutter="0"/>
      <w:cols w:space="708"/>
      <w:docGrid w:linePitch="360"/>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ex:commentExtensible w16cex:durableId="22FF5041" w16cex:dateUtc="2020-09-06T10:10:00Z"/>
  <w16cex:commentExtensible w16cex:durableId="22FF4D53" w16cex:dateUtc="2020-09-06T09:58:00Z"/>
  <w16cex:commentExtensible w16cex:durableId="22FF4FCD" w16cex:dateUtc="2020-09-06T10:08: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16cid:commentId w16cid:paraId="0EA03A8B" w16cid:durableId="22FF5041"/>
  <w16cid:commentId w16cid:paraId="33F29541" w16cid:durableId="22FF4D53"/>
  <w16cid:commentId w16cid:paraId="7C549F46" w16cid:durableId="22FF4FCD"/>
</w16cid:commentsIds>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4E04C3EA" w14:textId="77777777" w:rsidR="00190E64" w:rsidRDefault="00190E64" w:rsidP="00C85940">
      <w:pPr>
        <w:spacing w:before="0"/>
      </w:pPr>
      <w:r>
        <w:separator/>
      </w:r>
    </w:p>
  </w:endnote>
  <w:endnote w:type="continuationSeparator" w:id="0">
    <w:p w14:paraId="5A3F1C6D" w14:textId="77777777" w:rsidR="00190E64" w:rsidRDefault="00190E64" w:rsidP="00C85940">
      <w:pPr>
        <w:spacing w:before="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Tw Cen MT">
    <w:panose1 w:val="020B0602020104020603"/>
    <w:charset w:val="00"/>
    <w:family w:val="swiss"/>
    <w:pitch w:val="variable"/>
    <w:sig w:usb0="00000007" w:usb1="00000000" w:usb2="00000000" w:usb3="00000000" w:csb0="00000003" w:csb1="00000000"/>
  </w:font>
  <w:font w:name="Gravity Light">
    <w:altName w:val="Calibri"/>
    <w:panose1 w:val="00000000000000000000"/>
    <w:charset w:val="00"/>
    <w:family w:val="modern"/>
    <w:notTrueType/>
    <w:pitch w:val="variable"/>
    <w:sig w:usb0="00000007" w:usb1="00000000" w:usb2="00000000" w:usb3="00000000" w:csb0="0000001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54BC96EC" w14:textId="77777777" w:rsidR="00190E64" w:rsidRDefault="00190E64" w:rsidP="00C85940">
      <w:pPr>
        <w:spacing w:before="0"/>
      </w:pPr>
      <w:r>
        <w:separator/>
      </w:r>
    </w:p>
  </w:footnote>
  <w:footnote w:type="continuationSeparator" w:id="0">
    <w:p w14:paraId="4FFCC172" w14:textId="77777777" w:rsidR="00190E64" w:rsidRDefault="00190E64" w:rsidP="00C85940">
      <w:pPr>
        <w:spacing w:before="0"/>
      </w:pPr>
      <w:r>
        <w:continuationSeparator/>
      </w:r>
    </w:p>
  </w:footnote>
  <w:footnote w:id="1">
    <w:p w14:paraId="468AE72B" w14:textId="299C47D7" w:rsidR="004E4A34" w:rsidRDefault="004E4A34">
      <w:pPr>
        <w:pStyle w:val="Notedebasdepage"/>
      </w:pPr>
      <w:r w:rsidRPr="004E4A34">
        <w:rPr>
          <w:rFonts w:asciiTheme="minorHAnsi" w:hAnsiTheme="minorHAnsi" w:cstheme="minorHAnsi"/>
          <w:sz w:val="16"/>
          <w:szCs w:val="16"/>
        </w:rPr>
        <w:footnoteRef/>
      </w:r>
      <w:r w:rsidRPr="004E4A34">
        <w:rPr>
          <w:rFonts w:asciiTheme="minorHAnsi" w:hAnsiTheme="minorHAnsi" w:cstheme="minorHAnsi"/>
          <w:sz w:val="16"/>
          <w:szCs w:val="16"/>
        </w:rPr>
        <w:t xml:space="preserve"> https://www.iledefrance.fr/lancement-dune-operation-de-depistage-mobile-du-covid-19-pour-les-franciliens</w:t>
      </w:r>
    </w:p>
  </w:footnote>
  <w:footnote w:id="2">
    <w:p w14:paraId="114C25B7" w14:textId="77777777" w:rsidR="00116CE2" w:rsidRPr="0021716F" w:rsidRDefault="00116CE2" w:rsidP="00116CE2">
      <w:pPr>
        <w:pStyle w:val="Notedebasdepage"/>
        <w:rPr>
          <w:rFonts w:asciiTheme="minorHAnsi" w:hAnsiTheme="minorHAnsi" w:cstheme="minorHAnsi"/>
          <w:sz w:val="16"/>
          <w:szCs w:val="16"/>
        </w:rPr>
      </w:pPr>
      <w:r w:rsidRPr="0021716F">
        <w:rPr>
          <w:rStyle w:val="Appelnotedebasdep"/>
          <w:rFonts w:asciiTheme="minorHAnsi" w:hAnsiTheme="minorHAnsi" w:cstheme="minorHAnsi"/>
          <w:sz w:val="16"/>
          <w:szCs w:val="16"/>
        </w:rPr>
        <w:footnoteRef/>
      </w:r>
      <w:r w:rsidRPr="0021716F">
        <w:rPr>
          <w:rFonts w:asciiTheme="minorHAnsi" w:hAnsiTheme="minorHAnsi" w:cstheme="minorHAnsi"/>
          <w:sz w:val="16"/>
          <w:szCs w:val="16"/>
        </w:rPr>
        <w:t xml:space="preserve"> </w:t>
      </w:r>
      <w:hyperlink r:id="rId1" w:history="1">
        <w:r w:rsidRPr="0021716F">
          <w:rPr>
            <w:rStyle w:val="Lienhypertexte"/>
            <w:rFonts w:asciiTheme="minorHAnsi" w:hAnsiTheme="minorHAnsi" w:cstheme="minorHAnsi"/>
            <w:sz w:val="16"/>
            <w:szCs w:val="16"/>
          </w:rPr>
          <w:t>https://www.google.com/amp/s/www.leparisien.fr/amp/yvelines-78/le-bus-de-depistage-du-covid-marque-son-premier-arret-dans-les-yvelines-04-09-2020-8378640.php</w:t>
        </w:r>
      </w:hyperlink>
      <w:r w:rsidRPr="0021716F">
        <w:rPr>
          <w:rFonts w:asciiTheme="minorHAnsi" w:hAnsiTheme="minorHAnsi" w:cstheme="minorHAnsi"/>
          <w:sz w:val="16"/>
          <w:szCs w:val="16"/>
        </w:rPr>
        <w:t xml:space="preserve"> </w:t>
      </w:r>
    </w:p>
  </w:footnote>
  <w:footnote w:id="3">
    <w:p w14:paraId="314F8664" w14:textId="77777777" w:rsidR="00116CE2" w:rsidRPr="0021716F" w:rsidRDefault="00116CE2" w:rsidP="00116CE2">
      <w:pPr>
        <w:pStyle w:val="Notedebasdepage"/>
        <w:rPr>
          <w:rFonts w:asciiTheme="minorHAnsi" w:hAnsiTheme="minorHAnsi" w:cstheme="minorHAnsi"/>
          <w:sz w:val="16"/>
          <w:szCs w:val="16"/>
        </w:rPr>
      </w:pPr>
      <w:r w:rsidRPr="0021716F">
        <w:rPr>
          <w:rStyle w:val="Appelnotedebasdep"/>
          <w:rFonts w:asciiTheme="minorHAnsi" w:hAnsiTheme="minorHAnsi" w:cstheme="minorHAnsi"/>
          <w:sz w:val="16"/>
          <w:szCs w:val="16"/>
        </w:rPr>
        <w:footnoteRef/>
      </w:r>
      <w:r w:rsidRPr="0021716F">
        <w:rPr>
          <w:rFonts w:asciiTheme="minorHAnsi" w:hAnsiTheme="minorHAnsi" w:cstheme="minorHAnsi"/>
          <w:sz w:val="16"/>
          <w:szCs w:val="16"/>
        </w:rPr>
        <w:t xml:space="preserve"> https://www.francebleu.fr/infos/sante-sciences/coronavirus-la-haute-garonne-renforce-ses-capacites-de-depistage-face-a-la-reprise-de-l-epidemie-1599242398</w:t>
      </w:r>
    </w:p>
  </w:footnote>
  <w:footnote w:id="4">
    <w:p w14:paraId="52E38AE9" w14:textId="77777777" w:rsidR="00116CE2" w:rsidRPr="0021716F" w:rsidRDefault="00116CE2" w:rsidP="00116CE2">
      <w:pPr>
        <w:pStyle w:val="Notedebasdepage"/>
        <w:rPr>
          <w:rFonts w:asciiTheme="minorHAnsi" w:hAnsiTheme="minorHAnsi" w:cstheme="minorHAnsi"/>
          <w:sz w:val="16"/>
          <w:szCs w:val="16"/>
        </w:rPr>
      </w:pPr>
      <w:r w:rsidRPr="0021716F">
        <w:rPr>
          <w:rStyle w:val="Appelnotedebasdep"/>
          <w:rFonts w:asciiTheme="minorHAnsi" w:hAnsiTheme="minorHAnsi" w:cstheme="minorHAnsi"/>
          <w:sz w:val="16"/>
          <w:szCs w:val="16"/>
        </w:rPr>
        <w:footnoteRef/>
      </w:r>
      <w:r w:rsidRPr="0021716F">
        <w:rPr>
          <w:rFonts w:asciiTheme="minorHAnsi" w:hAnsiTheme="minorHAnsi" w:cstheme="minorHAnsi"/>
          <w:sz w:val="16"/>
          <w:szCs w:val="16"/>
        </w:rPr>
        <w:t xml:space="preserve"> https://www.leparisien.fr/yvelines-78/covid-19-dans-les-yvelines-deja-quatre-fois-plus-de-cas-par-rapport-a-juillet-29-08-2020-8375082.php</w:t>
      </w:r>
    </w:p>
  </w:footnote>
  <w:footnote w:id="5">
    <w:p w14:paraId="7E54EBA6" w14:textId="77777777" w:rsidR="00116CE2" w:rsidRDefault="00116CE2" w:rsidP="00116CE2">
      <w:pPr>
        <w:pStyle w:val="Notedebasdepage"/>
      </w:pPr>
      <w:r w:rsidRPr="0021716F">
        <w:rPr>
          <w:rStyle w:val="Appelnotedebasdep"/>
          <w:rFonts w:asciiTheme="minorHAnsi" w:hAnsiTheme="minorHAnsi" w:cstheme="minorHAnsi"/>
          <w:sz w:val="16"/>
          <w:szCs w:val="16"/>
        </w:rPr>
        <w:footnoteRef/>
      </w:r>
      <w:r w:rsidRPr="0021716F">
        <w:rPr>
          <w:rFonts w:asciiTheme="minorHAnsi" w:hAnsiTheme="minorHAnsi" w:cstheme="minorHAnsi"/>
          <w:sz w:val="16"/>
          <w:szCs w:val="16"/>
        </w:rPr>
        <w:t xml:space="preserve"> https://www.google.com/amp/s/www.lyoncapitale.fr/actualite/4h-de-queue-pour-un-depistage-covid-la-galere-des-tests-a-lyon/amp/</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D347A2"/>
    <w:multiLevelType w:val="hybridMultilevel"/>
    <w:tmpl w:val="BC521EB8"/>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 w15:restartNumberingAfterBreak="0">
    <w:nsid w:val="0C6F2152"/>
    <w:multiLevelType w:val="hybridMultilevel"/>
    <w:tmpl w:val="F2E00CB4"/>
    <w:lvl w:ilvl="0" w:tplc="9970FA38">
      <w:numFmt w:val="bullet"/>
      <w:lvlText w:val=""/>
      <w:lvlJc w:val="left"/>
      <w:pPr>
        <w:ind w:left="720" w:hanging="360"/>
      </w:pPr>
      <w:rPr>
        <w:rFonts w:ascii="Wingdings" w:eastAsiaTheme="minorHAnsi" w:hAnsi="Wingdings"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2" w15:restartNumberingAfterBreak="0">
    <w:nsid w:val="0C7C3111"/>
    <w:multiLevelType w:val="hybridMultilevel"/>
    <w:tmpl w:val="7CF66BA0"/>
    <w:lvl w:ilvl="0" w:tplc="F5A41E66">
      <w:numFmt w:val="bullet"/>
      <w:lvlText w:val="-"/>
      <w:lvlJc w:val="left"/>
      <w:pPr>
        <w:ind w:left="720" w:hanging="360"/>
      </w:pPr>
      <w:rPr>
        <w:rFonts w:ascii="Calibri" w:eastAsiaTheme="minorHAnsi" w:hAnsi="Calibri" w:cs="Calibr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 w15:restartNumberingAfterBreak="0">
    <w:nsid w:val="0C960D83"/>
    <w:multiLevelType w:val="hybridMultilevel"/>
    <w:tmpl w:val="46EE968A"/>
    <w:lvl w:ilvl="0" w:tplc="9910A6E6">
      <w:numFmt w:val="bullet"/>
      <w:lvlText w:val="-"/>
      <w:lvlJc w:val="left"/>
      <w:pPr>
        <w:ind w:left="720" w:hanging="360"/>
      </w:pPr>
      <w:rPr>
        <w:rFonts w:ascii="Century Gothic" w:eastAsiaTheme="minorHAnsi" w:hAnsi="Century Gothic"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4" w15:restartNumberingAfterBreak="0">
    <w:nsid w:val="0E173211"/>
    <w:multiLevelType w:val="hybridMultilevel"/>
    <w:tmpl w:val="BB369396"/>
    <w:lvl w:ilvl="0" w:tplc="0462A154">
      <w:start w:val="1"/>
      <w:numFmt w:val="lowerRoman"/>
      <w:pStyle w:val="Titre5"/>
      <w:lvlText w:val="%1."/>
      <w:lvlJc w:val="right"/>
      <w:pPr>
        <w:ind w:left="1097" w:hanging="360"/>
      </w:pPr>
      <w:rPr>
        <w:rFonts w:ascii="Century Gothic" w:hAnsi="Century Gothic"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5" w15:restartNumberingAfterBreak="0">
    <w:nsid w:val="1FB92F3E"/>
    <w:multiLevelType w:val="hybridMultilevel"/>
    <w:tmpl w:val="F4C6E612"/>
    <w:lvl w:ilvl="0" w:tplc="607A9FC0">
      <w:numFmt w:val="bullet"/>
      <w:lvlText w:val="-"/>
      <w:lvlJc w:val="left"/>
      <w:pPr>
        <w:ind w:left="720" w:hanging="360"/>
      </w:pPr>
      <w:rPr>
        <w:rFonts w:ascii="Century Gothic" w:eastAsiaTheme="minorHAnsi" w:hAnsi="Century Gothic"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6" w15:restartNumberingAfterBreak="0">
    <w:nsid w:val="23843311"/>
    <w:multiLevelType w:val="hybridMultilevel"/>
    <w:tmpl w:val="6B668B46"/>
    <w:lvl w:ilvl="0" w:tplc="82AEC0AE">
      <w:numFmt w:val="bullet"/>
      <w:lvlText w:val="-"/>
      <w:lvlJc w:val="left"/>
      <w:pPr>
        <w:ind w:left="720" w:hanging="360"/>
      </w:pPr>
      <w:rPr>
        <w:rFonts w:ascii="Calibri" w:eastAsia="Calibri" w:hAnsi="Calibri" w:cs="Calibri"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7" w15:restartNumberingAfterBreak="0">
    <w:nsid w:val="23897494"/>
    <w:multiLevelType w:val="hybridMultilevel"/>
    <w:tmpl w:val="54B4055E"/>
    <w:lvl w:ilvl="0" w:tplc="040C000F">
      <w:start w:val="1"/>
      <w:numFmt w:val="decimal"/>
      <w:lvlText w:val="%1."/>
      <w:lvlJc w:val="left"/>
      <w:pPr>
        <w:ind w:left="720" w:hanging="360"/>
      </w:pPr>
    </w:lvl>
    <w:lvl w:ilvl="1" w:tplc="040C0019">
      <w:start w:val="1"/>
      <w:numFmt w:val="lowerLetter"/>
      <w:lvlText w:val="%2."/>
      <w:lvlJc w:val="left"/>
      <w:pPr>
        <w:ind w:left="1440" w:hanging="360"/>
      </w:pPr>
    </w:lvl>
    <w:lvl w:ilvl="2" w:tplc="040C001B">
      <w:start w:val="1"/>
      <w:numFmt w:val="lowerRoman"/>
      <w:lvlText w:val="%3."/>
      <w:lvlJc w:val="right"/>
      <w:pPr>
        <w:ind w:left="2160" w:hanging="180"/>
      </w:pPr>
    </w:lvl>
    <w:lvl w:ilvl="3" w:tplc="040C000F">
      <w:start w:val="1"/>
      <w:numFmt w:val="decimal"/>
      <w:lvlText w:val="%4."/>
      <w:lvlJc w:val="left"/>
      <w:pPr>
        <w:ind w:left="2880" w:hanging="360"/>
      </w:pPr>
    </w:lvl>
    <w:lvl w:ilvl="4" w:tplc="040C0019">
      <w:start w:val="1"/>
      <w:numFmt w:val="lowerLetter"/>
      <w:lvlText w:val="%5."/>
      <w:lvlJc w:val="left"/>
      <w:pPr>
        <w:ind w:left="3600" w:hanging="360"/>
      </w:pPr>
    </w:lvl>
    <w:lvl w:ilvl="5" w:tplc="040C001B">
      <w:start w:val="1"/>
      <w:numFmt w:val="lowerRoman"/>
      <w:lvlText w:val="%6."/>
      <w:lvlJc w:val="right"/>
      <w:pPr>
        <w:ind w:left="4320" w:hanging="180"/>
      </w:pPr>
    </w:lvl>
    <w:lvl w:ilvl="6" w:tplc="040C000F">
      <w:start w:val="1"/>
      <w:numFmt w:val="decimal"/>
      <w:lvlText w:val="%7."/>
      <w:lvlJc w:val="left"/>
      <w:pPr>
        <w:ind w:left="5040" w:hanging="360"/>
      </w:pPr>
    </w:lvl>
    <w:lvl w:ilvl="7" w:tplc="040C0019">
      <w:start w:val="1"/>
      <w:numFmt w:val="lowerLetter"/>
      <w:lvlText w:val="%8."/>
      <w:lvlJc w:val="left"/>
      <w:pPr>
        <w:ind w:left="5760" w:hanging="360"/>
      </w:pPr>
    </w:lvl>
    <w:lvl w:ilvl="8" w:tplc="040C001B">
      <w:start w:val="1"/>
      <w:numFmt w:val="lowerRoman"/>
      <w:lvlText w:val="%9."/>
      <w:lvlJc w:val="right"/>
      <w:pPr>
        <w:ind w:left="6480" w:hanging="180"/>
      </w:pPr>
    </w:lvl>
  </w:abstractNum>
  <w:abstractNum w:abstractNumId="8" w15:restartNumberingAfterBreak="0">
    <w:nsid w:val="25B42843"/>
    <w:multiLevelType w:val="hybridMultilevel"/>
    <w:tmpl w:val="8C2E32E0"/>
    <w:lvl w:ilvl="0" w:tplc="4AACF6D0">
      <w:start w:val="1"/>
      <w:numFmt w:val="lowerLetter"/>
      <w:pStyle w:val="Titre4"/>
      <w:lvlText w:val="%1."/>
      <w:lvlJc w:val="left"/>
      <w:pPr>
        <w:ind w:left="1400" w:hanging="360"/>
      </w:pPr>
    </w:lvl>
    <w:lvl w:ilvl="1" w:tplc="040C0019" w:tentative="1">
      <w:start w:val="1"/>
      <w:numFmt w:val="lowerLetter"/>
      <w:lvlText w:val="%2."/>
      <w:lvlJc w:val="left"/>
      <w:pPr>
        <w:ind w:left="2120" w:hanging="360"/>
      </w:pPr>
    </w:lvl>
    <w:lvl w:ilvl="2" w:tplc="040C001B" w:tentative="1">
      <w:start w:val="1"/>
      <w:numFmt w:val="lowerRoman"/>
      <w:lvlText w:val="%3."/>
      <w:lvlJc w:val="right"/>
      <w:pPr>
        <w:ind w:left="2840" w:hanging="180"/>
      </w:pPr>
    </w:lvl>
    <w:lvl w:ilvl="3" w:tplc="040C000F" w:tentative="1">
      <w:start w:val="1"/>
      <w:numFmt w:val="decimal"/>
      <w:lvlText w:val="%4."/>
      <w:lvlJc w:val="left"/>
      <w:pPr>
        <w:ind w:left="3560" w:hanging="360"/>
      </w:pPr>
    </w:lvl>
    <w:lvl w:ilvl="4" w:tplc="040C0019" w:tentative="1">
      <w:start w:val="1"/>
      <w:numFmt w:val="lowerLetter"/>
      <w:lvlText w:val="%5."/>
      <w:lvlJc w:val="left"/>
      <w:pPr>
        <w:ind w:left="4280" w:hanging="360"/>
      </w:pPr>
    </w:lvl>
    <w:lvl w:ilvl="5" w:tplc="040C001B" w:tentative="1">
      <w:start w:val="1"/>
      <w:numFmt w:val="lowerRoman"/>
      <w:lvlText w:val="%6."/>
      <w:lvlJc w:val="right"/>
      <w:pPr>
        <w:ind w:left="5000" w:hanging="180"/>
      </w:pPr>
    </w:lvl>
    <w:lvl w:ilvl="6" w:tplc="040C000F" w:tentative="1">
      <w:start w:val="1"/>
      <w:numFmt w:val="decimal"/>
      <w:lvlText w:val="%7."/>
      <w:lvlJc w:val="left"/>
      <w:pPr>
        <w:ind w:left="5720" w:hanging="360"/>
      </w:pPr>
    </w:lvl>
    <w:lvl w:ilvl="7" w:tplc="040C0019" w:tentative="1">
      <w:start w:val="1"/>
      <w:numFmt w:val="lowerLetter"/>
      <w:lvlText w:val="%8."/>
      <w:lvlJc w:val="left"/>
      <w:pPr>
        <w:ind w:left="6440" w:hanging="360"/>
      </w:pPr>
    </w:lvl>
    <w:lvl w:ilvl="8" w:tplc="040C001B" w:tentative="1">
      <w:start w:val="1"/>
      <w:numFmt w:val="lowerRoman"/>
      <w:lvlText w:val="%9."/>
      <w:lvlJc w:val="right"/>
      <w:pPr>
        <w:ind w:left="7160" w:hanging="180"/>
      </w:pPr>
    </w:lvl>
  </w:abstractNum>
  <w:abstractNum w:abstractNumId="9" w15:restartNumberingAfterBreak="0">
    <w:nsid w:val="4875000B"/>
    <w:multiLevelType w:val="hybridMultilevel"/>
    <w:tmpl w:val="E08AAA74"/>
    <w:lvl w:ilvl="0" w:tplc="90A8DFE4">
      <w:numFmt w:val="bullet"/>
      <w:lvlText w:val=""/>
      <w:lvlJc w:val="left"/>
      <w:pPr>
        <w:ind w:left="720" w:hanging="360"/>
      </w:pPr>
      <w:rPr>
        <w:rFonts w:ascii="Wingdings" w:eastAsiaTheme="minorHAnsi" w:hAnsi="Wingdings"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0" w15:restartNumberingAfterBreak="0">
    <w:nsid w:val="57F34C39"/>
    <w:multiLevelType w:val="hybridMultilevel"/>
    <w:tmpl w:val="EC8C6312"/>
    <w:lvl w:ilvl="0" w:tplc="911C512E">
      <w:numFmt w:val="bullet"/>
      <w:lvlText w:val=""/>
      <w:lvlJc w:val="left"/>
      <w:pPr>
        <w:ind w:left="720" w:hanging="360"/>
      </w:pPr>
      <w:rPr>
        <w:rFonts w:ascii="Symbol" w:eastAsiaTheme="minorHAnsi" w:hAnsi="Symbol" w:cstheme="minorHAns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1" w15:restartNumberingAfterBreak="0">
    <w:nsid w:val="66F06074"/>
    <w:multiLevelType w:val="hybridMultilevel"/>
    <w:tmpl w:val="F9A0FF66"/>
    <w:lvl w:ilvl="0" w:tplc="B75AAB8E">
      <w:numFmt w:val="bullet"/>
      <w:lvlText w:val="-"/>
      <w:lvlJc w:val="left"/>
      <w:pPr>
        <w:ind w:left="1068" w:hanging="360"/>
      </w:pPr>
      <w:rPr>
        <w:rFonts w:ascii="Calibri" w:eastAsiaTheme="minorHAnsi" w:hAnsi="Calibri" w:cs="Calibri" w:hint="default"/>
      </w:rPr>
    </w:lvl>
    <w:lvl w:ilvl="1" w:tplc="040C0003">
      <w:start w:val="1"/>
      <w:numFmt w:val="bullet"/>
      <w:lvlText w:val="o"/>
      <w:lvlJc w:val="left"/>
      <w:pPr>
        <w:ind w:left="1788" w:hanging="360"/>
      </w:pPr>
      <w:rPr>
        <w:rFonts w:ascii="Courier New" w:hAnsi="Courier New" w:cs="Courier New" w:hint="default"/>
      </w:rPr>
    </w:lvl>
    <w:lvl w:ilvl="2" w:tplc="040C0005">
      <w:start w:val="1"/>
      <w:numFmt w:val="bullet"/>
      <w:lvlText w:val=""/>
      <w:lvlJc w:val="left"/>
      <w:pPr>
        <w:ind w:left="2508" w:hanging="360"/>
      </w:pPr>
      <w:rPr>
        <w:rFonts w:ascii="Wingdings" w:hAnsi="Wingdings" w:hint="default"/>
      </w:rPr>
    </w:lvl>
    <w:lvl w:ilvl="3" w:tplc="040C0001">
      <w:start w:val="1"/>
      <w:numFmt w:val="bullet"/>
      <w:lvlText w:val=""/>
      <w:lvlJc w:val="left"/>
      <w:pPr>
        <w:ind w:left="3228" w:hanging="360"/>
      </w:pPr>
      <w:rPr>
        <w:rFonts w:ascii="Symbol" w:hAnsi="Symbol" w:hint="default"/>
      </w:rPr>
    </w:lvl>
    <w:lvl w:ilvl="4" w:tplc="040C0003">
      <w:start w:val="1"/>
      <w:numFmt w:val="bullet"/>
      <w:lvlText w:val="o"/>
      <w:lvlJc w:val="left"/>
      <w:pPr>
        <w:ind w:left="3948" w:hanging="360"/>
      </w:pPr>
      <w:rPr>
        <w:rFonts w:ascii="Courier New" w:hAnsi="Courier New" w:cs="Courier New" w:hint="default"/>
      </w:rPr>
    </w:lvl>
    <w:lvl w:ilvl="5" w:tplc="040C0005">
      <w:start w:val="1"/>
      <w:numFmt w:val="bullet"/>
      <w:lvlText w:val=""/>
      <w:lvlJc w:val="left"/>
      <w:pPr>
        <w:ind w:left="4668" w:hanging="360"/>
      </w:pPr>
      <w:rPr>
        <w:rFonts w:ascii="Wingdings" w:hAnsi="Wingdings" w:hint="default"/>
      </w:rPr>
    </w:lvl>
    <w:lvl w:ilvl="6" w:tplc="040C0001">
      <w:start w:val="1"/>
      <w:numFmt w:val="bullet"/>
      <w:lvlText w:val=""/>
      <w:lvlJc w:val="left"/>
      <w:pPr>
        <w:ind w:left="5388" w:hanging="360"/>
      </w:pPr>
      <w:rPr>
        <w:rFonts w:ascii="Symbol" w:hAnsi="Symbol" w:hint="default"/>
      </w:rPr>
    </w:lvl>
    <w:lvl w:ilvl="7" w:tplc="040C0003">
      <w:start w:val="1"/>
      <w:numFmt w:val="bullet"/>
      <w:lvlText w:val="o"/>
      <w:lvlJc w:val="left"/>
      <w:pPr>
        <w:ind w:left="6108" w:hanging="360"/>
      </w:pPr>
      <w:rPr>
        <w:rFonts w:ascii="Courier New" w:hAnsi="Courier New" w:cs="Courier New" w:hint="default"/>
      </w:rPr>
    </w:lvl>
    <w:lvl w:ilvl="8" w:tplc="040C0005">
      <w:start w:val="1"/>
      <w:numFmt w:val="bullet"/>
      <w:lvlText w:val=""/>
      <w:lvlJc w:val="left"/>
      <w:pPr>
        <w:ind w:left="6828" w:hanging="360"/>
      </w:pPr>
      <w:rPr>
        <w:rFonts w:ascii="Wingdings" w:hAnsi="Wingdings" w:hint="default"/>
      </w:rPr>
    </w:lvl>
  </w:abstractNum>
  <w:abstractNum w:abstractNumId="12" w15:restartNumberingAfterBreak="0">
    <w:nsid w:val="672F4E1E"/>
    <w:multiLevelType w:val="hybridMultilevel"/>
    <w:tmpl w:val="8E48DE7E"/>
    <w:lvl w:ilvl="0" w:tplc="040C0011">
      <w:start w:val="1"/>
      <w:numFmt w:val="decimal"/>
      <w:lvlText w:val="%1)"/>
      <w:lvlJc w:val="left"/>
      <w:pPr>
        <w:ind w:left="720" w:hanging="360"/>
      </w:pPr>
      <w:rPr>
        <w:rFonts w:hint="default"/>
      </w:r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abstractNum w:abstractNumId="13" w15:restartNumberingAfterBreak="0">
    <w:nsid w:val="682407F3"/>
    <w:multiLevelType w:val="hybridMultilevel"/>
    <w:tmpl w:val="2EDE85A4"/>
    <w:lvl w:ilvl="0" w:tplc="EA8E0AAC">
      <w:start w:val="1"/>
      <w:numFmt w:val="bullet"/>
      <w:lvlText w:val=""/>
      <w:lvlJc w:val="left"/>
      <w:pPr>
        <w:ind w:left="720" w:hanging="360"/>
      </w:pPr>
      <w:rPr>
        <w:rFonts w:ascii="Wingdings" w:hAnsi="Wingdings"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4" w15:restartNumberingAfterBreak="0">
    <w:nsid w:val="6E515D8F"/>
    <w:multiLevelType w:val="hybridMultilevel"/>
    <w:tmpl w:val="F912B4F6"/>
    <w:lvl w:ilvl="0" w:tplc="F5C4FFEE">
      <w:numFmt w:val="bullet"/>
      <w:lvlText w:val=""/>
      <w:lvlJc w:val="left"/>
      <w:pPr>
        <w:ind w:left="720" w:hanging="360"/>
      </w:pPr>
      <w:rPr>
        <w:rFonts w:ascii="Wingdings" w:eastAsia="Calibri" w:hAnsi="Wingdings" w:cs="Times New Roman" w:hint="default"/>
      </w:rPr>
    </w:lvl>
    <w:lvl w:ilvl="1" w:tplc="040C0003">
      <w:start w:val="1"/>
      <w:numFmt w:val="bullet"/>
      <w:lvlText w:val="o"/>
      <w:lvlJc w:val="left"/>
      <w:pPr>
        <w:ind w:left="1440" w:hanging="360"/>
      </w:pPr>
      <w:rPr>
        <w:rFonts w:ascii="Courier New" w:hAnsi="Courier New" w:cs="Courier New" w:hint="default"/>
      </w:rPr>
    </w:lvl>
    <w:lvl w:ilvl="2" w:tplc="040C0005">
      <w:start w:val="1"/>
      <w:numFmt w:val="bullet"/>
      <w:lvlText w:val=""/>
      <w:lvlJc w:val="left"/>
      <w:pPr>
        <w:ind w:left="2160" w:hanging="360"/>
      </w:pPr>
      <w:rPr>
        <w:rFonts w:ascii="Wingdings" w:hAnsi="Wingdings" w:hint="default"/>
      </w:rPr>
    </w:lvl>
    <w:lvl w:ilvl="3" w:tplc="040C0001">
      <w:start w:val="1"/>
      <w:numFmt w:val="bullet"/>
      <w:lvlText w:val=""/>
      <w:lvlJc w:val="left"/>
      <w:pPr>
        <w:ind w:left="2880" w:hanging="360"/>
      </w:pPr>
      <w:rPr>
        <w:rFonts w:ascii="Symbol" w:hAnsi="Symbol" w:hint="default"/>
      </w:rPr>
    </w:lvl>
    <w:lvl w:ilvl="4" w:tplc="040C0003">
      <w:start w:val="1"/>
      <w:numFmt w:val="bullet"/>
      <w:lvlText w:val="o"/>
      <w:lvlJc w:val="left"/>
      <w:pPr>
        <w:ind w:left="3600" w:hanging="360"/>
      </w:pPr>
      <w:rPr>
        <w:rFonts w:ascii="Courier New" w:hAnsi="Courier New" w:cs="Courier New" w:hint="default"/>
      </w:rPr>
    </w:lvl>
    <w:lvl w:ilvl="5" w:tplc="040C0005">
      <w:start w:val="1"/>
      <w:numFmt w:val="bullet"/>
      <w:lvlText w:val=""/>
      <w:lvlJc w:val="left"/>
      <w:pPr>
        <w:ind w:left="4320" w:hanging="360"/>
      </w:pPr>
      <w:rPr>
        <w:rFonts w:ascii="Wingdings" w:hAnsi="Wingdings" w:hint="default"/>
      </w:rPr>
    </w:lvl>
    <w:lvl w:ilvl="6" w:tplc="040C0001">
      <w:start w:val="1"/>
      <w:numFmt w:val="bullet"/>
      <w:lvlText w:val=""/>
      <w:lvlJc w:val="left"/>
      <w:pPr>
        <w:ind w:left="5040" w:hanging="360"/>
      </w:pPr>
      <w:rPr>
        <w:rFonts w:ascii="Symbol" w:hAnsi="Symbol" w:hint="default"/>
      </w:rPr>
    </w:lvl>
    <w:lvl w:ilvl="7" w:tplc="040C0003">
      <w:start w:val="1"/>
      <w:numFmt w:val="bullet"/>
      <w:lvlText w:val="o"/>
      <w:lvlJc w:val="left"/>
      <w:pPr>
        <w:ind w:left="5760" w:hanging="360"/>
      </w:pPr>
      <w:rPr>
        <w:rFonts w:ascii="Courier New" w:hAnsi="Courier New" w:cs="Courier New" w:hint="default"/>
      </w:rPr>
    </w:lvl>
    <w:lvl w:ilvl="8" w:tplc="040C0005">
      <w:start w:val="1"/>
      <w:numFmt w:val="bullet"/>
      <w:lvlText w:val=""/>
      <w:lvlJc w:val="left"/>
      <w:pPr>
        <w:ind w:left="6480" w:hanging="360"/>
      </w:pPr>
      <w:rPr>
        <w:rFonts w:ascii="Wingdings" w:hAnsi="Wingdings" w:hint="default"/>
      </w:rPr>
    </w:lvl>
  </w:abstractNum>
  <w:abstractNum w:abstractNumId="15" w15:restartNumberingAfterBreak="0">
    <w:nsid w:val="79BD1FE0"/>
    <w:multiLevelType w:val="hybridMultilevel"/>
    <w:tmpl w:val="F4C4BE70"/>
    <w:lvl w:ilvl="0" w:tplc="A8C06144">
      <w:start w:val="1"/>
      <w:numFmt w:val="decimal"/>
      <w:pStyle w:val="Titre3"/>
      <w:lvlText w:val="%1."/>
      <w:lvlJc w:val="left"/>
      <w:pPr>
        <w:ind w:left="720" w:hanging="360"/>
      </w:pPr>
    </w:lvl>
    <w:lvl w:ilvl="1" w:tplc="040C0019" w:tentative="1">
      <w:start w:val="1"/>
      <w:numFmt w:val="lowerLetter"/>
      <w:lvlText w:val="%2."/>
      <w:lvlJc w:val="left"/>
      <w:pPr>
        <w:ind w:left="1440" w:hanging="360"/>
      </w:pPr>
    </w:lvl>
    <w:lvl w:ilvl="2" w:tplc="040C001B" w:tentative="1">
      <w:start w:val="1"/>
      <w:numFmt w:val="lowerRoman"/>
      <w:lvlText w:val="%3."/>
      <w:lvlJc w:val="right"/>
      <w:pPr>
        <w:ind w:left="2160" w:hanging="180"/>
      </w:pPr>
    </w:lvl>
    <w:lvl w:ilvl="3" w:tplc="040C000F" w:tentative="1">
      <w:start w:val="1"/>
      <w:numFmt w:val="decimal"/>
      <w:lvlText w:val="%4."/>
      <w:lvlJc w:val="left"/>
      <w:pPr>
        <w:ind w:left="2880" w:hanging="360"/>
      </w:pPr>
    </w:lvl>
    <w:lvl w:ilvl="4" w:tplc="040C0019" w:tentative="1">
      <w:start w:val="1"/>
      <w:numFmt w:val="lowerLetter"/>
      <w:lvlText w:val="%5."/>
      <w:lvlJc w:val="left"/>
      <w:pPr>
        <w:ind w:left="3600" w:hanging="360"/>
      </w:pPr>
    </w:lvl>
    <w:lvl w:ilvl="5" w:tplc="040C001B" w:tentative="1">
      <w:start w:val="1"/>
      <w:numFmt w:val="lowerRoman"/>
      <w:lvlText w:val="%6."/>
      <w:lvlJc w:val="right"/>
      <w:pPr>
        <w:ind w:left="4320" w:hanging="180"/>
      </w:pPr>
    </w:lvl>
    <w:lvl w:ilvl="6" w:tplc="040C000F" w:tentative="1">
      <w:start w:val="1"/>
      <w:numFmt w:val="decimal"/>
      <w:lvlText w:val="%7."/>
      <w:lvlJc w:val="left"/>
      <w:pPr>
        <w:ind w:left="5040" w:hanging="360"/>
      </w:pPr>
    </w:lvl>
    <w:lvl w:ilvl="7" w:tplc="040C0019" w:tentative="1">
      <w:start w:val="1"/>
      <w:numFmt w:val="lowerLetter"/>
      <w:lvlText w:val="%8."/>
      <w:lvlJc w:val="left"/>
      <w:pPr>
        <w:ind w:left="5760" w:hanging="360"/>
      </w:pPr>
    </w:lvl>
    <w:lvl w:ilvl="8" w:tplc="040C001B" w:tentative="1">
      <w:start w:val="1"/>
      <w:numFmt w:val="lowerRoman"/>
      <w:lvlText w:val="%9."/>
      <w:lvlJc w:val="right"/>
      <w:pPr>
        <w:ind w:left="6480" w:hanging="180"/>
      </w:pPr>
    </w:lvl>
  </w:abstractNum>
  <w:num w:numId="1">
    <w:abstractNumId w:val="15"/>
  </w:num>
  <w:num w:numId="2">
    <w:abstractNumId w:val="8"/>
  </w:num>
  <w:num w:numId="3">
    <w:abstractNumId w:val="4"/>
  </w:num>
  <w:num w:numId="4">
    <w:abstractNumId w:val="8"/>
  </w:num>
  <w:num w:numId="5">
    <w:abstractNumId w:val="13"/>
  </w:num>
  <w:num w:numId="6">
    <w:abstractNumId w:val="13"/>
  </w:num>
  <w:num w:numId="7">
    <w:abstractNumId w:val="3"/>
  </w:num>
  <w:num w:numId="8">
    <w:abstractNumId w:val="0"/>
  </w:num>
  <w:num w:numId="9">
    <w:abstractNumId w:val="12"/>
  </w:num>
  <w:num w:numId="10">
    <w:abstractNumId w:val="5"/>
  </w:num>
  <w:num w:numId="11">
    <w:abstractNumId w:val="14"/>
  </w:num>
  <w:num w:numId="12">
    <w:abstractNumId w:val="3"/>
  </w:num>
  <w:num w:numId="13">
    <w:abstractNumId w:val="1"/>
  </w:num>
  <w:num w:numId="14">
    <w:abstractNumId w:val="9"/>
  </w:num>
  <w:num w:numId="15">
    <w:abstractNumId w:val="2"/>
  </w:num>
  <w:num w:numId="16">
    <w:abstractNumId w:val="10"/>
  </w:num>
  <w:num w:numId="17">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1"/>
  </w:num>
  <w:num w:numId="1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C49B7"/>
    <w:rsid w:val="00001376"/>
    <w:rsid w:val="000104D0"/>
    <w:rsid w:val="00020747"/>
    <w:rsid w:val="00021316"/>
    <w:rsid w:val="000349A9"/>
    <w:rsid w:val="00040338"/>
    <w:rsid w:val="000427C2"/>
    <w:rsid w:val="00077CD1"/>
    <w:rsid w:val="00096E3E"/>
    <w:rsid w:val="000A21FB"/>
    <w:rsid w:val="000B5E51"/>
    <w:rsid w:val="000D104C"/>
    <w:rsid w:val="000F0E57"/>
    <w:rsid w:val="000F3A27"/>
    <w:rsid w:val="001108F2"/>
    <w:rsid w:val="00112325"/>
    <w:rsid w:val="00115B72"/>
    <w:rsid w:val="00116CE2"/>
    <w:rsid w:val="00124B0E"/>
    <w:rsid w:val="001504FF"/>
    <w:rsid w:val="001631FA"/>
    <w:rsid w:val="0016609A"/>
    <w:rsid w:val="0016794E"/>
    <w:rsid w:val="0017770E"/>
    <w:rsid w:val="001836EC"/>
    <w:rsid w:val="00190E64"/>
    <w:rsid w:val="001B342C"/>
    <w:rsid w:val="001C49B7"/>
    <w:rsid w:val="001C59A4"/>
    <w:rsid w:val="001C6930"/>
    <w:rsid w:val="001E33B7"/>
    <w:rsid w:val="002002B1"/>
    <w:rsid w:val="002018D7"/>
    <w:rsid w:val="00201C30"/>
    <w:rsid w:val="00213BD2"/>
    <w:rsid w:val="00216340"/>
    <w:rsid w:val="00217003"/>
    <w:rsid w:val="0021716F"/>
    <w:rsid w:val="00251854"/>
    <w:rsid w:val="00261A7E"/>
    <w:rsid w:val="0026523F"/>
    <w:rsid w:val="002826DC"/>
    <w:rsid w:val="00290CDF"/>
    <w:rsid w:val="002A3F00"/>
    <w:rsid w:val="002B59AC"/>
    <w:rsid w:val="002F1705"/>
    <w:rsid w:val="00304331"/>
    <w:rsid w:val="003074E5"/>
    <w:rsid w:val="0031153F"/>
    <w:rsid w:val="00320A99"/>
    <w:rsid w:val="00320C8A"/>
    <w:rsid w:val="003262CC"/>
    <w:rsid w:val="00345068"/>
    <w:rsid w:val="00382838"/>
    <w:rsid w:val="0038487D"/>
    <w:rsid w:val="00392071"/>
    <w:rsid w:val="00396360"/>
    <w:rsid w:val="003A3A6F"/>
    <w:rsid w:val="003A7506"/>
    <w:rsid w:val="003E3F9A"/>
    <w:rsid w:val="00403746"/>
    <w:rsid w:val="004137A9"/>
    <w:rsid w:val="00414946"/>
    <w:rsid w:val="00441619"/>
    <w:rsid w:val="00447809"/>
    <w:rsid w:val="00471546"/>
    <w:rsid w:val="0048794B"/>
    <w:rsid w:val="00495300"/>
    <w:rsid w:val="004B056B"/>
    <w:rsid w:val="004D72A3"/>
    <w:rsid w:val="004E4A34"/>
    <w:rsid w:val="004F48CA"/>
    <w:rsid w:val="00503D5A"/>
    <w:rsid w:val="00505450"/>
    <w:rsid w:val="00506677"/>
    <w:rsid w:val="005070EE"/>
    <w:rsid w:val="005140C8"/>
    <w:rsid w:val="00521614"/>
    <w:rsid w:val="00527AB0"/>
    <w:rsid w:val="00535E20"/>
    <w:rsid w:val="00536CDB"/>
    <w:rsid w:val="005A6B04"/>
    <w:rsid w:val="005C2B1C"/>
    <w:rsid w:val="005C59E4"/>
    <w:rsid w:val="005C6E96"/>
    <w:rsid w:val="005D3EF4"/>
    <w:rsid w:val="005F6EAA"/>
    <w:rsid w:val="00605391"/>
    <w:rsid w:val="006250CE"/>
    <w:rsid w:val="006261F0"/>
    <w:rsid w:val="00627C6F"/>
    <w:rsid w:val="00627F97"/>
    <w:rsid w:val="00643BC1"/>
    <w:rsid w:val="00644845"/>
    <w:rsid w:val="00651439"/>
    <w:rsid w:val="00697891"/>
    <w:rsid w:val="006A4E79"/>
    <w:rsid w:val="006A6F2D"/>
    <w:rsid w:val="006B4A8F"/>
    <w:rsid w:val="006E7256"/>
    <w:rsid w:val="006F1144"/>
    <w:rsid w:val="006F3C8D"/>
    <w:rsid w:val="007017FC"/>
    <w:rsid w:val="00701EB6"/>
    <w:rsid w:val="00742888"/>
    <w:rsid w:val="00744680"/>
    <w:rsid w:val="0077146A"/>
    <w:rsid w:val="00777AAF"/>
    <w:rsid w:val="007A0246"/>
    <w:rsid w:val="007B1699"/>
    <w:rsid w:val="007D7008"/>
    <w:rsid w:val="007E6275"/>
    <w:rsid w:val="007F470F"/>
    <w:rsid w:val="00820D36"/>
    <w:rsid w:val="00820FF2"/>
    <w:rsid w:val="00822925"/>
    <w:rsid w:val="00824D31"/>
    <w:rsid w:val="0083628B"/>
    <w:rsid w:val="0084090A"/>
    <w:rsid w:val="00853729"/>
    <w:rsid w:val="00873C39"/>
    <w:rsid w:val="008819FE"/>
    <w:rsid w:val="00884AE5"/>
    <w:rsid w:val="00885C9D"/>
    <w:rsid w:val="008903F0"/>
    <w:rsid w:val="008C6D8A"/>
    <w:rsid w:val="008D2121"/>
    <w:rsid w:val="00912CBD"/>
    <w:rsid w:val="00916BD6"/>
    <w:rsid w:val="00917651"/>
    <w:rsid w:val="0092642D"/>
    <w:rsid w:val="00926CDB"/>
    <w:rsid w:val="00940378"/>
    <w:rsid w:val="00940638"/>
    <w:rsid w:val="00991D8F"/>
    <w:rsid w:val="009A28E8"/>
    <w:rsid w:val="009A3806"/>
    <w:rsid w:val="009C4EED"/>
    <w:rsid w:val="009E58CD"/>
    <w:rsid w:val="00A02D44"/>
    <w:rsid w:val="00A04EB9"/>
    <w:rsid w:val="00A110DF"/>
    <w:rsid w:val="00A32DA2"/>
    <w:rsid w:val="00A40A3F"/>
    <w:rsid w:val="00A41540"/>
    <w:rsid w:val="00A6454C"/>
    <w:rsid w:val="00A731DC"/>
    <w:rsid w:val="00AA29C6"/>
    <w:rsid w:val="00AA61C4"/>
    <w:rsid w:val="00AA689C"/>
    <w:rsid w:val="00AB7F35"/>
    <w:rsid w:val="00AD0BFE"/>
    <w:rsid w:val="00AD117C"/>
    <w:rsid w:val="00AD65FF"/>
    <w:rsid w:val="00AD7285"/>
    <w:rsid w:val="00AE1E8C"/>
    <w:rsid w:val="00AE6118"/>
    <w:rsid w:val="00B110B8"/>
    <w:rsid w:val="00B1613C"/>
    <w:rsid w:val="00B252BC"/>
    <w:rsid w:val="00B26C35"/>
    <w:rsid w:val="00B3398C"/>
    <w:rsid w:val="00B45B80"/>
    <w:rsid w:val="00B530FF"/>
    <w:rsid w:val="00B5417A"/>
    <w:rsid w:val="00B575DD"/>
    <w:rsid w:val="00B71C4C"/>
    <w:rsid w:val="00B8408C"/>
    <w:rsid w:val="00B94562"/>
    <w:rsid w:val="00BB3BA2"/>
    <w:rsid w:val="00BC56D9"/>
    <w:rsid w:val="00BE18BA"/>
    <w:rsid w:val="00BE2AA8"/>
    <w:rsid w:val="00C11590"/>
    <w:rsid w:val="00C12465"/>
    <w:rsid w:val="00C1728F"/>
    <w:rsid w:val="00C31147"/>
    <w:rsid w:val="00C40A01"/>
    <w:rsid w:val="00C46EBB"/>
    <w:rsid w:val="00C47B0E"/>
    <w:rsid w:val="00C5019D"/>
    <w:rsid w:val="00C60CDC"/>
    <w:rsid w:val="00C709DD"/>
    <w:rsid w:val="00C85940"/>
    <w:rsid w:val="00C93E5E"/>
    <w:rsid w:val="00CA2D8D"/>
    <w:rsid w:val="00CA4EA3"/>
    <w:rsid w:val="00CC3A61"/>
    <w:rsid w:val="00CE57E4"/>
    <w:rsid w:val="00CF4380"/>
    <w:rsid w:val="00D13BDB"/>
    <w:rsid w:val="00D15684"/>
    <w:rsid w:val="00D57FB8"/>
    <w:rsid w:val="00D63647"/>
    <w:rsid w:val="00D92A80"/>
    <w:rsid w:val="00D9405F"/>
    <w:rsid w:val="00DA2FD5"/>
    <w:rsid w:val="00DD2FF2"/>
    <w:rsid w:val="00DD7891"/>
    <w:rsid w:val="00DE77E4"/>
    <w:rsid w:val="00DF0088"/>
    <w:rsid w:val="00E02C3C"/>
    <w:rsid w:val="00E36E7D"/>
    <w:rsid w:val="00E50D4B"/>
    <w:rsid w:val="00E52E6F"/>
    <w:rsid w:val="00E6406D"/>
    <w:rsid w:val="00E72580"/>
    <w:rsid w:val="00E90192"/>
    <w:rsid w:val="00EA0D49"/>
    <w:rsid w:val="00EA55A3"/>
    <w:rsid w:val="00EC06B7"/>
    <w:rsid w:val="00EC1B1A"/>
    <w:rsid w:val="00EC5769"/>
    <w:rsid w:val="00ED34A3"/>
    <w:rsid w:val="00EE13F0"/>
    <w:rsid w:val="00F02B47"/>
    <w:rsid w:val="00F0625D"/>
    <w:rsid w:val="00F25663"/>
    <w:rsid w:val="00F314C5"/>
    <w:rsid w:val="00F42A5F"/>
    <w:rsid w:val="00F43F06"/>
    <w:rsid w:val="00F53BE0"/>
    <w:rsid w:val="00F70AB8"/>
    <w:rsid w:val="00F71EE0"/>
    <w:rsid w:val="00F86B65"/>
    <w:rsid w:val="00FB7E9F"/>
    <w:rsid w:val="00FD4A65"/>
    <w:rsid w:val="00FF614C"/>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7F46C83"/>
  <w15:chartTrackingRefBased/>
  <w15:docId w15:val="{F3FECF28-B429-4031-9ADC-88B7E6885D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fr-F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15B72"/>
    <w:pPr>
      <w:spacing w:before="120" w:after="0" w:line="240" w:lineRule="auto"/>
    </w:pPr>
    <w:rPr>
      <w:rFonts w:ascii="Century Gothic" w:hAnsi="Century Gothic"/>
      <w:sz w:val="20"/>
    </w:rPr>
  </w:style>
  <w:style w:type="paragraph" w:styleId="Titre1">
    <w:name w:val="heading 1"/>
    <w:aliases w:val="Titre 1 : Document"/>
    <w:basedOn w:val="Normal"/>
    <w:next w:val="Titre2"/>
    <w:link w:val="Titre1Car"/>
    <w:uiPriority w:val="9"/>
    <w:qFormat/>
    <w:rsid w:val="00115B72"/>
    <w:pPr>
      <w:keepNext/>
      <w:keepLines/>
      <w:pageBreakBefore/>
      <w:ind w:left="709"/>
      <w:jc w:val="center"/>
      <w:outlineLvl w:val="0"/>
    </w:pPr>
    <w:rPr>
      <w:rFonts w:eastAsiaTheme="majorEastAsia" w:cstheme="majorBidi"/>
      <w:b/>
      <w:color w:val="1F4E79" w:themeColor="accent1" w:themeShade="80"/>
      <w:sz w:val="32"/>
      <w:szCs w:val="32"/>
    </w:rPr>
  </w:style>
  <w:style w:type="paragraph" w:styleId="Titre2">
    <w:name w:val="heading 2"/>
    <w:aliases w:val="Titre 2 : Chapitre"/>
    <w:basedOn w:val="Normal"/>
    <w:next w:val="Titre3"/>
    <w:link w:val="Titre2Car"/>
    <w:uiPriority w:val="9"/>
    <w:unhideWhenUsed/>
    <w:qFormat/>
    <w:rsid w:val="00115B72"/>
    <w:pPr>
      <w:keepNext/>
      <w:keepLines/>
      <w:pageBreakBefore/>
      <w:ind w:left="567"/>
      <w:outlineLvl w:val="1"/>
    </w:pPr>
    <w:rPr>
      <w:rFonts w:eastAsiaTheme="majorEastAsia" w:cstheme="majorBidi"/>
      <w:b/>
      <w:color w:val="C45911" w:themeColor="accent2" w:themeShade="BF"/>
      <w:sz w:val="26"/>
      <w:szCs w:val="26"/>
    </w:rPr>
  </w:style>
  <w:style w:type="paragraph" w:styleId="Titre3">
    <w:name w:val="heading 3"/>
    <w:basedOn w:val="Normal"/>
    <w:next w:val="Titre4"/>
    <w:link w:val="Titre3Car"/>
    <w:uiPriority w:val="9"/>
    <w:unhideWhenUsed/>
    <w:qFormat/>
    <w:rsid w:val="00115B72"/>
    <w:pPr>
      <w:keepNext/>
      <w:keepLines/>
      <w:numPr>
        <w:numId w:val="1"/>
      </w:numPr>
      <w:ind w:left="981" w:hanging="357"/>
      <w:outlineLvl w:val="2"/>
    </w:pPr>
    <w:rPr>
      <w:rFonts w:eastAsiaTheme="majorEastAsia" w:cstheme="majorBidi"/>
      <w:b/>
      <w:color w:val="1F4D78" w:themeColor="accent1" w:themeShade="7F"/>
      <w:sz w:val="22"/>
      <w:szCs w:val="24"/>
    </w:rPr>
  </w:style>
  <w:style w:type="paragraph" w:styleId="Titre4">
    <w:name w:val="heading 4"/>
    <w:basedOn w:val="Normal"/>
    <w:next w:val="Titre5"/>
    <w:link w:val="Titre4Car"/>
    <w:uiPriority w:val="9"/>
    <w:unhideWhenUsed/>
    <w:qFormat/>
    <w:rsid w:val="00115B72"/>
    <w:pPr>
      <w:keepNext/>
      <w:keepLines/>
      <w:numPr>
        <w:numId w:val="2"/>
      </w:numPr>
      <w:ind w:left="1037" w:hanging="357"/>
      <w:outlineLvl w:val="3"/>
    </w:pPr>
    <w:rPr>
      <w:rFonts w:eastAsiaTheme="majorEastAsia" w:cstheme="majorBidi"/>
      <w:b/>
      <w:iCs/>
      <w:color w:val="2E74B5" w:themeColor="accent1" w:themeShade="BF"/>
      <w:sz w:val="21"/>
    </w:rPr>
  </w:style>
  <w:style w:type="paragraph" w:styleId="Titre5">
    <w:name w:val="heading 5"/>
    <w:basedOn w:val="Normal"/>
    <w:next w:val="Normal"/>
    <w:link w:val="Titre5Car"/>
    <w:uiPriority w:val="9"/>
    <w:unhideWhenUsed/>
    <w:qFormat/>
    <w:rsid w:val="00115B72"/>
    <w:pPr>
      <w:keepNext/>
      <w:keepLines/>
      <w:numPr>
        <w:numId w:val="3"/>
      </w:numPr>
      <w:ind w:left="1264" w:hanging="357"/>
      <w:outlineLvl w:val="4"/>
    </w:pPr>
    <w:rPr>
      <w:rFonts w:eastAsiaTheme="majorEastAsia" w:cstheme="majorBidi"/>
      <w:b/>
    </w:rPr>
  </w:style>
  <w:style w:type="paragraph" w:styleId="Titre6">
    <w:name w:val="heading 6"/>
    <w:basedOn w:val="Normal"/>
    <w:next w:val="Normal"/>
    <w:link w:val="Titre6Car"/>
    <w:uiPriority w:val="9"/>
    <w:unhideWhenUsed/>
    <w:qFormat/>
    <w:rsid w:val="00115B72"/>
    <w:pPr>
      <w:keepNext/>
      <w:keepLines/>
      <w:ind w:left="1208" w:hanging="357"/>
      <w:outlineLvl w:val="5"/>
    </w:pPr>
    <w:rPr>
      <w:rFonts w:eastAsiaTheme="majorEastAsia" w:cstheme="majorBidi"/>
      <w:b/>
      <w:i/>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Sansinterligne">
    <w:name w:val="No Spacing"/>
    <w:uiPriority w:val="1"/>
    <w:qFormat/>
    <w:rsid w:val="00ED34A3"/>
    <w:pPr>
      <w:spacing w:after="0" w:line="240" w:lineRule="auto"/>
    </w:pPr>
    <w:rPr>
      <w:rFonts w:ascii="Tw Cen MT" w:hAnsi="Tw Cen MT"/>
    </w:rPr>
  </w:style>
  <w:style w:type="character" w:customStyle="1" w:styleId="Titre1Car">
    <w:name w:val="Titre 1 Car"/>
    <w:aliases w:val="Titre 1 : Document Car"/>
    <w:basedOn w:val="Policepardfaut"/>
    <w:link w:val="Titre1"/>
    <w:uiPriority w:val="9"/>
    <w:rsid w:val="00115B72"/>
    <w:rPr>
      <w:rFonts w:ascii="Century Gothic" w:eastAsiaTheme="majorEastAsia" w:hAnsi="Century Gothic" w:cstheme="majorBidi"/>
      <w:b/>
      <w:color w:val="1F4E79" w:themeColor="accent1" w:themeShade="80"/>
      <w:sz w:val="32"/>
      <w:szCs w:val="32"/>
    </w:rPr>
  </w:style>
  <w:style w:type="paragraph" w:styleId="Titre">
    <w:name w:val="Title"/>
    <w:basedOn w:val="Normal"/>
    <w:next w:val="Normal"/>
    <w:link w:val="TitreCar"/>
    <w:autoRedefine/>
    <w:uiPriority w:val="10"/>
    <w:qFormat/>
    <w:rsid w:val="00F53BE0"/>
    <w:pPr>
      <w:framePr w:wrap="around" w:vAnchor="text" w:hAnchor="text" w:xAlign="center" w:y="1"/>
      <w:pBdr>
        <w:top w:val="single" w:sz="4" w:space="1" w:color="auto"/>
        <w:left w:val="single" w:sz="4" w:space="4" w:color="auto"/>
        <w:bottom w:val="single" w:sz="4" w:space="1" w:color="auto"/>
        <w:right w:val="single" w:sz="4" w:space="4" w:color="auto"/>
      </w:pBdr>
      <w:shd w:val="clear" w:color="auto" w:fill="9CC2E5" w:themeFill="accent1" w:themeFillTint="99"/>
      <w:contextualSpacing/>
      <w:jc w:val="center"/>
    </w:pPr>
    <w:rPr>
      <w:rFonts w:ascii="Gravity Light" w:eastAsiaTheme="majorEastAsia" w:hAnsi="Gravity Light" w:cstheme="majorBidi"/>
      <w:spacing w:val="-10"/>
      <w:kern w:val="28"/>
      <w:sz w:val="56"/>
      <w:szCs w:val="56"/>
    </w:rPr>
  </w:style>
  <w:style w:type="character" w:customStyle="1" w:styleId="TitreCar">
    <w:name w:val="Titre Car"/>
    <w:basedOn w:val="Policepardfaut"/>
    <w:link w:val="Titre"/>
    <w:uiPriority w:val="10"/>
    <w:rsid w:val="00F53BE0"/>
    <w:rPr>
      <w:rFonts w:ascii="Gravity Light" w:eastAsiaTheme="majorEastAsia" w:hAnsi="Gravity Light" w:cstheme="majorBidi"/>
      <w:spacing w:val="-10"/>
      <w:kern w:val="28"/>
      <w:sz w:val="56"/>
      <w:szCs w:val="56"/>
      <w:shd w:val="clear" w:color="auto" w:fill="9CC2E5" w:themeFill="accent1" w:themeFillTint="99"/>
    </w:rPr>
  </w:style>
  <w:style w:type="character" w:customStyle="1" w:styleId="Titre2Car">
    <w:name w:val="Titre 2 Car"/>
    <w:aliases w:val="Titre 2 : Chapitre Car"/>
    <w:basedOn w:val="Policepardfaut"/>
    <w:link w:val="Titre2"/>
    <w:uiPriority w:val="9"/>
    <w:rsid w:val="00115B72"/>
    <w:rPr>
      <w:rFonts w:ascii="Century Gothic" w:eastAsiaTheme="majorEastAsia" w:hAnsi="Century Gothic" w:cstheme="majorBidi"/>
      <w:b/>
      <w:color w:val="C45911" w:themeColor="accent2" w:themeShade="BF"/>
      <w:sz w:val="26"/>
      <w:szCs w:val="26"/>
    </w:rPr>
  </w:style>
  <w:style w:type="character" w:customStyle="1" w:styleId="Titre3Car">
    <w:name w:val="Titre 3 Car"/>
    <w:basedOn w:val="Policepardfaut"/>
    <w:link w:val="Titre3"/>
    <w:uiPriority w:val="9"/>
    <w:rsid w:val="00115B72"/>
    <w:rPr>
      <w:rFonts w:ascii="Century Gothic" w:eastAsiaTheme="majorEastAsia" w:hAnsi="Century Gothic" w:cstheme="majorBidi"/>
      <w:b/>
      <w:color w:val="1F4D78" w:themeColor="accent1" w:themeShade="7F"/>
      <w:szCs w:val="24"/>
    </w:rPr>
  </w:style>
  <w:style w:type="character" w:customStyle="1" w:styleId="Titre4Car">
    <w:name w:val="Titre 4 Car"/>
    <w:basedOn w:val="Policepardfaut"/>
    <w:link w:val="Titre4"/>
    <w:uiPriority w:val="9"/>
    <w:rsid w:val="00115B72"/>
    <w:rPr>
      <w:rFonts w:ascii="Century Gothic" w:eastAsiaTheme="majorEastAsia" w:hAnsi="Century Gothic" w:cstheme="majorBidi"/>
      <w:b/>
      <w:iCs/>
      <w:color w:val="2E74B5" w:themeColor="accent1" w:themeShade="BF"/>
      <w:sz w:val="21"/>
    </w:rPr>
  </w:style>
  <w:style w:type="character" w:customStyle="1" w:styleId="Titre5Car">
    <w:name w:val="Titre 5 Car"/>
    <w:basedOn w:val="Policepardfaut"/>
    <w:link w:val="Titre5"/>
    <w:uiPriority w:val="9"/>
    <w:rsid w:val="00115B72"/>
    <w:rPr>
      <w:rFonts w:ascii="Century Gothic" w:eastAsiaTheme="majorEastAsia" w:hAnsi="Century Gothic" w:cstheme="majorBidi"/>
      <w:b/>
      <w:sz w:val="20"/>
    </w:rPr>
  </w:style>
  <w:style w:type="paragraph" w:styleId="Lgende">
    <w:name w:val="caption"/>
    <w:basedOn w:val="Normal"/>
    <w:next w:val="Normal"/>
    <w:uiPriority w:val="35"/>
    <w:unhideWhenUsed/>
    <w:qFormat/>
    <w:rsid w:val="00115B72"/>
    <w:pPr>
      <w:spacing w:before="0" w:after="200"/>
    </w:pPr>
    <w:rPr>
      <w:b/>
      <w:i/>
      <w:iCs/>
      <w:color w:val="C45911" w:themeColor="accent2" w:themeShade="BF"/>
      <w:sz w:val="18"/>
      <w:szCs w:val="18"/>
    </w:rPr>
  </w:style>
  <w:style w:type="character" w:customStyle="1" w:styleId="Titre6Car">
    <w:name w:val="Titre 6 Car"/>
    <w:basedOn w:val="Policepardfaut"/>
    <w:link w:val="Titre6"/>
    <w:uiPriority w:val="9"/>
    <w:rsid w:val="00115B72"/>
    <w:rPr>
      <w:rFonts w:ascii="Century Gothic" w:eastAsiaTheme="majorEastAsia" w:hAnsi="Century Gothic" w:cstheme="majorBidi"/>
      <w:b/>
      <w:i/>
      <w:sz w:val="20"/>
    </w:rPr>
  </w:style>
  <w:style w:type="paragraph" w:styleId="Notedebasdepage">
    <w:name w:val="footnote text"/>
    <w:basedOn w:val="Normal"/>
    <w:link w:val="NotedebasdepageCar"/>
    <w:uiPriority w:val="99"/>
    <w:semiHidden/>
    <w:unhideWhenUsed/>
    <w:rsid w:val="00C85940"/>
    <w:pPr>
      <w:spacing w:before="0"/>
    </w:pPr>
    <w:rPr>
      <w:szCs w:val="20"/>
    </w:rPr>
  </w:style>
  <w:style w:type="character" w:customStyle="1" w:styleId="NotedebasdepageCar">
    <w:name w:val="Note de bas de page Car"/>
    <w:basedOn w:val="Policepardfaut"/>
    <w:link w:val="Notedebasdepage"/>
    <w:uiPriority w:val="99"/>
    <w:semiHidden/>
    <w:rsid w:val="00C85940"/>
    <w:rPr>
      <w:rFonts w:ascii="Century Gothic" w:hAnsi="Century Gothic"/>
      <w:sz w:val="20"/>
      <w:szCs w:val="20"/>
    </w:rPr>
  </w:style>
  <w:style w:type="character" w:styleId="Appelnotedebasdep">
    <w:name w:val="footnote reference"/>
    <w:basedOn w:val="Policepardfaut"/>
    <w:uiPriority w:val="99"/>
    <w:semiHidden/>
    <w:unhideWhenUsed/>
    <w:rsid w:val="00C85940"/>
    <w:rPr>
      <w:vertAlign w:val="superscript"/>
    </w:rPr>
  </w:style>
  <w:style w:type="character" w:styleId="Lienhypertexte">
    <w:name w:val="Hyperlink"/>
    <w:basedOn w:val="Policepardfaut"/>
    <w:uiPriority w:val="99"/>
    <w:unhideWhenUsed/>
    <w:rsid w:val="00C85940"/>
    <w:rPr>
      <w:color w:val="0563C1" w:themeColor="hyperlink"/>
      <w:u w:val="single"/>
    </w:rPr>
  </w:style>
  <w:style w:type="character" w:styleId="Lienhypertextesuivivisit">
    <w:name w:val="FollowedHyperlink"/>
    <w:basedOn w:val="Policepardfaut"/>
    <w:uiPriority w:val="99"/>
    <w:semiHidden/>
    <w:unhideWhenUsed/>
    <w:rsid w:val="00C85940"/>
    <w:rPr>
      <w:color w:val="954F72" w:themeColor="followedHyperlink"/>
      <w:u w:val="single"/>
    </w:rPr>
  </w:style>
  <w:style w:type="paragraph" w:styleId="Paragraphedeliste">
    <w:name w:val="List Paragraph"/>
    <w:basedOn w:val="Normal"/>
    <w:uiPriority w:val="34"/>
    <w:qFormat/>
    <w:rsid w:val="00B1613C"/>
    <w:pPr>
      <w:ind w:left="720"/>
      <w:contextualSpacing/>
    </w:pPr>
  </w:style>
  <w:style w:type="table" w:styleId="Grilledutableau">
    <w:name w:val="Table Grid"/>
    <w:basedOn w:val="TableauNormal"/>
    <w:uiPriority w:val="39"/>
    <w:rsid w:val="00C5019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En-tte">
    <w:name w:val="header"/>
    <w:basedOn w:val="Normal"/>
    <w:link w:val="En-tteCar"/>
    <w:uiPriority w:val="99"/>
    <w:unhideWhenUsed/>
    <w:rsid w:val="005A6B04"/>
    <w:pPr>
      <w:tabs>
        <w:tab w:val="center" w:pos="4536"/>
        <w:tab w:val="right" w:pos="9072"/>
      </w:tabs>
      <w:spacing w:before="0"/>
    </w:pPr>
  </w:style>
  <w:style w:type="character" w:customStyle="1" w:styleId="En-tteCar">
    <w:name w:val="En-tête Car"/>
    <w:basedOn w:val="Policepardfaut"/>
    <w:link w:val="En-tte"/>
    <w:uiPriority w:val="99"/>
    <w:rsid w:val="005A6B04"/>
    <w:rPr>
      <w:rFonts w:ascii="Century Gothic" w:hAnsi="Century Gothic"/>
      <w:sz w:val="20"/>
    </w:rPr>
  </w:style>
  <w:style w:type="paragraph" w:styleId="Pieddepage">
    <w:name w:val="footer"/>
    <w:basedOn w:val="Normal"/>
    <w:link w:val="PieddepageCar"/>
    <w:uiPriority w:val="99"/>
    <w:unhideWhenUsed/>
    <w:rsid w:val="005A6B04"/>
    <w:pPr>
      <w:tabs>
        <w:tab w:val="center" w:pos="4536"/>
        <w:tab w:val="right" w:pos="9072"/>
      </w:tabs>
      <w:spacing w:before="0"/>
    </w:pPr>
  </w:style>
  <w:style w:type="character" w:customStyle="1" w:styleId="PieddepageCar">
    <w:name w:val="Pied de page Car"/>
    <w:basedOn w:val="Policepardfaut"/>
    <w:link w:val="Pieddepage"/>
    <w:uiPriority w:val="99"/>
    <w:rsid w:val="005A6B04"/>
    <w:rPr>
      <w:rFonts w:ascii="Century Gothic" w:hAnsi="Century Gothic"/>
      <w:sz w:val="20"/>
    </w:rPr>
  </w:style>
  <w:style w:type="character" w:styleId="Marquedecommentaire">
    <w:name w:val="annotation reference"/>
    <w:basedOn w:val="Policepardfaut"/>
    <w:uiPriority w:val="99"/>
    <w:semiHidden/>
    <w:unhideWhenUsed/>
    <w:rsid w:val="00644845"/>
    <w:rPr>
      <w:sz w:val="16"/>
      <w:szCs w:val="16"/>
    </w:rPr>
  </w:style>
  <w:style w:type="paragraph" w:styleId="Commentaire">
    <w:name w:val="annotation text"/>
    <w:basedOn w:val="Normal"/>
    <w:link w:val="CommentaireCar"/>
    <w:uiPriority w:val="99"/>
    <w:semiHidden/>
    <w:unhideWhenUsed/>
    <w:rsid w:val="00644845"/>
    <w:rPr>
      <w:szCs w:val="20"/>
    </w:rPr>
  </w:style>
  <w:style w:type="character" w:customStyle="1" w:styleId="CommentaireCar">
    <w:name w:val="Commentaire Car"/>
    <w:basedOn w:val="Policepardfaut"/>
    <w:link w:val="Commentaire"/>
    <w:uiPriority w:val="99"/>
    <w:semiHidden/>
    <w:rsid w:val="00644845"/>
    <w:rPr>
      <w:rFonts w:ascii="Century Gothic" w:hAnsi="Century Gothic"/>
      <w:sz w:val="20"/>
      <w:szCs w:val="20"/>
    </w:rPr>
  </w:style>
  <w:style w:type="paragraph" w:styleId="Objetducommentaire">
    <w:name w:val="annotation subject"/>
    <w:basedOn w:val="Commentaire"/>
    <w:next w:val="Commentaire"/>
    <w:link w:val="ObjetducommentaireCar"/>
    <w:uiPriority w:val="99"/>
    <w:semiHidden/>
    <w:unhideWhenUsed/>
    <w:rsid w:val="00644845"/>
    <w:rPr>
      <w:b/>
      <w:bCs/>
    </w:rPr>
  </w:style>
  <w:style w:type="character" w:customStyle="1" w:styleId="ObjetducommentaireCar">
    <w:name w:val="Objet du commentaire Car"/>
    <w:basedOn w:val="CommentaireCar"/>
    <w:link w:val="Objetducommentaire"/>
    <w:uiPriority w:val="99"/>
    <w:semiHidden/>
    <w:rsid w:val="00644845"/>
    <w:rPr>
      <w:rFonts w:ascii="Century Gothic" w:hAnsi="Century Gothic"/>
      <w:b/>
      <w:bCs/>
      <w:sz w:val="20"/>
      <w:szCs w:val="20"/>
    </w:rPr>
  </w:style>
  <w:style w:type="paragraph" w:styleId="Textedebulles">
    <w:name w:val="Balloon Text"/>
    <w:basedOn w:val="Normal"/>
    <w:link w:val="TextedebullesCar"/>
    <w:uiPriority w:val="99"/>
    <w:semiHidden/>
    <w:unhideWhenUsed/>
    <w:rsid w:val="00644845"/>
    <w:pPr>
      <w:spacing w:before="0"/>
    </w:pPr>
    <w:rPr>
      <w:rFonts w:ascii="Times New Roman" w:hAnsi="Times New Roman" w:cs="Times New Roman"/>
      <w:sz w:val="18"/>
      <w:szCs w:val="18"/>
    </w:rPr>
  </w:style>
  <w:style w:type="character" w:customStyle="1" w:styleId="TextedebullesCar">
    <w:name w:val="Texte de bulles Car"/>
    <w:basedOn w:val="Policepardfaut"/>
    <w:link w:val="Textedebulles"/>
    <w:uiPriority w:val="99"/>
    <w:semiHidden/>
    <w:rsid w:val="00644845"/>
    <w:rPr>
      <w:rFonts w:ascii="Times New Roman" w:hAnsi="Times New Roman" w:cs="Times New Roman"/>
      <w:sz w:val="18"/>
      <w:szCs w:val="18"/>
    </w:rPr>
  </w:style>
  <w:style w:type="paragraph" w:styleId="Textebrut">
    <w:name w:val="Plain Text"/>
    <w:basedOn w:val="Normal"/>
    <w:link w:val="TextebrutCar"/>
    <w:uiPriority w:val="99"/>
    <w:unhideWhenUsed/>
    <w:rsid w:val="00697891"/>
    <w:pPr>
      <w:spacing w:before="0"/>
    </w:pPr>
    <w:rPr>
      <w:rFonts w:ascii="Calibri" w:hAnsi="Calibri"/>
      <w:sz w:val="22"/>
      <w:szCs w:val="21"/>
    </w:rPr>
  </w:style>
  <w:style w:type="character" w:customStyle="1" w:styleId="TextebrutCar">
    <w:name w:val="Texte brut Car"/>
    <w:basedOn w:val="Policepardfaut"/>
    <w:link w:val="Textebrut"/>
    <w:uiPriority w:val="99"/>
    <w:rsid w:val="00697891"/>
    <w:rPr>
      <w:rFonts w:ascii="Calibri" w:hAnsi="Calibri"/>
      <w:szCs w:val="21"/>
    </w:rPr>
  </w:style>
  <w:style w:type="paragraph" w:styleId="Rvision">
    <w:name w:val="Revision"/>
    <w:hidden/>
    <w:uiPriority w:val="99"/>
    <w:semiHidden/>
    <w:rsid w:val="00112325"/>
    <w:pPr>
      <w:spacing w:after="0" w:line="240" w:lineRule="auto"/>
    </w:pPr>
    <w:rPr>
      <w:rFonts w:ascii="Century Gothic" w:hAnsi="Century Gothic"/>
      <w:sz w:val="20"/>
    </w:rPr>
  </w:style>
  <w:style w:type="paragraph" w:styleId="NormalWeb">
    <w:name w:val="Normal (Web)"/>
    <w:basedOn w:val="Normal"/>
    <w:uiPriority w:val="99"/>
    <w:semiHidden/>
    <w:unhideWhenUsed/>
    <w:rsid w:val="00884AE5"/>
    <w:pPr>
      <w:spacing w:before="0"/>
    </w:pPr>
    <w:rPr>
      <w:rFonts w:ascii="Times New Roman" w:hAnsi="Times New Roman" w:cs="Times New Roman"/>
      <w:sz w:val="24"/>
      <w:szCs w:val="24"/>
      <w:lang w:eastAsia="fr-F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33240454">
      <w:bodyDiv w:val="1"/>
      <w:marLeft w:val="0"/>
      <w:marRight w:val="0"/>
      <w:marTop w:val="0"/>
      <w:marBottom w:val="0"/>
      <w:divBdr>
        <w:top w:val="none" w:sz="0" w:space="0" w:color="auto"/>
        <w:left w:val="none" w:sz="0" w:space="0" w:color="auto"/>
        <w:bottom w:val="none" w:sz="0" w:space="0" w:color="auto"/>
        <w:right w:val="none" w:sz="0" w:space="0" w:color="auto"/>
      </w:divBdr>
    </w:div>
    <w:div w:id="56055929">
      <w:bodyDiv w:val="1"/>
      <w:marLeft w:val="0"/>
      <w:marRight w:val="0"/>
      <w:marTop w:val="0"/>
      <w:marBottom w:val="0"/>
      <w:divBdr>
        <w:top w:val="none" w:sz="0" w:space="0" w:color="auto"/>
        <w:left w:val="none" w:sz="0" w:space="0" w:color="auto"/>
        <w:bottom w:val="none" w:sz="0" w:space="0" w:color="auto"/>
        <w:right w:val="none" w:sz="0" w:space="0" w:color="auto"/>
      </w:divBdr>
    </w:div>
    <w:div w:id="98375076">
      <w:bodyDiv w:val="1"/>
      <w:marLeft w:val="0"/>
      <w:marRight w:val="0"/>
      <w:marTop w:val="0"/>
      <w:marBottom w:val="0"/>
      <w:divBdr>
        <w:top w:val="none" w:sz="0" w:space="0" w:color="auto"/>
        <w:left w:val="none" w:sz="0" w:space="0" w:color="auto"/>
        <w:bottom w:val="none" w:sz="0" w:space="0" w:color="auto"/>
        <w:right w:val="none" w:sz="0" w:space="0" w:color="auto"/>
      </w:divBdr>
    </w:div>
    <w:div w:id="153297304">
      <w:bodyDiv w:val="1"/>
      <w:marLeft w:val="0"/>
      <w:marRight w:val="0"/>
      <w:marTop w:val="0"/>
      <w:marBottom w:val="0"/>
      <w:divBdr>
        <w:top w:val="none" w:sz="0" w:space="0" w:color="auto"/>
        <w:left w:val="none" w:sz="0" w:space="0" w:color="auto"/>
        <w:bottom w:val="none" w:sz="0" w:space="0" w:color="auto"/>
        <w:right w:val="none" w:sz="0" w:space="0" w:color="auto"/>
      </w:divBdr>
    </w:div>
    <w:div w:id="404032114">
      <w:bodyDiv w:val="1"/>
      <w:marLeft w:val="0"/>
      <w:marRight w:val="0"/>
      <w:marTop w:val="0"/>
      <w:marBottom w:val="0"/>
      <w:divBdr>
        <w:top w:val="none" w:sz="0" w:space="0" w:color="auto"/>
        <w:left w:val="none" w:sz="0" w:space="0" w:color="auto"/>
        <w:bottom w:val="none" w:sz="0" w:space="0" w:color="auto"/>
        <w:right w:val="none" w:sz="0" w:space="0" w:color="auto"/>
      </w:divBdr>
    </w:div>
    <w:div w:id="484319450">
      <w:bodyDiv w:val="1"/>
      <w:marLeft w:val="0"/>
      <w:marRight w:val="0"/>
      <w:marTop w:val="0"/>
      <w:marBottom w:val="0"/>
      <w:divBdr>
        <w:top w:val="none" w:sz="0" w:space="0" w:color="auto"/>
        <w:left w:val="none" w:sz="0" w:space="0" w:color="auto"/>
        <w:bottom w:val="none" w:sz="0" w:space="0" w:color="auto"/>
        <w:right w:val="none" w:sz="0" w:space="0" w:color="auto"/>
      </w:divBdr>
    </w:div>
    <w:div w:id="498278483">
      <w:bodyDiv w:val="1"/>
      <w:marLeft w:val="0"/>
      <w:marRight w:val="0"/>
      <w:marTop w:val="0"/>
      <w:marBottom w:val="0"/>
      <w:divBdr>
        <w:top w:val="none" w:sz="0" w:space="0" w:color="auto"/>
        <w:left w:val="none" w:sz="0" w:space="0" w:color="auto"/>
        <w:bottom w:val="none" w:sz="0" w:space="0" w:color="auto"/>
        <w:right w:val="none" w:sz="0" w:space="0" w:color="auto"/>
      </w:divBdr>
      <w:divsChild>
        <w:div w:id="1068118113">
          <w:marLeft w:val="0"/>
          <w:marRight w:val="0"/>
          <w:marTop w:val="0"/>
          <w:marBottom w:val="0"/>
          <w:divBdr>
            <w:top w:val="none" w:sz="0" w:space="0" w:color="auto"/>
            <w:left w:val="none" w:sz="0" w:space="0" w:color="auto"/>
            <w:bottom w:val="none" w:sz="0" w:space="0" w:color="auto"/>
            <w:right w:val="none" w:sz="0" w:space="0" w:color="auto"/>
          </w:divBdr>
        </w:div>
      </w:divsChild>
    </w:div>
    <w:div w:id="563873294">
      <w:bodyDiv w:val="1"/>
      <w:marLeft w:val="0"/>
      <w:marRight w:val="0"/>
      <w:marTop w:val="0"/>
      <w:marBottom w:val="0"/>
      <w:divBdr>
        <w:top w:val="none" w:sz="0" w:space="0" w:color="auto"/>
        <w:left w:val="none" w:sz="0" w:space="0" w:color="auto"/>
        <w:bottom w:val="none" w:sz="0" w:space="0" w:color="auto"/>
        <w:right w:val="none" w:sz="0" w:space="0" w:color="auto"/>
      </w:divBdr>
    </w:div>
    <w:div w:id="671643973">
      <w:bodyDiv w:val="1"/>
      <w:marLeft w:val="0"/>
      <w:marRight w:val="0"/>
      <w:marTop w:val="0"/>
      <w:marBottom w:val="0"/>
      <w:divBdr>
        <w:top w:val="none" w:sz="0" w:space="0" w:color="auto"/>
        <w:left w:val="none" w:sz="0" w:space="0" w:color="auto"/>
        <w:bottom w:val="none" w:sz="0" w:space="0" w:color="auto"/>
        <w:right w:val="none" w:sz="0" w:space="0" w:color="auto"/>
      </w:divBdr>
    </w:div>
    <w:div w:id="671837949">
      <w:bodyDiv w:val="1"/>
      <w:marLeft w:val="0"/>
      <w:marRight w:val="0"/>
      <w:marTop w:val="0"/>
      <w:marBottom w:val="0"/>
      <w:divBdr>
        <w:top w:val="none" w:sz="0" w:space="0" w:color="auto"/>
        <w:left w:val="none" w:sz="0" w:space="0" w:color="auto"/>
        <w:bottom w:val="none" w:sz="0" w:space="0" w:color="auto"/>
        <w:right w:val="none" w:sz="0" w:space="0" w:color="auto"/>
      </w:divBdr>
    </w:div>
    <w:div w:id="707991035">
      <w:bodyDiv w:val="1"/>
      <w:marLeft w:val="0"/>
      <w:marRight w:val="0"/>
      <w:marTop w:val="0"/>
      <w:marBottom w:val="0"/>
      <w:divBdr>
        <w:top w:val="none" w:sz="0" w:space="0" w:color="auto"/>
        <w:left w:val="none" w:sz="0" w:space="0" w:color="auto"/>
        <w:bottom w:val="none" w:sz="0" w:space="0" w:color="auto"/>
        <w:right w:val="none" w:sz="0" w:space="0" w:color="auto"/>
      </w:divBdr>
      <w:divsChild>
        <w:div w:id="964314998">
          <w:marLeft w:val="0"/>
          <w:marRight w:val="0"/>
          <w:marTop w:val="0"/>
          <w:marBottom w:val="0"/>
          <w:divBdr>
            <w:top w:val="none" w:sz="0" w:space="0" w:color="auto"/>
            <w:left w:val="none" w:sz="0" w:space="0" w:color="auto"/>
            <w:bottom w:val="none" w:sz="0" w:space="0" w:color="auto"/>
            <w:right w:val="none" w:sz="0" w:space="0" w:color="auto"/>
          </w:divBdr>
        </w:div>
      </w:divsChild>
    </w:div>
    <w:div w:id="898856496">
      <w:bodyDiv w:val="1"/>
      <w:marLeft w:val="0"/>
      <w:marRight w:val="0"/>
      <w:marTop w:val="0"/>
      <w:marBottom w:val="0"/>
      <w:divBdr>
        <w:top w:val="none" w:sz="0" w:space="0" w:color="auto"/>
        <w:left w:val="none" w:sz="0" w:space="0" w:color="auto"/>
        <w:bottom w:val="none" w:sz="0" w:space="0" w:color="auto"/>
        <w:right w:val="none" w:sz="0" w:space="0" w:color="auto"/>
      </w:divBdr>
    </w:div>
    <w:div w:id="933905423">
      <w:bodyDiv w:val="1"/>
      <w:marLeft w:val="0"/>
      <w:marRight w:val="0"/>
      <w:marTop w:val="0"/>
      <w:marBottom w:val="0"/>
      <w:divBdr>
        <w:top w:val="none" w:sz="0" w:space="0" w:color="auto"/>
        <w:left w:val="none" w:sz="0" w:space="0" w:color="auto"/>
        <w:bottom w:val="none" w:sz="0" w:space="0" w:color="auto"/>
        <w:right w:val="none" w:sz="0" w:space="0" w:color="auto"/>
      </w:divBdr>
    </w:div>
    <w:div w:id="949628260">
      <w:bodyDiv w:val="1"/>
      <w:marLeft w:val="0"/>
      <w:marRight w:val="0"/>
      <w:marTop w:val="0"/>
      <w:marBottom w:val="0"/>
      <w:divBdr>
        <w:top w:val="none" w:sz="0" w:space="0" w:color="auto"/>
        <w:left w:val="none" w:sz="0" w:space="0" w:color="auto"/>
        <w:bottom w:val="none" w:sz="0" w:space="0" w:color="auto"/>
        <w:right w:val="none" w:sz="0" w:space="0" w:color="auto"/>
      </w:divBdr>
    </w:div>
    <w:div w:id="1329137083">
      <w:bodyDiv w:val="1"/>
      <w:marLeft w:val="0"/>
      <w:marRight w:val="0"/>
      <w:marTop w:val="0"/>
      <w:marBottom w:val="0"/>
      <w:divBdr>
        <w:top w:val="none" w:sz="0" w:space="0" w:color="auto"/>
        <w:left w:val="none" w:sz="0" w:space="0" w:color="auto"/>
        <w:bottom w:val="none" w:sz="0" w:space="0" w:color="auto"/>
        <w:right w:val="none" w:sz="0" w:space="0" w:color="auto"/>
      </w:divBdr>
    </w:div>
    <w:div w:id="1356541606">
      <w:bodyDiv w:val="1"/>
      <w:marLeft w:val="0"/>
      <w:marRight w:val="0"/>
      <w:marTop w:val="0"/>
      <w:marBottom w:val="0"/>
      <w:divBdr>
        <w:top w:val="none" w:sz="0" w:space="0" w:color="auto"/>
        <w:left w:val="none" w:sz="0" w:space="0" w:color="auto"/>
        <w:bottom w:val="none" w:sz="0" w:space="0" w:color="auto"/>
        <w:right w:val="none" w:sz="0" w:space="0" w:color="auto"/>
      </w:divBdr>
      <w:divsChild>
        <w:div w:id="270475328">
          <w:marLeft w:val="0"/>
          <w:marRight w:val="0"/>
          <w:marTop w:val="0"/>
          <w:marBottom w:val="0"/>
          <w:divBdr>
            <w:top w:val="none" w:sz="0" w:space="0" w:color="auto"/>
            <w:left w:val="none" w:sz="0" w:space="0" w:color="auto"/>
            <w:bottom w:val="none" w:sz="0" w:space="0" w:color="auto"/>
            <w:right w:val="none" w:sz="0" w:space="0" w:color="auto"/>
          </w:divBdr>
        </w:div>
      </w:divsChild>
    </w:div>
    <w:div w:id="1426346990">
      <w:bodyDiv w:val="1"/>
      <w:marLeft w:val="0"/>
      <w:marRight w:val="0"/>
      <w:marTop w:val="0"/>
      <w:marBottom w:val="0"/>
      <w:divBdr>
        <w:top w:val="none" w:sz="0" w:space="0" w:color="auto"/>
        <w:left w:val="none" w:sz="0" w:space="0" w:color="auto"/>
        <w:bottom w:val="none" w:sz="0" w:space="0" w:color="auto"/>
        <w:right w:val="none" w:sz="0" w:space="0" w:color="auto"/>
      </w:divBdr>
    </w:div>
    <w:div w:id="1609698816">
      <w:bodyDiv w:val="1"/>
      <w:marLeft w:val="0"/>
      <w:marRight w:val="0"/>
      <w:marTop w:val="0"/>
      <w:marBottom w:val="0"/>
      <w:divBdr>
        <w:top w:val="none" w:sz="0" w:space="0" w:color="auto"/>
        <w:left w:val="none" w:sz="0" w:space="0" w:color="auto"/>
        <w:bottom w:val="none" w:sz="0" w:space="0" w:color="auto"/>
        <w:right w:val="none" w:sz="0" w:space="0" w:color="auto"/>
      </w:divBdr>
    </w:div>
    <w:div w:id="1760061338">
      <w:bodyDiv w:val="1"/>
      <w:marLeft w:val="0"/>
      <w:marRight w:val="0"/>
      <w:marTop w:val="0"/>
      <w:marBottom w:val="0"/>
      <w:divBdr>
        <w:top w:val="none" w:sz="0" w:space="0" w:color="auto"/>
        <w:left w:val="none" w:sz="0" w:space="0" w:color="auto"/>
        <w:bottom w:val="none" w:sz="0" w:space="0" w:color="auto"/>
        <w:right w:val="none" w:sz="0" w:space="0" w:color="auto"/>
      </w:divBdr>
    </w:div>
    <w:div w:id="18793192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olidarites-sante.gouv.fr/IMG/pdf/formulaire_patient_labo_covid_v1.0.pdf" TargetMode="External"/><Relationship Id="rId3" Type="http://schemas.openxmlformats.org/officeDocument/2006/relationships/styles" Target="styles.xml"/><Relationship Id="rId7" Type="http://schemas.openxmlformats.org/officeDocument/2006/relationships/endnotes" Target="endnotes.xml"/><Relationship Id="rId17" Type="http://schemas.microsoft.com/office/2018/08/relationships/commentsExtensible" Target="commentsExtensible.xml"/><Relationship Id="rId2" Type="http://schemas.openxmlformats.org/officeDocument/2006/relationships/numbering" Target="numbering.xml"/><Relationship Id="rId16" Type="http://schemas.microsoft.com/office/2016/09/relationships/commentsIds" Target="commentsId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urldefense.proofpoint.com/v2/url?u=https-3A__www.legifrance.gouv.fr_affichTexte.do-3FcidTexte-3DJORFTEXT000042148309-26fastPos-3D2-26fastReqId-3D345356234-26categorieLien-3Did-26oldAction-3DrechTexte&amp;d=DwMGaQ&amp;c=tq9bLrSQ8zIr87VusnUS9yAL0Jw_xnDiPuZjNR4EDIQ&amp;r=DhqX6_GTxdZTL9f6_LSMySoVnONzoOh8PrDfurYMQFo&amp;m=fbx-4_m_l_0-r1xF8ysz6_cpPw4jbU4uK_SJHHWgyxw&amp;s=HBvw9qqapP-wj9USCLgVlK7RkoDizA7PG6DdnQywXuU&amp;e="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www.google.com/amp/s/www.leparisien.fr/amp/yvelines-78/le-bus-de-depistage-du-covid-marque-son-premier-arret-dans-les-yvelines-04-09-2020-8378640.php"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Nmerical.XSL" StyleName="ISO 690 - Référence numérique" Version="1987"/>
</file>

<file path=customXml/itemProps1.xml><?xml version="1.0" encoding="utf-8"?>
<ds:datastoreItem xmlns:ds="http://schemas.openxmlformats.org/officeDocument/2006/customXml" ds:itemID="{8478CAF7-C745-4A10-94B6-20C4162CA42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4</Pages>
  <Words>2221</Words>
  <Characters>12219</Characters>
  <Application>Microsoft Office Word</Application>
  <DocSecurity>0</DocSecurity>
  <Lines>101</Lines>
  <Paragraphs>28</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14412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Pierre-emmanuel de joannis</dc:creator>
  <cp:keywords/>
  <dc:description/>
  <cp:lastModifiedBy>FRANCOLIN, Marie (DGS/VSS)</cp:lastModifiedBy>
  <cp:revision>2</cp:revision>
  <dcterms:created xsi:type="dcterms:W3CDTF">2020-09-09T10:02:00Z</dcterms:created>
  <dcterms:modified xsi:type="dcterms:W3CDTF">2020-09-09T10:02:00Z</dcterms:modified>
</cp:coreProperties>
</file>