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773" w:rsidRPr="00620231" w:rsidRDefault="004B4773" w:rsidP="004B477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120"/>
        <w:jc w:val="center"/>
        <w:rPr>
          <w:rFonts w:asciiTheme="minorHAnsi" w:hAnsiTheme="minorHAnsi" w:cstheme="minorHAnsi"/>
          <w:color w:val="212121"/>
        </w:rPr>
      </w:pPr>
      <w:r w:rsidRPr="00620231">
        <w:rPr>
          <w:rStyle w:val="lev"/>
          <w:rFonts w:asciiTheme="minorHAnsi" w:hAnsiTheme="minorHAnsi" w:cstheme="minorHAnsi"/>
          <w:color w:val="000000"/>
        </w:rPr>
        <w:t>Présentation </w:t>
      </w:r>
      <w:r w:rsidRPr="00620231">
        <w:rPr>
          <w:rStyle w:val="lev"/>
          <w:rFonts w:asciiTheme="minorHAnsi" w:hAnsiTheme="minorHAnsi" w:cstheme="minorHAnsi"/>
        </w:rPr>
        <w:t>au grand public de l’offre de tests antigéniques en pharmacies d’officine </w:t>
      </w:r>
      <w:r w:rsidRPr="00620231">
        <w:rPr>
          <w:rStyle w:val="lev"/>
          <w:rFonts w:asciiTheme="minorHAnsi" w:hAnsiTheme="minorHAnsi" w:cstheme="minorHAnsi"/>
        </w:rPr>
        <w:br/>
      </w:r>
      <w:r w:rsidRPr="00620231">
        <w:rPr>
          <w:rStyle w:val="lev"/>
          <w:rFonts w:asciiTheme="minorHAnsi" w:hAnsiTheme="minorHAnsi" w:cstheme="minorHAnsi"/>
        </w:rPr>
        <w:t>sur le site Santé.fr : le 7 décembre</w:t>
      </w:r>
    </w:p>
    <w:p w:rsidR="00C023FB" w:rsidRDefault="00C023FB" w:rsidP="004B4773">
      <w:pPr>
        <w:pStyle w:val="NormalWeb"/>
        <w:shd w:val="clear" w:color="auto" w:fill="FFFFFF"/>
        <w:spacing w:after="120"/>
        <w:jc w:val="both"/>
        <w:rPr>
          <w:rStyle w:val="lev"/>
          <w:rFonts w:asciiTheme="minorHAnsi" w:hAnsiTheme="minorHAnsi" w:cstheme="minorHAnsi"/>
          <w:color w:val="000000"/>
        </w:rPr>
      </w:pPr>
    </w:p>
    <w:p w:rsidR="004B4773" w:rsidRPr="00620231" w:rsidRDefault="00C023FB" w:rsidP="004B4773">
      <w:pPr>
        <w:pStyle w:val="NormalWeb"/>
        <w:shd w:val="clear" w:color="auto" w:fill="FFFFFF"/>
        <w:spacing w:after="120"/>
        <w:jc w:val="both"/>
        <w:rPr>
          <w:rFonts w:asciiTheme="minorHAnsi" w:hAnsiTheme="minorHAnsi" w:cstheme="minorHAnsi"/>
          <w:color w:val="000000"/>
        </w:rPr>
      </w:pPr>
      <w:r>
        <w:rPr>
          <w:rStyle w:val="lev"/>
          <w:rFonts w:asciiTheme="minorHAnsi" w:hAnsiTheme="minorHAnsi" w:cstheme="minorHAnsi"/>
          <w:color w:val="000000"/>
        </w:rPr>
        <w:t>Comment</w:t>
      </w:r>
      <w:r w:rsidR="004B4773" w:rsidRPr="00620231">
        <w:rPr>
          <w:rStyle w:val="lev"/>
          <w:rFonts w:asciiTheme="minorHAnsi" w:hAnsiTheme="minorHAnsi" w:cstheme="minorHAnsi"/>
          <w:color w:val="000000"/>
        </w:rPr>
        <w:t xml:space="preserve"> figurer</w:t>
      </w:r>
      <w:r>
        <w:rPr>
          <w:rStyle w:val="lev"/>
          <w:rFonts w:asciiTheme="minorHAnsi" w:hAnsiTheme="minorHAnsi" w:cstheme="minorHAnsi"/>
          <w:color w:val="000000"/>
        </w:rPr>
        <w:t xml:space="preserve"> sur Santé.fr</w:t>
      </w:r>
      <w:r w:rsidR="004B4773" w:rsidRPr="00620231">
        <w:rPr>
          <w:rStyle w:val="lev"/>
          <w:rFonts w:asciiTheme="minorHAnsi" w:hAnsiTheme="minorHAnsi" w:cstheme="minorHAnsi"/>
          <w:color w:val="000000"/>
        </w:rPr>
        <w:t xml:space="preserve"> </w:t>
      </w:r>
      <w:r>
        <w:rPr>
          <w:rStyle w:val="lev"/>
          <w:rFonts w:asciiTheme="minorHAnsi" w:hAnsiTheme="minorHAnsi" w:cstheme="minorHAnsi"/>
          <w:color w:val="000000"/>
        </w:rPr>
        <w:t xml:space="preserve">pour les tests antigéniques </w:t>
      </w:r>
      <w:r w:rsidR="004B4773" w:rsidRPr="00620231">
        <w:rPr>
          <w:rStyle w:val="lev"/>
          <w:rFonts w:asciiTheme="minorHAnsi" w:hAnsiTheme="minorHAnsi" w:cstheme="minorHAnsi"/>
          <w:color w:val="000000"/>
        </w:rPr>
        <w:t>: </w:t>
      </w:r>
    </w:p>
    <w:p w:rsidR="004B4773" w:rsidRPr="00620231" w:rsidRDefault="004B4773" w:rsidP="004B4773">
      <w:pPr>
        <w:pStyle w:val="NormalWeb"/>
        <w:numPr>
          <w:ilvl w:val="0"/>
          <w:numId w:val="3"/>
        </w:numPr>
        <w:shd w:val="clear" w:color="auto" w:fill="FFFFFF"/>
        <w:spacing w:after="120"/>
        <w:jc w:val="both"/>
        <w:textAlignment w:val="baseline"/>
        <w:rPr>
          <w:rFonts w:asciiTheme="minorHAnsi" w:hAnsiTheme="minorHAnsi" w:cstheme="minorHAnsi"/>
          <w:color w:val="000000"/>
        </w:rPr>
      </w:pPr>
      <w:r w:rsidRPr="00620231">
        <w:rPr>
          <w:rFonts w:asciiTheme="minorHAnsi" w:hAnsiTheme="minorHAnsi" w:cstheme="minorHAnsi"/>
          <w:color w:val="000000"/>
        </w:rPr>
        <w:t>a</w:t>
      </w:r>
      <w:r w:rsidRPr="00620231">
        <w:rPr>
          <w:rFonts w:asciiTheme="minorHAnsi" w:hAnsiTheme="minorHAnsi" w:cstheme="minorHAnsi"/>
          <w:color w:val="000000"/>
        </w:rPr>
        <w:t>utomatiquement, en réalisant un test antigénique et en enregistrant son résultat dans SI-DEP </w:t>
      </w:r>
      <w:r w:rsidRPr="00620231">
        <w:rPr>
          <w:rFonts w:asciiTheme="minorHAnsi" w:hAnsiTheme="minorHAnsi" w:cstheme="minorHAnsi"/>
        </w:rPr>
        <w:t>ce qui entrainera l’affichage sur Santé.fr du label « tests antigéniques » ;</w:t>
      </w:r>
    </w:p>
    <w:p w:rsidR="004B4773" w:rsidRPr="00620231" w:rsidRDefault="004B4773" w:rsidP="004B4773">
      <w:pPr>
        <w:pStyle w:val="NormalWeb"/>
        <w:numPr>
          <w:ilvl w:val="0"/>
          <w:numId w:val="3"/>
        </w:numPr>
        <w:shd w:val="clear" w:color="auto" w:fill="FFFFFF"/>
        <w:spacing w:after="120"/>
        <w:jc w:val="both"/>
        <w:textAlignment w:val="baseline"/>
        <w:rPr>
          <w:rFonts w:asciiTheme="minorHAnsi" w:hAnsiTheme="minorHAnsi" w:cstheme="minorHAnsi"/>
          <w:color w:val="000000"/>
        </w:rPr>
      </w:pPr>
      <w:r w:rsidRPr="00620231">
        <w:rPr>
          <w:rFonts w:asciiTheme="minorHAnsi" w:hAnsiTheme="minorHAnsi" w:cstheme="minorHAnsi"/>
          <w:color w:val="000000"/>
        </w:rPr>
        <w:t>et/ou, manuellement, en renseignant les modalités organisationnelles de son offre de test</w:t>
      </w:r>
      <w:r w:rsidRPr="00620231">
        <w:rPr>
          <w:rFonts w:asciiTheme="minorHAnsi" w:hAnsiTheme="minorHAnsi" w:cstheme="minorHAnsi"/>
        </w:rPr>
        <w:t>s antigéniques (rdv, horaires, publics, etc.) sur le portail de télé-déclaration des pharmacies (disponible à compter du 3 décembre) afin qu’elles soient publiées sur le site Santé.fr.</w:t>
      </w:r>
    </w:p>
    <w:p w:rsidR="004B4773" w:rsidRPr="00620231" w:rsidRDefault="004B4773" w:rsidP="004B4773">
      <w:pPr>
        <w:pStyle w:val="NormalWeb"/>
        <w:shd w:val="clear" w:color="auto" w:fill="FFFFFF"/>
        <w:spacing w:after="120"/>
        <w:jc w:val="both"/>
        <w:rPr>
          <w:rFonts w:asciiTheme="minorHAnsi" w:hAnsiTheme="minorHAnsi" w:cstheme="minorHAnsi"/>
          <w:color w:val="000000"/>
        </w:rPr>
      </w:pPr>
      <w:r w:rsidRPr="00620231">
        <w:rPr>
          <w:rFonts w:asciiTheme="minorHAnsi" w:hAnsiTheme="minorHAnsi" w:cstheme="minorHAnsi"/>
          <w:color w:val="000000"/>
        </w:rPr>
        <w:t>Par la suite, le pharmacien </w:t>
      </w:r>
      <w:r w:rsidRPr="00620231">
        <w:rPr>
          <w:rFonts w:asciiTheme="minorHAnsi" w:hAnsiTheme="minorHAnsi" w:cstheme="minorHAnsi"/>
        </w:rPr>
        <w:t>pourra modifier ces informations via le portail de télé-déclaration des pharmacies qui les transmettra à Santé.fr.</w:t>
      </w:r>
    </w:p>
    <w:p w:rsidR="004B4773" w:rsidRPr="00620231" w:rsidRDefault="004B4773" w:rsidP="004B4773">
      <w:pPr>
        <w:pStyle w:val="NormalWeb"/>
        <w:shd w:val="clear" w:color="auto" w:fill="FFFFFF"/>
        <w:spacing w:after="120"/>
        <w:jc w:val="both"/>
        <w:rPr>
          <w:rFonts w:asciiTheme="minorHAnsi" w:hAnsiTheme="minorHAnsi" w:cstheme="minorHAnsi"/>
        </w:rPr>
      </w:pPr>
      <w:r w:rsidRPr="00620231">
        <w:rPr>
          <w:rFonts w:asciiTheme="minorHAnsi" w:hAnsiTheme="minorHAnsi" w:cstheme="minorHAnsi"/>
          <w:color w:val="000000"/>
        </w:rPr>
        <w:t>Il </w:t>
      </w:r>
      <w:r w:rsidRPr="00620231">
        <w:rPr>
          <w:rFonts w:asciiTheme="minorHAnsi" w:hAnsiTheme="minorHAnsi" w:cstheme="minorHAnsi"/>
        </w:rPr>
        <w:t>pourra également y demander à ne pas faire figurer son activité de tests antigéniques sur Santé.fr.</w:t>
      </w:r>
    </w:p>
    <w:p w:rsidR="00C023FB" w:rsidRDefault="00C023FB" w:rsidP="004B4773">
      <w:pPr>
        <w:pStyle w:val="NormalWeb"/>
        <w:shd w:val="clear" w:color="auto" w:fill="FFFFFF"/>
        <w:spacing w:after="120"/>
        <w:jc w:val="both"/>
        <w:rPr>
          <w:rStyle w:val="lev"/>
          <w:rFonts w:asciiTheme="minorHAnsi" w:hAnsiTheme="minorHAnsi" w:cstheme="minorHAnsi"/>
          <w:color w:val="000000"/>
        </w:rPr>
      </w:pPr>
    </w:p>
    <w:p w:rsidR="004B4773" w:rsidRPr="00620231" w:rsidRDefault="004B4773" w:rsidP="004B4773">
      <w:pPr>
        <w:pStyle w:val="NormalWeb"/>
        <w:shd w:val="clear" w:color="auto" w:fill="FFFFFF"/>
        <w:spacing w:after="120"/>
        <w:jc w:val="both"/>
        <w:rPr>
          <w:rFonts w:asciiTheme="minorHAnsi" w:hAnsiTheme="minorHAnsi" w:cstheme="minorHAnsi"/>
          <w:color w:val="000000"/>
        </w:rPr>
      </w:pPr>
      <w:r w:rsidRPr="00620231">
        <w:rPr>
          <w:rStyle w:val="lev"/>
          <w:rFonts w:asciiTheme="minorHAnsi" w:hAnsiTheme="minorHAnsi" w:cstheme="minorHAnsi"/>
          <w:color w:val="000000"/>
        </w:rPr>
        <w:t>A noter !</w:t>
      </w:r>
      <w:bookmarkStart w:id="0" w:name="_GoBack"/>
      <w:bookmarkEnd w:id="0"/>
    </w:p>
    <w:p w:rsidR="004B4773" w:rsidRPr="00620231" w:rsidRDefault="004B4773" w:rsidP="004B4773">
      <w:pPr>
        <w:pStyle w:val="NormalWeb"/>
        <w:shd w:val="clear" w:color="auto" w:fill="FFFFFF"/>
        <w:spacing w:after="120"/>
        <w:jc w:val="both"/>
        <w:rPr>
          <w:rFonts w:asciiTheme="minorHAnsi" w:hAnsiTheme="minorHAnsi" w:cstheme="minorHAnsi"/>
          <w:color w:val="000000"/>
        </w:rPr>
      </w:pPr>
      <w:r w:rsidRPr="00620231">
        <w:rPr>
          <w:rFonts w:asciiTheme="minorHAnsi" w:hAnsiTheme="minorHAnsi" w:cstheme="minorHAnsi"/>
          <w:color w:val="000000"/>
        </w:rPr>
        <w:t>Ce dispositif vise à mettre à disposition du grand public les informations relatives </w:t>
      </w:r>
      <w:r w:rsidRPr="00620231">
        <w:rPr>
          <w:rFonts w:asciiTheme="minorHAnsi" w:hAnsiTheme="minorHAnsi" w:cstheme="minorHAnsi"/>
        </w:rPr>
        <w:t>aux tests antigéniques réalisés dans les pharmacies d’officine.</w:t>
      </w:r>
    </w:p>
    <w:p w:rsidR="004B4773" w:rsidRPr="00620231" w:rsidRDefault="004B4773" w:rsidP="004B4773">
      <w:pPr>
        <w:pStyle w:val="NormalWeb"/>
        <w:shd w:val="clear" w:color="auto" w:fill="FFFFFF"/>
        <w:spacing w:after="120"/>
        <w:jc w:val="both"/>
        <w:rPr>
          <w:rFonts w:asciiTheme="minorHAnsi" w:hAnsiTheme="minorHAnsi" w:cstheme="minorHAnsi"/>
          <w:color w:val="000000"/>
        </w:rPr>
      </w:pPr>
      <w:r w:rsidRPr="00620231">
        <w:rPr>
          <w:rFonts w:asciiTheme="minorHAnsi" w:hAnsiTheme="minorHAnsi" w:cstheme="minorHAnsi"/>
          <w:color w:val="000000"/>
        </w:rPr>
        <w:t>Toutefois, la </w:t>
      </w:r>
      <w:r w:rsidRPr="00620231">
        <w:rPr>
          <w:rFonts w:asciiTheme="minorHAnsi" w:hAnsiTheme="minorHAnsi" w:cstheme="minorHAnsi"/>
        </w:rPr>
        <w:t>réalisation de ces tests ne nécessite aucune déclaration d’activité à l’ARS, ni demande d’autorisation, à l’exception des tests réalisés en dehors du lieu habituel d’exercice de la pharmacie (autorisation préfectorale). </w:t>
      </w:r>
    </w:p>
    <w:p w:rsidR="004B4773" w:rsidRPr="00620231" w:rsidRDefault="004B4773" w:rsidP="004B4773">
      <w:pPr>
        <w:pStyle w:val="NormalWeb"/>
        <w:shd w:val="clear" w:color="auto" w:fill="FFFFFF"/>
        <w:spacing w:after="120"/>
        <w:jc w:val="both"/>
        <w:rPr>
          <w:rFonts w:asciiTheme="minorHAnsi" w:hAnsiTheme="minorHAnsi" w:cstheme="minorHAnsi"/>
          <w:color w:val="000000"/>
        </w:rPr>
      </w:pPr>
      <w:r w:rsidRPr="00620231">
        <w:rPr>
          <w:rFonts w:asciiTheme="minorHAnsi" w:hAnsiTheme="minorHAnsi" w:cstheme="minorHAnsi"/>
          <w:color w:val="000000"/>
        </w:rPr>
        <w:t>Toute question relative aux informations publiées sur Santé.fr peut être adressée à l’adresse </w:t>
      </w:r>
      <w:hyperlink r:id="rId6" w:tgtFrame="_blank" w:history="1">
        <w:r w:rsidRPr="00620231">
          <w:rPr>
            <w:rStyle w:val="Lienhypertexte"/>
            <w:rFonts w:asciiTheme="minorHAnsi" w:hAnsiTheme="minorHAnsi" w:cstheme="minorHAnsi"/>
          </w:rPr>
          <w:t>http://sante.fr/contact</w:t>
        </w:r>
      </w:hyperlink>
      <w:r w:rsidRPr="00620231">
        <w:rPr>
          <w:rFonts w:asciiTheme="minorHAnsi" w:hAnsiTheme="minorHAnsi" w:cstheme="minorHAnsi"/>
          <w:color w:val="000000"/>
        </w:rPr>
        <w:t>.</w:t>
      </w:r>
    </w:p>
    <w:p w:rsidR="0092095A" w:rsidRPr="00620231" w:rsidRDefault="00C023FB" w:rsidP="004B4773">
      <w:pPr>
        <w:spacing w:after="120" w:line="240" w:lineRule="auto"/>
        <w:jc w:val="both"/>
        <w:rPr>
          <w:rFonts w:cstheme="minorHAnsi"/>
          <w:sz w:val="24"/>
          <w:szCs w:val="24"/>
        </w:rPr>
      </w:pPr>
    </w:p>
    <w:sectPr w:rsidR="0092095A" w:rsidRPr="006202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A748E"/>
    <w:multiLevelType w:val="hybridMultilevel"/>
    <w:tmpl w:val="69D80F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4D5BAC"/>
    <w:multiLevelType w:val="hybridMultilevel"/>
    <w:tmpl w:val="4734FD0E"/>
    <w:lvl w:ilvl="0" w:tplc="A67680F0">
      <w:start w:val="1"/>
      <w:numFmt w:val="bullet"/>
      <w:lvlText w:val=""/>
      <w:lvlJc w:val="left"/>
      <w:pPr>
        <w:ind w:left="375" w:hanging="375"/>
      </w:pPr>
      <w:rPr>
        <w:rFonts w:ascii="Wingdings" w:hAnsi="Wingdings" w:hint="default"/>
        <w:sz w:val="2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F0514C3"/>
    <w:multiLevelType w:val="hybridMultilevel"/>
    <w:tmpl w:val="6E901C9C"/>
    <w:lvl w:ilvl="0" w:tplc="E9B2F8D4">
      <w:numFmt w:val="bullet"/>
      <w:lvlText w:val="–"/>
      <w:lvlJc w:val="left"/>
      <w:pPr>
        <w:ind w:left="375" w:hanging="375"/>
      </w:pPr>
      <w:rPr>
        <w:rFonts w:ascii="Calibri" w:eastAsiaTheme="minorHAnsi" w:hAnsi="Calibri" w:cs="Calibri" w:hint="default"/>
        <w:sz w:val="2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773"/>
    <w:rsid w:val="00311199"/>
    <w:rsid w:val="004B4773"/>
    <w:rsid w:val="00620231"/>
    <w:rsid w:val="00C023FB"/>
    <w:rsid w:val="00CE0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4B477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B4773"/>
    <w:pPr>
      <w:spacing w:after="0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4B477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4B477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B4773"/>
    <w:pPr>
      <w:spacing w:after="0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4B47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719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ante.fr/contac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222</Words>
  <Characters>1222</Characters>
  <Application>Microsoft Office Word</Application>
  <DocSecurity>0</DocSecurity>
  <Lines>10</Lines>
  <Paragraphs>2</Paragraphs>
  <ScaleCrop>false</ScaleCrop>
  <Company>Ministères Chargés des Affaires Sociales</Company>
  <LinksUpToDate>false</LinksUpToDate>
  <CharactersWithSpaces>1442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POUCHARD, Muriel (DSSIS)</dc:creator>
  <cp:lastModifiedBy>POUCHARD, Muriel (DSSIS)</cp:lastModifiedBy>
  <cp:revision>3</cp:revision>
  <dcterms:created xsi:type="dcterms:W3CDTF">2020-11-05T18:02:00Z</dcterms:created>
  <dcterms:modified xsi:type="dcterms:W3CDTF">2020-11-05T18:07:00Z</dcterms:modified>
</cp:coreProperties>
</file>