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A00DCB0" w14:textId="77777777" w:rsidR="00B86514" w:rsidRPr="00207ADA" w:rsidRDefault="00B86514" w:rsidP="00B86514">
      <w:pPr>
        <w:jc w:val="both"/>
        <w:rPr>
          <w:b/>
        </w:rPr>
      </w:pPr>
      <w:r w:rsidRPr="001E6FF3">
        <w:rPr>
          <w:b/>
          <w:color w:val="000000" w:themeColor="text1"/>
        </w:rPr>
        <w:t>COVID-19</w:t>
      </w:r>
      <w:r>
        <w:rPr>
          <w:b/>
          <w:color w:val="000000" w:themeColor="text1"/>
        </w:rPr>
        <w:t xml:space="preserve"> </w:t>
      </w:r>
      <w:r w:rsidRPr="001E6FF3">
        <w:rPr>
          <w:b/>
          <w:color w:val="000000" w:themeColor="text1"/>
        </w:rPr>
        <w:t>-</w:t>
      </w:r>
      <w:r w:rsidRPr="00207ADA">
        <w:rPr>
          <w:b/>
        </w:rPr>
        <w:t xml:space="preserve"> Instruction aux ARS sur le </w:t>
      </w:r>
      <w:r w:rsidRPr="00207ADA">
        <w:rPr>
          <w:b/>
          <w:bCs/>
        </w:rPr>
        <w:t xml:space="preserve">dispositif d’approvisionnement en masques de protection des établissements de santé, </w:t>
      </w:r>
      <w:r w:rsidRPr="00207ADA">
        <w:rPr>
          <w:b/>
        </w:rPr>
        <w:t>des établissements médico-sociaux et des transporteurs sanitaires</w:t>
      </w:r>
    </w:p>
    <w:p w14:paraId="1E1F1EBD" w14:textId="77777777" w:rsidR="006B738F" w:rsidRPr="00207ADA" w:rsidRDefault="0063156F"/>
    <w:p w14:paraId="2AEAEC96" w14:textId="77777777" w:rsidR="00B86514" w:rsidRPr="00207ADA" w:rsidRDefault="00B86514"/>
    <w:p w14:paraId="11830B9D" w14:textId="77777777" w:rsidR="00B86514" w:rsidRPr="00207ADA" w:rsidRDefault="00B86514" w:rsidP="00B86514">
      <w:pPr>
        <w:jc w:val="both"/>
      </w:pPr>
      <w:r w:rsidRPr="00207ADA">
        <w:t>Dans le contexte de l’épidémie de coronavirus et afin de satisfaire les besoins prioritaires des établissements de santé publics et privés, des EHPAD, des établissements pour personnes handicapées</w:t>
      </w:r>
      <w:r w:rsidRPr="00207ADA">
        <w:rPr>
          <w:rStyle w:val="Appelnotedebasdep"/>
        </w:rPr>
        <w:footnoteReference w:id="1"/>
      </w:r>
      <w:r w:rsidRPr="00207ADA">
        <w:t xml:space="preserve"> et des transporteurs sanitaires, en masques de protection, un cadre national de gestion et de distribution de ces masques a été élaboré. En particulier, celui-ci définit les bénéficiaires prioritaires de l’approvisionnement en masques mis en place à l’échelle nationale. </w:t>
      </w:r>
    </w:p>
    <w:p w14:paraId="6B6146B2" w14:textId="77777777" w:rsidR="00B86514" w:rsidRPr="00207ADA" w:rsidRDefault="00B86514" w:rsidP="00B86514">
      <w:pPr>
        <w:jc w:val="both"/>
        <w:rPr>
          <w:bCs/>
        </w:rPr>
      </w:pPr>
    </w:p>
    <w:p w14:paraId="0DE21181" w14:textId="77777777" w:rsidR="005020B4" w:rsidRPr="00207ADA" w:rsidRDefault="005020B4" w:rsidP="005020B4">
      <w:pPr>
        <w:pStyle w:val="Paragraphedeliste"/>
        <w:numPr>
          <w:ilvl w:val="0"/>
          <w:numId w:val="6"/>
        </w:numPr>
        <w:jc w:val="both"/>
        <w:rPr>
          <w:b/>
          <w:bCs/>
          <w:u w:val="single"/>
        </w:rPr>
      </w:pPr>
      <w:r w:rsidRPr="00207ADA">
        <w:rPr>
          <w:b/>
          <w:bCs/>
          <w:u w:val="single"/>
        </w:rPr>
        <w:t>Les bénéficiaires</w:t>
      </w:r>
    </w:p>
    <w:p w14:paraId="34C638A3" w14:textId="77777777" w:rsidR="005020B4" w:rsidRPr="00207ADA" w:rsidRDefault="005020B4" w:rsidP="00B86514">
      <w:pPr>
        <w:jc w:val="both"/>
        <w:rPr>
          <w:bCs/>
        </w:rPr>
      </w:pPr>
    </w:p>
    <w:p w14:paraId="33779697" w14:textId="6B1DA5AE" w:rsidR="00B86514" w:rsidRPr="00207ADA" w:rsidRDefault="00B86514" w:rsidP="00B86514">
      <w:pPr>
        <w:jc w:val="both"/>
        <w:rPr>
          <w:bCs/>
        </w:rPr>
      </w:pPr>
      <w:r w:rsidRPr="00207ADA">
        <w:rPr>
          <w:bCs/>
        </w:rPr>
        <w:t>Cette présente instruction décrit le dispositif d’approvisionnement en masques de protection, mis en place sur l’ensemble du territoire métropolitain</w:t>
      </w:r>
      <w:r w:rsidR="001E0E11" w:rsidRPr="00207ADA">
        <w:rPr>
          <w:bCs/>
        </w:rPr>
        <w:t xml:space="preserve"> et de la corse</w:t>
      </w:r>
      <w:r w:rsidRPr="00207ADA">
        <w:rPr>
          <w:bCs/>
        </w:rPr>
        <w:t xml:space="preserve">, pour les bénéficiaires suivants : </w:t>
      </w:r>
    </w:p>
    <w:p w14:paraId="0DD8DC60" w14:textId="77777777" w:rsidR="00B86514" w:rsidRPr="00207ADA" w:rsidRDefault="00B86514" w:rsidP="00B86514">
      <w:pPr>
        <w:pStyle w:val="Paragraphedeliste"/>
        <w:numPr>
          <w:ilvl w:val="0"/>
          <w:numId w:val="4"/>
        </w:numPr>
        <w:jc w:val="both"/>
        <w:rPr>
          <w:bCs/>
        </w:rPr>
      </w:pPr>
      <w:proofErr w:type="gramStart"/>
      <w:r w:rsidRPr="00207ADA">
        <w:rPr>
          <w:bCs/>
        </w:rPr>
        <w:t>les</w:t>
      </w:r>
      <w:proofErr w:type="gramEnd"/>
      <w:r w:rsidRPr="00207ADA">
        <w:rPr>
          <w:bCs/>
        </w:rPr>
        <w:t xml:space="preserve"> établissements de santé, </w:t>
      </w:r>
    </w:p>
    <w:p w14:paraId="538B0738" w14:textId="77777777" w:rsidR="00B86514" w:rsidRPr="00207ADA" w:rsidRDefault="00B86514" w:rsidP="00B86514">
      <w:pPr>
        <w:pStyle w:val="Paragraphedeliste"/>
        <w:numPr>
          <w:ilvl w:val="0"/>
          <w:numId w:val="4"/>
        </w:numPr>
        <w:jc w:val="both"/>
        <w:rPr>
          <w:bCs/>
        </w:rPr>
      </w:pPr>
      <w:proofErr w:type="gramStart"/>
      <w:r w:rsidRPr="00207ADA">
        <w:rPr>
          <w:bCs/>
        </w:rPr>
        <w:t>les</w:t>
      </w:r>
      <w:proofErr w:type="gramEnd"/>
      <w:r w:rsidRPr="00207ADA">
        <w:rPr>
          <w:bCs/>
        </w:rPr>
        <w:t xml:space="preserve"> EHPAD, </w:t>
      </w:r>
    </w:p>
    <w:p w14:paraId="17A0DFF7" w14:textId="77777777" w:rsidR="00B86514" w:rsidRPr="00207ADA" w:rsidRDefault="00B86514" w:rsidP="00B86514">
      <w:pPr>
        <w:pStyle w:val="Paragraphedeliste"/>
        <w:numPr>
          <w:ilvl w:val="0"/>
          <w:numId w:val="4"/>
        </w:numPr>
        <w:jc w:val="both"/>
        <w:rPr>
          <w:bCs/>
        </w:rPr>
      </w:pPr>
      <w:proofErr w:type="gramStart"/>
      <w:r w:rsidRPr="00207ADA">
        <w:rPr>
          <w:bCs/>
        </w:rPr>
        <w:t>les</w:t>
      </w:r>
      <w:proofErr w:type="gramEnd"/>
      <w:r w:rsidRPr="00207ADA">
        <w:rPr>
          <w:bCs/>
        </w:rPr>
        <w:t xml:space="preserve"> établissements pour personnes handicapées, </w:t>
      </w:r>
    </w:p>
    <w:p w14:paraId="11BCBA6F" w14:textId="433D8511" w:rsidR="00B86514" w:rsidRPr="00207ADA" w:rsidRDefault="00B86514" w:rsidP="00B86514">
      <w:pPr>
        <w:pStyle w:val="Paragraphedeliste"/>
        <w:numPr>
          <w:ilvl w:val="0"/>
          <w:numId w:val="4"/>
        </w:numPr>
        <w:jc w:val="both"/>
        <w:rPr>
          <w:bCs/>
        </w:rPr>
      </w:pPr>
      <w:proofErr w:type="gramStart"/>
      <w:r w:rsidRPr="00207ADA">
        <w:rPr>
          <w:bCs/>
        </w:rPr>
        <w:t>ainsi</w:t>
      </w:r>
      <w:proofErr w:type="gramEnd"/>
      <w:r w:rsidRPr="00207ADA">
        <w:rPr>
          <w:bCs/>
        </w:rPr>
        <w:t xml:space="preserve"> que les transporteurs sanitaires</w:t>
      </w:r>
      <w:r w:rsidR="00EF125F" w:rsidRPr="00207ADA">
        <w:rPr>
          <w:bCs/>
        </w:rPr>
        <w:t xml:space="preserve"> (y compris SDIS)</w:t>
      </w:r>
      <w:r w:rsidRPr="00207ADA">
        <w:rPr>
          <w:bCs/>
        </w:rPr>
        <w:t>.</w:t>
      </w:r>
    </w:p>
    <w:p w14:paraId="1048F48A" w14:textId="77777777" w:rsidR="00B86514" w:rsidRPr="00207ADA" w:rsidRDefault="00B86514" w:rsidP="00B86514">
      <w:pPr>
        <w:pStyle w:val="Paragraphedeliste"/>
        <w:jc w:val="both"/>
        <w:rPr>
          <w:bCs/>
        </w:rPr>
      </w:pPr>
    </w:p>
    <w:p w14:paraId="59DA1F28" w14:textId="77777777" w:rsidR="005020B4" w:rsidRPr="00207ADA" w:rsidRDefault="005020B4" w:rsidP="00B86514">
      <w:pPr>
        <w:pStyle w:val="Paragraphedeliste"/>
        <w:jc w:val="both"/>
        <w:rPr>
          <w:bCs/>
        </w:rPr>
      </w:pPr>
    </w:p>
    <w:p w14:paraId="1FEA373F" w14:textId="77777777" w:rsidR="005020B4" w:rsidRPr="00207ADA" w:rsidRDefault="005020B4" w:rsidP="005020B4">
      <w:pPr>
        <w:pStyle w:val="Paragraphedeliste"/>
        <w:numPr>
          <w:ilvl w:val="0"/>
          <w:numId w:val="6"/>
        </w:numPr>
        <w:jc w:val="both"/>
        <w:rPr>
          <w:b/>
          <w:bCs/>
          <w:u w:val="single"/>
        </w:rPr>
      </w:pPr>
      <w:r w:rsidRPr="00207ADA">
        <w:rPr>
          <w:b/>
          <w:bCs/>
          <w:u w:val="single"/>
        </w:rPr>
        <w:t>Les principes sous-tendant le dispositif d’approvisionnement</w:t>
      </w:r>
    </w:p>
    <w:p w14:paraId="77562D12" w14:textId="77777777" w:rsidR="005020B4" w:rsidRPr="00207ADA" w:rsidRDefault="005020B4" w:rsidP="005020B4">
      <w:pPr>
        <w:jc w:val="both"/>
        <w:rPr>
          <w:bCs/>
        </w:rPr>
      </w:pPr>
    </w:p>
    <w:p w14:paraId="400C0CCA" w14:textId="77777777" w:rsidR="001602E4" w:rsidRPr="00207ADA" w:rsidRDefault="00B86514" w:rsidP="005020B4">
      <w:pPr>
        <w:jc w:val="both"/>
        <w:rPr>
          <w:bCs/>
        </w:rPr>
      </w:pPr>
      <w:r w:rsidRPr="00207ADA">
        <w:rPr>
          <w:bCs/>
        </w:rPr>
        <w:t xml:space="preserve">Ce dispositif repose sur </w:t>
      </w:r>
      <w:r w:rsidR="001602E4" w:rsidRPr="00207ADA">
        <w:rPr>
          <w:bCs/>
        </w:rPr>
        <w:t>un maillage territorial s’appuyant sur des établissements de santé dit</w:t>
      </w:r>
      <w:r w:rsidR="005020B4" w:rsidRPr="00207ADA">
        <w:rPr>
          <w:bCs/>
        </w:rPr>
        <w:t>s</w:t>
      </w:r>
      <w:r w:rsidR="001602E4" w:rsidRPr="00207ADA">
        <w:rPr>
          <w:bCs/>
        </w:rPr>
        <w:t xml:space="preserve"> « plateformes ». Le principe est celui d’</w:t>
      </w:r>
      <w:r w:rsidRPr="00207ADA">
        <w:rPr>
          <w:bCs/>
        </w:rPr>
        <w:t>une réception</w:t>
      </w:r>
      <w:r w:rsidR="00A61930" w:rsidRPr="00207ADA">
        <w:rPr>
          <w:bCs/>
        </w:rPr>
        <w:t xml:space="preserve"> centralisée</w:t>
      </w:r>
      <w:r w:rsidRPr="00207ADA">
        <w:rPr>
          <w:bCs/>
        </w:rPr>
        <w:t xml:space="preserve"> des flux d’approvisionnement à destination des entités bénéficiaires </w:t>
      </w:r>
      <w:r w:rsidR="001602E4" w:rsidRPr="00207ADA">
        <w:rPr>
          <w:bCs/>
        </w:rPr>
        <w:t>par ces établissements-plateformes à l’échelle de leur territoire.</w:t>
      </w:r>
    </w:p>
    <w:p w14:paraId="295387F6" w14:textId="77777777" w:rsidR="001602E4" w:rsidRPr="00207ADA" w:rsidRDefault="001602E4" w:rsidP="005020B4">
      <w:pPr>
        <w:jc w:val="both"/>
        <w:rPr>
          <w:bCs/>
        </w:rPr>
      </w:pPr>
    </w:p>
    <w:p w14:paraId="0493B566" w14:textId="77777777" w:rsidR="001602E4" w:rsidRPr="00207ADA" w:rsidRDefault="001F282C" w:rsidP="005020B4">
      <w:pPr>
        <w:jc w:val="both"/>
        <w:rPr>
          <w:bCs/>
        </w:rPr>
      </w:pPr>
      <w:r w:rsidRPr="00207ADA">
        <w:rPr>
          <w:bCs/>
        </w:rPr>
        <w:t xml:space="preserve">Dans le cas général, </w:t>
      </w:r>
      <w:r w:rsidR="001602E4" w:rsidRPr="00207ADA">
        <w:rPr>
          <w:bCs/>
        </w:rPr>
        <w:t>ce dispositif s’appuiera sur les Groupements Hospitaliers de Territoire</w:t>
      </w:r>
      <w:r w:rsidRPr="00207ADA">
        <w:rPr>
          <w:bCs/>
        </w:rPr>
        <w:t xml:space="preserve"> (GHT), compte tenu de leur ancrage territorial</w:t>
      </w:r>
      <w:r w:rsidR="001602E4" w:rsidRPr="00207ADA">
        <w:rPr>
          <w:bCs/>
        </w:rPr>
        <w:t xml:space="preserve">. </w:t>
      </w:r>
      <w:r w:rsidRPr="00207ADA">
        <w:rPr>
          <w:bCs/>
        </w:rPr>
        <w:t>C</w:t>
      </w:r>
      <w:r w:rsidR="001602E4" w:rsidRPr="00207ADA">
        <w:rPr>
          <w:bCs/>
        </w:rPr>
        <w:t xml:space="preserve">’est ainsi </w:t>
      </w:r>
      <w:r w:rsidR="00B86514" w:rsidRPr="00207ADA">
        <w:rPr>
          <w:bCs/>
        </w:rPr>
        <w:t xml:space="preserve">l’établissement </w:t>
      </w:r>
      <w:r w:rsidR="005020B4" w:rsidRPr="00207ADA">
        <w:rPr>
          <w:bCs/>
        </w:rPr>
        <w:t xml:space="preserve">de santé </w:t>
      </w:r>
      <w:r w:rsidR="00B86514" w:rsidRPr="00207ADA">
        <w:rPr>
          <w:bCs/>
        </w:rPr>
        <w:t xml:space="preserve">support de GHT </w:t>
      </w:r>
      <w:r w:rsidR="001602E4" w:rsidRPr="00207ADA">
        <w:rPr>
          <w:bCs/>
        </w:rPr>
        <w:t>qui a vocation à être l’établissement-plateforme sur le territoire du GHT et pour les acteurs concernés de ce territoire. A défaut, l’ARS définira</w:t>
      </w:r>
      <w:r w:rsidR="00B86514" w:rsidRPr="00207ADA">
        <w:rPr>
          <w:bCs/>
        </w:rPr>
        <w:t xml:space="preserve"> t</w:t>
      </w:r>
      <w:r w:rsidR="005020B4" w:rsidRPr="00207ADA">
        <w:rPr>
          <w:bCs/>
        </w:rPr>
        <w:t>out autre établissement-plateforme et le territoire desservi</w:t>
      </w:r>
      <w:r w:rsidR="00B86514" w:rsidRPr="00207ADA">
        <w:rPr>
          <w:bCs/>
        </w:rPr>
        <w:t xml:space="preserve">.  </w:t>
      </w:r>
    </w:p>
    <w:p w14:paraId="31A2B30B" w14:textId="77777777" w:rsidR="001602E4" w:rsidRPr="00207ADA" w:rsidRDefault="001602E4" w:rsidP="005020B4">
      <w:pPr>
        <w:jc w:val="both"/>
        <w:rPr>
          <w:bCs/>
        </w:rPr>
      </w:pPr>
    </w:p>
    <w:p w14:paraId="49BB6E2F" w14:textId="14EB9ECF" w:rsidR="005020B4" w:rsidRPr="00207ADA" w:rsidRDefault="00B86514" w:rsidP="005020B4">
      <w:pPr>
        <w:jc w:val="both"/>
        <w:rPr>
          <w:bCs/>
        </w:rPr>
      </w:pPr>
      <w:r w:rsidRPr="00207ADA">
        <w:rPr>
          <w:b/>
          <w:bCs/>
        </w:rPr>
        <w:t>En application du cadre national d’allocation des masques, cet établissement</w:t>
      </w:r>
      <w:r w:rsidR="005020B4" w:rsidRPr="00207ADA">
        <w:rPr>
          <w:b/>
          <w:bCs/>
        </w:rPr>
        <w:t>-plateforme</w:t>
      </w:r>
      <w:r w:rsidRPr="00207ADA">
        <w:rPr>
          <w:b/>
          <w:bCs/>
        </w:rPr>
        <w:t xml:space="preserve"> recevra chaque semaine un </w:t>
      </w:r>
      <w:r w:rsidR="005020B4" w:rsidRPr="00207ADA">
        <w:rPr>
          <w:b/>
          <w:bCs/>
        </w:rPr>
        <w:t>volume</w:t>
      </w:r>
      <w:r w:rsidRPr="00207ADA">
        <w:rPr>
          <w:b/>
          <w:bCs/>
        </w:rPr>
        <w:t xml:space="preserve"> de masques</w:t>
      </w:r>
      <w:r w:rsidR="005020B4" w:rsidRPr="00207ADA">
        <w:rPr>
          <w:bCs/>
        </w:rPr>
        <w:t xml:space="preserve"> ainsi que la répartition de ce volume entre </w:t>
      </w:r>
      <w:proofErr w:type="gramStart"/>
      <w:r w:rsidR="005020B4" w:rsidRPr="00207ADA">
        <w:rPr>
          <w:bCs/>
        </w:rPr>
        <w:t>les différents bénéficiaires</w:t>
      </w:r>
      <w:r w:rsidR="00293DC1" w:rsidRPr="00207ADA">
        <w:rPr>
          <w:bCs/>
        </w:rPr>
        <w:t xml:space="preserve"> </w:t>
      </w:r>
      <w:r w:rsidR="002361F5" w:rsidRPr="00207ADA">
        <w:rPr>
          <w:bCs/>
        </w:rPr>
        <w:t>calculée</w:t>
      </w:r>
      <w:proofErr w:type="gramEnd"/>
      <w:r w:rsidR="005020B4" w:rsidRPr="00207ADA">
        <w:rPr>
          <w:bCs/>
        </w:rPr>
        <w:t xml:space="preserve"> par la Cellule de Crise nationale en cohérence avec le cadre national d’allocation des masques. </w:t>
      </w:r>
    </w:p>
    <w:p w14:paraId="367EDBF7" w14:textId="77777777" w:rsidR="005020B4" w:rsidRPr="00207ADA" w:rsidRDefault="005020B4" w:rsidP="005020B4">
      <w:pPr>
        <w:jc w:val="both"/>
        <w:rPr>
          <w:bCs/>
        </w:rPr>
      </w:pPr>
    </w:p>
    <w:p w14:paraId="3BC952DF" w14:textId="0407482F" w:rsidR="005020B4" w:rsidRPr="00207ADA" w:rsidRDefault="005020B4" w:rsidP="005020B4">
      <w:pPr>
        <w:jc w:val="both"/>
        <w:rPr>
          <w:bCs/>
        </w:rPr>
      </w:pPr>
      <w:r w:rsidRPr="00207ADA">
        <w:rPr>
          <w:bCs/>
        </w:rPr>
        <w:t>Avec l’appui</w:t>
      </w:r>
      <w:r w:rsidR="002361F5" w:rsidRPr="00207ADA">
        <w:rPr>
          <w:bCs/>
        </w:rPr>
        <w:t xml:space="preserve"> le cas échéant</w:t>
      </w:r>
      <w:r w:rsidRPr="00207ADA">
        <w:rPr>
          <w:bCs/>
        </w:rPr>
        <w:t xml:space="preserve"> de</w:t>
      </w:r>
      <w:r w:rsidR="002361F5" w:rsidRPr="00207ADA">
        <w:rPr>
          <w:bCs/>
        </w:rPr>
        <w:t xml:space="preserve"> l’</w:t>
      </w:r>
      <w:r w:rsidRPr="00207ADA">
        <w:rPr>
          <w:bCs/>
        </w:rPr>
        <w:t xml:space="preserve">ARS, il définira le schéma détaillé d’organisation et de coordination de la distribution de ces masques auprès des différentes entités concernées du territoire. </w:t>
      </w:r>
      <w:r w:rsidR="00207ADA" w:rsidRPr="00207ADA">
        <w:rPr>
          <w:bCs/>
        </w:rPr>
        <w:t>L’</w:t>
      </w:r>
      <w:r w:rsidRPr="00207ADA">
        <w:rPr>
          <w:bCs/>
        </w:rPr>
        <w:t xml:space="preserve">ARS pourra décider d’ajuster la répartition des quantités entre les entités.  </w:t>
      </w:r>
    </w:p>
    <w:p w14:paraId="357CFB12" w14:textId="77777777" w:rsidR="00B86514" w:rsidRPr="00207ADA" w:rsidRDefault="00B86514" w:rsidP="005020B4">
      <w:pPr>
        <w:jc w:val="both"/>
        <w:rPr>
          <w:bCs/>
        </w:rPr>
      </w:pPr>
    </w:p>
    <w:p w14:paraId="16B8B503" w14:textId="77777777" w:rsidR="00B86514" w:rsidRPr="00207ADA" w:rsidRDefault="00B86514" w:rsidP="005020B4">
      <w:pPr>
        <w:jc w:val="both"/>
        <w:rPr>
          <w:bCs/>
        </w:rPr>
      </w:pPr>
      <w:r w:rsidRPr="00207ADA">
        <w:rPr>
          <w:bCs/>
        </w:rPr>
        <w:t xml:space="preserve"> Le schéma joint présente les principes d’organisation des flux logistiques. </w:t>
      </w:r>
    </w:p>
    <w:p w14:paraId="4704F4E7" w14:textId="77777777" w:rsidR="00B86514" w:rsidRPr="00207ADA" w:rsidRDefault="00B86514" w:rsidP="005020B4">
      <w:pPr>
        <w:jc w:val="both"/>
        <w:rPr>
          <w:u w:val="single"/>
        </w:rPr>
      </w:pPr>
    </w:p>
    <w:p w14:paraId="24342054" w14:textId="77777777" w:rsidR="00B86514" w:rsidRPr="00207ADA" w:rsidRDefault="00B86514" w:rsidP="005020B4">
      <w:pPr>
        <w:jc w:val="both"/>
      </w:pPr>
      <w:r w:rsidRPr="00207ADA">
        <w:t>L’application de ces principes s’impose aux entités ci-dessus pendant toute la durée de la crise sanitaire, sauf instruction contraire.</w:t>
      </w:r>
    </w:p>
    <w:p w14:paraId="7EC90B42" w14:textId="77777777" w:rsidR="00293DC1" w:rsidRPr="00207ADA" w:rsidRDefault="00293DC1" w:rsidP="005020B4">
      <w:pPr>
        <w:jc w:val="both"/>
      </w:pPr>
    </w:p>
    <w:p w14:paraId="01C1CD87" w14:textId="77777777" w:rsidR="00B86514" w:rsidRPr="00207ADA" w:rsidRDefault="00B86514" w:rsidP="005020B4">
      <w:pPr>
        <w:jc w:val="both"/>
      </w:pPr>
    </w:p>
    <w:p w14:paraId="12C3F3F8" w14:textId="05A783B8" w:rsidR="00260B26" w:rsidRPr="00207ADA" w:rsidRDefault="00293DC1" w:rsidP="005020B4">
      <w:pPr>
        <w:jc w:val="both"/>
      </w:pPr>
      <w:proofErr w:type="gramStart"/>
      <w:r w:rsidRPr="00207ADA">
        <w:lastRenderedPageBreak/>
        <w:t xml:space="preserve">Ces </w:t>
      </w:r>
      <w:r w:rsidR="00E01A58" w:rsidRPr="00207ADA">
        <w:t xml:space="preserve"> dispositions</w:t>
      </w:r>
      <w:proofErr w:type="gramEnd"/>
      <w:r w:rsidR="00E01A58" w:rsidRPr="00207ADA">
        <w:t xml:space="preserve"> sont opérationnelles hors outre-mer pour de premières livraisons dans les GHT </w:t>
      </w:r>
      <w:r w:rsidR="002361F5" w:rsidRPr="00207ADA">
        <w:t xml:space="preserve">à compter du 19 </w:t>
      </w:r>
      <w:r w:rsidR="00E01A58" w:rsidRPr="00207ADA">
        <w:t>mars</w:t>
      </w:r>
      <w:r w:rsidR="002361F5" w:rsidRPr="00207ADA">
        <w:t xml:space="preserve">. </w:t>
      </w:r>
      <w:r w:rsidRPr="00207ADA">
        <w:t xml:space="preserve">Une </w:t>
      </w:r>
      <w:r w:rsidR="00E01A58" w:rsidRPr="00207ADA">
        <w:t xml:space="preserve">seconde livraison </w:t>
      </w:r>
      <w:r w:rsidR="00D25D5D" w:rsidRPr="00207ADA">
        <w:t xml:space="preserve">sera effectuée </w:t>
      </w:r>
      <w:r w:rsidR="00DE3634" w:rsidRPr="00207ADA">
        <w:t xml:space="preserve">dans les jours suivants </w:t>
      </w:r>
      <w:r w:rsidRPr="00207ADA">
        <w:t xml:space="preserve">pour </w:t>
      </w:r>
      <w:r w:rsidR="002361F5" w:rsidRPr="00207ADA">
        <w:t>renforcer</w:t>
      </w:r>
      <w:r w:rsidRPr="00207ADA">
        <w:t xml:space="preserve"> les dotations.</w:t>
      </w:r>
    </w:p>
    <w:p w14:paraId="1551D218" w14:textId="77777777" w:rsidR="00260B26" w:rsidRPr="00207ADA" w:rsidRDefault="00260B26" w:rsidP="005020B4">
      <w:pPr>
        <w:jc w:val="both"/>
      </w:pPr>
    </w:p>
    <w:p w14:paraId="62C2FBAD" w14:textId="0674D036" w:rsidR="005020B4" w:rsidRPr="00207ADA" w:rsidRDefault="00260B26" w:rsidP="005020B4">
      <w:pPr>
        <w:jc w:val="both"/>
      </w:pPr>
      <w:r w:rsidRPr="00207ADA">
        <w:t>Pour l’o</w:t>
      </w:r>
      <w:r w:rsidR="00BF0A91" w:rsidRPr="00207ADA">
        <w:t>utre-mer les établissements sont</w:t>
      </w:r>
      <w:r w:rsidRPr="00207ADA">
        <w:t xml:space="preserve"> approvisionnés sur le stock zonal.</w:t>
      </w:r>
    </w:p>
    <w:p w14:paraId="6D3E124F" w14:textId="77777777" w:rsidR="00D25D5D" w:rsidRPr="00207ADA" w:rsidRDefault="00D25D5D" w:rsidP="005020B4">
      <w:pPr>
        <w:jc w:val="both"/>
      </w:pPr>
    </w:p>
    <w:p w14:paraId="01514136" w14:textId="77777777" w:rsidR="00D25D5D" w:rsidRPr="00207ADA" w:rsidRDefault="00D25D5D" w:rsidP="005020B4">
      <w:pPr>
        <w:jc w:val="both"/>
      </w:pPr>
      <w:r w:rsidRPr="00207ADA">
        <w:t xml:space="preserve">Par la suite, l’organisation mise en place permettra des livraisons hebdomadaires de l’ensemble des dotations. </w:t>
      </w:r>
    </w:p>
    <w:p w14:paraId="253F664C" w14:textId="77777777" w:rsidR="000502C5" w:rsidRPr="00207ADA" w:rsidRDefault="000502C5" w:rsidP="005020B4">
      <w:pPr>
        <w:jc w:val="both"/>
      </w:pPr>
    </w:p>
    <w:p w14:paraId="0C443580" w14:textId="03E6C44C" w:rsidR="000502C5" w:rsidRPr="00207ADA" w:rsidRDefault="000502C5" w:rsidP="005020B4">
      <w:pPr>
        <w:jc w:val="both"/>
      </w:pPr>
      <w:r w:rsidRPr="00207ADA">
        <w:t xml:space="preserve">Les livraisons effectuées en urgence jusqu’alors par le schéma d’alerte ARS </w:t>
      </w:r>
      <w:r w:rsidR="007529CB" w:rsidRPr="00207ADA">
        <w:t xml:space="preserve">(les « push » directs depuis le stock stratégique) </w:t>
      </w:r>
      <w:r w:rsidRPr="00207ADA">
        <w:t>ne rentrent pas dans ces volumes.</w:t>
      </w:r>
    </w:p>
    <w:p w14:paraId="2FC51DD8" w14:textId="77777777" w:rsidR="005020B4" w:rsidRPr="00207ADA" w:rsidRDefault="005020B4" w:rsidP="005020B4">
      <w:pPr>
        <w:jc w:val="both"/>
        <w:rPr>
          <w:u w:val="single"/>
        </w:rPr>
      </w:pPr>
    </w:p>
    <w:p w14:paraId="3816BB5A" w14:textId="77777777" w:rsidR="00B86514" w:rsidRPr="00207ADA" w:rsidRDefault="005020B4" w:rsidP="005020B4">
      <w:pPr>
        <w:pStyle w:val="Paragraphedeliste"/>
        <w:numPr>
          <w:ilvl w:val="0"/>
          <w:numId w:val="6"/>
        </w:numPr>
        <w:jc w:val="both"/>
        <w:rPr>
          <w:b/>
          <w:bCs/>
          <w:u w:val="single"/>
        </w:rPr>
      </w:pPr>
      <w:r w:rsidRPr="00207ADA">
        <w:rPr>
          <w:b/>
          <w:bCs/>
          <w:u w:val="single"/>
        </w:rPr>
        <w:t>Le d</w:t>
      </w:r>
      <w:r w:rsidR="00417D43" w:rsidRPr="00207ADA">
        <w:rPr>
          <w:b/>
          <w:bCs/>
          <w:u w:val="single"/>
        </w:rPr>
        <w:t>ispositif logistique</w:t>
      </w:r>
    </w:p>
    <w:p w14:paraId="5B1E3FA7" w14:textId="77777777" w:rsidR="00B86514" w:rsidRPr="00207ADA" w:rsidRDefault="00B86514" w:rsidP="005020B4">
      <w:pPr>
        <w:jc w:val="both"/>
      </w:pPr>
    </w:p>
    <w:p w14:paraId="327CC4A2" w14:textId="77777777" w:rsidR="00B86514" w:rsidRPr="00207ADA" w:rsidRDefault="00B86514" w:rsidP="005020B4">
      <w:pPr>
        <w:jc w:val="both"/>
      </w:pPr>
      <w:r w:rsidRPr="00207ADA">
        <w:t>La sécurisation de la logistique d’approvisionnement des établissements de santé, EHPAD, établissem</w:t>
      </w:r>
      <w:r w:rsidR="005020B4" w:rsidRPr="00207ADA">
        <w:t>ents pour personnes handicapées et</w:t>
      </w:r>
      <w:r w:rsidRPr="00207ADA">
        <w:t xml:space="preserve"> transporteurs sanitaires, se </w:t>
      </w:r>
      <w:r w:rsidR="005020B4" w:rsidRPr="00207ADA">
        <w:t>déclinera selon les modalités suivantes</w:t>
      </w:r>
      <w:r w:rsidRPr="00207ADA">
        <w:t> :</w:t>
      </w:r>
    </w:p>
    <w:p w14:paraId="779041F5" w14:textId="77777777" w:rsidR="00B86514" w:rsidRPr="00207ADA" w:rsidRDefault="00B86514" w:rsidP="005020B4">
      <w:pPr>
        <w:jc w:val="both"/>
      </w:pPr>
      <w:r w:rsidRPr="00207ADA">
        <w:tab/>
      </w:r>
    </w:p>
    <w:p w14:paraId="743F3C4D" w14:textId="77777777" w:rsidR="00B86514" w:rsidRPr="00207ADA" w:rsidRDefault="00B86514" w:rsidP="005020B4">
      <w:pPr>
        <w:jc w:val="both"/>
      </w:pPr>
    </w:p>
    <w:p w14:paraId="38F9502E" w14:textId="77777777" w:rsidR="00B86514" w:rsidRPr="00207ADA" w:rsidRDefault="00B86514" w:rsidP="005020B4">
      <w:pPr>
        <w:pStyle w:val="Paragraphedeliste"/>
        <w:numPr>
          <w:ilvl w:val="0"/>
          <w:numId w:val="2"/>
        </w:numPr>
        <w:ind w:left="709"/>
        <w:jc w:val="both"/>
        <w:rPr>
          <w:u w:val="single"/>
        </w:rPr>
      </w:pPr>
      <w:r w:rsidRPr="00207ADA">
        <w:rPr>
          <w:u w:val="single"/>
        </w:rPr>
        <w:t>Principes de gestion des flux logistiques</w:t>
      </w:r>
      <w:r w:rsidR="00023C2B" w:rsidRPr="00207ADA">
        <w:rPr>
          <w:u w:val="single"/>
        </w:rPr>
        <w:t xml:space="preserve"> à l’échelle des </w:t>
      </w:r>
      <w:r w:rsidR="00417D43" w:rsidRPr="00207ADA">
        <w:rPr>
          <w:u w:val="single"/>
        </w:rPr>
        <w:t>territoires</w:t>
      </w:r>
    </w:p>
    <w:p w14:paraId="4F85D871" w14:textId="77777777" w:rsidR="00B86514" w:rsidRPr="00207ADA" w:rsidRDefault="00B86514" w:rsidP="005020B4">
      <w:pPr>
        <w:jc w:val="both"/>
        <w:rPr>
          <w:u w:val="single"/>
        </w:rPr>
      </w:pPr>
    </w:p>
    <w:p w14:paraId="5CCD37D2" w14:textId="77777777" w:rsidR="005020B4" w:rsidRPr="00207ADA" w:rsidRDefault="005020B4" w:rsidP="005020B4">
      <w:pPr>
        <w:pStyle w:val="Paragraphedeliste"/>
        <w:numPr>
          <w:ilvl w:val="0"/>
          <w:numId w:val="3"/>
        </w:numPr>
        <w:jc w:val="both"/>
      </w:pPr>
      <w:r w:rsidRPr="00207ADA">
        <w:t>Deux sources de distribution de masques sont prévues au niveau national : d’une part les masques du stock stratégique d’Etat détenus par Santé Publique France, d’autre part les masques détenus par les entreprises en assurant la fabrication ou la distribution, qui sont réquisitionnés par décret.</w:t>
      </w:r>
    </w:p>
    <w:p w14:paraId="47E36C26" w14:textId="77777777" w:rsidR="005020B4" w:rsidRPr="00207ADA" w:rsidRDefault="005020B4" w:rsidP="005020B4">
      <w:pPr>
        <w:pStyle w:val="Paragraphedeliste"/>
        <w:jc w:val="both"/>
        <w:rPr>
          <w:bCs/>
        </w:rPr>
      </w:pPr>
    </w:p>
    <w:p w14:paraId="7AB8C71E" w14:textId="77777777" w:rsidR="00023C2B" w:rsidRPr="00207ADA" w:rsidRDefault="001D3AC4" w:rsidP="005020B4">
      <w:pPr>
        <w:pStyle w:val="Paragraphedeliste"/>
        <w:numPr>
          <w:ilvl w:val="0"/>
          <w:numId w:val="3"/>
        </w:numPr>
        <w:jc w:val="both"/>
        <w:rPr>
          <w:bCs/>
        </w:rPr>
      </w:pPr>
      <w:r w:rsidRPr="00207ADA">
        <w:t>C</w:t>
      </w:r>
      <w:r w:rsidR="00023C2B" w:rsidRPr="00207ADA">
        <w:t>haque établissement-plateforme va recevoir chaque semaine</w:t>
      </w:r>
      <w:r w:rsidRPr="00207ADA">
        <w:t>, depuis l’une et/ou l’autre de ces sources,</w:t>
      </w:r>
      <w:r w:rsidR="00023C2B" w:rsidRPr="00207ADA">
        <w:t xml:space="preserve"> un ou deux flux (intégrant les deux types de masques). Cet établissement sera l’entité unique en charge de centraliser la réception des masques de toutes les entités relevant de son périmètre territorial.</w:t>
      </w:r>
    </w:p>
    <w:p w14:paraId="1DBBB785" w14:textId="77777777" w:rsidR="00023C2B" w:rsidRPr="00207ADA" w:rsidRDefault="00023C2B" w:rsidP="00023C2B">
      <w:pPr>
        <w:pStyle w:val="Paragraphedeliste"/>
        <w:jc w:val="both"/>
        <w:rPr>
          <w:bCs/>
        </w:rPr>
      </w:pPr>
    </w:p>
    <w:p w14:paraId="457C3944" w14:textId="07077965" w:rsidR="00023C2B" w:rsidRPr="00207ADA" w:rsidRDefault="007529CB" w:rsidP="005020B4">
      <w:pPr>
        <w:pStyle w:val="Paragraphedeliste"/>
        <w:numPr>
          <w:ilvl w:val="0"/>
          <w:numId w:val="3"/>
        </w:numPr>
        <w:jc w:val="both"/>
        <w:rPr>
          <w:bCs/>
        </w:rPr>
      </w:pPr>
      <w:r w:rsidRPr="00207ADA">
        <w:t>C</w:t>
      </w:r>
      <w:r w:rsidR="005020B4" w:rsidRPr="00207ADA">
        <w:t xml:space="preserve">haque établissement-plateforme </w:t>
      </w:r>
      <w:r w:rsidR="00023C2B" w:rsidRPr="00207ADA">
        <w:t>met en place un schéma de</w:t>
      </w:r>
      <w:r w:rsidR="00B86514" w:rsidRPr="00207ADA">
        <w:t xml:space="preserve"> </w:t>
      </w:r>
      <w:r w:rsidR="00023C2B" w:rsidRPr="00207ADA">
        <w:t>redistribution</w:t>
      </w:r>
      <w:r w:rsidR="00B86514" w:rsidRPr="00207ADA">
        <w:t xml:space="preserve"> des </w:t>
      </w:r>
      <w:r w:rsidR="00023C2B" w:rsidRPr="00207ADA">
        <w:t>masques</w:t>
      </w:r>
      <w:r w:rsidR="00B86514" w:rsidRPr="00207ADA">
        <w:t xml:space="preserve"> vers les entités concernées rel</w:t>
      </w:r>
      <w:r w:rsidR="00023C2B" w:rsidRPr="00207ADA">
        <w:t>evant de sa zone d’intervention</w:t>
      </w:r>
      <w:r w:rsidR="00B86514" w:rsidRPr="00207ADA">
        <w:t xml:space="preserve">. </w:t>
      </w:r>
    </w:p>
    <w:p w14:paraId="49ADB846" w14:textId="77777777" w:rsidR="00B86514" w:rsidRPr="00207ADA" w:rsidRDefault="00B86514" w:rsidP="005020B4">
      <w:pPr>
        <w:pStyle w:val="Paragraphedeliste"/>
        <w:jc w:val="both"/>
      </w:pPr>
    </w:p>
    <w:p w14:paraId="6962770C" w14:textId="59144766" w:rsidR="005D4563" w:rsidRPr="00207ADA" w:rsidRDefault="00B86514" w:rsidP="005020B4">
      <w:pPr>
        <w:pStyle w:val="Paragraphedeliste"/>
        <w:numPr>
          <w:ilvl w:val="0"/>
          <w:numId w:val="1"/>
        </w:numPr>
        <w:jc w:val="both"/>
      </w:pPr>
      <w:r w:rsidRPr="00207ADA">
        <w:t>Les q</w:t>
      </w:r>
      <w:r w:rsidR="001D3AC4" w:rsidRPr="00207ADA">
        <w:t xml:space="preserve">uantités hebdomadaires de masques par bénéficiaire </w:t>
      </w:r>
      <w:r w:rsidRPr="00207ADA">
        <w:t xml:space="preserve">sont </w:t>
      </w:r>
      <w:r w:rsidR="001D3AC4" w:rsidRPr="00207ADA">
        <w:t>modélisées</w:t>
      </w:r>
      <w:r w:rsidRPr="00207ADA">
        <w:t xml:space="preserve"> par la Cellule de Crise </w:t>
      </w:r>
      <w:r w:rsidR="00140D02" w:rsidRPr="00207ADA">
        <w:t xml:space="preserve">nationale </w:t>
      </w:r>
      <w:r w:rsidRPr="00207ADA">
        <w:t>en cohérence avec le cadre national d’allocation des masques</w:t>
      </w:r>
      <w:r w:rsidR="005D4563" w:rsidRPr="00207ADA">
        <w:t xml:space="preserve"> et sur le fondement des hypothèses suivantes :</w:t>
      </w:r>
    </w:p>
    <w:p w14:paraId="523A5676" w14:textId="0146D4C6" w:rsidR="005D4563" w:rsidRPr="00207ADA" w:rsidRDefault="005D4563" w:rsidP="00524C3B">
      <w:pPr>
        <w:pStyle w:val="Paragraphedeliste"/>
        <w:numPr>
          <w:ilvl w:val="1"/>
          <w:numId w:val="1"/>
        </w:numPr>
        <w:jc w:val="both"/>
      </w:pPr>
      <w:r w:rsidRPr="00207ADA">
        <w:rPr>
          <w:u w:val="single"/>
        </w:rPr>
        <w:t>Pour les EHPAD, les structures médico-sociales accueillant des personnes fragiles, notamment les personnes en situation de handicap, et les sites régionaux identifiés pour accueillir des patients COVID-19 sans domicile ne relevant pas d’une hospitalisation :</w:t>
      </w:r>
      <w:r w:rsidRPr="00207ADA">
        <w:t xml:space="preserve"> 3 masques chirurgicaux par jour et par soignant au sein des secteurs prenant en charge les cas possibles ou confirmés </w:t>
      </w:r>
      <w:r w:rsidR="00FA1706" w:rsidRPr="00207ADA">
        <w:t xml:space="preserve">(hypothèse </w:t>
      </w:r>
      <w:r w:rsidRPr="00207ADA">
        <w:t xml:space="preserve">de </w:t>
      </w:r>
      <w:r w:rsidR="009E4D45" w:rsidRPr="00207ADA">
        <w:t>4</w:t>
      </w:r>
      <w:r w:rsidRPr="00207ADA">
        <w:t>0% de</w:t>
      </w:r>
      <w:r w:rsidR="00FA1706" w:rsidRPr="00207ADA">
        <w:t>s professionnels concernés</w:t>
      </w:r>
      <w:r w:rsidR="00A87890" w:rsidRPr="00207ADA">
        <w:t xml:space="preserve"> dans toutes les structures</w:t>
      </w:r>
      <w:r w:rsidR="00FA1706" w:rsidRPr="00207ADA">
        <w:t xml:space="preserve">) </w:t>
      </w:r>
      <w:r w:rsidRPr="00207ADA">
        <w:t>;</w:t>
      </w:r>
    </w:p>
    <w:p w14:paraId="733E192D" w14:textId="0F6245CC" w:rsidR="005D4563" w:rsidRPr="00207ADA" w:rsidRDefault="005D4563" w:rsidP="00524C3B">
      <w:pPr>
        <w:pStyle w:val="Paragraphedeliste"/>
        <w:numPr>
          <w:ilvl w:val="1"/>
          <w:numId w:val="1"/>
        </w:numPr>
        <w:jc w:val="both"/>
      </w:pPr>
      <w:r w:rsidRPr="00207ADA">
        <w:rPr>
          <w:u w:val="single"/>
        </w:rPr>
        <w:t>Pour les établissements de santé :</w:t>
      </w:r>
      <w:r w:rsidRPr="00207ADA">
        <w:t xml:space="preserve"> 3 masques chirurgicaux par jour et par professionnel de santé dans les services de soins prenant en charge les cas possibles ou confirmés </w:t>
      </w:r>
      <w:r w:rsidR="00FA1706" w:rsidRPr="00207ADA">
        <w:t xml:space="preserve">(hypothèse de </w:t>
      </w:r>
      <w:r w:rsidR="009E4D45" w:rsidRPr="00207ADA">
        <w:t>4</w:t>
      </w:r>
      <w:r w:rsidR="00FA1706" w:rsidRPr="00207ADA">
        <w:t xml:space="preserve">0% de professionnels de santé concernés dans tous les établissements) </w:t>
      </w:r>
      <w:r w:rsidRPr="00207ADA">
        <w:t>et, pour la réalisation des gestes à risque, des masques FFP2 dans les services d’urgence, d’accueil des malades COVID-19 et de soins critiques ;</w:t>
      </w:r>
    </w:p>
    <w:p w14:paraId="355DAB47" w14:textId="2448740E" w:rsidR="005D4563" w:rsidRPr="00207ADA" w:rsidRDefault="005D4563" w:rsidP="00524C3B">
      <w:pPr>
        <w:pStyle w:val="Paragraphedeliste"/>
        <w:numPr>
          <w:ilvl w:val="1"/>
          <w:numId w:val="1"/>
        </w:numPr>
        <w:jc w:val="both"/>
      </w:pPr>
      <w:r w:rsidRPr="00207ADA">
        <w:rPr>
          <w:u w:val="single"/>
        </w:rPr>
        <w:t>Pour les structures de HAD :</w:t>
      </w:r>
      <w:r w:rsidRPr="00207ADA">
        <w:t xml:space="preserve"> 1 boîte de masques chirurgicaux par semaine et par structure ;</w:t>
      </w:r>
    </w:p>
    <w:p w14:paraId="17945189" w14:textId="434B70BB" w:rsidR="005D4563" w:rsidRPr="00207ADA" w:rsidRDefault="005D4563" w:rsidP="00524C3B">
      <w:pPr>
        <w:pStyle w:val="Paragraphedeliste"/>
        <w:numPr>
          <w:ilvl w:val="1"/>
          <w:numId w:val="1"/>
        </w:numPr>
        <w:jc w:val="both"/>
      </w:pPr>
      <w:r w:rsidRPr="00207ADA">
        <w:rPr>
          <w:u w:val="single"/>
        </w:rPr>
        <w:t>Pour les transporteurs sanitaires et les centres de secours :</w:t>
      </w:r>
      <w:r w:rsidRPr="00207ADA">
        <w:t xml:space="preserve"> 1 boîte de masques chirurgicaux par semaine et par structure.</w:t>
      </w:r>
    </w:p>
    <w:p w14:paraId="58123238" w14:textId="3F46C454" w:rsidR="005D4563" w:rsidRPr="00207ADA" w:rsidRDefault="005D4563" w:rsidP="00524C3B">
      <w:pPr>
        <w:jc w:val="both"/>
      </w:pPr>
    </w:p>
    <w:p w14:paraId="18E6A0D6" w14:textId="77777777" w:rsidR="005D4563" w:rsidRPr="00207ADA" w:rsidRDefault="005D4563" w:rsidP="00524C3B">
      <w:pPr>
        <w:jc w:val="both"/>
      </w:pPr>
    </w:p>
    <w:p w14:paraId="288335B7" w14:textId="017DF44F" w:rsidR="00B86514" w:rsidRPr="00207ADA" w:rsidRDefault="001D3AC4" w:rsidP="005020B4">
      <w:pPr>
        <w:pStyle w:val="Paragraphedeliste"/>
        <w:numPr>
          <w:ilvl w:val="0"/>
          <w:numId w:val="1"/>
        </w:numPr>
        <w:jc w:val="both"/>
      </w:pPr>
      <w:r w:rsidRPr="00207ADA">
        <w:t xml:space="preserve">Cette répartition </w:t>
      </w:r>
      <w:r w:rsidR="00B86514" w:rsidRPr="00207ADA">
        <w:t>sera transm</w:t>
      </w:r>
      <w:r w:rsidRPr="00207ADA">
        <w:t xml:space="preserve">ise à l’ARS qui pourra, le cas échéant, </w:t>
      </w:r>
      <w:r w:rsidR="007529CB" w:rsidRPr="00207ADA">
        <w:t xml:space="preserve">demander à </w:t>
      </w:r>
      <w:r w:rsidRPr="00207ADA">
        <w:t xml:space="preserve">l’ajuster avant </w:t>
      </w:r>
      <w:r w:rsidR="007529CB" w:rsidRPr="00207ADA">
        <w:t xml:space="preserve">chaque livraison en lien </w:t>
      </w:r>
      <w:r w:rsidRPr="00207ADA">
        <w:t>avec l’établissement-plateforme</w:t>
      </w:r>
      <w:r w:rsidR="00B86514" w:rsidRPr="00207ADA">
        <w:t xml:space="preserve">. </w:t>
      </w:r>
    </w:p>
    <w:p w14:paraId="4CB0709E" w14:textId="77777777" w:rsidR="00B86514" w:rsidRPr="00207ADA" w:rsidRDefault="00B86514" w:rsidP="005020B4">
      <w:pPr>
        <w:pStyle w:val="Paragraphedeliste"/>
        <w:jc w:val="both"/>
      </w:pPr>
    </w:p>
    <w:p w14:paraId="27DD2DA6" w14:textId="3152C242" w:rsidR="00B86514" w:rsidRPr="00207ADA" w:rsidRDefault="00B86514" w:rsidP="005020B4">
      <w:pPr>
        <w:pStyle w:val="Paragraphedeliste"/>
        <w:numPr>
          <w:ilvl w:val="0"/>
          <w:numId w:val="1"/>
        </w:numPr>
        <w:jc w:val="both"/>
      </w:pPr>
      <w:r w:rsidRPr="00207ADA">
        <w:t xml:space="preserve">Les différentes entités relevant du périmètre logistique du GHT s’approvisionnent hebdomadairement auprès du GHT (sans stock intermédiaire), selon les modalités définies </w:t>
      </w:r>
      <w:r w:rsidR="00140D02" w:rsidRPr="00207ADA">
        <w:t xml:space="preserve">conjointement </w:t>
      </w:r>
      <w:r w:rsidR="00207ADA" w:rsidRPr="00207ADA">
        <w:t>entre</w:t>
      </w:r>
      <w:r w:rsidR="00140D02" w:rsidRPr="00207ADA">
        <w:t xml:space="preserve"> l’ARS et l’établissement-plateforme.</w:t>
      </w:r>
    </w:p>
    <w:p w14:paraId="6B2D0162" w14:textId="77777777" w:rsidR="00B86514" w:rsidRPr="00207ADA" w:rsidRDefault="00B86514" w:rsidP="001E0E11">
      <w:pPr>
        <w:pStyle w:val="Paragraphedeliste"/>
        <w:ind w:left="709"/>
        <w:jc w:val="both"/>
      </w:pPr>
    </w:p>
    <w:p w14:paraId="389B02C4" w14:textId="7A863148" w:rsidR="00DE34F2" w:rsidRPr="00207ADA" w:rsidRDefault="00DE34F2" w:rsidP="001E0E11">
      <w:pPr>
        <w:pStyle w:val="Paragraphedeliste"/>
        <w:ind w:left="709"/>
        <w:jc w:val="both"/>
      </w:pPr>
      <w:r w:rsidRPr="00207ADA">
        <w:t xml:space="preserve">L’annexe « cadre national d’allocation des masques » présente à date les allocations définies pour chaque GHT. Ces allocations ont été calculées en prenant en compte </w:t>
      </w:r>
      <w:r w:rsidR="00D25D5D" w:rsidRPr="00207ADA">
        <w:t>le</w:t>
      </w:r>
      <w:r w:rsidR="00BF3491" w:rsidRPr="00207ADA">
        <w:t xml:space="preserve"> stock </w:t>
      </w:r>
      <w:proofErr w:type="gramStart"/>
      <w:r w:rsidR="00BF3491" w:rsidRPr="00207ADA">
        <w:t>national</w:t>
      </w:r>
      <w:r w:rsidR="00A1132E" w:rsidRPr="00207ADA">
        <w:t xml:space="preserve"> </w:t>
      </w:r>
      <w:r w:rsidR="00D25D5D" w:rsidRPr="00207ADA">
        <w:t>,</w:t>
      </w:r>
      <w:proofErr w:type="gramEnd"/>
      <w:r w:rsidR="00A1132E" w:rsidRPr="00207ADA">
        <w:t xml:space="preserve"> </w:t>
      </w:r>
      <w:r w:rsidR="0070211D" w:rsidRPr="00207ADA">
        <w:t>la structure des établissements</w:t>
      </w:r>
      <w:r w:rsidR="00D25D5D" w:rsidRPr="00207ADA">
        <w:t xml:space="preserve"> et l</w:t>
      </w:r>
      <w:r w:rsidR="00A1132E" w:rsidRPr="00207ADA">
        <w:t>es doctrines d’</w:t>
      </w:r>
      <w:r w:rsidR="0070211D" w:rsidRPr="00207ADA">
        <w:t xml:space="preserve">utilisations suivant </w:t>
      </w:r>
      <w:r w:rsidR="00A1132E" w:rsidRPr="00207ADA">
        <w:t>l</w:t>
      </w:r>
      <w:r w:rsidR="007529CB" w:rsidRPr="00207ADA">
        <w:t xml:space="preserve">es structures </w:t>
      </w:r>
      <w:r w:rsidR="00A1132E" w:rsidRPr="00207ADA">
        <w:t>visé</w:t>
      </w:r>
      <w:r w:rsidR="007529CB" w:rsidRPr="00207ADA">
        <w:t>es</w:t>
      </w:r>
      <w:r w:rsidR="00A1132E" w:rsidRPr="00207ADA">
        <w:t xml:space="preserve">. </w:t>
      </w:r>
      <w:r w:rsidR="007529CB" w:rsidRPr="00207ADA">
        <w:t>Selon le retour terrain, elles</w:t>
      </w:r>
      <w:r w:rsidR="0070211D" w:rsidRPr="00207ADA">
        <w:t xml:space="preserve"> nécessiteront</w:t>
      </w:r>
      <w:r w:rsidR="00A1132E" w:rsidRPr="00207ADA">
        <w:t xml:space="preserve"> un travail de réajustement</w:t>
      </w:r>
      <w:r w:rsidR="007529CB" w:rsidRPr="00207ADA">
        <w:t xml:space="preserve"> qui s’effectuera au fil des livraisons hebdomadaires</w:t>
      </w:r>
      <w:r w:rsidR="00A1132E" w:rsidRPr="00207ADA">
        <w:t>.</w:t>
      </w:r>
      <w:r w:rsidR="0070211D" w:rsidRPr="00207ADA">
        <w:t xml:space="preserve"> Par exemple, l’affectation de masques FFP2 uniquement aux établissements identifiés avec services de réanimation devra être consolidée.</w:t>
      </w:r>
    </w:p>
    <w:p w14:paraId="2DC5DDEA" w14:textId="77777777" w:rsidR="00A1132E" w:rsidRPr="00207ADA" w:rsidRDefault="00A1132E" w:rsidP="001E0E11">
      <w:pPr>
        <w:pStyle w:val="Paragraphedeliste"/>
        <w:ind w:left="709"/>
        <w:jc w:val="both"/>
      </w:pPr>
    </w:p>
    <w:p w14:paraId="1ADF2324" w14:textId="77777777" w:rsidR="00A1132E" w:rsidRPr="00207ADA" w:rsidRDefault="00A1132E" w:rsidP="001E0E11">
      <w:pPr>
        <w:pStyle w:val="Paragraphedeliste"/>
        <w:ind w:left="709"/>
        <w:jc w:val="both"/>
      </w:pPr>
      <w:r w:rsidRPr="00207ADA">
        <w:t>Le détail de la répartition de chaque allocation sera fourni en complément de cette note aux ARS et aux GHT.</w:t>
      </w:r>
    </w:p>
    <w:p w14:paraId="7D53DA57" w14:textId="77777777" w:rsidR="00B86514" w:rsidRPr="00207ADA" w:rsidRDefault="00B86514" w:rsidP="005020B4">
      <w:pPr>
        <w:jc w:val="both"/>
      </w:pPr>
    </w:p>
    <w:p w14:paraId="14EC39A3" w14:textId="77777777" w:rsidR="00B86514" w:rsidRPr="00207ADA" w:rsidRDefault="00B86514" w:rsidP="005020B4">
      <w:pPr>
        <w:pStyle w:val="Paragraphedeliste"/>
        <w:numPr>
          <w:ilvl w:val="0"/>
          <w:numId w:val="2"/>
        </w:numPr>
        <w:ind w:left="709"/>
        <w:jc w:val="both"/>
        <w:rPr>
          <w:u w:val="single"/>
        </w:rPr>
      </w:pPr>
      <w:r w:rsidRPr="00207ADA">
        <w:rPr>
          <w:u w:val="single"/>
        </w:rPr>
        <w:t xml:space="preserve">Organisation logistique </w:t>
      </w:r>
      <w:r w:rsidR="00417D43" w:rsidRPr="00207ADA">
        <w:rPr>
          <w:u w:val="single"/>
        </w:rPr>
        <w:t>territoriale</w:t>
      </w:r>
    </w:p>
    <w:p w14:paraId="456BE9C5" w14:textId="77777777" w:rsidR="00B86514" w:rsidRPr="00207ADA" w:rsidRDefault="00B86514" w:rsidP="005020B4">
      <w:pPr>
        <w:jc w:val="both"/>
        <w:rPr>
          <w:u w:val="single"/>
        </w:rPr>
      </w:pPr>
    </w:p>
    <w:p w14:paraId="57F41650" w14:textId="499457CF" w:rsidR="00417D43" w:rsidRPr="00207ADA" w:rsidRDefault="00417D43" w:rsidP="00417D43">
      <w:pPr>
        <w:pStyle w:val="Paragraphedeliste"/>
        <w:numPr>
          <w:ilvl w:val="0"/>
          <w:numId w:val="1"/>
        </w:numPr>
        <w:jc w:val="both"/>
      </w:pPr>
      <w:r w:rsidRPr="00207ADA">
        <w:t>Chaque Directeur d’établissement-plateforme désigne un référent logistique qui sera le coordonnateur permanent unique du GHT pour toutes les questions d’approvisionnement des entités du territoire. Il bénéficie de l’appui d’un référent d</w:t>
      </w:r>
      <w:r w:rsidR="00524C3B" w:rsidRPr="00207ADA">
        <w:t xml:space="preserve">ésigné par le DG de l’ARS. </w:t>
      </w:r>
    </w:p>
    <w:p w14:paraId="4A08DC8B" w14:textId="77777777" w:rsidR="00417D43" w:rsidRPr="00207ADA" w:rsidRDefault="00417D43" w:rsidP="00417D43">
      <w:pPr>
        <w:pStyle w:val="Paragraphedeliste"/>
        <w:jc w:val="both"/>
      </w:pPr>
    </w:p>
    <w:p w14:paraId="5101A666" w14:textId="4A675F75" w:rsidR="00417D43" w:rsidRPr="00207ADA" w:rsidRDefault="00417D43" w:rsidP="00417D43">
      <w:pPr>
        <w:pStyle w:val="Paragraphedeliste"/>
        <w:numPr>
          <w:ilvl w:val="0"/>
          <w:numId w:val="1"/>
        </w:numPr>
        <w:jc w:val="both"/>
      </w:pPr>
      <w:r w:rsidRPr="00207ADA">
        <w:t xml:space="preserve">Avec l’appui de ce référent </w:t>
      </w:r>
      <w:r w:rsidR="00A6476A" w:rsidRPr="00207ADA">
        <w:t>de l’</w:t>
      </w:r>
      <w:r w:rsidRPr="00207ADA">
        <w:t xml:space="preserve">ARS, ce coordonnateur identifie, en lien avec les directions d’établissements concernées, des interlocuteurs logistiques permanents dans chaque établissement sanitaire sous sa coordination. Pour les ESMS et transporteurs sanitaires, la désignation d’un interlocuteur permanent conjoint à quelques entités est possible. </w:t>
      </w:r>
    </w:p>
    <w:p w14:paraId="47597218" w14:textId="77777777" w:rsidR="004D36F7" w:rsidRPr="00207ADA" w:rsidRDefault="004D36F7" w:rsidP="004D36F7">
      <w:pPr>
        <w:pStyle w:val="Paragraphedeliste"/>
        <w:jc w:val="both"/>
      </w:pPr>
    </w:p>
    <w:p w14:paraId="4D7AD0CB" w14:textId="39479B1E" w:rsidR="004D36F7" w:rsidRPr="00207ADA" w:rsidRDefault="004D36F7" w:rsidP="004D36F7">
      <w:pPr>
        <w:pStyle w:val="Paragraphedeliste"/>
        <w:numPr>
          <w:ilvl w:val="0"/>
          <w:numId w:val="1"/>
        </w:numPr>
        <w:jc w:val="both"/>
      </w:pPr>
      <w:r w:rsidRPr="00207ADA">
        <w:t xml:space="preserve">Le coordonnateur logistique </w:t>
      </w:r>
      <w:r w:rsidR="00A6476A" w:rsidRPr="00207ADA">
        <w:t>réalise,</w:t>
      </w:r>
      <w:r w:rsidRPr="00207ADA">
        <w:t xml:space="preserve"> </w:t>
      </w:r>
      <w:r w:rsidR="00A6476A" w:rsidRPr="00207ADA">
        <w:t xml:space="preserve">conjointement avec le référent de l’ARS, </w:t>
      </w:r>
      <w:r w:rsidRPr="00207ADA">
        <w:t xml:space="preserve">un </w:t>
      </w:r>
      <w:proofErr w:type="spellStart"/>
      <w:r w:rsidRPr="00207ADA">
        <w:t>reporting</w:t>
      </w:r>
      <w:proofErr w:type="spellEnd"/>
      <w:r w:rsidRPr="00207ADA">
        <w:t xml:space="preserve"> régulier (a minima hebdomadairement). Il évalue et documente régulièrement l’état des stocks et le risque de rupture</w:t>
      </w:r>
      <w:bookmarkStart w:id="0" w:name="_GoBack"/>
      <w:bookmarkEnd w:id="0"/>
      <w:r w:rsidRPr="00207ADA">
        <w:t>.</w:t>
      </w:r>
    </w:p>
    <w:p w14:paraId="7BA8DFEC" w14:textId="77777777" w:rsidR="00023C2B" w:rsidRPr="00207ADA" w:rsidRDefault="00023C2B" w:rsidP="00023C2B">
      <w:pPr>
        <w:pStyle w:val="Paragraphedeliste"/>
        <w:jc w:val="both"/>
      </w:pPr>
    </w:p>
    <w:p w14:paraId="18A35B52" w14:textId="77777777" w:rsidR="00417D43" w:rsidRPr="00207ADA" w:rsidRDefault="00417D43" w:rsidP="00023C2B">
      <w:pPr>
        <w:pStyle w:val="Paragraphedeliste"/>
        <w:jc w:val="both"/>
      </w:pPr>
    </w:p>
    <w:p w14:paraId="4DF3128F" w14:textId="77777777" w:rsidR="00B86514" w:rsidRPr="00207ADA" w:rsidRDefault="00B86514" w:rsidP="005020B4">
      <w:pPr>
        <w:pStyle w:val="Paragraphedeliste"/>
        <w:jc w:val="both"/>
      </w:pPr>
    </w:p>
    <w:p w14:paraId="011BD384" w14:textId="77777777" w:rsidR="001A56AB" w:rsidRPr="00207ADA" w:rsidRDefault="001A56AB" w:rsidP="001A56AB">
      <w:pPr>
        <w:pStyle w:val="Paragraphedeliste"/>
        <w:numPr>
          <w:ilvl w:val="0"/>
          <w:numId w:val="2"/>
        </w:numPr>
        <w:ind w:left="709"/>
        <w:jc w:val="both"/>
        <w:rPr>
          <w:u w:val="single"/>
        </w:rPr>
      </w:pPr>
      <w:r w:rsidRPr="00207ADA">
        <w:rPr>
          <w:u w:val="single"/>
        </w:rPr>
        <w:t>Pilotage logistique régional</w:t>
      </w:r>
    </w:p>
    <w:p w14:paraId="238E2115" w14:textId="77777777" w:rsidR="001A56AB" w:rsidRPr="00207ADA" w:rsidRDefault="001A56AB" w:rsidP="001A56AB">
      <w:pPr>
        <w:pStyle w:val="Paragraphedeliste"/>
        <w:jc w:val="both"/>
      </w:pPr>
    </w:p>
    <w:p w14:paraId="1E97E9F7" w14:textId="77777777" w:rsidR="001A56AB" w:rsidRPr="00207ADA" w:rsidRDefault="001A56AB" w:rsidP="001A56AB">
      <w:pPr>
        <w:pStyle w:val="Paragraphedeliste"/>
        <w:numPr>
          <w:ilvl w:val="0"/>
          <w:numId w:val="1"/>
        </w:numPr>
        <w:jc w:val="both"/>
      </w:pPr>
      <w:r w:rsidRPr="00207ADA">
        <w:t xml:space="preserve">L’ARS veille à ce que toutes les entités de la région soient rattachées à un territoire. </w:t>
      </w:r>
    </w:p>
    <w:p w14:paraId="44F764B6" w14:textId="77777777" w:rsidR="001A56AB" w:rsidRPr="00207ADA" w:rsidRDefault="001A56AB" w:rsidP="001A56AB">
      <w:pPr>
        <w:pStyle w:val="Paragraphedeliste"/>
      </w:pPr>
    </w:p>
    <w:p w14:paraId="61DF703F" w14:textId="594AC6B4" w:rsidR="001A56AB" w:rsidRPr="00207ADA" w:rsidRDefault="00646F10" w:rsidP="001A56AB">
      <w:pPr>
        <w:pStyle w:val="Paragraphedeliste"/>
        <w:numPr>
          <w:ilvl w:val="0"/>
          <w:numId w:val="1"/>
        </w:numPr>
        <w:jc w:val="both"/>
      </w:pPr>
      <w:r w:rsidRPr="00207ADA">
        <w:t xml:space="preserve">Le </w:t>
      </w:r>
      <w:r w:rsidR="001A56AB" w:rsidRPr="00207ADA">
        <w:t xml:space="preserve">référent </w:t>
      </w:r>
      <w:r w:rsidRPr="00207ADA">
        <w:t xml:space="preserve">désigné par le DG de l’ARS est </w:t>
      </w:r>
      <w:r w:rsidR="001A56AB" w:rsidRPr="00207ADA">
        <w:t>chargé d’assurer le lien avec les référents des GHT et la cellule de crise nationale. Il lui appartient d’ajuster</w:t>
      </w:r>
      <w:r w:rsidRPr="00207ADA">
        <w:t xml:space="preserve"> </w:t>
      </w:r>
      <w:r w:rsidR="001A56AB" w:rsidRPr="00207ADA">
        <w:t>le nombre de masques affecté à chaque entité et d’alerter la Cellule de Crise nationale sur les difficultés ou les anomalies rencontrées par les établissements-plateformes dans la mise en œuvre du dispositif d’approvisionnement logistique.</w:t>
      </w:r>
    </w:p>
    <w:p w14:paraId="53E2060A" w14:textId="77777777" w:rsidR="001A56AB" w:rsidRPr="00207ADA" w:rsidRDefault="001A56AB" w:rsidP="001A56AB">
      <w:pPr>
        <w:pStyle w:val="Paragraphedeliste"/>
      </w:pPr>
    </w:p>
    <w:p w14:paraId="210E8FB7" w14:textId="77777777" w:rsidR="00B86514" w:rsidRPr="00207ADA" w:rsidRDefault="001A56AB" w:rsidP="001A56AB">
      <w:pPr>
        <w:pStyle w:val="Paragraphedeliste"/>
        <w:numPr>
          <w:ilvl w:val="0"/>
          <w:numId w:val="1"/>
        </w:numPr>
        <w:jc w:val="both"/>
      </w:pPr>
      <w:r w:rsidRPr="00207ADA">
        <w:t xml:space="preserve">L’ARS consolide ainsi, a minima hebdomadairement, un état récapitulatif des demandes d’évolution de dotations en masques des différentes entités de chaque territoire de GHT (en fonction de l’évolution des patients Covid-19 de chaque entité, des déprogrammations </w:t>
      </w:r>
      <w:proofErr w:type="spellStart"/>
      <w:r w:rsidRPr="00207ADA">
        <w:t>etc</w:t>
      </w:r>
      <w:proofErr w:type="spellEnd"/>
      <w:r w:rsidRPr="00207ADA">
        <w:t>).</w:t>
      </w:r>
    </w:p>
    <w:p w14:paraId="46AC3067" w14:textId="77777777" w:rsidR="00B86514" w:rsidRPr="00207ADA" w:rsidRDefault="00B86514" w:rsidP="005020B4">
      <w:pPr>
        <w:pStyle w:val="Paragraphedeliste"/>
        <w:jc w:val="both"/>
      </w:pPr>
    </w:p>
    <w:p w14:paraId="56C9BFDA" w14:textId="77777777" w:rsidR="00B86514" w:rsidRPr="00207ADA" w:rsidRDefault="00B86514" w:rsidP="005020B4">
      <w:pPr>
        <w:pStyle w:val="Paragraphedeliste"/>
        <w:jc w:val="both"/>
      </w:pPr>
    </w:p>
    <w:p w14:paraId="38BA84EE" w14:textId="501FE7BD" w:rsidR="00646F10" w:rsidRPr="00B86514" w:rsidRDefault="00BF0A91" w:rsidP="00646F10">
      <w:pPr>
        <w:pStyle w:val="Paragraphedeliste"/>
        <w:jc w:val="both"/>
      </w:pPr>
      <w:r w:rsidRPr="00207ADA">
        <w:t xml:space="preserve">Un outil de monitoring à destination </w:t>
      </w:r>
      <w:r>
        <w:rPr>
          <w:color w:val="000000" w:themeColor="text1"/>
        </w:rPr>
        <w:t>des GHT et des ARS sera mis à disposition rapidement.</w:t>
      </w:r>
    </w:p>
    <w:sectPr w:rsidR="00646F10" w:rsidRPr="00B86514">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00AFE06" w14:textId="77777777" w:rsidR="0063156F" w:rsidRDefault="0063156F" w:rsidP="00B86514">
      <w:r>
        <w:separator/>
      </w:r>
    </w:p>
  </w:endnote>
  <w:endnote w:type="continuationSeparator" w:id="0">
    <w:p w14:paraId="1DB18DA9" w14:textId="77777777" w:rsidR="0063156F" w:rsidRDefault="0063156F" w:rsidP="00B865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6E8C3AD" w14:textId="77777777" w:rsidR="0063156F" w:rsidRDefault="0063156F" w:rsidP="00B86514">
      <w:r>
        <w:separator/>
      </w:r>
    </w:p>
  </w:footnote>
  <w:footnote w:type="continuationSeparator" w:id="0">
    <w:p w14:paraId="6D58E3A9" w14:textId="77777777" w:rsidR="0063156F" w:rsidRDefault="0063156F" w:rsidP="00B86514">
      <w:r>
        <w:continuationSeparator/>
      </w:r>
    </w:p>
  </w:footnote>
  <w:footnote w:id="1">
    <w:p w14:paraId="36C5C217" w14:textId="77777777" w:rsidR="00B86514" w:rsidRDefault="00B86514" w:rsidP="00B86514">
      <w:pPr>
        <w:jc w:val="both"/>
      </w:pPr>
      <w:r>
        <w:rPr>
          <w:rStyle w:val="Appelnotedebasdep"/>
        </w:rPr>
        <w:footnoteRef/>
      </w:r>
      <w:r>
        <w:t xml:space="preserve"> Parmi les ESMS, sont également concernés les centres d’hébergement pour sans-abris malades du COVID, lits halte soins santé (LHSS), et lits d'accueil médicalisés (LAM). </w:t>
      </w:r>
    </w:p>
    <w:p w14:paraId="5BB3CAEA" w14:textId="77777777" w:rsidR="00B86514" w:rsidRDefault="00B86514" w:rsidP="00B86514">
      <w:pPr>
        <w:pStyle w:val="Notedebasdepage"/>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9E2320"/>
    <w:multiLevelType w:val="hybridMultilevel"/>
    <w:tmpl w:val="268ACA8A"/>
    <w:lvl w:ilvl="0" w:tplc="040C000F">
      <w:start w:val="1"/>
      <w:numFmt w:val="decimal"/>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 w15:restartNumberingAfterBreak="0">
    <w:nsid w:val="12AB5D49"/>
    <w:multiLevelType w:val="hybridMultilevel"/>
    <w:tmpl w:val="8AB4A7D4"/>
    <w:lvl w:ilvl="0" w:tplc="4F1EAEC0">
      <w:numFmt w:val="bullet"/>
      <w:lvlText w:val="-"/>
      <w:lvlJc w:val="left"/>
      <w:pPr>
        <w:ind w:left="720" w:hanging="360"/>
      </w:pPr>
      <w:rPr>
        <w:rFonts w:ascii="Calibri" w:eastAsiaTheme="minorHAns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4769517A"/>
    <w:multiLevelType w:val="hybridMultilevel"/>
    <w:tmpl w:val="E67CC072"/>
    <w:lvl w:ilvl="0" w:tplc="040C000B">
      <w:start w:val="1"/>
      <w:numFmt w:val="bullet"/>
      <w:lvlText w:val=""/>
      <w:lvlJc w:val="left"/>
      <w:pPr>
        <w:ind w:left="1080" w:hanging="360"/>
      </w:pPr>
      <w:rPr>
        <w:rFonts w:ascii="Wingdings" w:hAnsi="Wingdings"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3" w15:restartNumberingAfterBreak="0">
    <w:nsid w:val="647F1D96"/>
    <w:multiLevelType w:val="hybridMultilevel"/>
    <w:tmpl w:val="E8941F18"/>
    <w:lvl w:ilvl="0" w:tplc="2BA82AF8">
      <w:numFmt w:val="bullet"/>
      <w:lvlText w:val="-"/>
      <w:lvlJc w:val="left"/>
      <w:pPr>
        <w:ind w:left="720" w:hanging="360"/>
      </w:pPr>
      <w:rPr>
        <w:rFonts w:ascii="Calibri" w:eastAsiaTheme="minorHAnsi" w:hAnsi="Calibri" w:cs="Calibri" w:hint="default"/>
        <w:color w:val="000000" w:themeColor="text1"/>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746635E1"/>
    <w:multiLevelType w:val="hybridMultilevel"/>
    <w:tmpl w:val="4AF623CE"/>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7CE94143"/>
    <w:multiLevelType w:val="hybridMultilevel"/>
    <w:tmpl w:val="AE486E9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3"/>
  </w:num>
  <w:num w:numId="4">
    <w:abstractNumId w:val="5"/>
  </w:num>
  <w:num w:numId="5">
    <w:abstractNumId w:val="4"/>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fr-FR" w:vendorID="64" w:dllVersion="131078" w:nlCheck="1" w:checkStyle="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6514"/>
    <w:rsid w:val="00023C2B"/>
    <w:rsid w:val="000502C5"/>
    <w:rsid w:val="0013051F"/>
    <w:rsid w:val="00140D02"/>
    <w:rsid w:val="001602E4"/>
    <w:rsid w:val="001A56AB"/>
    <w:rsid w:val="001D3AC4"/>
    <w:rsid w:val="001E0E11"/>
    <w:rsid w:val="001F282C"/>
    <w:rsid w:val="00207ADA"/>
    <w:rsid w:val="002361F5"/>
    <w:rsid w:val="00260B26"/>
    <w:rsid w:val="00293DC1"/>
    <w:rsid w:val="00351EB2"/>
    <w:rsid w:val="00387E34"/>
    <w:rsid w:val="003B309D"/>
    <w:rsid w:val="00411D16"/>
    <w:rsid w:val="00417D43"/>
    <w:rsid w:val="00453B72"/>
    <w:rsid w:val="004923B7"/>
    <w:rsid w:val="004D36F7"/>
    <w:rsid w:val="004E198D"/>
    <w:rsid w:val="005020B4"/>
    <w:rsid w:val="005133E1"/>
    <w:rsid w:val="00524C3B"/>
    <w:rsid w:val="005B214F"/>
    <w:rsid w:val="005D4563"/>
    <w:rsid w:val="0063156F"/>
    <w:rsid w:val="00646F10"/>
    <w:rsid w:val="006B7C35"/>
    <w:rsid w:val="0070211D"/>
    <w:rsid w:val="00723A5B"/>
    <w:rsid w:val="007529CB"/>
    <w:rsid w:val="007662B7"/>
    <w:rsid w:val="00805EFE"/>
    <w:rsid w:val="00867C3B"/>
    <w:rsid w:val="0087627A"/>
    <w:rsid w:val="00925308"/>
    <w:rsid w:val="00944E78"/>
    <w:rsid w:val="009910FF"/>
    <w:rsid w:val="009B5E8A"/>
    <w:rsid w:val="009E4D45"/>
    <w:rsid w:val="00A1132E"/>
    <w:rsid w:val="00A61930"/>
    <w:rsid w:val="00A6476A"/>
    <w:rsid w:val="00A87890"/>
    <w:rsid w:val="00AE5A18"/>
    <w:rsid w:val="00B10A0B"/>
    <w:rsid w:val="00B86514"/>
    <w:rsid w:val="00B94D39"/>
    <w:rsid w:val="00BD21EA"/>
    <w:rsid w:val="00BF0A91"/>
    <w:rsid w:val="00BF3491"/>
    <w:rsid w:val="00CA3674"/>
    <w:rsid w:val="00D25D5D"/>
    <w:rsid w:val="00DE34F2"/>
    <w:rsid w:val="00DE3634"/>
    <w:rsid w:val="00E01A58"/>
    <w:rsid w:val="00E94CF9"/>
    <w:rsid w:val="00EA24B6"/>
    <w:rsid w:val="00EF125F"/>
    <w:rsid w:val="00F10170"/>
    <w:rsid w:val="00FA170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84E75B"/>
  <w15:chartTrackingRefBased/>
  <w15:docId w15:val="{0619DA62-BC8B-494B-B659-8C693FFB5A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86514"/>
    <w:pPr>
      <w:spacing w:after="0" w:line="240" w:lineRule="auto"/>
    </w:pPr>
    <w:rPr>
      <w:rFonts w:ascii="Calibri" w:hAnsi="Calibri" w:cs="Calibri"/>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B86514"/>
    <w:pPr>
      <w:ind w:left="720"/>
    </w:pPr>
  </w:style>
  <w:style w:type="character" w:styleId="Marquedecommentaire">
    <w:name w:val="annotation reference"/>
    <w:basedOn w:val="Policepardfaut"/>
    <w:uiPriority w:val="99"/>
    <w:semiHidden/>
    <w:unhideWhenUsed/>
    <w:rsid w:val="00B86514"/>
    <w:rPr>
      <w:sz w:val="16"/>
      <w:szCs w:val="16"/>
    </w:rPr>
  </w:style>
  <w:style w:type="paragraph" w:styleId="Commentaire">
    <w:name w:val="annotation text"/>
    <w:basedOn w:val="Normal"/>
    <w:link w:val="CommentaireCar"/>
    <w:uiPriority w:val="99"/>
    <w:semiHidden/>
    <w:unhideWhenUsed/>
    <w:rsid w:val="00B86514"/>
    <w:rPr>
      <w:sz w:val="20"/>
      <w:szCs w:val="20"/>
    </w:rPr>
  </w:style>
  <w:style w:type="character" w:customStyle="1" w:styleId="CommentaireCar">
    <w:name w:val="Commentaire Car"/>
    <w:basedOn w:val="Policepardfaut"/>
    <w:link w:val="Commentaire"/>
    <w:uiPriority w:val="99"/>
    <w:semiHidden/>
    <w:rsid w:val="00B86514"/>
    <w:rPr>
      <w:rFonts w:ascii="Calibri" w:hAnsi="Calibri" w:cs="Calibri"/>
      <w:sz w:val="20"/>
      <w:szCs w:val="20"/>
    </w:rPr>
  </w:style>
  <w:style w:type="paragraph" w:styleId="Notedebasdepage">
    <w:name w:val="footnote text"/>
    <w:basedOn w:val="Normal"/>
    <w:link w:val="NotedebasdepageCar"/>
    <w:uiPriority w:val="99"/>
    <w:semiHidden/>
    <w:unhideWhenUsed/>
    <w:rsid w:val="00B86514"/>
    <w:rPr>
      <w:sz w:val="20"/>
      <w:szCs w:val="20"/>
    </w:rPr>
  </w:style>
  <w:style w:type="character" w:customStyle="1" w:styleId="NotedebasdepageCar">
    <w:name w:val="Note de bas de page Car"/>
    <w:basedOn w:val="Policepardfaut"/>
    <w:link w:val="Notedebasdepage"/>
    <w:uiPriority w:val="99"/>
    <w:semiHidden/>
    <w:rsid w:val="00B86514"/>
    <w:rPr>
      <w:rFonts w:ascii="Calibri" w:hAnsi="Calibri" w:cs="Calibri"/>
      <w:sz w:val="20"/>
      <w:szCs w:val="20"/>
    </w:rPr>
  </w:style>
  <w:style w:type="character" w:styleId="Appelnotedebasdep">
    <w:name w:val="footnote reference"/>
    <w:basedOn w:val="Policepardfaut"/>
    <w:uiPriority w:val="99"/>
    <w:semiHidden/>
    <w:unhideWhenUsed/>
    <w:rsid w:val="00B86514"/>
    <w:rPr>
      <w:vertAlign w:val="superscript"/>
    </w:rPr>
  </w:style>
  <w:style w:type="paragraph" w:styleId="Textedebulles">
    <w:name w:val="Balloon Text"/>
    <w:basedOn w:val="Normal"/>
    <w:link w:val="TextedebullesCar"/>
    <w:uiPriority w:val="99"/>
    <w:semiHidden/>
    <w:unhideWhenUsed/>
    <w:rsid w:val="00B86514"/>
    <w:rPr>
      <w:rFonts w:ascii="Segoe UI" w:hAnsi="Segoe UI" w:cs="Segoe UI"/>
      <w:sz w:val="18"/>
      <w:szCs w:val="18"/>
    </w:rPr>
  </w:style>
  <w:style w:type="character" w:customStyle="1" w:styleId="TextedebullesCar">
    <w:name w:val="Texte de bulles Car"/>
    <w:basedOn w:val="Policepardfaut"/>
    <w:link w:val="Textedebulles"/>
    <w:uiPriority w:val="99"/>
    <w:semiHidden/>
    <w:rsid w:val="00B86514"/>
    <w:rPr>
      <w:rFonts w:ascii="Segoe UI" w:hAnsi="Segoe UI" w:cs="Segoe UI"/>
      <w:sz w:val="18"/>
      <w:szCs w:val="18"/>
    </w:rPr>
  </w:style>
  <w:style w:type="paragraph" w:styleId="Objetducommentaire">
    <w:name w:val="annotation subject"/>
    <w:basedOn w:val="Commentaire"/>
    <w:next w:val="Commentaire"/>
    <w:link w:val="ObjetducommentaireCar"/>
    <w:uiPriority w:val="99"/>
    <w:semiHidden/>
    <w:unhideWhenUsed/>
    <w:rsid w:val="00B10A0B"/>
    <w:rPr>
      <w:b/>
      <w:bCs/>
    </w:rPr>
  </w:style>
  <w:style w:type="character" w:customStyle="1" w:styleId="ObjetducommentaireCar">
    <w:name w:val="Objet du commentaire Car"/>
    <w:basedOn w:val="CommentaireCar"/>
    <w:link w:val="Objetducommentaire"/>
    <w:uiPriority w:val="99"/>
    <w:semiHidden/>
    <w:rsid w:val="00B10A0B"/>
    <w:rPr>
      <w:rFonts w:ascii="Calibri" w:hAnsi="Calibri" w:cs="Calibri"/>
      <w:b/>
      <w:bCs/>
      <w:sz w:val="20"/>
      <w:szCs w:val="20"/>
    </w:rPr>
  </w:style>
  <w:style w:type="paragraph" w:styleId="Rvision">
    <w:name w:val="Revision"/>
    <w:hidden/>
    <w:uiPriority w:val="99"/>
    <w:semiHidden/>
    <w:rsid w:val="002361F5"/>
    <w:pPr>
      <w:spacing w:after="0" w:line="240" w:lineRule="auto"/>
    </w:pPr>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E9CE7E-83A3-4E77-BCFD-0C8C5F262E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1278</Words>
  <Characters>7029</Characters>
  <Application>Microsoft Office Word</Application>
  <DocSecurity>0</DocSecurity>
  <Lines>58</Lines>
  <Paragraphs>16</Paragraphs>
  <ScaleCrop>false</ScaleCrop>
  <HeadingPairs>
    <vt:vector size="2" baseType="variant">
      <vt:variant>
        <vt:lpstr>Titre</vt:lpstr>
      </vt:variant>
      <vt:variant>
        <vt:i4>1</vt:i4>
      </vt:variant>
    </vt:vector>
  </HeadingPairs>
  <TitlesOfParts>
    <vt:vector size="1" baseType="lpstr">
      <vt:lpstr/>
    </vt:vector>
  </TitlesOfParts>
  <Company>MCAS</Company>
  <LinksUpToDate>false</LinksUpToDate>
  <CharactersWithSpaces>8291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PIN, Philippe</dc:creator>
  <cp:keywords/>
  <dc:description/>
  <cp:lastModifiedBy>GAULARD, Sylvaine (SGMCAS)</cp:lastModifiedBy>
  <cp:revision>8</cp:revision>
  <dcterms:created xsi:type="dcterms:W3CDTF">2020-03-19T09:41:00Z</dcterms:created>
  <dcterms:modified xsi:type="dcterms:W3CDTF">2020-03-19T09:58:00Z</dcterms:modified>
</cp:coreProperties>
</file>