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27C" w:rsidRPr="00C31323" w:rsidRDefault="0006327C" w:rsidP="0006327C">
      <w:pPr>
        <w:ind w:firstLine="0"/>
        <w:rPr>
          <w:rFonts w:ascii="Marianne" w:hAnsi="Marianne" w:cs="Arial"/>
          <w:szCs w:val="20"/>
        </w:rPr>
      </w:pPr>
      <w:r w:rsidRPr="00C31323">
        <w:rPr>
          <w:rFonts w:ascii="Marianne" w:hAnsi="Marianne" w:cs="Arial"/>
          <w:szCs w:val="20"/>
        </w:rPr>
        <w:t>LOGO PREFECTURE</w:t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  <w:t>LOGO ARS</w:t>
      </w:r>
    </w:p>
    <w:p w:rsidR="00B664B1" w:rsidRPr="00C31323" w:rsidRDefault="00B664B1">
      <w:pPr>
        <w:ind w:firstLine="0"/>
        <w:rPr>
          <w:rFonts w:ascii="Marianne" w:hAnsi="Marianne" w:cs="Arial"/>
          <w:szCs w:val="20"/>
        </w:rPr>
      </w:pPr>
    </w:p>
    <w:p w:rsidR="00B664B1" w:rsidRPr="00C31323" w:rsidRDefault="00B664B1">
      <w:pPr>
        <w:ind w:firstLine="0"/>
        <w:rPr>
          <w:rFonts w:ascii="Marianne" w:hAnsi="Marianne" w:cs="Arial"/>
          <w:szCs w:val="20"/>
        </w:rPr>
      </w:pPr>
    </w:p>
    <w:p w:rsidR="00B664B1" w:rsidRPr="00C31323" w:rsidRDefault="00894F83">
      <w:pPr>
        <w:tabs>
          <w:tab w:val="left" w:pos="5355"/>
        </w:tabs>
        <w:rPr>
          <w:rFonts w:ascii="Marianne" w:hAnsi="Marianne" w:cs="Arial"/>
          <w:szCs w:val="20"/>
        </w:rPr>
      </w:pPr>
      <w:r w:rsidRPr="00C31323">
        <w:rPr>
          <w:rFonts w:ascii="Marianne" w:hAnsi="Marianne" w:cs="Arial"/>
          <w:szCs w:val="20"/>
        </w:rPr>
        <w:tab/>
      </w:r>
      <w:r w:rsidRPr="00C31323">
        <w:rPr>
          <w:rFonts w:ascii="Marianne" w:hAnsi="Marianne" w:cs="Arial"/>
          <w:szCs w:val="20"/>
        </w:rPr>
        <w:tab/>
      </w:r>
    </w:p>
    <w:p w:rsidR="00B664B1" w:rsidRPr="00C31323" w:rsidRDefault="00B664B1">
      <w:pPr>
        <w:tabs>
          <w:tab w:val="left" w:pos="5355"/>
        </w:tabs>
        <w:rPr>
          <w:rFonts w:ascii="Marianne" w:hAnsi="Marianne" w:cs="Arial"/>
          <w:szCs w:val="20"/>
        </w:rPr>
      </w:pPr>
    </w:p>
    <w:p w:rsidR="00B664B1" w:rsidRPr="00C31323" w:rsidRDefault="00B664B1">
      <w:pPr>
        <w:tabs>
          <w:tab w:val="left" w:pos="5355"/>
        </w:tabs>
        <w:rPr>
          <w:rFonts w:ascii="Marianne" w:hAnsi="Marianne" w:cs="Arial"/>
          <w:szCs w:val="20"/>
        </w:rPr>
      </w:pPr>
    </w:p>
    <w:p w:rsidR="00B664B1" w:rsidRPr="00C31323" w:rsidRDefault="00B664B1">
      <w:pPr>
        <w:rPr>
          <w:rFonts w:ascii="Marianne" w:hAnsi="Marianne" w:cs="Arial"/>
          <w:szCs w:val="20"/>
        </w:rPr>
      </w:pPr>
    </w:p>
    <w:p w:rsidR="00B664B1" w:rsidRPr="00C31323" w:rsidRDefault="00B664B1">
      <w:pPr>
        <w:rPr>
          <w:rFonts w:ascii="Marianne" w:hAnsi="Marianne" w:cs="Arial"/>
          <w:szCs w:val="20"/>
        </w:rPr>
      </w:pPr>
    </w:p>
    <w:p w:rsidR="00B664B1" w:rsidRPr="00C31323" w:rsidRDefault="00B664B1">
      <w:pPr>
        <w:rPr>
          <w:rFonts w:ascii="Marianne" w:hAnsi="Marianne" w:cs="Arial"/>
          <w:szCs w:val="20"/>
        </w:rPr>
      </w:pPr>
    </w:p>
    <w:p w:rsidR="00B664B1" w:rsidRPr="00C31323" w:rsidRDefault="00B664B1">
      <w:pPr>
        <w:rPr>
          <w:rFonts w:ascii="Marianne" w:hAnsi="Marianne" w:cs="Arial"/>
          <w:szCs w:val="20"/>
        </w:rPr>
      </w:pPr>
    </w:p>
    <w:p w:rsidR="00B664B1" w:rsidRPr="00C31323" w:rsidRDefault="00B664B1">
      <w:pPr>
        <w:rPr>
          <w:rFonts w:ascii="Marianne" w:hAnsi="Marianne" w:cs="Arial"/>
          <w:szCs w:val="20"/>
        </w:rPr>
      </w:pPr>
    </w:p>
    <w:p w:rsidR="00B664B1" w:rsidRPr="00C31323" w:rsidRDefault="00B664B1">
      <w:pPr>
        <w:rPr>
          <w:rFonts w:ascii="Marianne" w:hAnsi="Marianne" w:cs="Arial"/>
          <w:szCs w:val="20"/>
        </w:rPr>
      </w:pPr>
    </w:p>
    <w:p w:rsidR="00B664B1" w:rsidRPr="00C31323" w:rsidRDefault="00F64D1E">
      <w:pPr>
        <w:rPr>
          <w:rFonts w:ascii="Marianne" w:hAnsi="Marianne" w:cs="Arial"/>
          <w:szCs w:val="20"/>
        </w:rPr>
      </w:pPr>
      <w:r w:rsidRPr="00C31323">
        <w:rPr>
          <w:rFonts w:ascii="Marianne" w:hAnsi="Marianne" w:cs="Arial"/>
          <w:noProof/>
          <w:szCs w:val="20"/>
        </w:rPr>
        <mc:AlternateContent>
          <mc:Choice Requires="wps">
            <w:drawing>
              <wp:anchor distT="0" distB="0" distL="0" distR="0" simplePos="0" relativeHeight="7" behindDoc="1" locked="0" layoutInCell="1" allowOverlap="1" wp14:anchorId="0FD37EB0" wp14:editId="1479CF21">
                <wp:simplePos x="0" y="0"/>
                <wp:positionH relativeFrom="column">
                  <wp:posOffset>49328</wp:posOffset>
                </wp:positionH>
                <wp:positionV relativeFrom="paragraph">
                  <wp:posOffset>214855</wp:posOffset>
                </wp:positionV>
                <wp:extent cx="5972537" cy="4298950"/>
                <wp:effectExtent l="19050" t="19050" r="28575" b="25400"/>
                <wp:wrapNone/>
                <wp:docPr id="3" name="Imag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72537" cy="4298950"/>
                        </a:xfrm>
                        <a:prstGeom prst="rect">
                          <a:avLst/>
                        </a:prstGeom>
                        <a:solidFill>
                          <a:srgbClr val="E6EAF5"/>
                        </a:solidFill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D9A6587" id="Image1" o:spid="_x0000_s1026" style="position:absolute;margin-left:3.9pt;margin-top:16.9pt;width:470.3pt;height:338.5pt;z-index:-503316473;visibility:visible;mso-wrap-style:square;mso-width-percent:0;mso-wrap-distance-left:0;mso-wrap-distance-top:0;mso-wrap-distance-right:0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" fillcolor="#e6eaf5" strokecolor="#002060" strokeweight="2.25pt"/>
            </w:pict>
          </mc:Fallback>
        </mc:AlternateContent>
      </w:r>
    </w:p>
    <w:p w:rsidR="00F64D1E" w:rsidRPr="00C31323" w:rsidRDefault="00F64D1E" w:rsidP="00F64D1E">
      <w:pPr>
        <w:pStyle w:val="Titre10"/>
        <w:ind w:left="851" w:firstLine="425"/>
        <w:jc w:val="center"/>
        <w:rPr>
          <w:rFonts w:ascii="Marianne" w:hAnsi="Marianne" w:cs="Arial"/>
          <w:b w:val="0"/>
          <w:bCs w:val="0"/>
          <w:color w:val="000000"/>
          <w:sz w:val="20"/>
          <w:szCs w:val="20"/>
        </w:rPr>
      </w:pPr>
    </w:p>
    <w:p w:rsidR="00F64D1E" w:rsidRPr="00C31323" w:rsidRDefault="00F64D1E" w:rsidP="00F64D1E">
      <w:pPr>
        <w:pStyle w:val="Titre10"/>
        <w:ind w:left="851" w:firstLine="425"/>
        <w:jc w:val="center"/>
        <w:rPr>
          <w:rFonts w:ascii="Marianne" w:hAnsi="Marianne" w:cs="Arial"/>
          <w:b w:val="0"/>
          <w:bCs w:val="0"/>
          <w:color w:val="000000"/>
          <w:sz w:val="20"/>
          <w:szCs w:val="20"/>
        </w:rPr>
      </w:pPr>
    </w:p>
    <w:p w:rsidR="00F64D1E" w:rsidRPr="00C31323" w:rsidRDefault="00F64D1E" w:rsidP="00F64D1E">
      <w:pPr>
        <w:pStyle w:val="Titre10"/>
        <w:jc w:val="center"/>
        <w:rPr>
          <w:rFonts w:ascii="Marianne" w:hAnsi="Marianne"/>
        </w:rPr>
      </w:pPr>
      <w:r w:rsidRPr="00C31323">
        <w:rPr>
          <w:rFonts w:ascii="Marianne" w:hAnsi="Marianne"/>
        </w:rPr>
        <w:t>Plan départemental</w:t>
      </w:r>
    </w:p>
    <w:p w:rsidR="00F64D1E" w:rsidRPr="00C31323" w:rsidRDefault="00F64D1E" w:rsidP="00F64D1E">
      <w:pPr>
        <w:pStyle w:val="Titre10"/>
        <w:jc w:val="center"/>
        <w:rPr>
          <w:rFonts w:ascii="Marianne" w:hAnsi="Marianne"/>
        </w:rPr>
      </w:pPr>
      <w:r w:rsidRPr="00C31323">
        <w:rPr>
          <w:rFonts w:ascii="Marianne" w:hAnsi="Marianne"/>
        </w:rPr>
        <w:t>V</w:t>
      </w:r>
      <w:r w:rsidR="00894F83" w:rsidRPr="00C31323">
        <w:rPr>
          <w:rFonts w:ascii="Marianne" w:hAnsi="Marianne"/>
        </w:rPr>
        <w:t>accination</w:t>
      </w:r>
      <w:r w:rsidRPr="00C31323">
        <w:rPr>
          <w:rFonts w:ascii="Marianne" w:hAnsi="Marianne"/>
        </w:rPr>
        <w:t xml:space="preserve"> </w:t>
      </w:r>
    </w:p>
    <w:p w:rsidR="00B664B1" w:rsidRPr="00C31323" w:rsidRDefault="00F64D1E" w:rsidP="00F64D1E">
      <w:pPr>
        <w:pStyle w:val="Titre10"/>
        <w:jc w:val="center"/>
        <w:rPr>
          <w:rFonts w:ascii="Marianne" w:hAnsi="Marianne"/>
        </w:rPr>
      </w:pPr>
      <w:proofErr w:type="gramStart"/>
      <w:r w:rsidRPr="00C31323">
        <w:rPr>
          <w:rFonts w:ascii="Marianne" w:hAnsi="Marianne"/>
        </w:rPr>
        <w:t>contre</w:t>
      </w:r>
      <w:proofErr w:type="gramEnd"/>
      <w:r w:rsidRPr="00C31323">
        <w:rPr>
          <w:rFonts w:ascii="Marianne" w:hAnsi="Marianne"/>
        </w:rPr>
        <w:t xml:space="preserve"> la COVID-19</w:t>
      </w:r>
    </w:p>
    <w:p w:rsidR="00B664B1" w:rsidRPr="00C31323" w:rsidRDefault="00EB7153" w:rsidP="00F64D1E">
      <w:pPr>
        <w:ind w:left="336" w:firstLine="0"/>
        <w:jc w:val="center"/>
        <w:rPr>
          <w:rFonts w:ascii="Marianne" w:hAnsi="Marianne"/>
        </w:rPr>
      </w:pPr>
      <w:r w:rsidRPr="00C31323">
        <w:rPr>
          <w:rFonts w:ascii="Marianne" w:hAnsi="Marianne"/>
          <w:noProof/>
        </w:rPr>
        <w:drawing>
          <wp:anchor distT="0" distB="0" distL="0" distR="0" simplePos="0" relativeHeight="14" behindDoc="0" locked="0" layoutInCell="1" allowOverlap="1" wp14:anchorId="599BD903" wp14:editId="1E691C1B">
            <wp:simplePos x="0" y="0"/>
            <wp:positionH relativeFrom="page">
              <wp:posOffset>5410835</wp:posOffset>
            </wp:positionH>
            <wp:positionV relativeFrom="page">
              <wp:posOffset>6580505</wp:posOffset>
            </wp:positionV>
            <wp:extent cx="1242321" cy="1224000"/>
            <wp:effectExtent l="0" t="0" r="0" b="0"/>
            <wp:wrapNone/>
            <wp:docPr id="4" name="CustomIc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ustomIcon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321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31323">
        <w:rPr>
          <w:rFonts w:ascii="Marianne" w:hAnsi="Marianne" w:cs="Arial"/>
          <w:noProof/>
          <w:szCs w:val="20"/>
        </w:rPr>
        <w:drawing>
          <wp:anchor distT="0" distB="0" distL="0" distR="0" simplePos="0" relativeHeight="251659264" behindDoc="0" locked="0" layoutInCell="1" allowOverlap="1" wp14:anchorId="1BA0D346" wp14:editId="4D3ADAF5">
            <wp:simplePos x="0" y="0"/>
            <wp:positionH relativeFrom="column">
              <wp:posOffset>327025</wp:posOffset>
            </wp:positionH>
            <wp:positionV relativeFrom="paragraph">
              <wp:posOffset>318770</wp:posOffset>
            </wp:positionV>
            <wp:extent cx="1243965" cy="1243965"/>
            <wp:effectExtent l="0" t="0" r="0" b="0"/>
            <wp:wrapNone/>
            <wp:docPr id="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1243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Start w:id="0" w:name="_Toc67934236" w:displacedByCustomXml="next"/>
    <w:sdt>
      <w:sdtPr>
        <w:rPr>
          <w:rFonts w:ascii="Marianne" w:eastAsia="Segoe UI Symbol" w:hAnsi="Marianne" w:cs="Segoe UI Symbol"/>
          <w:b w:val="0"/>
          <w:bCs w:val="0"/>
          <w:color w:val="000000"/>
          <w:sz w:val="20"/>
          <w:szCs w:val="22"/>
        </w:rPr>
        <w:id w:val="796647358"/>
        <w:docPartObj>
          <w:docPartGallery w:val="Table of Contents"/>
          <w:docPartUnique/>
        </w:docPartObj>
      </w:sdtPr>
      <w:sdtEndPr/>
      <w:sdtContent>
        <w:p w:rsidR="00B664B1" w:rsidRPr="00C31323" w:rsidRDefault="00894F83">
          <w:pPr>
            <w:pStyle w:val="En-ttedetabledesmatires"/>
            <w:rPr>
              <w:rFonts w:ascii="Marianne" w:hAnsi="Marianne"/>
            </w:rPr>
          </w:pPr>
          <w:r w:rsidRPr="00C31323">
            <w:rPr>
              <w:rFonts w:ascii="Marianne" w:hAnsi="Marianne"/>
            </w:rPr>
            <w:t>Table des matièr</w:t>
          </w:r>
          <w:bookmarkStart w:id="1" w:name="_GoBack"/>
          <w:bookmarkEnd w:id="1"/>
          <w:r w:rsidRPr="00C31323">
            <w:rPr>
              <w:rFonts w:ascii="Marianne" w:hAnsi="Marianne"/>
            </w:rPr>
            <w:t>es</w:t>
          </w:r>
          <w:bookmarkEnd w:id="0"/>
        </w:p>
        <w:p w:rsidR="008318BC" w:rsidRDefault="00894F83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</w:rPr>
          </w:pPr>
          <w:r w:rsidRPr="00C31323">
            <w:rPr>
              <w:rFonts w:ascii="Marianne" w:hAnsi="Marianne"/>
            </w:rPr>
            <w:fldChar w:fldCharType="begin"/>
          </w:r>
          <w:r w:rsidRPr="00C31323">
            <w:rPr>
              <w:rStyle w:val="Sautdindex"/>
              <w:rFonts w:ascii="Marianne" w:hAnsi="Marianne"/>
            </w:rPr>
            <w:instrText>TOC \o "1-2" \h</w:instrText>
          </w:r>
          <w:r w:rsidRPr="00C31323">
            <w:rPr>
              <w:rStyle w:val="Sautdindex"/>
            </w:rPr>
            <w:fldChar w:fldCharType="separate"/>
          </w:r>
          <w:hyperlink w:anchor="_Toc67934236" w:history="1">
            <w:r w:rsidR="008318BC" w:rsidRPr="00803281">
              <w:rPr>
                <w:rStyle w:val="Lienhypertexte"/>
                <w:rFonts w:ascii="Marianne" w:hAnsi="Marianne"/>
                <w:noProof/>
              </w:rPr>
              <w:t>Table des matières</w:t>
            </w:r>
            <w:r w:rsidR="008318BC">
              <w:rPr>
                <w:noProof/>
              </w:rPr>
              <w:tab/>
            </w:r>
            <w:r w:rsidR="008318BC">
              <w:rPr>
                <w:noProof/>
              </w:rPr>
              <w:fldChar w:fldCharType="begin"/>
            </w:r>
            <w:r w:rsidR="008318BC">
              <w:rPr>
                <w:noProof/>
              </w:rPr>
              <w:instrText xml:space="preserve"> PAGEREF _Toc67934236 \h </w:instrText>
            </w:r>
            <w:r w:rsidR="008318BC">
              <w:rPr>
                <w:noProof/>
              </w:rPr>
            </w:r>
            <w:r w:rsidR="008318BC">
              <w:rPr>
                <w:noProof/>
              </w:rPr>
              <w:fldChar w:fldCharType="separate"/>
            </w:r>
            <w:r w:rsidR="008318BC">
              <w:rPr>
                <w:noProof/>
              </w:rPr>
              <w:t>2</w:t>
            </w:r>
            <w:r w:rsidR="008318BC"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</w:rPr>
          </w:pPr>
          <w:hyperlink w:anchor="_Toc67934237" w:history="1">
            <w:r w:rsidRPr="00803281">
              <w:rPr>
                <w:rStyle w:val="Lienhypertexte"/>
                <w:rFonts w:ascii="Marianne" w:hAnsi="Marianne"/>
                <w:noProof/>
              </w:rPr>
              <w:t>I. Le besoin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: estimer les publics-cibles du territoire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_Toc67934237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2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67934238" w:history="1">
            <w:r w:rsidRPr="00803281">
              <w:rPr>
                <w:rStyle w:val="Lienhypertexte"/>
                <w:rFonts w:ascii="Marianne" w:hAnsi="Marianne"/>
                <w:noProof/>
              </w:rPr>
              <w:t>Données INSEE d’estimation de la population par âges et sexes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à maille territoriale fine :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_Toc67934238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2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67934239" w:history="1">
            <w:r w:rsidRPr="00803281">
              <w:rPr>
                <w:rStyle w:val="Lienhypertexte"/>
                <w:rFonts w:ascii="Marianne" w:hAnsi="Marianne"/>
                <w:noProof/>
              </w:rPr>
              <w:t>Données Assurance-Maladie de prévalence des populations «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vulnérables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 w:cs="Marianne"/>
                <w:noProof/>
              </w:rPr>
              <w:t>»</w:t>
            </w:r>
            <w:r w:rsidRPr="00803281">
              <w:rPr>
                <w:rStyle w:val="Lienhypertexte"/>
                <w:rFonts w:ascii="Marianne" w:hAnsi="Marianne"/>
                <w:noProof/>
              </w:rPr>
              <w:t xml:space="preserve"> du fait de pathologies ou comorbidités particulières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: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_Toc67934239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3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</w:rPr>
          </w:pPr>
          <w:hyperlink w:anchor="_Toc67934240" w:history="1">
            <w:r w:rsidRPr="00803281">
              <w:rPr>
                <w:rStyle w:val="Lienhypertexte"/>
                <w:rFonts w:ascii="Marianne" w:hAnsi="Marianne"/>
                <w:noProof/>
              </w:rPr>
              <w:t>II. L</w:t>
            </w:r>
            <w:r w:rsidRPr="00803281">
              <w:rPr>
                <w:rStyle w:val="Lienhypertexte"/>
                <w:rFonts w:ascii="Marianne" w:hAnsi="Marianne" w:cs="Marianne"/>
                <w:noProof/>
              </w:rPr>
              <w:t>’</w:t>
            </w:r>
            <w:r w:rsidRPr="00803281">
              <w:rPr>
                <w:rStyle w:val="Lienhypertexte"/>
                <w:rFonts w:ascii="Marianne" w:hAnsi="Marianne"/>
                <w:noProof/>
              </w:rPr>
              <w:t>offre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: définir le dispositif de montée en puissance de l’offre vaccinale et mobiliser les effecteurs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2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67934241" w:history="1">
            <w:r w:rsidRPr="00803281">
              <w:rPr>
                <w:rStyle w:val="Lienhypertexte"/>
                <w:rFonts w:ascii="Marianne" w:hAnsi="Marianne"/>
                <w:noProof/>
              </w:rPr>
              <w:t>Dispositifs de vaccination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: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4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2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67934242" w:history="1">
            <w:r w:rsidRPr="00803281">
              <w:rPr>
                <w:rStyle w:val="Lienhypertexte"/>
                <w:rFonts w:ascii="Marianne" w:hAnsi="Marianne"/>
                <w:noProof/>
              </w:rPr>
              <w:t>Effecteurs mobilisables pour armer les différents dispositifs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5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</w:rPr>
          </w:pPr>
          <w:hyperlink w:anchor="_Toc67934243" w:history="1">
            <w:r w:rsidRPr="00803281">
              <w:rPr>
                <w:rStyle w:val="Lienhypertexte"/>
                <w:rFonts w:ascii="Marianne" w:hAnsi="Marianne"/>
                <w:noProof/>
              </w:rPr>
              <w:t>III. La demande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: mettre en place des actions permettant de faciliter l’accès à la vaccination des publics-cibles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2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67934244" w:history="1">
            <w:r w:rsidRPr="00803281">
              <w:rPr>
                <w:rStyle w:val="Lienhypertexte"/>
                <w:rFonts w:ascii="Marianne" w:hAnsi="Marianne"/>
                <w:noProof/>
              </w:rPr>
              <w:t>Actions d’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 w:cs="Marianne"/>
                <w:noProof/>
              </w:rPr>
              <w:t>«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aller vers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 w:cs="Marianne"/>
                <w:noProof/>
              </w:rPr>
              <w:t>»</w:t>
            </w:r>
            <w:r w:rsidRPr="00803281">
              <w:rPr>
                <w:rStyle w:val="Lienhypertexte"/>
                <w:rFonts w:ascii="Marianne" w:hAnsi="Marianne"/>
                <w:noProof/>
              </w:rPr>
              <w:t xml:space="preserve"> les publics les plus </w:t>
            </w:r>
            <w:r w:rsidRPr="00803281">
              <w:rPr>
                <w:rStyle w:val="Lienhypertexte"/>
                <w:rFonts w:ascii="Marianne" w:hAnsi="Marianne" w:cs="Marianne"/>
                <w:noProof/>
              </w:rPr>
              <w:t>é</w:t>
            </w:r>
            <w:r w:rsidRPr="00803281">
              <w:rPr>
                <w:rStyle w:val="Lienhypertexte"/>
                <w:rFonts w:ascii="Marianne" w:hAnsi="Marianne"/>
                <w:noProof/>
              </w:rPr>
              <w:t>loign</w:t>
            </w:r>
            <w:r w:rsidRPr="00803281">
              <w:rPr>
                <w:rStyle w:val="Lienhypertexte"/>
                <w:rFonts w:ascii="Marianne" w:hAnsi="Marianne" w:cs="Marianne"/>
                <w:noProof/>
              </w:rPr>
              <w:t>é</w:t>
            </w:r>
            <w:r w:rsidRPr="00803281">
              <w:rPr>
                <w:rStyle w:val="Lienhypertexte"/>
                <w:rFonts w:ascii="Marianne" w:hAnsi="Marianne"/>
                <w:noProof/>
              </w:rPr>
              <w:t>s de la vaccination :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2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67934245" w:history="1">
            <w:r w:rsidRPr="00803281">
              <w:rPr>
                <w:rStyle w:val="Lienhypertexte"/>
                <w:rFonts w:ascii="Marianne" w:hAnsi="Marianne"/>
                <w:noProof/>
              </w:rPr>
              <w:t>Adaptation des dispositifs existants (prise de rendez-vous, moyens de transports, etc.)</w:t>
            </w:r>
            <w:r w:rsidRPr="00803281">
              <w:rPr>
                <w:rStyle w:val="Lienhypertexte"/>
                <w:rFonts w:ascii="Calibri" w:hAnsi="Calibri" w:cs="Calibri"/>
                <w:noProof/>
              </w:rPr>
              <w:t> </w:t>
            </w:r>
            <w:r w:rsidRPr="00803281">
              <w:rPr>
                <w:rStyle w:val="Lienhypertexte"/>
                <w:rFonts w:ascii="Marianne" w:hAnsi="Marianne"/>
                <w:noProof/>
              </w:rPr>
              <w:t>: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2"/>
            <w:rPr>
              <w:rFonts w:asciiTheme="minorHAnsi" w:eastAsiaTheme="minorEastAsia" w:hAnsiTheme="minorHAnsi" w:cstheme="minorBidi"/>
              <w:noProof/>
              <w:color w:val="auto"/>
              <w:sz w:val="22"/>
            </w:rPr>
          </w:pPr>
          <w:hyperlink w:anchor="_Toc67934246" w:history="1">
            <w:r w:rsidRPr="00803281">
              <w:rPr>
                <w:rStyle w:val="Lienhypertexte"/>
                <w:rFonts w:ascii="Marianne" w:hAnsi="Marianne"/>
                <w:noProof/>
              </w:rPr>
              <w:t>Actions de communication/sensibilisation engagées pour ces publics :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6</w:t>
            </w:r>
            <w:r>
              <w:rPr>
                <w:noProof/>
              </w:rPr>
              <w:fldChar w:fldCharType="end"/>
            </w:r>
          </w:hyperlink>
        </w:p>
        <w:p w:rsidR="008318BC" w:rsidRDefault="008318BC">
          <w:pPr>
            <w:pStyle w:val="TM1"/>
            <w:rPr>
              <w:rFonts w:asciiTheme="minorHAnsi" w:eastAsiaTheme="minorEastAsia" w:hAnsiTheme="minorHAnsi" w:cstheme="minorBidi"/>
              <w:b w:val="0"/>
              <w:bCs w:val="0"/>
              <w:noProof/>
              <w:color w:val="auto"/>
              <w:sz w:val="22"/>
            </w:rPr>
          </w:pPr>
          <w:hyperlink w:anchor="_Toc67934247" w:history="1">
            <w:r w:rsidRPr="00803281">
              <w:rPr>
                <w:rStyle w:val="Lienhypertexte"/>
                <w:rFonts w:ascii="Marianne" w:hAnsi="Marianne"/>
                <w:noProof/>
              </w:rPr>
              <w:t>IV. Projections d’allocations des vaccins par territoires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_Toc67934247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7</w:t>
            </w:r>
            <w:r>
              <w:rPr>
                <w:noProof/>
              </w:rPr>
              <w:fldChar w:fldCharType="end"/>
            </w:r>
          </w:hyperlink>
        </w:p>
        <w:p w:rsidR="00B664B1" w:rsidRPr="00C31323" w:rsidRDefault="00894F83">
          <w:pPr>
            <w:rPr>
              <w:rFonts w:ascii="Marianne" w:hAnsi="Marianne"/>
            </w:rPr>
          </w:pPr>
          <w:r w:rsidRPr="00C31323">
            <w:rPr>
              <w:rFonts w:ascii="Marianne" w:hAnsi="Marianne"/>
            </w:rPr>
            <w:fldChar w:fldCharType="end"/>
          </w:r>
        </w:p>
      </w:sdtContent>
    </w:sdt>
    <w:p w:rsidR="00B664B1" w:rsidRPr="00C31323" w:rsidRDefault="00B664B1">
      <w:pPr>
        <w:ind w:left="567" w:firstLine="0"/>
        <w:rPr>
          <w:rFonts w:ascii="Marianne" w:hAnsi="Marianne"/>
        </w:rPr>
      </w:pPr>
    </w:p>
    <w:p w:rsidR="00B664B1" w:rsidRPr="00C31323" w:rsidRDefault="00894F83">
      <w:pPr>
        <w:pStyle w:val="Titre1"/>
        <w:rPr>
          <w:rFonts w:ascii="Marianne" w:hAnsi="Marianne"/>
        </w:rPr>
      </w:pPr>
      <w:bookmarkStart w:id="2" w:name="_Toc67934237"/>
      <w:r w:rsidRPr="00C31323">
        <w:rPr>
          <w:rFonts w:ascii="Marianne" w:hAnsi="Marianne"/>
        </w:rPr>
        <w:lastRenderedPageBreak/>
        <w:t xml:space="preserve">I. </w:t>
      </w:r>
      <w:r w:rsidR="008D496A" w:rsidRPr="00C31323">
        <w:rPr>
          <w:rFonts w:ascii="Marianne" w:hAnsi="Marianne"/>
        </w:rPr>
        <w:t>Le besoin</w:t>
      </w:r>
      <w:r w:rsidR="008D496A" w:rsidRPr="00C31323">
        <w:rPr>
          <w:rFonts w:ascii="Calibri" w:hAnsi="Calibri" w:cs="Calibri"/>
        </w:rPr>
        <w:t> </w:t>
      </w:r>
      <w:r w:rsidR="008D496A" w:rsidRPr="00C31323">
        <w:rPr>
          <w:rFonts w:ascii="Marianne" w:hAnsi="Marianne"/>
        </w:rPr>
        <w:t xml:space="preserve">: </w:t>
      </w:r>
      <w:r w:rsidR="00D12E23">
        <w:rPr>
          <w:rFonts w:ascii="Marianne" w:hAnsi="Marianne"/>
        </w:rPr>
        <w:t xml:space="preserve">estimer </w:t>
      </w:r>
      <w:r w:rsidR="00B32CD4">
        <w:rPr>
          <w:rFonts w:ascii="Marianne" w:hAnsi="Marianne"/>
        </w:rPr>
        <w:t xml:space="preserve">les </w:t>
      </w:r>
      <w:r w:rsidR="00C7662E">
        <w:rPr>
          <w:rFonts w:ascii="Marianne" w:hAnsi="Marianne"/>
        </w:rPr>
        <w:t>publics</w:t>
      </w:r>
      <w:r w:rsidR="00D12E23">
        <w:rPr>
          <w:rFonts w:ascii="Marianne" w:hAnsi="Marianne"/>
        </w:rPr>
        <w:t>-</w:t>
      </w:r>
      <w:r w:rsidR="008D496A" w:rsidRPr="00C31323">
        <w:rPr>
          <w:rFonts w:ascii="Marianne" w:hAnsi="Marianne"/>
        </w:rPr>
        <w:t xml:space="preserve">cibles </w:t>
      </w:r>
      <w:r w:rsidR="00D12E23">
        <w:rPr>
          <w:rFonts w:ascii="Marianne" w:hAnsi="Marianne"/>
        </w:rPr>
        <w:t>du territoire</w:t>
      </w:r>
      <w:bookmarkEnd w:id="2"/>
    </w:p>
    <w:p w:rsidR="00B664B1" w:rsidRDefault="00874840" w:rsidP="008D496A">
      <w:pPr>
        <w:pStyle w:val="Titre2"/>
        <w:pageBreakBefore w:val="0"/>
        <w:rPr>
          <w:rStyle w:val="eyebrow"/>
          <w:rFonts w:ascii="Marianne" w:hAnsi="Marianne"/>
        </w:rPr>
      </w:pPr>
      <w:bookmarkStart w:id="3" w:name="_Toc66641698"/>
      <w:bookmarkStart w:id="4" w:name="_Toc67934238"/>
      <w:r>
        <w:rPr>
          <w:rStyle w:val="eyebrow"/>
          <w:rFonts w:ascii="Marianne" w:hAnsi="Marianne"/>
        </w:rPr>
        <w:t>D</w:t>
      </w:r>
      <w:r w:rsidR="00773028" w:rsidRPr="00C31323">
        <w:rPr>
          <w:rStyle w:val="eyebrow"/>
          <w:rFonts w:ascii="Marianne" w:hAnsi="Marianne"/>
        </w:rPr>
        <w:t>onnées INSEE d’estimation de la population par âges et sexes</w:t>
      </w:r>
      <w:r w:rsidR="00894F83" w:rsidRPr="00C31323">
        <w:rPr>
          <w:rStyle w:val="eyebrow"/>
          <w:rFonts w:ascii="Calibri" w:hAnsi="Calibri" w:cs="Calibri"/>
        </w:rPr>
        <w:t> </w:t>
      </w:r>
      <w:r w:rsidR="00B715AB" w:rsidRPr="00C31323">
        <w:rPr>
          <w:rStyle w:val="eyebrow"/>
          <w:rFonts w:ascii="Marianne" w:hAnsi="Marianne"/>
        </w:rPr>
        <w:t xml:space="preserve">à maille territoriale fine </w:t>
      </w:r>
      <w:r w:rsidR="00894F83" w:rsidRPr="00C31323">
        <w:rPr>
          <w:rStyle w:val="eyebrow"/>
          <w:rFonts w:ascii="Marianne" w:hAnsi="Marianne"/>
        </w:rPr>
        <w:t>:</w:t>
      </w:r>
      <w:bookmarkEnd w:id="3"/>
      <w:bookmarkEnd w:id="4"/>
    </w:p>
    <w:p w:rsidR="007C32D4" w:rsidRPr="00384805" w:rsidRDefault="00B90751" w:rsidP="00384805">
      <w:r>
        <w:t xml:space="preserve">Objectif : </w:t>
      </w:r>
      <w:r w:rsidR="007C32D4">
        <w:t xml:space="preserve">Disposer d’une </w:t>
      </w:r>
      <w:r>
        <w:t>connaissance fine</w:t>
      </w:r>
      <w:r w:rsidR="007C32D4">
        <w:t xml:space="preserve"> </w:t>
      </w:r>
      <w:r>
        <w:t>des caractéristiques démographique</w:t>
      </w:r>
      <w:r w:rsidR="00824470">
        <w:t>s</w:t>
      </w:r>
      <w:r>
        <w:t xml:space="preserve"> de chaque territoire et des publics cibles </w:t>
      </w:r>
    </w:p>
    <w:p w:rsidR="000963AB" w:rsidRPr="00C31323" w:rsidRDefault="00A54BF7" w:rsidP="000963AB">
      <w:pPr>
        <w:ind w:firstLine="0"/>
        <w:rPr>
          <w:rFonts w:ascii="Marianne" w:hAnsi="Marianne"/>
          <w:szCs w:val="20"/>
        </w:rPr>
      </w:pPr>
      <w:r>
        <w:rPr>
          <w:rFonts w:ascii="Marianne" w:hAnsi="Marianne"/>
          <w:szCs w:val="20"/>
        </w:rPr>
        <w:t>- B</w:t>
      </w:r>
      <w:r w:rsidR="000963AB" w:rsidRPr="00C31323">
        <w:rPr>
          <w:rFonts w:ascii="Marianne" w:hAnsi="Marianne"/>
          <w:szCs w:val="20"/>
        </w:rPr>
        <w:t xml:space="preserve">ase de données détaillée </w:t>
      </w:r>
      <w:r>
        <w:rPr>
          <w:rFonts w:ascii="Marianne" w:hAnsi="Marianne"/>
          <w:szCs w:val="20"/>
        </w:rPr>
        <w:t>de</w:t>
      </w:r>
      <w:r w:rsidR="000963AB" w:rsidRPr="00C31323">
        <w:rPr>
          <w:rFonts w:ascii="Marianne" w:hAnsi="Marianne"/>
          <w:szCs w:val="20"/>
        </w:rPr>
        <w:t xml:space="preserve"> la structure de la population totale selon l'âge révolu (tranches quinquennales) et le sexe au niveau communal</w:t>
      </w:r>
      <w:r w:rsidR="00B32CD4">
        <w:rPr>
          <w:rFonts w:ascii="Marianne" w:hAnsi="Marianne"/>
          <w:szCs w:val="20"/>
        </w:rPr>
        <w:t xml:space="preserve"> </w:t>
      </w:r>
      <w:r w:rsidR="000963AB" w:rsidRPr="00C31323">
        <w:rPr>
          <w:rFonts w:ascii="Marianne" w:hAnsi="Marianne"/>
          <w:szCs w:val="20"/>
        </w:rPr>
        <w:t xml:space="preserve">: </w:t>
      </w:r>
      <w:hyperlink r:id="rId8" w:history="1">
        <w:r w:rsidR="006A3A0C" w:rsidRPr="00C31323">
          <w:rPr>
            <w:rStyle w:val="Lienhypertexte"/>
            <w:rFonts w:ascii="Marianne" w:hAnsi="Marianne"/>
            <w:szCs w:val="20"/>
          </w:rPr>
          <w:t>https://www.insee.fr/fr/statistiques/1893204</w:t>
        </w:r>
      </w:hyperlink>
    </w:p>
    <w:p w:rsidR="000963AB" w:rsidRPr="00C31323" w:rsidRDefault="00A54BF7" w:rsidP="000963AB">
      <w:pPr>
        <w:spacing w:after="0"/>
        <w:ind w:firstLine="0"/>
        <w:rPr>
          <w:rFonts w:ascii="Marianne" w:hAnsi="Marianne"/>
          <w:szCs w:val="20"/>
        </w:rPr>
      </w:pPr>
      <w:r>
        <w:rPr>
          <w:rFonts w:ascii="Marianne" w:hAnsi="Marianne"/>
          <w:szCs w:val="20"/>
        </w:rPr>
        <w:t xml:space="preserve">- </w:t>
      </w:r>
      <w:r w:rsidR="000963AB" w:rsidRPr="00C31323">
        <w:rPr>
          <w:rFonts w:ascii="Marianne" w:hAnsi="Marianne"/>
          <w:szCs w:val="20"/>
        </w:rPr>
        <w:t>Visualiser, éditer des rapports et télécharger les principaux indicateurs directement depuis</w:t>
      </w:r>
      <w:r w:rsidR="000963AB" w:rsidRPr="00C31323">
        <w:rPr>
          <w:rFonts w:ascii="Calibri" w:hAnsi="Calibri" w:cs="Calibri"/>
          <w:szCs w:val="20"/>
        </w:rPr>
        <w:t> </w:t>
      </w:r>
      <w:r w:rsidR="000963AB" w:rsidRPr="00C31323">
        <w:rPr>
          <w:rFonts w:ascii="Marianne" w:hAnsi="Marianne"/>
          <w:szCs w:val="20"/>
        </w:rPr>
        <w:t xml:space="preserve">: </w:t>
      </w:r>
      <w:hyperlink r:id="rId9" w:anchor="c=home" w:history="1">
        <w:r w:rsidR="00773028" w:rsidRPr="00C31323">
          <w:rPr>
            <w:rStyle w:val="Lienhypertexte"/>
            <w:rFonts w:ascii="Marianne" w:hAnsi="Marianne"/>
            <w:szCs w:val="20"/>
          </w:rPr>
          <w:t>https://statistiques-locales.insee.fr/#c=home</w:t>
        </w:r>
      </w:hyperlink>
      <w:r w:rsidR="000963AB" w:rsidRPr="00C31323">
        <w:rPr>
          <w:rFonts w:ascii="Marianne" w:hAnsi="Marianne"/>
          <w:szCs w:val="20"/>
        </w:rPr>
        <w:t xml:space="preserve"> (modules “Indicateurs” et “Rapports”).</w:t>
      </w:r>
    </w:p>
    <w:p w:rsidR="00A8086E" w:rsidRDefault="00AD06F2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  <w:proofErr w:type="spellStart"/>
      <w:r w:rsidRPr="00C31323">
        <w:rPr>
          <w:rFonts w:ascii="Marianne" w:eastAsia="Segoe UI Symbol" w:hAnsi="Marianne"/>
          <w:bCs/>
          <w:szCs w:val="20"/>
        </w:rPr>
        <w:t>Exemple</w:t>
      </w:r>
      <w:r w:rsidR="00913581">
        <w:rPr>
          <w:rFonts w:ascii="Marianne" w:eastAsia="Segoe UI Symbol" w:hAnsi="Marianne"/>
          <w:bCs/>
          <w:szCs w:val="20"/>
        </w:rPr>
        <w:t>s</w:t>
      </w:r>
      <w:proofErr w:type="spellEnd"/>
      <w:r w:rsidRPr="00C31323">
        <w:rPr>
          <w:rFonts w:ascii="Marianne" w:eastAsia="Segoe UI Symbol" w:hAnsi="Marianne"/>
          <w:bCs/>
          <w:szCs w:val="20"/>
        </w:rPr>
        <w:t xml:space="preserve"> </w:t>
      </w:r>
      <w:r w:rsidR="00E565FE" w:rsidRPr="00C31323">
        <w:rPr>
          <w:rFonts w:ascii="Marianne" w:eastAsia="Segoe UI Symbol" w:hAnsi="Marianne"/>
          <w:bCs/>
          <w:szCs w:val="20"/>
        </w:rPr>
        <w:t xml:space="preserve">d’exploitation </w:t>
      </w:r>
      <w:r w:rsidRPr="00C31323">
        <w:rPr>
          <w:rFonts w:ascii="Marianne" w:eastAsia="Segoe UI Symbol" w:hAnsi="Marianne"/>
          <w:bCs/>
          <w:szCs w:val="20"/>
        </w:rPr>
        <w:t xml:space="preserve">pour le </w:t>
      </w:r>
      <w:proofErr w:type="spellStart"/>
      <w:r w:rsidRPr="00C31323">
        <w:rPr>
          <w:rFonts w:ascii="Marianne" w:eastAsia="Segoe UI Symbol" w:hAnsi="Marianne"/>
          <w:bCs/>
          <w:szCs w:val="20"/>
        </w:rPr>
        <w:t>département</w:t>
      </w:r>
      <w:proofErr w:type="spellEnd"/>
      <w:r w:rsidRPr="00C31323">
        <w:rPr>
          <w:rFonts w:ascii="Marianne" w:eastAsia="Segoe UI Symbol" w:hAnsi="Marianne"/>
          <w:bCs/>
          <w:szCs w:val="20"/>
        </w:rPr>
        <w:t xml:space="preserve"> du </w:t>
      </w:r>
      <w:proofErr w:type="gramStart"/>
      <w:r w:rsidRPr="00C31323">
        <w:rPr>
          <w:rFonts w:ascii="Marianne" w:eastAsia="Segoe UI Symbol" w:hAnsi="Marianne"/>
          <w:bCs/>
          <w:szCs w:val="20"/>
        </w:rPr>
        <w:t>Calvados</w:t>
      </w:r>
      <w:r w:rsidR="003B68B4" w:rsidRPr="00C31323">
        <w:rPr>
          <w:rFonts w:ascii="Marianne" w:eastAsia="Segoe UI Symbol" w:hAnsi="Marianne"/>
          <w:bCs/>
          <w:szCs w:val="20"/>
        </w:rPr>
        <w:t xml:space="preserve"> :</w:t>
      </w:r>
      <w:proofErr w:type="gramEnd"/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  <w:r w:rsidRPr="00C31323">
        <w:rPr>
          <w:rFonts w:ascii="Marianne" w:eastAsia="Segoe UI Symbol" w:hAnsi="Marianne"/>
          <w:bCs/>
          <w:noProof/>
          <w:lang w:val="fr-FR" w:eastAsia="fr-FR"/>
        </w:rPr>
        <w:drawing>
          <wp:anchor distT="0" distB="0" distL="114300" distR="114300" simplePos="0" relativeHeight="251661312" behindDoc="0" locked="0" layoutInCell="1" allowOverlap="1" wp14:anchorId="36121F03" wp14:editId="3FD841FC">
            <wp:simplePos x="0" y="0"/>
            <wp:positionH relativeFrom="column">
              <wp:posOffset>14137</wp:posOffset>
            </wp:positionH>
            <wp:positionV relativeFrom="paragraph">
              <wp:posOffset>57761</wp:posOffset>
            </wp:positionV>
            <wp:extent cx="4507865" cy="2763520"/>
            <wp:effectExtent l="0" t="0" r="6985" b="0"/>
            <wp:wrapThrough wrapText="bothSides">
              <wp:wrapPolygon edited="0">
                <wp:start x="0" y="0"/>
                <wp:lineTo x="0" y="21441"/>
                <wp:lineTo x="21542" y="21441"/>
                <wp:lineTo x="21542" y="0"/>
                <wp:lineTo x="0" y="0"/>
              </wp:wrapPolygon>
            </wp:wrapThrough>
            <wp:docPr id="6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95" r="2335"/>
                    <a:stretch/>
                  </pic:blipFill>
                  <pic:spPr bwMode="auto">
                    <a:xfrm>
                      <a:off x="0" y="0"/>
                      <a:ext cx="4507865" cy="2763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  <w:r>
        <w:rPr>
          <w:rFonts w:ascii="Marianne" w:eastAsia="Segoe UI Symbol" w:hAnsi="Marianne"/>
          <w:bCs/>
          <w:noProof/>
          <w:lang w:val="fr-FR" w:eastAsia="fr-FR"/>
        </w:rPr>
        <w:drawing>
          <wp:anchor distT="0" distB="0" distL="114300" distR="114300" simplePos="0" relativeHeight="251670528" behindDoc="0" locked="0" layoutInCell="1" allowOverlap="1" wp14:anchorId="087C7520" wp14:editId="2037E4CB">
            <wp:simplePos x="0" y="0"/>
            <wp:positionH relativeFrom="column">
              <wp:posOffset>1170305</wp:posOffset>
            </wp:positionH>
            <wp:positionV relativeFrom="paragraph">
              <wp:posOffset>328295</wp:posOffset>
            </wp:positionV>
            <wp:extent cx="4467860" cy="2710815"/>
            <wp:effectExtent l="0" t="0" r="8890" b="0"/>
            <wp:wrapThrough wrapText="bothSides">
              <wp:wrapPolygon edited="0">
                <wp:start x="0" y="0"/>
                <wp:lineTo x="0" y="21403"/>
                <wp:lineTo x="21551" y="21403"/>
                <wp:lineTo x="21551" y="0"/>
                <wp:lineTo x="0" y="0"/>
              </wp:wrapPolygon>
            </wp:wrapThrough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860" cy="271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A01167" w:rsidRPr="00A54BF7" w:rsidRDefault="00A01167" w:rsidP="00A54BF7">
      <w:pPr>
        <w:pStyle w:val="00Body"/>
        <w:spacing w:after="0"/>
        <w:rPr>
          <w:rFonts w:ascii="Marianne" w:eastAsia="Segoe UI Symbol" w:hAnsi="Marianne"/>
          <w:bCs/>
          <w:szCs w:val="20"/>
        </w:rPr>
      </w:pPr>
    </w:p>
    <w:p w:rsidR="00B664B1" w:rsidRPr="00A01167" w:rsidRDefault="00874840" w:rsidP="00A01167">
      <w:pPr>
        <w:pStyle w:val="Titre2"/>
        <w:pageBreakBefore w:val="0"/>
        <w:rPr>
          <w:rStyle w:val="eyebrow"/>
        </w:rPr>
      </w:pPr>
      <w:bookmarkStart w:id="5" w:name="_Toc67934239"/>
      <w:r>
        <w:rPr>
          <w:rStyle w:val="eyebrow"/>
          <w:rFonts w:ascii="Marianne" w:hAnsi="Marianne"/>
        </w:rPr>
        <w:t>D</w:t>
      </w:r>
      <w:r w:rsidR="004360F5" w:rsidRPr="00C31323">
        <w:rPr>
          <w:rStyle w:val="eyebrow"/>
          <w:rFonts w:ascii="Marianne" w:hAnsi="Marianne"/>
        </w:rPr>
        <w:t>onnées Assurance-Maladie de prévalence des populations «</w:t>
      </w:r>
      <w:r w:rsidR="004360F5" w:rsidRPr="00A01167">
        <w:rPr>
          <w:rStyle w:val="eyebrow"/>
          <w:rFonts w:ascii="Calibri" w:hAnsi="Calibri" w:cs="Calibri"/>
        </w:rPr>
        <w:t> </w:t>
      </w:r>
      <w:r w:rsidR="004360F5" w:rsidRPr="00C31323">
        <w:rPr>
          <w:rStyle w:val="eyebrow"/>
          <w:rFonts w:ascii="Marianne" w:hAnsi="Marianne"/>
        </w:rPr>
        <w:t>vuln</w:t>
      </w:r>
      <w:r w:rsidR="004360F5" w:rsidRPr="00A01167">
        <w:rPr>
          <w:rStyle w:val="eyebrow"/>
          <w:rFonts w:ascii="Marianne" w:hAnsi="Marianne"/>
        </w:rPr>
        <w:t>é</w:t>
      </w:r>
      <w:r w:rsidR="004360F5" w:rsidRPr="00C31323">
        <w:rPr>
          <w:rStyle w:val="eyebrow"/>
          <w:rFonts w:ascii="Marianne" w:hAnsi="Marianne"/>
        </w:rPr>
        <w:t>rables</w:t>
      </w:r>
      <w:r w:rsidR="004360F5" w:rsidRPr="00A01167">
        <w:rPr>
          <w:rStyle w:val="eyebrow"/>
          <w:rFonts w:ascii="Calibri" w:hAnsi="Calibri" w:cs="Calibri"/>
        </w:rPr>
        <w:t> </w:t>
      </w:r>
      <w:r w:rsidR="004360F5" w:rsidRPr="00A01167">
        <w:rPr>
          <w:rStyle w:val="eyebrow"/>
          <w:rFonts w:ascii="Marianne" w:hAnsi="Marianne" w:cs="Marianne"/>
        </w:rPr>
        <w:t>»</w:t>
      </w:r>
      <w:r w:rsidR="004360F5" w:rsidRPr="00C31323">
        <w:rPr>
          <w:rStyle w:val="eyebrow"/>
          <w:rFonts w:ascii="Marianne" w:hAnsi="Marianne"/>
        </w:rPr>
        <w:t xml:space="preserve"> du fait de pathologies ou comorbidit</w:t>
      </w:r>
      <w:r w:rsidR="004360F5" w:rsidRPr="00A01167">
        <w:rPr>
          <w:rStyle w:val="eyebrow"/>
          <w:rFonts w:ascii="Marianne" w:hAnsi="Marianne"/>
        </w:rPr>
        <w:t>é</w:t>
      </w:r>
      <w:r w:rsidR="004360F5" w:rsidRPr="00C31323">
        <w:rPr>
          <w:rStyle w:val="eyebrow"/>
          <w:rFonts w:ascii="Marianne" w:hAnsi="Marianne"/>
        </w:rPr>
        <w:t>s particuli</w:t>
      </w:r>
      <w:r w:rsidR="004360F5" w:rsidRPr="00A01167">
        <w:rPr>
          <w:rStyle w:val="eyebrow"/>
          <w:rFonts w:ascii="Marianne" w:hAnsi="Marianne"/>
        </w:rPr>
        <w:t>è</w:t>
      </w:r>
      <w:r w:rsidR="004360F5" w:rsidRPr="00C31323">
        <w:rPr>
          <w:rStyle w:val="eyebrow"/>
          <w:rFonts w:ascii="Marianne" w:hAnsi="Marianne"/>
        </w:rPr>
        <w:t>res</w:t>
      </w:r>
      <w:r w:rsidR="00894F83" w:rsidRPr="00A01167">
        <w:rPr>
          <w:rStyle w:val="eyebrow"/>
          <w:rFonts w:ascii="Calibri" w:hAnsi="Calibri" w:cs="Calibri"/>
        </w:rPr>
        <w:t> </w:t>
      </w:r>
      <w:r w:rsidR="00894F83" w:rsidRPr="00C31323">
        <w:rPr>
          <w:rStyle w:val="eyebrow"/>
          <w:rFonts w:ascii="Marianne" w:hAnsi="Marianne"/>
        </w:rPr>
        <w:t>:</w:t>
      </w:r>
      <w:bookmarkEnd w:id="5"/>
      <w:r w:rsidR="00894F83" w:rsidRPr="00A01167">
        <w:rPr>
          <w:rStyle w:val="eyebrow"/>
          <w:rFonts w:ascii="Calibri" w:hAnsi="Calibri" w:cs="Calibri"/>
        </w:rPr>
        <w:t> </w:t>
      </w:r>
    </w:p>
    <w:p w:rsidR="009700C0" w:rsidRDefault="009700C0" w:rsidP="00C31323">
      <w:pPr>
        <w:ind w:firstLine="0"/>
        <w:rPr>
          <w:rFonts w:ascii="Marianne" w:hAnsi="Marianne"/>
        </w:rPr>
      </w:pPr>
      <w:r>
        <w:rPr>
          <w:rFonts w:ascii="Marianne" w:hAnsi="Marianne"/>
        </w:rPr>
        <w:t>D</w:t>
      </w:r>
      <w:r w:rsidR="00C31323" w:rsidRPr="00C31323">
        <w:rPr>
          <w:rFonts w:ascii="Marianne" w:hAnsi="Marianne"/>
        </w:rPr>
        <w:t>onnées de prévalence des principales ALD à l</w:t>
      </w:r>
      <w:r>
        <w:rPr>
          <w:rFonts w:ascii="Marianne" w:hAnsi="Marianne"/>
        </w:rPr>
        <w:t xml:space="preserve">’échelle intercommunale </w:t>
      </w:r>
      <w:r w:rsidR="00C31323" w:rsidRPr="00C31323">
        <w:rPr>
          <w:rFonts w:ascii="Marianne" w:hAnsi="Marianne"/>
        </w:rPr>
        <w:t>disponibles sur le module ressources de la plateforme COVID du MSS (accessible aux ARS)</w:t>
      </w:r>
      <w:r w:rsidR="00C31323" w:rsidRPr="00C31323">
        <w:rPr>
          <w:rFonts w:ascii="Calibri" w:hAnsi="Calibri" w:cs="Calibri"/>
        </w:rPr>
        <w:t> </w:t>
      </w:r>
      <w:r w:rsidR="00C31323" w:rsidRPr="00C31323">
        <w:rPr>
          <w:rFonts w:ascii="Marianne" w:hAnsi="Marianne"/>
        </w:rPr>
        <w:t>:</w:t>
      </w:r>
    </w:p>
    <w:p w:rsidR="00C31323" w:rsidRDefault="008318BC" w:rsidP="00C31323">
      <w:pPr>
        <w:ind w:firstLine="0"/>
        <w:rPr>
          <w:rFonts w:ascii="Marianne" w:hAnsi="Marianne"/>
        </w:rPr>
      </w:pPr>
      <w:hyperlink r:id="rId12" w:anchor="donnees_territoires_fnors" w:history="1">
        <w:r w:rsidR="00C31323" w:rsidRPr="00C31323">
          <w:rPr>
            <w:rStyle w:val="Lienhypertexte"/>
            <w:rFonts w:ascii="Marianne" w:hAnsi="Marianne"/>
          </w:rPr>
          <w:t>https://covid-19.sante.gouv.fr/ressources#donnees_territoires_fnors</w:t>
        </w:r>
      </w:hyperlink>
    </w:p>
    <w:p w:rsidR="00A8086E" w:rsidRDefault="009700C0" w:rsidP="00C31323">
      <w:pPr>
        <w:ind w:firstLine="0"/>
        <w:rPr>
          <w:rFonts w:ascii="Marianne" w:hAnsi="Marianne"/>
        </w:rPr>
      </w:pPr>
      <w:r>
        <w:rPr>
          <w:rFonts w:ascii="Marianne" w:hAnsi="Marianne"/>
        </w:rPr>
        <w:t xml:space="preserve"> </w:t>
      </w:r>
    </w:p>
    <w:p w:rsidR="009700C0" w:rsidRDefault="009700C0" w:rsidP="00C31323">
      <w:pPr>
        <w:ind w:firstLine="0"/>
        <w:rPr>
          <w:rFonts w:ascii="Marianne" w:hAnsi="Marianne"/>
        </w:rPr>
      </w:pPr>
      <w:r>
        <w:rPr>
          <w:rFonts w:ascii="Marianne" w:hAnsi="Marianne"/>
        </w:rPr>
        <w:t>Dernières données de prévalence des ALD par âges et sexes à maille nationale et de prévale</w:t>
      </w:r>
      <w:r w:rsidR="00CF0584">
        <w:rPr>
          <w:rFonts w:ascii="Marianne" w:hAnsi="Marianne"/>
        </w:rPr>
        <w:t>n</w:t>
      </w:r>
      <w:r>
        <w:rPr>
          <w:rFonts w:ascii="Marianne" w:hAnsi="Marianne"/>
        </w:rPr>
        <w:t>ce par département</w:t>
      </w:r>
      <w:r w:rsidR="00CF0584">
        <w:rPr>
          <w:rFonts w:ascii="Marianne" w:hAnsi="Marianne"/>
        </w:rPr>
        <w:t xml:space="preserve"> (tous âges et sexes confondus)</w:t>
      </w:r>
      <w:r>
        <w:rPr>
          <w:rFonts w:ascii="Marianne" w:hAnsi="Marianne"/>
        </w:rPr>
        <w:t xml:space="preserve"> disponibles sur le site de la CNAM</w:t>
      </w:r>
      <w:r>
        <w:rPr>
          <w:rFonts w:ascii="Calibri" w:hAnsi="Calibri" w:cs="Calibri"/>
        </w:rPr>
        <w:t> </w:t>
      </w:r>
      <w:r>
        <w:rPr>
          <w:rFonts w:ascii="Marianne" w:hAnsi="Marianne"/>
        </w:rPr>
        <w:t>:</w:t>
      </w:r>
    </w:p>
    <w:p w:rsidR="00E32DD0" w:rsidRPr="00C31323" w:rsidRDefault="008318BC" w:rsidP="00B32CD4">
      <w:pPr>
        <w:spacing w:after="0"/>
        <w:ind w:firstLine="0"/>
        <w:rPr>
          <w:rFonts w:ascii="Marianne" w:hAnsi="Marianne"/>
        </w:rPr>
      </w:pPr>
      <w:hyperlink r:id="rId13" w:history="1">
        <w:r w:rsidR="009700C0" w:rsidRPr="008C11A9">
          <w:rPr>
            <w:rStyle w:val="Lienhypertexte"/>
            <w:rFonts w:ascii="Marianne" w:hAnsi="Marianne"/>
          </w:rPr>
          <w:t>https://www.ameli.fr/l-assurance-maladie/statistiques-et-publications/donnees-statistiques/affection-de-longue-duree-ald/prevalence/prevalence-des-ald-en-2019.php</w:t>
        </w:r>
      </w:hyperlink>
    </w:p>
    <w:p w:rsidR="00B664B1" w:rsidRPr="00C31323" w:rsidRDefault="00894F83">
      <w:pPr>
        <w:pStyle w:val="Titre1"/>
        <w:rPr>
          <w:rFonts w:ascii="Marianne" w:hAnsi="Marianne"/>
        </w:rPr>
      </w:pPr>
      <w:bookmarkStart w:id="6" w:name="_Toc67934240"/>
      <w:r w:rsidRPr="00C31323">
        <w:rPr>
          <w:rFonts w:ascii="Marianne" w:hAnsi="Marianne"/>
        </w:rPr>
        <w:lastRenderedPageBreak/>
        <w:t xml:space="preserve">II. </w:t>
      </w:r>
      <w:r w:rsidR="008D496A" w:rsidRPr="00C31323">
        <w:rPr>
          <w:rFonts w:ascii="Marianne" w:hAnsi="Marianne"/>
        </w:rPr>
        <w:t>L</w:t>
      </w:r>
      <w:r w:rsidR="008D496A" w:rsidRPr="00C31323">
        <w:rPr>
          <w:rFonts w:ascii="Marianne" w:hAnsi="Marianne" w:cs="Marianne"/>
        </w:rPr>
        <w:t>’</w:t>
      </w:r>
      <w:r w:rsidR="008D496A" w:rsidRPr="00C31323">
        <w:rPr>
          <w:rFonts w:ascii="Marianne" w:hAnsi="Marianne"/>
        </w:rPr>
        <w:t>offre</w:t>
      </w:r>
      <w:r w:rsidR="008D496A" w:rsidRPr="00C31323">
        <w:rPr>
          <w:rFonts w:ascii="Calibri" w:hAnsi="Calibri" w:cs="Calibri"/>
        </w:rPr>
        <w:t> </w:t>
      </w:r>
      <w:r w:rsidR="00B32CD4">
        <w:rPr>
          <w:rFonts w:ascii="Marianne" w:hAnsi="Marianne"/>
        </w:rPr>
        <w:t xml:space="preserve">: </w:t>
      </w:r>
      <w:r w:rsidR="00824470">
        <w:rPr>
          <w:rFonts w:ascii="Marianne" w:hAnsi="Marianne"/>
        </w:rPr>
        <w:t>d</w:t>
      </w:r>
      <w:r w:rsidR="00B90751">
        <w:rPr>
          <w:rFonts w:ascii="Marianne" w:hAnsi="Marianne"/>
        </w:rPr>
        <w:t xml:space="preserve">éfinir le dispositif de montée en puissance de l’offre vaccinale et </w:t>
      </w:r>
      <w:r w:rsidR="009D45D9">
        <w:rPr>
          <w:rFonts w:ascii="Marianne" w:hAnsi="Marianne"/>
        </w:rPr>
        <w:t xml:space="preserve">mobiliser les </w:t>
      </w:r>
      <w:r w:rsidR="008D496A" w:rsidRPr="00C31323">
        <w:rPr>
          <w:rFonts w:ascii="Marianne" w:hAnsi="Marianne"/>
        </w:rPr>
        <w:t>effecteurs</w:t>
      </w:r>
      <w:bookmarkEnd w:id="6"/>
    </w:p>
    <w:p w:rsidR="00F4641D" w:rsidRPr="00CF0584" w:rsidRDefault="00F4641D" w:rsidP="00F4641D">
      <w:pPr>
        <w:pStyle w:val="Titre2"/>
        <w:pageBreakBefore w:val="0"/>
        <w:rPr>
          <w:rFonts w:ascii="Marianne" w:hAnsi="Marianne"/>
        </w:rPr>
      </w:pPr>
      <w:bookmarkStart w:id="7" w:name="_Toc67934241"/>
      <w:r>
        <w:rPr>
          <w:rStyle w:val="eyebrow"/>
          <w:rFonts w:ascii="Marianne" w:hAnsi="Marianne"/>
        </w:rPr>
        <w:t>Dispositifs de vaccination</w:t>
      </w:r>
      <w:r w:rsidRPr="00C31323">
        <w:rPr>
          <w:rStyle w:val="eyebrow"/>
          <w:rFonts w:ascii="Calibri" w:hAnsi="Calibri" w:cs="Calibri"/>
        </w:rPr>
        <w:t> </w:t>
      </w:r>
      <w:r w:rsidRPr="00C31323">
        <w:rPr>
          <w:rStyle w:val="eyebrow"/>
          <w:rFonts w:ascii="Marianne" w:hAnsi="Marianne"/>
        </w:rPr>
        <w:t>:</w:t>
      </w:r>
      <w:bookmarkEnd w:id="7"/>
      <w:r>
        <w:rPr>
          <w:rStyle w:val="eyebrow"/>
          <w:rFonts w:ascii="Marianne" w:hAnsi="Marianne"/>
        </w:rPr>
        <w:t xml:space="preserve"> </w:t>
      </w:r>
    </w:p>
    <w:p w:rsidR="00F4641D" w:rsidRPr="0070563D" w:rsidRDefault="00F4641D" w:rsidP="00F4641D">
      <w:pPr>
        <w:pStyle w:val="boxtext"/>
        <w:rPr>
          <w:rStyle w:val="Titre3Car"/>
          <w:rFonts w:ascii="Marianne" w:hAnsi="Marianne"/>
          <w:b/>
        </w:rPr>
      </w:pPr>
      <w:r>
        <w:rPr>
          <w:rStyle w:val="Titre3Car"/>
          <w:rFonts w:ascii="Marianne" w:hAnsi="Marianne"/>
          <w:b/>
        </w:rPr>
        <w:t>Centres de vaccination : Montée en charge des c</w:t>
      </w:r>
      <w:r w:rsidRPr="0070563D">
        <w:rPr>
          <w:rStyle w:val="Titre3Car"/>
          <w:rFonts w:ascii="Marianne" w:hAnsi="Marianne"/>
          <w:b/>
        </w:rPr>
        <w:t xml:space="preserve">entres de vaccination </w:t>
      </w:r>
      <w:r>
        <w:rPr>
          <w:rStyle w:val="Titre3Car"/>
          <w:rFonts w:ascii="Marianne" w:hAnsi="Marianne"/>
          <w:b/>
        </w:rPr>
        <w:t>existants et mise en place de</w:t>
      </w:r>
      <w:r w:rsidRPr="0070563D">
        <w:rPr>
          <w:rStyle w:val="Titre3Car"/>
          <w:rFonts w:ascii="Marianne" w:hAnsi="Marianne"/>
          <w:b/>
        </w:rPr>
        <w:t xml:space="preserve"> </w:t>
      </w:r>
      <w:r>
        <w:rPr>
          <w:rStyle w:val="Titre3Car"/>
          <w:rFonts w:ascii="Marianne" w:hAnsi="Marianne"/>
          <w:b/>
        </w:rPr>
        <w:t xml:space="preserve">très grands centres </w:t>
      </w:r>
      <w:r w:rsidRPr="0070563D">
        <w:rPr>
          <w:rStyle w:val="Titre3Car"/>
          <w:rFonts w:ascii="Marianne" w:hAnsi="Marianne"/>
          <w:b/>
        </w:rPr>
        <w:t>sous pilotage Etat (1 à 2)</w:t>
      </w:r>
    </w:p>
    <w:p w:rsidR="00F4641D" w:rsidRDefault="00F4641D" w:rsidP="00F4641D">
      <w:pPr>
        <w:ind w:firstLine="0"/>
        <w:rPr>
          <w:rFonts w:ascii="Marianne" w:hAnsi="Marianne"/>
        </w:rPr>
      </w:pPr>
    </w:p>
    <w:p w:rsidR="00F4641D" w:rsidRDefault="00F4641D" w:rsidP="00F4641D">
      <w:pPr>
        <w:ind w:firstLine="0"/>
        <w:rPr>
          <w:rFonts w:ascii="Marianne" w:hAnsi="Marianne"/>
        </w:rPr>
      </w:pPr>
      <w:r>
        <w:rPr>
          <w:rFonts w:ascii="Marianne" w:hAnsi="Marianne"/>
        </w:rPr>
        <w:t xml:space="preserve">Liste des centres et géolocalisation </w:t>
      </w:r>
    </w:p>
    <w:p w:rsidR="00F4641D" w:rsidRPr="00384805" w:rsidRDefault="00F4641D" w:rsidP="00384805">
      <w:pPr>
        <w:pStyle w:val="Paragraphedeliste"/>
        <w:numPr>
          <w:ilvl w:val="0"/>
          <w:numId w:val="13"/>
        </w:numPr>
        <w:rPr>
          <w:rFonts w:ascii="Marianne" w:hAnsi="Marianne"/>
        </w:rPr>
      </w:pPr>
      <w:r w:rsidRPr="00F4641D">
        <w:rPr>
          <w:rFonts w:ascii="Marianne" w:hAnsi="Marianne"/>
        </w:rPr>
        <w:t>Distinguer</w:t>
      </w:r>
      <w:r w:rsidRPr="00384805">
        <w:rPr>
          <w:rFonts w:ascii="Marianne" w:hAnsi="Marianne"/>
        </w:rPr>
        <w:t xml:space="preserve"> l’offre existante et l’offre cible, les capacités actuelles/cibles, préciser les dates d’ouverture de centres/de lignes complémentaires et les conditions de déploiement de ces capacités complémentaires)</w:t>
      </w:r>
    </w:p>
    <w:p w:rsidR="00F4641D" w:rsidRPr="00CF0584" w:rsidRDefault="00F4641D" w:rsidP="00F4641D">
      <w:pPr>
        <w:ind w:firstLine="0"/>
        <w:rPr>
          <w:rFonts w:ascii="Marianne" w:hAnsi="Marianne"/>
        </w:rPr>
      </w:pPr>
    </w:p>
    <w:p w:rsidR="00F4641D" w:rsidRPr="0070563D" w:rsidRDefault="00F4641D" w:rsidP="00F4641D">
      <w:pPr>
        <w:pStyle w:val="boxtext"/>
        <w:rPr>
          <w:rStyle w:val="Titre3Car"/>
          <w:rFonts w:ascii="Marianne" w:hAnsi="Marianne"/>
          <w:b/>
        </w:rPr>
      </w:pPr>
      <w:r w:rsidRPr="0070563D">
        <w:rPr>
          <w:rStyle w:val="Titre3Car"/>
          <w:rFonts w:ascii="Marianne" w:hAnsi="Marianne"/>
          <w:b/>
        </w:rPr>
        <w:t>Offre de vaccination en ambulatoire</w:t>
      </w:r>
    </w:p>
    <w:p w:rsidR="00F4641D" w:rsidRDefault="00F4641D" w:rsidP="00F4641D">
      <w:pPr>
        <w:ind w:firstLine="0"/>
        <w:rPr>
          <w:rFonts w:ascii="Marianne" w:hAnsi="Marianne"/>
        </w:rPr>
      </w:pPr>
    </w:p>
    <w:p w:rsidR="00F4641D" w:rsidRPr="00CF0584" w:rsidRDefault="00F4641D" w:rsidP="00384805">
      <w:pPr>
        <w:pStyle w:val="Paragraphedeliste"/>
        <w:numPr>
          <w:ilvl w:val="0"/>
          <w:numId w:val="13"/>
        </w:numPr>
        <w:rPr>
          <w:rFonts w:ascii="Marianne" w:hAnsi="Marianne"/>
        </w:rPr>
      </w:pPr>
      <w:r w:rsidRPr="00384805">
        <w:rPr>
          <w:rFonts w:ascii="Marianne" w:hAnsi="Marianne"/>
        </w:rPr>
        <w:t>Nombre de professionnels de santé mobilisés par grandes catégories et géolocalisation</w:t>
      </w:r>
      <w:r>
        <w:rPr>
          <w:rFonts w:ascii="Marianne" w:hAnsi="Marianne"/>
        </w:rPr>
        <w:t xml:space="preserve"> </w:t>
      </w:r>
      <w:r w:rsidRPr="00384805">
        <w:rPr>
          <w:rFonts w:ascii="Marianne" w:hAnsi="Marianne"/>
        </w:rPr>
        <w:t>(Préciser les pharmacies de références et-autres éléments utiles)</w:t>
      </w:r>
      <w:r w:rsidRPr="00CF0584">
        <w:rPr>
          <w:rFonts w:ascii="Marianne" w:hAnsi="Marianne"/>
        </w:rPr>
        <w:t xml:space="preserve"> </w:t>
      </w:r>
    </w:p>
    <w:p w:rsidR="00F4641D" w:rsidRDefault="00F4641D" w:rsidP="00F4641D">
      <w:pPr>
        <w:pStyle w:val="boxtext"/>
        <w:rPr>
          <w:rStyle w:val="Titre3Car"/>
          <w:rFonts w:ascii="Marianne" w:hAnsi="Marianne"/>
          <w:b/>
        </w:rPr>
      </w:pPr>
    </w:p>
    <w:p w:rsidR="00F4641D" w:rsidRPr="0070563D" w:rsidRDefault="00F4641D" w:rsidP="00F4641D">
      <w:pPr>
        <w:pStyle w:val="boxtext"/>
        <w:rPr>
          <w:rStyle w:val="Titre3Car"/>
          <w:rFonts w:ascii="Marianne" w:hAnsi="Marianne"/>
          <w:b/>
        </w:rPr>
      </w:pPr>
      <w:r w:rsidRPr="0070563D">
        <w:rPr>
          <w:rStyle w:val="Titre3Car"/>
          <w:rFonts w:ascii="Marianne" w:hAnsi="Marianne"/>
          <w:b/>
        </w:rPr>
        <w:t>Dispositifs d’aller-vers</w:t>
      </w:r>
    </w:p>
    <w:p w:rsidR="00F4641D" w:rsidRPr="00CF0584" w:rsidRDefault="00F4641D" w:rsidP="00384805">
      <w:pPr>
        <w:pStyle w:val="Paragraphedeliste"/>
        <w:ind w:left="720" w:firstLine="0"/>
        <w:rPr>
          <w:rFonts w:ascii="Marianne" w:hAnsi="Marianne"/>
        </w:rPr>
      </w:pPr>
    </w:p>
    <w:p w:rsidR="00F4641D" w:rsidRPr="00384805" w:rsidRDefault="00F4641D" w:rsidP="00384805">
      <w:pPr>
        <w:pStyle w:val="Paragraphedeliste"/>
        <w:numPr>
          <w:ilvl w:val="0"/>
          <w:numId w:val="13"/>
        </w:numPr>
        <w:rPr>
          <w:rFonts w:ascii="Marianne" w:hAnsi="Marianne"/>
        </w:rPr>
      </w:pPr>
      <w:r>
        <w:rPr>
          <w:rFonts w:ascii="Marianne" w:hAnsi="Marianne"/>
        </w:rPr>
        <w:t xml:space="preserve">Liste </w:t>
      </w:r>
      <w:r w:rsidRPr="00CF0584">
        <w:rPr>
          <w:rFonts w:ascii="Marianne" w:hAnsi="Marianne"/>
        </w:rPr>
        <w:t>d</w:t>
      </w:r>
      <w:r>
        <w:rPr>
          <w:rFonts w:ascii="Marianne" w:hAnsi="Marianne"/>
        </w:rPr>
        <w:t xml:space="preserve">es </w:t>
      </w:r>
      <w:r w:rsidRPr="00CF0584">
        <w:rPr>
          <w:rFonts w:ascii="Marianne" w:hAnsi="Marianne"/>
        </w:rPr>
        <w:t>équipes-mobiles,</w:t>
      </w:r>
      <w:r>
        <w:rPr>
          <w:rFonts w:ascii="Marianne" w:hAnsi="Marianne"/>
        </w:rPr>
        <w:t xml:space="preserve"> des «</w:t>
      </w:r>
      <w:r w:rsidRPr="00384805">
        <w:rPr>
          <w:rFonts w:ascii="Marianne" w:hAnsi="Marianne"/>
        </w:rPr>
        <w:t> </w:t>
      </w:r>
      <w:r>
        <w:rPr>
          <w:rFonts w:ascii="Marianne" w:hAnsi="Marianne"/>
        </w:rPr>
        <w:t>bus</w:t>
      </w:r>
      <w:r w:rsidRPr="00384805">
        <w:rPr>
          <w:rFonts w:ascii="Marianne" w:hAnsi="Marianne"/>
        </w:rPr>
        <w:t> </w:t>
      </w:r>
      <w:r w:rsidRPr="00F4641D">
        <w:rPr>
          <w:rFonts w:ascii="Marianne" w:hAnsi="Marianne"/>
        </w:rPr>
        <w:t>» ou autres dispositifs itinérants</w:t>
      </w:r>
      <w:r>
        <w:rPr>
          <w:rFonts w:ascii="Marianne" w:hAnsi="Marianne"/>
        </w:rPr>
        <w:t>, des «</w:t>
      </w:r>
      <w:r w:rsidRPr="00384805">
        <w:rPr>
          <w:rFonts w:ascii="Marianne" w:hAnsi="Marianne"/>
        </w:rPr>
        <w:t> </w:t>
      </w:r>
      <w:r>
        <w:rPr>
          <w:rFonts w:ascii="Marianne" w:hAnsi="Marianne"/>
        </w:rPr>
        <w:t>centres éphémères</w:t>
      </w:r>
      <w:r w:rsidRPr="00384805">
        <w:rPr>
          <w:rFonts w:ascii="Marianne" w:hAnsi="Marianne"/>
        </w:rPr>
        <w:t> </w:t>
      </w:r>
      <w:r w:rsidRPr="00F4641D">
        <w:rPr>
          <w:rFonts w:ascii="Marianne" w:hAnsi="Marianne"/>
        </w:rPr>
        <w:t>»</w:t>
      </w:r>
      <w:r>
        <w:rPr>
          <w:rFonts w:ascii="Marianne" w:hAnsi="Marianne"/>
        </w:rPr>
        <w:t>, les réseaux de</w:t>
      </w:r>
      <w:r w:rsidRPr="00C73F3E">
        <w:rPr>
          <w:rFonts w:ascii="Marianne" w:hAnsi="Marianne"/>
        </w:rPr>
        <w:t xml:space="preserve"> médecine professionnelle </w:t>
      </w:r>
      <w:r>
        <w:rPr>
          <w:rFonts w:ascii="Marianne" w:hAnsi="Marianne"/>
        </w:rPr>
        <w:t xml:space="preserve">/médecine de prévention… ou autres </w:t>
      </w:r>
      <w:r w:rsidRPr="00384805">
        <w:rPr>
          <w:rFonts w:ascii="Marianne" w:hAnsi="Marianne"/>
        </w:rPr>
        <w:t>(Préciser les publics/territoires cibles, les pharmacies de référence…)</w:t>
      </w:r>
    </w:p>
    <w:p w:rsidR="00F4641D" w:rsidRDefault="00F4641D" w:rsidP="00F4641D">
      <w:pPr>
        <w:ind w:firstLine="0"/>
        <w:rPr>
          <w:rFonts w:ascii="Marianne" w:hAnsi="Marianne"/>
        </w:rPr>
      </w:pPr>
    </w:p>
    <w:p w:rsidR="00F4641D" w:rsidRPr="00384805" w:rsidRDefault="00F4641D" w:rsidP="00F4641D">
      <w:pPr>
        <w:pStyle w:val="boxtext"/>
        <w:rPr>
          <w:rStyle w:val="Titre3Car"/>
          <w:rFonts w:ascii="Marianne" w:hAnsi="Marianne"/>
          <w:b/>
        </w:rPr>
      </w:pPr>
      <w:r w:rsidRPr="00384805">
        <w:rPr>
          <w:rStyle w:val="Titre3Car"/>
          <w:rFonts w:ascii="Marianne" w:hAnsi="Marianne"/>
          <w:b/>
        </w:rPr>
        <w:t>Opérations « accélération »</w:t>
      </w:r>
    </w:p>
    <w:p w:rsidR="00F4641D" w:rsidRDefault="00F4641D" w:rsidP="00F4641D">
      <w:pPr>
        <w:pStyle w:val="boxtext"/>
        <w:rPr>
          <w:rStyle w:val="Titre3Car"/>
          <w:b/>
        </w:rPr>
      </w:pPr>
      <w:r>
        <w:rPr>
          <w:rStyle w:val="Titre3Car"/>
          <w:b/>
        </w:rPr>
        <w:t xml:space="preserve"> </w:t>
      </w:r>
    </w:p>
    <w:p w:rsidR="00F4641D" w:rsidRPr="00F4641D" w:rsidRDefault="00F4641D" w:rsidP="00384805">
      <w:pPr>
        <w:pStyle w:val="Paragraphedeliste"/>
        <w:numPr>
          <w:ilvl w:val="0"/>
          <w:numId w:val="13"/>
        </w:numPr>
        <w:rPr>
          <w:rFonts w:ascii="Marianne" w:hAnsi="Marianne"/>
        </w:rPr>
      </w:pPr>
      <w:r>
        <w:rPr>
          <w:rFonts w:ascii="Marianne" w:hAnsi="Marianne"/>
        </w:rPr>
        <w:t>Modalités de mobilisation ponctuelle accrue (par exemple pour consommer un surplus de doses livrées, hors action du centre pivot Etat)</w:t>
      </w:r>
      <w:r w:rsidRPr="00384805">
        <w:rPr>
          <w:rFonts w:ascii="Marianne" w:hAnsi="Marianne"/>
        </w:rPr>
        <w:t> </w:t>
      </w:r>
      <w:r>
        <w:rPr>
          <w:rFonts w:ascii="Marianne" w:hAnsi="Marianne"/>
        </w:rPr>
        <w:t>: s</w:t>
      </w:r>
      <w:r w:rsidRPr="007A614A">
        <w:rPr>
          <w:rFonts w:ascii="Marianne" w:hAnsi="Marianne"/>
        </w:rPr>
        <w:t>essions noctur</w:t>
      </w:r>
      <w:r>
        <w:rPr>
          <w:rFonts w:ascii="Marianne" w:hAnsi="Marianne"/>
        </w:rPr>
        <w:t xml:space="preserve">nes / horaires élargis ponctuellement / </w:t>
      </w:r>
      <w:r w:rsidRPr="007A614A">
        <w:rPr>
          <w:rFonts w:ascii="Marianne" w:hAnsi="Marianne"/>
        </w:rPr>
        <w:t>mobilisations</w:t>
      </w:r>
      <w:r>
        <w:rPr>
          <w:rFonts w:ascii="Marianne" w:hAnsi="Marianne"/>
        </w:rPr>
        <w:t xml:space="preserve"> accrue certains weekends…</w:t>
      </w:r>
    </w:p>
    <w:p w:rsidR="00F4641D" w:rsidRPr="00CF0584" w:rsidRDefault="00F4641D" w:rsidP="00F4641D">
      <w:pPr>
        <w:pStyle w:val="boxtext"/>
        <w:rPr>
          <w:rFonts w:ascii="Marianne" w:hAnsi="Marianne"/>
        </w:rPr>
      </w:pPr>
    </w:p>
    <w:p w:rsidR="00F4641D" w:rsidRPr="00CF0584" w:rsidRDefault="00F4641D" w:rsidP="00F4641D">
      <w:pPr>
        <w:ind w:firstLine="0"/>
        <w:rPr>
          <w:rFonts w:ascii="Marianne" w:hAnsi="Marianne"/>
        </w:rPr>
      </w:pPr>
    </w:p>
    <w:p w:rsidR="00F4641D" w:rsidRPr="00C21877" w:rsidRDefault="00623373" w:rsidP="00F4641D">
      <w:pPr>
        <w:spacing w:after="0" w:line="240" w:lineRule="auto"/>
        <w:ind w:firstLine="0"/>
        <w:jc w:val="left"/>
        <w:rPr>
          <w:rFonts w:eastAsia="Arial" w:cs="Tahoma"/>
          <w:b/>
          <w:bCs/>
          <w:color w:val="auto"/>
          <w:szCs w:val="20"/>
        </w:rPr>
      </w:pPr>
      <w:r>
        <w:rPr>
          <w:rFonts w:ascii="Marianne" w:hAnsi="Marianne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A2F93C0" wp14:editId="2E43E1E0">
                <wp:simplePos x="0" y="0"/>
                <wp:positionH relativeFrom="column">
                  <wp:posOffset>14605</wp:posOffset>
                </wp:positionH>
                <wp:positionV relativeFrom="paragraph">
                  <wp:posOffset>242183</wp:posOffset>
                </wp:positionV>
                <wp:extent cx="5675953" cy="2393342"/>
                <wp:effectExtent l="19050" t="19050" r="20320" b="2603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5953" cy="2393342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  <w:r>
                              <w:rPr>
                                <w:rFonts w:ascii="Marianne" w:hAnsi="Marianne"/>
                              </w:rPr>
                              <w:t>Difficultés identifiées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 </w:t>
                            </w:r>
                            <w:r>
                              <w:rPr>
                                <w:rFonts w:ascii="Marianne" w:hAnsi="Marianne"/>
                              </w:rPr>
                              <w:t>:</w:t>
                            </w:r>
                          </w:p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  <w:r>
                              <w:rPr>
                                <w:rFonts w:ascii="Marianne" w:hAnsi="Marianne"/>
                              </w:rPr>
                              <w:t>Actions engagées/à engager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 </w:t>
                            </w:r>
                            <w:r>
                              <w:rPr>
                                <w:rFonts w:ascii="Marianne" w:hAnsi="Marianne"/>
                              </w:rPr>
                              <w:t>:</w:t>
                            </w:r>
                          </w:p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  <w:r>
                              <w:rPr>
                                <w:rFonts w:ascii="Marianne" w:hAnsi="Marianne"/>
                              </w:rPr>
                              <w:t>Demandes d’appui au niveau régional et/ou central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 </w:t>
                            </w:r>
                            <w:r>
                              <w:rPr>
                                <w:rFonts w:ascii="Marianne" w:hAnsi="Marianne"/>
                              </w:rPr>
                              <w:t>:</w:t>
                            </w:r>
                          </w:p>
                          <w:p w:rsidR="00F4641D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F4641D" w:rsidRPr="007A7395" w:rsidRDefault="00F4641D" w:rsidP="00F4641D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2F93C0" id="Rectangle à coins arrondis 2" o:spid="_x0000_s1026" style="position:absolute;margin-left:1.15pt;margin-top:19.05pt;width:446.95pt;height:188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" fillcolor="#d9e2f3 [664]" strokecolor="#002060" strokeweight="2.25pt">
                <v:stroke joinstyle="miter"/>
                <v:textbox>
                  <w:txbxContent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  <w:r>
                        <w:rPr>
                          <w:rFonts w:ascii="Marianne" w:hAnsi="Marianne"/>
                        </w:rPr>
                        <w:t>Difficultés identifiées</w:t>
                      </w:r>
                      <w:r>
                        <w:rPr>
                          <w:rFonts w:ascii="Calibri" w:hAnsi="Calibri" w:cs="Calibri"/>
                        </w:rPr>
                        <w:t> </w:t>
                      </w:r>
                      <w:r>
                        <w:rPr>
                          <w:rFonts w:ascii="Marianne" w:hAnsi="Marianne"/>
                        </w:rPr>
                        <w:t>:</w:t>
                      </w:r>
                    </w:p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  <w:r>
                        <w:rPr>
                          <w:rFonts w:ascii="Marianne" w:hAnsi="Marianne"/>
                        </w:rPr>
                        <w:t>Actions engagées/à engager</w:t>
                      </w:r>
                      <w:r>
                        <w:rPr>
                          <w:rFonts w:ascii="Calibri" w:hAnsi="Calibri" w:cs="Calibri"/>
                        </w:rPr>
                        <w:t> </w:t>
                      </w:r>
                      <w:r>
                        <w:rPr>
                          <w:rFonts w:ascii="Marianne" w:hAnsi="Marianne"/>
                        </w:rPr>
                        <w:t>:</w:t>
                      </w:r>
                    </w:p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  <w:r>
                        <w:rPr>
                          <w:rFonts w:ascii="Marianne" w:hAnsi="Marianne"/>
                        </w:rPr>
                        <w:t>Demandes d’appui au niveau régional et/ou central</w:t>
                      </w:r>
                      <w:r>
                        <w:rPr>
                          <w:rFonts w:ascii="Calibri" w:hAnsi="Calibri" w:cs="Calibri"/>
                        </w:rPr>
                        <w:t> </w:t>
                      </w:r>
                      <w:r>
                        <w:rPr>
                          <w:rFonts w:ascii="Marianne" w:hAnsi="Marianne"/>
                        </w:rPr>
                        <w:t>:</w:t>
                      </w:r>
                    </w:p>
                    <w:p w:rsidR="00F4641D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F4641D" w:rsidRPr="007A7395" w:rsidRDefault="00F4641D" w:rsidP="00F4641D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F4641D">
        <w:rPr>
          <w:rStyle w:val="eyebrow"/>
        </w:rPr>
        <w:br w:type="page"/>
      </w:r>
    </w:p>
    <w:p w:rsidR="009322CC" w:rsidRPr="000C1993" w:rsidRDefault="009322CC" w:rsidP="009322CC">
      <w:pPr>
        <w:pStyle w:val="Titre2"/>
        <w:pageBreakBefore w:val="0"/>
        <w:rPr>
          <w:rStyle w:val="eyebrow"/>
          <w:rFonts w:ascii="Marianne" w:hAnsi="Marianne"/>
        </w:rPr>
      </w:pPr>
      <w:bookmarkStart w:id="8" w:name="_Toc67934242"/>
      <w:r w:rsidRPr="000C1993">
        <w:rPr>
          <w:rStyle w:val="eyebrow"/>
          <w:rFonts w:ascii="Marianne" w:hAnsi="Marianne"/>
        </w:rPr>
        <w:lastRenderedPageBreak/>
        <w:t>Effecteurs mobilisables pour armer les différents dispositifs</w:t>
      </w:r>
      <w:bookmarkEnd w:id="8"/>
      <w:r w:rsidRPr="000C1993">
        <w:rPr>
          <w:rStyle w:val="eyebrow"/>
          <w:rFonts w:ascii="Marianne" w:hAnsi="Marianne"/>
        </w:rPr>
        <w:t xml:space="preserve"> </w:t>
      </w:r>
    </w:p>
    <w:p w:rsidR="00F4641D" w:rsidRDefault="00F4641D" w:rsidP="00623373">
      <w:pPr>
        <w:pStyle w:val="note"/>
        <w:numPr>
          <w:ilvl w:val="0"/>
          <w:numId w:val="13"/>
        </w:numPr>
        <w:rPr>
          <w:rFonts w:ascii="Marianne" w:hAnsi="Marianne"/>
          <w:i w:val="0"/>
          <w:sz w:val="20"/>
        </w:rPr>
      </w:pPr>
      <w:r>
        <w:rPr>
          <w:rFonts w:ascii="Marianne" w:hAnsi="Marianne"/>
          <w:i w:val="0"/>
          <w:sz w:val="20"/>
        </w:rPr>
        <w:t xml:space="preserve">Recenser les effecteurs mobilisables pour armer les différents dispositifs </w:t>
      </w:r>
      <w:r>
        <w:rPr>
          <w:rStyle w:val="eyebrow"/>
          <w:rFonts w:ascii="Marianne" w:hAnsi="Marianne"/>
          <w:i w:val="0"/>
        </w:rPr>
        <w:t>(collectivités territoriales, associations, services de l’Etat…)</w:t>
      </w:r>
    </w:p>
    <w:p w:rsidR="009322CC" w:rsidRPr="00F4641D" w:rsidRDefault="009322CC" w:rsidP="00384805">
      <w:pPr>
        <w:pStyle w:val="note"/>
        <w:ind w:left="720"/>
        <w:rPr>
          <w:rStyle w:val="eyebrow"/>
          <w:rFonts w:ascii="Marianne" w:hAnsi="Marianne"/>
          <w:i w:val="0"/>
          <w:color w:val="000000"/>
          <w:szCs w:val="16"/>
        </w:rPr>
      </w:pPr>
      <w:r w:rsidRPr="00F4641D">
        <w:rPr>
          <w:rFonts w:ascii="Marianne" w:hAnsi="Marianne"/>
          <w:i w:val="0"/>
          <w:sz w:val="20"/>
        </w:rPr>
        <w:t>Données de référence disponibles</w:t>
      </w:r>
      <w:r w:rsidRPr="00F4641D">
        <w:rPr>
          <w:rFonts w:ascii="Calibri" w:hAnsi="Calibri" w:cs="Calibri"/>
          <w:i w:val="0"/>
          <w:sz w:val="20"/>
        </w:rPr>
        <w:t> </w:t>
      </w:r>
      <w:r w:rsidRPr="00F4641D">
        <w:rPr>
          <w:rFonts w:ascii="Marianne" w:hAnsi="Marianne"/>
          <w:i w:val="0"/>
          <w:sz w:val="20"/>
        </w:rPr>
        <w:t>sur</w:t>
      </w:r>
      <w:r w:rsidRPr="00F4641D">
        <w:rPr>
          <w:rFonts w:ascii="Calibri" w:hAnsi="Calibri" w:cs="Calibri"/>
          <w:i w:val="0"/>
          <w:sz w:val="20"/>
        </w:rPr>
        <w:t> </w:t>
      </w:r>
      <w:r w:rsidRPr="00F4641D">
        <w:rPr>
          <w:rFonts w:ascii="Marianne" w:hAnsi="Marianne"/>
          <w:i w:val="0"/>
          <w:sz w:val="20"/>
        </w:rPr>
        <w:t xml:space="preserve">: </w:t>
      </w:r>
      <w:hyperlink r:id="rId14" w:history="1">
        <w:r w:rsidRPr="00F4641D">
          <w:rPr>
            <w:rStyle w:val="Lienhypertexte"/>
            <w:rFonts w:ascii="Marianne" w:hAnsi="Marianne"/>
            <w:i w:val="0"/>
            <w:sz w:val="20"/>
          </w:rPr>
          <w:t>https://carto.atlasante.fr/1/ars_fr_offre_soins_c.map</w:t>
        </w:r>
      </w:hyperlink>
    </w:p>
    <w:p w:rsidR="001704C2" w:rsidRDefault="001704C2" w:rsidP="009322CC">
      <w:pPr>
        <w:pStyle w:val="boxtext"/>
        <w:rPr>
          <w:rStyle w:val="eyebrow"/>
          <w:rFonts w:ascii="Marianne" w:hAnsi="Marianne"/>
        </w:rPr>
      </w:pPr>
    </w:p>
    <w:p w:rsidR="00AE2AEC" w:rsidRDefault="00D12E23" w:rsidP="00AE2AEC">
      <w:pPr>
        <w:pStyle w:val="Titre1"/>
        <w:rPr>
          <w:rFonts w:ascii="Marianne" w:hAnsi="Marianne"/>
        </w:rPr>
      </w:pPr>
      <w:bookmarkStart w:id="9" w:name="_Toc67934243"/>
      <w:r>
        <w:rPr>
          <w:rFonts w:ascii="Marianne" w:hAnsi="Marianne"/>
        </w:rPr>
        <w:lastRenderedPageBreak/>
        <w:t xml:space="preserve">III. </w:t>
      </w:r>
      <w:r w:rsidR="002A020B" w:rsidRPr="00C31323">
        <w:rPr>
          <w:rFonts w:ascii="Marianne" w:hAnsi="Marianne"/>
        </w:rPr>
        <w:t>La demande</w:t>
      </w:r>
      <w:r w:rsidR="002A020B" w:rsidRPr="00C31323">
        <w:rPr>
          <w:rFonts w:ascii="Calibri" w:hAnsi="Calibri" w:cs="Calibri"/>
        </w:rPr>
        <w:t> </w:t>
      </w:r>
      <w:r w:rsidR="002A020B" w:rsidRPr="00C31323">
        <w:rPr>
          <w:rFonts w:ascii="Marianne" w:hAnsi="Marianne"/>
        </w:rPr>
        <w:t xml:space="preserve">: </w:t>
      </w:r>
      <w:r w:rsidR="00F4641D">
        <w:rPr>
          <w:rFonts w:ascii="Marianne" w:hAnsi="Marianne"/>
        </w:rPr>
        <w:t>mettre en place des actions permettant de faciliter l’accès à la vaccination des publics</w:t>
      </w:r>
      <w:r w:rsidR="00824470">
        <w:rPr>
          <w:rFonts w:ascii="Marianne" w:hAnsi="Marianne"/>
        </w:rPr>
        <w:t>-</w:t>
      </w:r>
      <w:r w:rsidR="00F4641D">
        <w:rPr>
          <w:rFonts w:ascii="Marianne" w:hAnsi="Marianne"/>
        </w:rPr>
        <w:t>cibles</w:t>
      </w:r>
      <w:bookmarkEnd w:id="9"/>
      <w:r w:rsidR="00F4641D">
        <w:rPr>
          <w:rFonts w:ascii="Marianne" w:hAnsi="Marianne"/>
        </w:rPr>
        <w:t xml:space="preserve"> </w:t>
      </w:r>
    </w:p>
    <w:p w:rsidR="005531FE" w:rsidRDefault="00F4641D" w:rsidP="005531FE">
      <w:pPr>
        <w:pStyle w:val="Titre2"/>
        <w:pageBreakBefore w:val="0"/>
        <w:rPr>
          <w:rStyle w:val="eyebrow"/>
          <w:rFonts w:ascii="Marianne" w:hAnsi="Marianne"/>
        </w:rPr>
      </w:pPr>
      <w:bookmarkStart w:id="10" w:name="_Toc67934244"/>
      <w:r>
        <w:rPr>
          <w:rStyle w:val="eyebrow"/>
          <w:rFonts w:ascii="Marianne" w:hAnsi="Marianne"/>
        </w:rPr>
        <w:t xml:space="preserve">Actions </w:t>
      </w:r>
      <w:proofErr w:type="gramStart"/>
      <w:r>
        <w:rPr>
          <w:rStyle w:val="eyebrow"/>
          <w:rFonts w:ascii="Marianne" w:hAnsi="Marianne"/>
        </w:rPr>
        <w:t>d’ «</w:t>
      </w:r>
      <w:proofErr w:type="gramEnd"/>
      <w:r>
        <w:rPr>
          <w:rStyle w:val="eyebrow"/>
          <w:rFonts w:ascii="Marianne" w:hAnsi="Marianne"/>
        </w:rPr>
        <w:t xml:space="preserve"> aller vers » les publics les plus éloignés de la vaccination </w:t>
      </w:r>
      <w:r w:rsidR="005531FE" w:rsidRPr="00C31323">
        <w:rPr>
          <w:rStyle w:val="eyebrow"/>
          <w:rFonts w:ascii="Marianne" w:hAnsi="Marianne"/>
        </w:rPr>
        <w:t>:</w:t>
      </w:r>
      <w:bookmarkEnd w:id="10"/>
      <w:r w:rsidR="005531FE">
        <w:rPr>
          <w:rStyle w:val="eyebrow"/>
          <w:rFonts w:ascii="Marianne" w:hAnsi="Marianne"/>
        </w:rPr>
        <w:t xml:space="preserve"> </w:t>
      </w:r>
    </w:p>
    <w:p w:rsidR="005531FE" w:rsidRDefault="005531FE" w:rsidP="005531FE">
      <w:pPr>
        <w:ind w:firstLine="0"/>
      </w:pPr>
    </w:p>
    <w:p w:rsidR="005531FE" w:rsidRDefault="005531FE" w:rsidP="005531FE">
      <w:pPr>
        <w:ind w:firstLine="0"/>
      </w:pPr>
    </w:p>
    <w:p w:rsidR="005531FE" w:rsidRDefault="005531FE" w:rsidP="000039DA">
      <w:pPr>
        <w:pStyle w:val="Titre2"/>
        <w:pageBreakBefore w:val="0"/>
        <w:rPr>
          <w:rStyle w:val="eyebrow"/>
          <w:rFonts w:ascii="Marianne" w:hAnsi="Marianne"/>
        </w:rPr>
      </w:pPr>
      <w:bookmarkStart w:id="11" w:name="_Toc67934245"/>
      <w:r>
        <w:rPr>
          <w:rStyle w:val="eyebrow"/>
          <w:rFonts w:ascii="Marianne" w:hAnsi="Marianne"/>
        </w:rPr>
        <w:t xml:space="preserve">Adaptation des dispositifs </w:t>
      </w:r>
      <w:r w:rsidR="00F4641D">
        <w:rPr>
          <w:rStyle w:val="eyebrow"/>
          <w:rFonts w:ascii="Marianne" w:hAnsi="Marianne"/>
        </w:rPr>
        <w:t>existants (</w:t>
      </w:r>
      <w:r>
        <w:rPr>
          <w:rStyle w:val="eyebrow"/>
          <w:rFonts w:ascii="Marianne" w:hAnsi="Marianne"/>
        </w:rPr>
        <w:t>prise de rendez-vous</w:t>
      </w:r>
      <w:r w:rsidR="00F4641D">
        <w:rPr>
          <w:rStyle w:val="eyebrow"/>
          <w:rFonts w:ascii="Marianne" w:hAnsi="Marianne"/>
        </w:rPr>
        <w:t>, moyens de transports, etc.)</w:t>
      </w:r>
      <w:r>
        <w:rPr>
          <w:rStyle w:val="eyebrow"/>
          <w:rFonts w:ascii="Calibri" w:hAnsi="Calibri" w:cs="Calibri"/>
        </w:rPr>
        <w:t> </w:t>
      </w:r>
      <w:r>
        <w:rPr>
          <w:rStyle w:val="eyebrow"/>
          <w:rFonts w:ascii="Marianne" w:hAnsi="Marianne"/>
        </w:rPr>
        <w:t>:</w:t>
      </w:r>
      <w:bookmarkEnd w:id="11"/>
    </w:p>
    <w:p w:rsidR="000039DA" w:rsidRPr="000039DA" w:rsidRDefault="000039DA" w:rsidP="000039DA"/>
    <w:p w:rsidR="005531FE" w:rsidRPr="005531FE" w:rsidRDefault="005531FE" w:rsidP="005531FE"/>
    <w:p w:rsidR="005531FE" w:rsidRDefault="00F4641D" w:rsidP="005531FE">
      <w:pPr>
        <w:pStyle w:val="Titre2"/>
        <w:pageBreakBefore w:val="0"/>
        <w:rPr>
          <w:rStyle w:val="eyebrow"/>
          <w:rFonts w:ascii="Marianne" w:hAnsi="Marianne"/>
        </w:rPr>
      </w:pPr>
      <w:bookmarkStart w:id="12" w:name="_Toc67934246"/>
      <w:r>
        <w:rPr>
          <w:rStyle w:val="eyebrow"/>
          <w:rFonts w:ascii="Marianne" w:hAnsi="Marianne"/>
        </w:rPr>
        <w:t>Actions de</w:t>
      </w:r>
      <w:r w:rsidR="005531FE">
        <w:rPr>
          <w:rStyle w:val="eyebrow"/>
          <w:rFonts w:ascii="Marianne" w:hAnsi="Marianne"/>
        </w:rPr>
        <w:t xml:space="preserve"> communication</w:t>
      </w:r>
      <w:r>
        <w:rPr>
          <w:rStyle w:val="eyebrow"/>
          <w:rFonts w:ascii="Marianne" w:hAnsi="Marianne"/>
        </w:rPr>
        <w:t>/sensibilisation engagées pour ces publics</w:t>
      </w:r>
      <w:r w:rsidR="005531FE">
        <w:rPr>
          <w:rStyle w:val="eyebrow"/>
          <w:rFonts w:ascii="Marianne" w:hAnsi="Marianne"/>
        </w:rPr>
        <w:t xml:space="preserve"> </w:t>
      </w:r>
      <w:r w:rsidR="005531FE" w:rsidRPr="00C31323">
        <w:rPr>
          <w:rStyle w:val="eyebrow"/>
          <w:rFonts w:ascii="Marianne" w:hAnsi="Marianne"/>
        </w:rPr>
        <w:t>:</w:t>
      </w:r>
      <w:bookmarkEnd w:id="12"/>
      <w:r w:rsidR="005531FE">
        <w:rPr>
          <w:rStyle w:val="eyebrow"/>
          <w:rFonts w:ascii="Marianne" w:hAnsi="Marianne"/>
        </w:rPr>
        <w:t xml:space="preserve"> </w:t>
      </w:r>
    </w:p>
    <w:p w:rsidR="005531FE" w:rsidRDefault="005531FE" w:rsidP="005531FE">
      <w:pPr>
        <w:ind w:firstLine="0"/>
      </w:pPr>
    </w:p>
    <w:p w:rsidR="005531FE" w:rsidRDefault="005531FE" w:rsidP="005531FE">
      <w:pPr>
        <w:ind w:firstLine="0"/>
      </w:pPr>
    </w:p>
    <w:p w:rsidR="005531FE" w:rsidRDefault="005531FE" w:rsidP="005531FE">
      <w:pPr>
        <w:ind w:firstLine="0"/>
      </w:pPr>
    </w:p>
    <w:p w:rsidR="005531FE" w:rsidRDefault="005531F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C73F3E" w:rsidP="005531FE">
      <w:pPr>
        <w:ind w:firstLine="0"/>
      </w:pPr>
    </w:p>
    <w:p w:rsidR="00C73F3E" w:rsidRDefault="00623373" w:rsidP="005531FE">
      <w:pPr>
        <w:ind w:firstLine="0"/>
      </w:pPr>
      <w:r>
        <w:rPr>
          <w:rFonts w:ascii="Marianne" w:hAnsi="Marianne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6A31EA" wp14:editId="5CCCD508">
                <wp:simplePos x="0" y="0"/>
                <wp:positionH relativeFrom="column">
                  <wp:posOffset>70264</wp:posOffset>
                </wp:positionH>
                <wp:positionV relativeFrom="paragraph">
                  <wp:posOffset>201460</wp:posOffset>
                </wp:positionV>
                <wp:extent cx="5675630" cy="2639391"/>
                <wp:effectExtent l="19050" t="19050" r="20320" b="27940"/>
                <wp:wrapNone/>
                <wp:docPr id="16" name="Rectangle à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5630" cy="2639391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28575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  <w:r>
                              <w:rPr>
                                <w:rFonts w:ascii="Marianne" w:hAnsi="Marianne"/>
                              </w:rPr>
                              <w:t>Difficultés identifiées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 </w:t>
                            </w:r>
                            <w:r>
                              <w:rPr>
                                <w:rFonts w:ascii="Marianne" w:hAnsi="Marianne"/>
                              </w:rPr>
                              <w:t>:</w:t>
                            </w:r>
                          </w:p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  <w:r>
                              <w:rPr>
                                <w:rFonts w:ascii="Marianne" w:hAnsi="Marianne"/>
                              </w:rPr>
                              <w:t>Actions engagées/à engager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 </w:t>
                            </w:r>
                            <w:r>
                              <w:rPr>
                                <w:rFonts w:ascii="Marianne" w:hAnsi="Marianne"/>
                              </w:rPr>
                              <w:t>:</w:t>
                            </w:r>
                          </w:p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  <w:r>
                              <w:rPr>
                                <w:rFonts w:ascii="Marianne" w:hAnsi="Marianne"/>
                              </w:rPr>
                              <w:t>Demandes d’appui au niveau régional et/ou central</w:t>
                            </w:r>
                            <w:r>
                              <w:rPr>
                                <w:rFonts w:ascii="Calibri" w:hAnsi="Calibri" w:cs="Calibri"/>
                              </w:rPr>
                              <w:t> </w:t>
                            </w:r>
                            <w:r>
                              <w:rPr>
                                <w:rFonts w:ascii="Marianne" w:hAnsi="Marianne"/>
                              </w:rPr>
                              <w:t>:</w:t>
                            </w:r>
                          </w:p>
                          <w:p w:rsidR="005531FE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  <w:p w:rsidR="005531FE" w:rsidRPr="007A7395" w:rsidRDefault="005531FE" w:rsidP="005531FE">
                            <w:pPr>
                              <w:ind w:firstLine="0"/>
                              <w:rPr>
                                <w:rFonts w:ascii="Marianne" w:hAnsi="Mariann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6A31EA" id="Rectangle à coins arrondis 16" o:spid="_x0000_s1027" style="position:absolute;left:0;text-align:left;margin-left:5.55pt;margin-top:15.85pt;width:446.9pt;height:20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" fillcolor="#d9e2f3 [664]" strokecolor="#002060" strokeweight="2.25pt">
                <v:stroke joinstyle="miter"/>
                <v:textbox>
                  <w:txbxContent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  <w:r>
                        <w:rPr>
                          <w:rFonts w:ascii="Marianne" w:hAnsi="Marianne"/>
                        </w:rPr>
                        <w:t>Difficultés identifiées</w:t>
                      </w:r>
                      <w:r>
                        <w:rPr>
                          <w:rFonts w:ascii="Calibri" w:hAnsi="Calibri" w:cs="Calibri"/>
                        </w:rPr>
                        <w:t> </w:t>
                      </w:r>
                      <w:r>
                        <w:rPr>
                          <w:rFonts w:ascii="Marianne" w:hAnsi="Marianne"/>
                        </w:rPr>
                        <w:t>:</w:t>
                      </w:r>
                    </w:p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  <w:r>
                        <w:rPr>
                          <w:rFonts w:ascii="Marianne" w:hAnsi="Marianne"/>
                        </w:rPr>
                        <w:t>Actions engagées/à engager</w:t>
                      </w:r>
                      <w:r>
                        <w:rPr>
                          <w:rFonts w:ascii="Calibri" w:hAnsi="Calibri" w:cs="Calibri"/>
                        </w:rPr>
                        <w:t> </w:t>
                      </w:r>
                      <w:r>
                        <w:rPr>
                          <w:rFonts w:ascii="Marianne" w:hAnsi="Marianne"/>
                        </w:rPr>
                        <w:t>:</w:t>
                      </w:r>
                    </w:p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  <w:r>
                        <w:rPr>
                          <w:rFonts w:ascii="Marianne" w:hAnsi="Marianne"/>
                        </w:rPr>
                        <w:t>Demandes d’appui au niveau régional et/ou central</w:t>
                      </w:r>
                      <w:r>
                        <w:rPr>
                          <w:rFonts w:ascii="Calibri" w:hAnsi="Calibri" w:cs="Calibri"/>
                        </w:rPr>
                        <w:t> </w:t>
                      </w:r>
                      <w:r>
                        <w:rPr>
                          <w:rFonts w:ascii="Marianne" w:hAnsi="Marianne"/>
                        </w:rPr>
                        <w:t>:</w:t>
                      </w:r>
                    </w:p>
                    <w:p w:rsidR="005531FE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  <w:p w:rsidR="005531FE" w:rsidRPr="007A7395" w:rsidRDefault="005531FE" w:rsidP="005531FE">
                      <w:pPr>
                        <w:ind w:firstLine="0"/>
                        <w:rPr>
                          <w:rFonts w:ascii="Marianne" w:hAnsi="Marianne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C73F3E" w:rsidRDefault="00C73F3E">
      <w:pPr>
        <w:spacing w:after="0" w:line="240" w:lineRule="auto"/>
        <w:ind w:firstLine="0"/>
        <w:jc w:val="left"/>
      </w:pPr>
      <w:r>
        <w:br w:type="page"/>
      </w:r>
    </w:p>
    <w:p w:rsidR="00C73F3E" w:rsidRDefault="00C73F3E" w:rsidP="00C73F3E">
      <w:pPr>
        <w:pStyle w:val="Titre1"/>
        <w:rPr>
          <w:rFonts w:ascii="Marianne" w:hAnsi="Marianne"/>
        </w:rPr>
        <w:sectPr w:rsidR="00C73F3E">
          <w:type w:val="continuous"/>
          <w:pgSz w:w="11906" w:h="16838"/>
          <w:pgMar w:top="1417" w:right="1417" w:bottom="1417" w:left="1417" w:header="0" w:footer="0" w:gutter="0"/>
          <w:cols w:space="720"/>
          <w:formProt w:val="0"/>
          <w:docGrid w:linePitch="360"/>
        </w:sectPr>
      </w:pPr>
    </w:p>
    <w:p w:rsidR="00C73F3E" w:rsidRDefault="00C73F3E" w:rsidP="00C73F3E">
      <w:pPr>
        <w:pStyle w:val="Titre1"/>
        <w:rPr>
          <w:rFonts w:ascii="Marianne" w:hAnsi="Marianne"/>
        </w:rPr>
      </w:pPr>
      <w:bookmarkStart w:id="13" w:name="_Toc67934247"/>
      <w:r>
        <w:rPr>
          <w:rFonts w:ascii="Marianne" w:hAnsi="Marianne"/>
        </w:rPr>
        <w:lastRenderedPageBreak/>
        <w:t>IV. Projections d’allocations des vaccins par territoires</w:t>
      </w:r>
      <w:bookmarkEnd w:id="13"/>
    </w:p>
    <w:p w:rsidR="00C73F3E" w:rsidRDefault="00D51F86" w:rsidP="00D51F86">
      <w:pPr>
        <w:ind w:firstLine="0"/>
      </w:pPr>
      <w:r w:rsidRPr="00D51F86">
        <w:rPr>
          <w:noProof/>
        </w:rPr>
        <w:drawing>
          <wp:inline distT="0" distB="0" distL="0" distR="0" wp14:anchorId="322D89BD" wp14:editId="08082C9D">
            <wp:extent cx="8892540" cy="3893560"/>
            <wp:effectExtent l="0" t="0" r="381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89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F3E" w:rsidRPr="00C73F3E" w:rsidRDefault="00C73F3E" w:rsidP="00C73F3E"/>
    <w:p w:rsidR="00C73F3E" w:rsidRPr="005531FE" w:rsidRDefault="00C73F3E" w:rsidP="005531FE">
      <w:pPr>
        <w:ind w:firstLine="0"/>
      </w:pPr>
    </w:p>
    <w:sectPr w:rsidR="00C73F3E" w:rsidRPr="005531FE" w:rsidSect="00C73F3E">
      <w:pgSz w:w="16838" w:h="11906" w:orient="landscape"/>
      <w:pgMar w:top="1417" w:right="1417" w:bottom="1417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(Body)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rianne">
    <w:altName w:val="Times New Roman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00327"/>
    <w:multiLevelType w:val="multilevel"/>
    <w:tmpl w:val="50A65030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-"/>
      <w:lvlJc w:val="left"/>
      <w:pPr>
        <w:ind w:left="2007" w:hanging="360"/>
      </w:pPr>
      <w:rPr>
        <w:rFonts w:ascii="Courier New" w:hAnsi="Courier New" w:cs="Courier New" w:hint="default"/>
        <w:b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E836CA"/>
    <w:multiLevelType w:val="hybridMultilevel"/>
    <w:tmpl w:val="861AFCB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81723"/>
    <w:multiLevelType w:val="multilevel"/>
    <w:tmpl w:val="A3DEF3B2"/>
    <w:lvl w:ilvl="0">
      <w:start w:val="1"/>
      <w:numFmt w:val="bullet"/>
      <w:lvlText w:val=""/>
      <w:lvlJc w:val="left"/>
      <w:pPr>
        <w:ind w:left="1056" w:hanging="360"/>
      </w:pPr>
      <w:rPr>
        <w:rFonts w:ascii="Wingdings" w:hAnsi="Wingdings" w:cs="Wingdings" w:hint="default"/>
      </w:rPr>
    </w:lvl>
    <w:lvl w:ilvl="1">
      <w:start w:val="1"/>
      <w:numFmt w:val="bullet"/>
      <w:lvlText w:val="-"/>
      <w:lvlJc w:val="left"/>
      <w:pPr>
        <w:ind w:left="17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1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7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6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10404A1"/>
    <w:multiLevelType w:val="multilevel"/>
    <w:tmpl w:val="76B454F2"/>
    <w:lvl w:ilvl="0">
      <w:start w:val="1"/>
      <w:numFmt w:val="bullet"/>
      <w:lvlText w:val=""/>
      <w:lvlJc w:val="left"/>
      <w:pPr>
        <w:ind w:left="1056" w:hanging="360"/>
      </w:pPr>
      <w:rPr>
        <w:rFonts w:ascii="Wingdings" w:hAnsi="Wingdings" w:cs="Wingdings" w:hint="default"/>
      </w:rPr>
    </w:lvl>
    <w:lvl w:ilvl="1">
      <w:start w:val="1"/>
      <w:numFmt w:val="bullet"/>
      <w:lvlText w:val="-"/>
      <w:lvlJc w:val="left"/>
      <w:pPr>
        <w:ind w:left="17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1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7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6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3E56C33"/>
    <w:multiLevelType w:val="multilevel"/>
    <w:tmpl w:val="5AEEB7B6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81B7A98"/>
    <w:multiLevelType w:val="multilevel"/>
    <w:tmpl w:val="E3F4C58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A466A09"/>
    <w:multiLevelType w:val="multilevel"/>
    <w:tmpl w:val="76900FBC"/>
    <w:lvl w:ilvl="0">
      <w:start w:val="1"/>
      <w:numFmt w:val="bullet"/>
      <w:lvlText w:val=""/>
      <w:lvlJc w:val="left"/>
      <w:pPr>
        <w:ind w:left="1056" w:hanging="360"/>
      </w:pPr>
      <w:rPr>
        <w:rFonts w:ascii="Wingdings" w:hAnsi="Wingdings" w:cs="Wingdings" w:hint="default"/>
      </w:rPr>
    </w:lvl>
    <w:lvl w:ilvl="1">
      <w:start w:val="1"/>
      <w:numFmt w:val="bullet"/>
      <w:lvlText w:val="-"/>
      <w:lvlJc w:val="left"/>
      <w:pPr>
        <w:ind w:left="17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1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7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6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DD344B2"/>
    <w:multiLevelType w:val="multilevel"/>
    <w:tmpl w:val="2BF6E3CC"/>
    <w:lvl w:ilvl="0">
      <w:start w:val="1"/>
      <w:numFmt w:val="bullet"/>
      <w:lvlText w:val=""/>
      <w:lvlJc w:val="left"/>
      <w:pPr>
        <w:ind w:left="1056" w:hanging="360"/>
      </w:pPr>
      <w:rPr>
        <w:rFonts w:ascii="Wingdings" w:hAnsi="Wingdings" w:cs="Wingdings" w:hint="default"/>
      </w:rPr>
    </w:lvl>
    <w:lvl w:ilvl="1">
      <w:start w:val="1"/>
      <w:numFmt w:val="bullet"/>
      <w:lvlText w:val="-"/>
      <w:lvlJc w:val="left"/>
      <w:pPr>
        <w:ind w:left="17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1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7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6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B23661E"/>
    <w:multiLevelType w:val="multilevel"/>
    <w:tmpl w:val="AF76B7F8"/>
    <w:lvl w:ilvl="0">
      <w:start w:val="1"/>
      <w:numFmt w:val="bullet"/>
      <w:lvlText w:val=""/>
      <w:lvlJc w:val="left"/>
      <w:pPr>
        <w:ind w:left="1056" w:hanging="360"/>
      </w:pPr>
      <w:rPr>
        <w:rFonts w:ascii="Wingdings" w:hAnsi="Wingdings" w:cs="Wingdings" w:hint="default"/>
      </w:rPr>
    </w:lvl>
    <w:lvl w:ilvl="1">
      <w:start w:val="1"/>
      <w:numFmt w:val="bullet"/>
      <w:lvlText w:val="-"/>
      <w:lvlJc w:val="left"/>
      <w:pPr>
        <w:ind w:left="177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9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21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5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37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16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47542857"/>
    <w:multiLevelType w:val="multilevel"/>
    <w:tmpl w:val="9C342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 w15:restartNumberingAfterBreak="0">
    <w:nsid w:val="4CBF0885"/>
    <w:multiLevelType w:val="multilevel"/>
    <w:tmpl w:val="2A1035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A885C52"/>
    <w:multiLevelType w:val="multilevel"/>
    <w:tmpl w:val="F502E00E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>
      <w:start w:val="1"/>
      <w:numFmt w:val="bullet"/>
      <w:lvlText w:val="-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F866CF5"/>
    <w:multiLevelType w:val="multilevel"/>
    <w:tmpl w:val="83DAB8F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2"/>
  </w:num>
  <w:num w:numId="2">
    <w:abstractNumId w:val="0"/>
  </w:num>
  <w:num w:numId="3">
    <w:abstractNumId w:val="11"/>
  </w:num>
  <w:num w:numId="4">
    <w:abstractNumId w:val="4"/>
  </w:num>
  <w:num w:numId="5">
    <w:abstractNumId w:val="6"/>
  </w:num>
  <w:num w:numId="6">
    <w:abstractNumId w:val="2"/>
  </w:num>
  <w:num w:numId="7">
    <w:abstractNumId w:val="8"/>
  </w:num>
  <w:num w:numId="8">
    <w:abstractNumId w:val="3"/>
  </w:num>
  <w:num w:numId="9">
    <w:abstractNumId w:val="7"/>
  </w:num>
  <w:num w:numId="10">
    <w:abstractNumId w:val="9"/>
  </w:num>
  <w:num w:numId="11">
    <w:abstractNumId w:val="5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4B1"/>
    <w:rsid w:val="000039DA"/>
    <w:rsid w:val="000363B0"/>
    <w:rsid w:val="00044892"/>
    <w:rsid w:val="0006327C"/>
    <w:rsid w:val="0006671F"/>
    <w:rsid w:val="00072987"/>
    <w:rsid w:val="000963AB"/>
    <w:rsid w:val="000C1993"/>
    <w:rsid w:val="001704C2"/>
    <w:rsid w:val="00185F5E"/>
    <w:rsid w:val="002222FF"/>
    <w:rsid w:val="002A020B"/>
    <w:rsid w:val="00303854"/>
    <w:rsid w:val="00384805"/>
    <w:rsid w:val="003B68B4"/>
    <w:rsid w:val="003C0FA7"/>
    <w:rsid w:val="00401FB3"/>
    <w:rsid w:val="0043444E"/>
    <w:rsid w:val="004360F5"/>
    <w:rsid w:val="004F7FB8"/>
    <w:rsid w:val="005531FE"/>
    <w:rsid w:val="00553FE4"/>
    <w:rsid w:val="005760AF"/>
    <w:rsid w:val="00583B91"/>
    <w:rsid w:val="005A1375"/>
    <w:rsid w:val="005C0C6B"/>
    <w:rsid w:val="00623373"/>
    <w:rsid w:val="006711B9"/>
    <w:rsid w:val="00685686"/>
    <w:rsid w:val="006A3A0C"/>
    <w:rsid w:val="006B5E1E"/>
    <w:rsid w:val="0070563D"/>
    <w:rsid w:val="00745AA3"/>
    <w:rsid w:val="00763CFB"/>
    <w:rsid w:val="00773028"/>
    <w:rsid w:val="00783317"/>
    <w:rsid w:val="007A614A"/>
    <w:rsid w:val="007A7395"/>
    <w:rsid w:val="007C32D4"/>
    <w:rsid w:val="007C62D6"/>
    <w:rsid w:val="007C7D4E"/>
    <w:rsid w:val="00824470"/>
    <w:rsid w:val="008318BC"/>
    <w:rsid w:val="00874840"/>
    <w:rsid w:val="00890A82"/>
    <w:rsid w:val="00894F83"/>
    <w:rsid w:val="008B454B"/>
    <w:rsid w:val="008D1E50"/>
    <w:rsid w:val="008D496A"/>
    <w:rsid w:val="00913581"/>
    <w:rsid w:val="00931729"/>
    <w:rsid w:val="009322CC"/>
    <w:rsid w:val="009700C0"/>
    <w:rsid w:val="009752B1"/>
    <w:rsid w:val="009C1886"/>
    <w:rsid w:val="009D45D9"/>
    <w:rsid w:val="009E0060"/>
    <w:rsid w:val="00A01167"/>
    <w:rsid w:val="00A1317A"/>
    <w:rsid w:val="00A44765"/>
    <w:rsid w:val="00A54BF7"/>
    <w:rsid w:val="00A8086E"/>
    <w:rsid w:val="00AD06F2"/>
    <w:rsid w:val="00AE2AEC"/>
    <w:rsid w:val="00B32B3A"/>
    <w:rsid w:val="00B32CD4"/>
    <w:rsid w:val="00B53049"/>
    <w:rsid w:val="00B64E60"/>
    <w:rsid w:val="00B664B1"/>
    <w:rsid w:val="00B715AB"/>
    <w:rsid w:val="00B90751"/>
    <w:rsid w:val="00BB16EB"/>
    <w:rsid w:val="00BE7278"/>
    <w:rsid w:val="00C01BA3"/>
    <w:rsid w:val="00C21877"/>
    <w:rsid w:val="00C31323"/>
    <w:rsid w:val="00C64174"/>
    <w:rsid w:val="00C73F3E"/>
    <w:rsid w:val="00C7662E"/>
    <w:rsid w:val="00C96AF5"/>
    <w:rsid w:val="00CA6C84"/>
    <w:rsid w:val="00CB3F62"/>
    <w:rsid w:val="00CC5F1C"/>
    <w:rsid w:val="00CD170A"/>
    <w:rsid w:val="00CF0584"/>
    <w:rsid w:val="00D12E23"/>
    <w:rsid w:val="00D51F3B"/>
    <w:rsid w:val="00D51F86"/>
    <w:rsid w:val="00D9162E"/>
    <w:rsid w:val="00E15E11"/>
    <w:rsid w:val="00E324E7"/>
    <w:rsid w:val="00E32DD0"/>
    <w:rsid w:val="00E565FE"/>
    <w:rsid w:val="00EB7153"/>
    <w:rsid w:val="00F4641D"/>
    <w:rsid w:val="00F64D1E"/>
    <w:rsid w:val="00F8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DF867"/>
  <w15:docId w15:val="{54B5A9B3-BF87-4F3B-8AA6-F7E60932A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Tahoma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80" w:line="264" w:lineRule="auto"/>
      <w:ind w:firstLine="425"/>
      <w:jc w:val="both"/>
    </w:pPr>
    <w:rPr>
      <w:rFonts w:eastAsia="Segoe UI Symbol" w:cs="Segoe UI Symbol"/>
      <w:color w:val="000000"/>
      <w:lang w:eastAsia="fr-FR"/>
    </w:rPr>
  </w:style>
  <w:style w:type="paragraph" w:styleId="Titre1">
    <w:name w:val="heading 1"/>
    <w:next w:val="Normal"/>
    <w:qFormat/>
    <w:pPr>
      <w:keepNext/>
      <w:keepLines/>
      <w:pageBreakBefore/>
      <w:suppressAutoHyphens/>
      <w:spacing w:before="280" w:after="360" w:line="259" w:lineRule="auto"/>
      <w:outlineLvl w:val="0"/>
    </w:pPr>
    <w:rPr>
      <w:b/>
      <w:bCs/>
      <w:color w:val="000091"/>
      <w:sz w:val="32"/>
      <w:szCs w:val="32"/>
      <w:lang w:eastAsia="fr-FR"/>
    </w:rPr>
  </w:style>
  <w:style w:type="paragraph" w:styleId="Titre2">
    <w:name w:val="heading 2"/>
    <w:basedOn w:val="Titre1"/>
    <w:next w:val="Normal"/>
    <w:qFormat/>
    <w:pPr>
      <w:spacing w:before="0"/>
      <w:outlineLvl w:val="1"/>
    </w:pPr>
    <w:rPr>
      <w:sz w:val="26"/>
      <w:szCs w:val="26"/>
    </w:rPr>
  </w:style>
  <w:style w:type="paragraph" w:styleId="Titre3">
    <w:name w:val="heading 3"/>
    <w:next w:val="Normal"/>
    <w:qFormat/>
    <w:pPr>
      <w:spacing w:after="160" w:line="259" w:lineRule="auto"/>
      <w:outlineLvl w:val="2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qFormat/>
    <w:rPr>
      <w:rFonts w:ascii="Arial" w:eastAsia="Arial" w:hAnsi="Arial" w:cs="Tahoma"/>
      <w:b/>
      <w:bCs/>
      <w:color w:val="000091"/>
      <w:sz w:val="32"/>
      <w:szCs w:val="32"/>
      <w:lang w:eastAsia="fr-FR"/>
    </w:rPr>
  </w:style>
  <w:style w:type="character" w:customStyle="1" w:styleId="LienInternet">
    <w:name w:val="Lien Internet"/>
    <w:basedOn w:val="Policepardfaut"/>
    <w:rPr>
      <w:color w:val="0000FF"/>
      <w:u w:val="single"/>
    </w:rPr>
  </w:style>
  <w:style w:type="character" w:customStyle="1" w:styleId="Titre2Car">
    <w:name w:val="Titre 2 Car"/>
    <w:basedOn w:val="Policepardfaut"/>
    <w:qFormat/>
    <w:rPr>
      <w:rFonts w:ascii="Arial" w:eastAsia="Arial" w:hAnsi="Arial" w:cs="Tahoma"/>
      <w:b/>
      <w:bCs/>
      <w:color w:val="000091"/>
      <w:sz w:val="26"/>
      <w:szCs w:val="26"/>
      <w:lang w:eastAsia="fr-FR"/>
    </w:rPr>
  </w:style>
  <w:style w:type="character" w:styleId="Marquedecommentaire">
    <w:name w:val="annotation reference"/>
    <w:basedOn w:val="Policepardfaut"/>
    <w:qFormat/>
    <w:rPr>
      <w:sz w:val="16"/>
      <w:szCs w:val="16"/>
    </w:rPr>
  </w:style>
  <w:style w:type="character" w:customStyle="1" w:styleId="CommentaireCar">
    <w:name w:val="Commentaire Car"/>
    <w:basedOn w:val="Policepardfaut"/>
    <w:qFormat/>
    <w:rPr>
      <w:rFonts w:ascii="Segoe UI Symbol" w:eastAsia="Segoe UI Symbol" w:hAnsi="Segoe UI Symbol" w:cs="Segoe UI Symbol"/>
      <w:color w:val="000000"/>
      <w:sz w:val="20"/>
      <w:szCs w:val="20"/>
      <w:lang w:eastAsia="fr-FR"/>
    </w:rPr>
  </w:style>
  <w:style w:type="character" w:customStyle="1" w:styleId="ObjetducommentaireCar">
    <w:name w:val="Objet du commentaire Car"/>
    <w:basedOn w:val="CommentaireCar"/>
    <w:qFormat/>
    <w:rPr>
      <w:rFonts w:ascii="Segoe UI Symbol" w:eastAsia="Segoe UI Symbol" w:hAnsi="Segoe UI Symbol" w:cs="Segoe UI Symbol"/>
      <w:b/>
      <w:bCs/>
      <w:color w:val="000000"/>
      <w:sz w:val="20"/>
      <w:szCs w:val="20"/>
      <w:lang w:eastAsia="fr-FR"/>
    </w:rPr>
  </w:style>
  <w:style w:type="character" w:customStyle="1" w:styleId="TextedebullesCar">
    <w:name w:val="Texte de bulles Car"/>
    <w:basedOn w:val="Policepardfaut"/>
    <w:qFormat/>
    <w:rPr>
      <w:rFonts w:ascii="Segoe UI" w:eastAsia="Segoe UI Symbol" w:hAnsi="Segoe UI" w:cs="Segoe UI"/>
      <w:color w:val="000000"/>
      <w:sz w:val="18"/>
      <w:szCs w:val="18"/>
      <w:lang w:eastAsia="fr-FR"/>
    </w:rPr>
  </w:style>
  <w:style w:type="character" w:customStyle="1" w:styleId="En-tteCar">
    <w:name w:val="En-tête Car"/>
    <w:basedOn w:val="Policepardfaut"/>
    <w:qFormat/>
    <w:rPr>
      <w:rFonts w:ascii="Segoe UI Symbol" w:eastAsia="Segoe UI Symbol" w:hAnsi="Segoe UI Symbol" w:cs="Segoe UI Symbol"/>
      <w:color w:val="000000"/>
      <w:lang w:eastAsia="fr-FR"/>
    </w:rPr>
  </w:style>
  <w:style w:type="character" w:customStyle="1" w:styleId="PieddepageCar">
    <w:name w:val="Pied de page Car"/>
    <w:basedOn w:val="Policepardfaut"/>
    <w:qFormat/>
    <w:rPr>
      <w:rFonts w:ascii="Segoe UI Symbol" w:eastAsia="Segoe UI Symbol" w:hAnsi="Segoe UI Symbol" w:cs="Segoe UI Symbol"/>
      <w:color w:val="000000"/>
      <w:lang w:eastAsia="fr-FR"/>
    </w:rPr>
  </w:style>
  <w:style w:type="character" w:customStyle="1" w:styleId="00BodyChar">
    <w:name w:val="00 Body Char"/>
    <w:basedOn w:val="Policepardfaut"/>
    <w:qFormat/>
    <w:rPr>
      <w:rFonts w:ascii="Arial (Body)" w:eastAsia="Times New Roman" w:hAnsi="Arial (Body)" w:cs="Times New Roman"/>
      <w:lang w:val="en-US"/>
    </w:rPr>
  </w:style>
  <w:style w:type="character" w:customStyle="1" w:styleId="eyebrow">
    <w:name w:val="eyebrow"/>
    <w:basedOn w:val="Policepardfaut"/>
    <w:qFormat/>
    <w:rPr>
      <w:color w:val="auto"/>
      <w:sz w:val="20"/>
      <w:szCs w:val="20"/>
    </w:rPr>
  </w:style>
  <w:style w:type="character" w:styleId="lev">
    <w:name w:val="Strong"/>
    <w:basedOn w:val="Policepardfaut"/>
    <w:qFormat/>
    <w:rPr>
      <w:b/>
      <w:bCs/>
      <w:color w:val="000091"/>
    </w:rPr>
  </w:style>
  <w:style w:type="character" w:customStyle="1" w:styleId="NotedebasdepageCar">
    <w:name w:val="Note de bas de page Car"/>
    <w:basedOn w:val="Policepardfaut"/>
    <w:qFormat/>
    <w:rPr>
      <w:rFonts w:eastAsia="Segoe UI Symbol" w:cs="Segoe UI Symbol"/>
      <w:color w:val="000000"/>
      <w:sz w:val="20"/>
      <w:szCs w:val="20"/>
      <w:lang w:eastAsia="fr-FR"/>
    </w:rPr>
  </w:style>
  <w:style w:type="character" w:customStyle="1" w:styleId="Ancredenotedebasdepage">
    <w:name w:val="Ancre de note de bas de page"/>
    <w:rPr>
      <w:vertAlign w:val="superscript"/>
    </w:rPr>
  </w:style>
  <w:style w:type="character" w:customStyle="1" w:styleId="FootnoteCharacters">
    <w:name w:val="Footnote Characters"/>
    <w:basedOn w:val="Policepardfaut"/>
    <w:qFormat/>
    <w:rPr>
      <w:vertAlign w:val="superscript"/>
    </w:rPr>
  </w:style>
  <w:style w:type="character" w:styleId="Lienhypertextesuivivisit">
    <w:name w:val="FollowedHyperlink"/>
    <w:basedOn w:val="Policepardfaut"/>
    <w:qFormat/>
    <w:rPr>
      <w:color w:val="800080"/>
      <w:u w:val="single"/>
    </w:rPr>
  </w:style>
  <w:style w:type="character" w:customStyle="1" w:styleId="Titre3Car">
    <w:name w:val="Titre 3 Car"/>
    <w:basedOn w:val="Policepardfaut"/>
    <w:qFormat/>
    <w:rPr>
      <w:rFonts w:eastAsia="Segoe UI Symbol" w:cs="Segoe UI Symbol"/>
      <w:b/>
      <w:bCs/>
      <w:i/>
      <w:iCs/>
      <w:color w:val="000091"/>
      <w:sz w:val="20"/>
      <w:szCs w:val="18"/>
      <w:lang w:eastAsia="fr-FR"/>
    </w:rPr>
  </w:style>
  <w:style w:type="character" w:customStyle="1" w:styleId="gmail-il">
    <w:name w:val="gmail-il"/>
    <w:basedOn w:val="Policepardfaut"/>
    <w:qFormat/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rFonts w:cs="Courier New"/>
    </w:rPr>
  </w:style>
  <w:style w:type="character" w:customStyle="1" w:styleId="ListLabel3">
    <w:name w:val="ListLabel 3"/>
    <w:qFormat/>
    <w:rPr>
      <w:rFonts w:cs="Courier New"/>
    </w:rPr>
  </w:style>
  <w:style w:type="character" w:customStyle="1" w:styleId="ListLabel4">
    <w:name w:val="ListLabel 4"/>
    <w:qFormat/>
    <w:rPr>
      <w:rFonts w:cs="Courier New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cs="Courier New"/>
    </w:rPr>
  </w:style>
  <w:style w:type="character" w:customStyle="1" w:styleId="ListLabel12">
    <w:name w:val="ListLabel 12"/>
    <w:qFormat/>
    <w:rPr>
      <w:rFonts w:cs="Courier New"/>
    </w:rPr>
  </w:style>
  <w:style w:type="character" w:customStyle="1" w:styleId="ListLabel13">
    <w:name w:val="ListLabel 13"/>
    <w:qFormat/>
    <w:rPr>
      <w:rFonts w:cs="Courier New"/>
    </w:rPr>
  </w:style>
  <w:style w:type="character" w:customStyle="1" w:styleId="ListLabel14">
    <w:name w:val="ListLabel 14"/>
    <w:qFormat/>
    <w:rPr>
      <w:rFonts w:cs="Courier New"/>
    </w:rPr>
  </w:style>
  <w:style w:type="character" w:customStyle="1" w:styleId="ListLabel15">
    <w:name w:val="ListLabel 15"/>
    <w:qFormat/>
    <w:rPr>
      <w:rFonts w:cs="Courier New"/>
    </w:rPr>
  </w:style>
  <w:style w:type="character" w:customStyle="1" w:styleId="ListLabel16">
    <w:name w:val="ListLabel 16"/>
    <w:qFormat/>
    <w:rPr>
      <w:rFonts w:cs="Courier New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rFonts w:cs="Times New Roman"/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rFonts w:cs="Courier New"/>
    </w:rPr>
  </w:style>
  <w:style w:type="character" w:customStyle="1" w:styleId="ListLabel27">
    <w:name w:val="ListLabel 27"/>
    <w:qFormat/>
    <w:rPr>
      <w:rFonts w:cs="Courier New"/>
    </w:rPr>
  </w:style>
  <w:style w:type="character" w:customStyle="1" w:styleId="ListLabel28">
    <w:name w:val="ListLabel 28"/>
    <w:qFormat/>
    <w:rPr>
      <w:rFonts w:cs="Courier New"/>
    </w:rPr>
  </w:style>
  <w:style w:type="character" w:customStyle="1" w:styleId="ListLabel29">
    <w:name w:val="ListLabel 29"/>
    <w:qFormat/>
    <w:rPr>
      <w:color w:val="000000"/>
      <w:u w:val="none"/>
    </w:rPr>
  </w:style>
  <w:style w:type="character" w:customStyle="1" w:styleId="ListLabel30">
    <w:name w:val="ListLabel 30"/>
    <w:qFormat/>
    <w:rPr>
      <w:rFonts w:ascii="Arial" w:hAnsi="Arial" w:cs="Arial"/>
      <w:color w:val="auto"/>
      <w:szCs w:val="20"/>
    </w:rPr>
  </w:style>
  <w:style w:type="character" w:customStyle="1" w:styleId="ListLabel31">
    <w:name w:val="ListLabel 31"/>
    <w:qFormat/>
    <w:rPr>
      <w:rFonts w:ascii="Arial" w:hAnsi="Arial" w:cs="Arial"/>
      <w:szCs w:val="20"/>
    </w:rPr>
  </w:style>
  <w:style w:type="character" w:customStyle="1" w:styleId="ListLabel32">
    <w:name w:val="ListLabel 32"/>
    <w:qFormat/>
    <w:rPr>
      <w:szCs w:val="20"/>
    </w:rPr>
  </w:style>
  <w:style w:type="character" w:customStyle="1" w:styleId="ListLabel33">
    <w:name w:val="ListLabel 33"/>
    <w:qFormat/>
  </w:style>
  <w:style w:type="character" w:customStyle="1" w:styleId="Sautdindex">
    <w:name w:val="Saut d'index"/>
    <w:qFormat/>
  </w:style>
  <w:style w:type="character" w:customStyle="1" w:styleId="ListLabel41">
    <w:name w:val="ListLabel 41"/>
    <w:qFormat/>
    <w:rPr>
      <w:rFonts w:cs="Courier New"/>
    </w:rPr>
  </w:style>
  <w:style w:type="character" w:customStyle="1" w:styleId="ListLabel42">
    <w:name w:val="ListLabel 42"/>
    <w:qFormat/>
    <w:rPr>
      <w:rFonts w:cs="Courier New"/>
    </w:rPr>
  </w:style>
  <w:style w:type="character" w:customStyle="1" w:styleId="ListLabel43">
    <w:name w:val="ListLabel 43"/>
    <w:qFormat/>
    <w:rPr>
      <w:rFonts w:cs="Courier New"/>
    </w:rPr>
  </w:style>
  <w:style w:type="character" w:customStyle="1" w:styleId="ListLabel44">
    <w:name w:val="ListLabel 44"/>
    <w:qFormat/>
    <w:rPr>
      <w:rFonts w:ascii="Calibri" w:hAnsi="Calibri" w:cs="Symbol"/>
      <w:sz w:val="18"/>
    </w:rPr>
  </w:style>
  <w:style w:type="character" w:customStyle="1" w:styleId="ListLabel45">
    <w:name w:val="ListLabel 45"/>
    <w:qFormat/>
    <w:rPr>
      <w:rFonts w:ascii="Calibri" w:hAnsi="Calibri" w:cs="Courier New"/>
      <w:b/>
    </w:rPr>
  </w:style>
  <w:style w:type="character" w:customStyle="1" w:styleId="ListLabel46">
    <w:name w:val="ListLabel 46"/>
    <w:qFormat/>
    <w:rPr>
      <w:rFonts w:cs="Wingdings"/>
    </w:rPr>
  </w:style>
  <w:style w:type="character" w:customStyle="1" w:styleId="ListLabel47">
    <w:name w:val="ListLabel 47"/>
    <w:qFormat/>
    <w:rPr>
      <w:rFonts w:cs="Symbol"/>
    </w:rPr>
  </w:style>
  <w:style w:type="character" w:customStyle="1" w:styleId="ListLabel48">
    <w:name w:val="ListLabel 48"/>
    <w:qFormat/>
    <w:rPr>
      <w:rFonts w:cs="Courier New"/>
    </w:rPr>
  </w:style>
  <w:style w:type="character" w:customStyle="1" w:styleId="ListLabel49">
    <w:name w:val="ListLabel 49"/>
    <w:qFormat/>
    <w:rPr>
      <w:rFonts w:cs="Wingdings"/>
    </w:rPr>
  </w:style>
  <w:style w:type="character" w:customStyle="1" w:styleId="ListLabel50">
    <w:name w:val="ListLabel 50"/>
    <w:qFormat/>
    <w:rPr>
      <w:rFonts w:cs="Symbol"/>
    </w:rPr>
  </w:style>
  <w:style w:type="character" w:customStyle="1" w:styleId="ListLabel51">
    <w:name w:val="ListLabel 51"/>
    <w:qFormat/>
    <w:rPr>
      <w:rFonts w:cs="Courier New"/>
    </w:rPr>
  </w:style>
  <w:style w:type="character" w:customStyle="1" w:styleId="ListLabel52">
    <w:name w:val="ListLabel 52"/>
    <w:qFormat/>
    <w:rPr>
      <w:rFonts w:cs="Wingdings"/>
    </w:rPr>
  </w:style>
  <w:style w:type="character" w:customStyle="1" w:styleId="ListLabel53">
    <w:name w:val="ListLabel 53"/>
    <w:qFormat/>
    <w:rPr>
      <w:rFonts w:cs="Symbol"/>
    </w:rPr>
  </w:style>
  <w:style w:type="character" w:customStyle="1" w:styleId="ListLabel54">
    <w:name w:val="ListLabel 54"/>
    <w:qFormat/>
    <w:rPr>
      <w:rFonts w:cs="Courier New"/>
    </w:rPr>
  </w:style>
  <w:style w:type="character" w:customStyle="1" w:styleId="ListLabel55">
    <w:name w:val="ListLabel 55"/>
    <w:qFormat/>
    <w:rPr>
      <w:rFonts w:cs="Wingdings"/>
    </w:rPr>
  </w:style>
  <w:style w:type="character" w:customStyle="1" w:styleId="ListLabel56">
    <w:name w:val="ListLabel 56"/>
    <w:qFormat/>
    <w:rPr>
      <w:rFonts w:cs="Symbol"/>
    </w:rPr>
  </w:style>
  <w:style w:type="character" w:customStyle="1" w:styleId="ListLabel57">
    <w:name w:val="ListLabel 57"/>
    <w:qFormat/>
    <w:rPr>
      <w:rFonts w:cs="Courier New"/>
    </w:rPr>
  </w:style>
  <w:style w:type="character" w:customStyle="1" w:styleId="ListLabel58">
    <w:name w:val="ListLabel 58"/>
    <w:qFormat/>
    <w:rPr>
      <w:rFonts w:cs="Wingdings"/>
    </w:rPr>
  </w:style>
  <w:style w:type="character" w:customStyle="1" w:styleId="ListLabel59">
    <w:name w:val="ListLabel 59"/>
    <w:qFormat/>
    <w:rPr>
      <w:rFonts w:cs="Symbol"/>
    </w:rPr>
  </w:style>
  <w:style w:type="character" w:customStyle="1" w:styleId="ListLabel60">
    <w:name w:val="ListLabel 60"/>
    <w:qFormat/>
    <w:rPr>
      <w:rFonts w:cs="Courier New"/>
    </w:rPr>
  </w:style>
  <w:style w:type="character" w:customStyle="1" w:styleId="ListLabel61">
    <w:name w:val="ListLabel 61"/>
    <w:qFormat/>
    <w:rPr>
      <w:rFonts w:cs="Wingdings"/>
    </w:rPr>
  </w:style>
  <w:style w:type="character" w:customStyle="1" w:styleId="ListLabel62">
    <w:name w:val="ListLabel 62"/>
    <w:qFormat/>
    <w:rPr>
      <w:rFonts w:cs="Symbol"/>
    </w:rPr>
  </w:style>
  <w:style w:type="character" w:customStyle="1" w:styleId="ListLabel63">
    <w:name w:val="ListLabel 63"/>
    <w:qFormat/>
    <w:rPr>
      <w:rFonts w:cs="Courier New"/>
    </w:rPr>
  </w:style>
  <w:style w:type="character" w:customStyle="1" w:styleId="ListLabel64">
    <w:name w:val="ListLabel 64"/>
    <w:qFormat/>
    <w:rPr>
      <w:rFonts w:cs="Wingdings"/>
    </w:rPr>
  </w:style>
  <w:style w:type="character" w:customStyle="1" w:styleId="ListLabel65">
    <w:name w:val="ListLabel 65"/>
    <w:qFormat/>
    <w:rPr>
      <w:rFonts w:cs="Symbol"/>
    </w:rPr>
  </w:style>
  <w:style w:type="character" w:customStyle="1" w:styleId="ListLabel66">
    <w:name w:val="ListLabel 66"/>
    <w:qFormat/>
    <w:rPr>
      <w:rFonts w:cs="Courier New"/>
    </w:rPr>
  </w:style>
  <w:style w:type="character" w:customStyle="1" w:styleId="ListLabel67">
    <w:name w:val="ListLabel 67"/>
    <w:qFormat/>
    <w:rPr>
      <w:rFonts w:cs="Wingdings"/>
    </w:rPr>
  </w:style>
  <w:style w:type="character" w:customStyle="1" w:styleId="ListLabel68">
    <w:name w:val="ListLabel 68"/>
    <w:qFormat/>
    <w:rPr>
      <w:rFonts w:cs="Symbol"/>
    </w:rPr>
  </w:style>
  <w:style w:type="character" w:customStyle="1" w:styleId="ListLabel69">
    <w:name w:val="ListLabel 69"/>
    <w:qFormat/>
    <w:rPr>
      <w:rFonts w:cs="Courier New"/>
    </w:rPr>
  </w:style>
  <w:style w:type="character" w:customStyle="1" w:styleId="ListLabel70">
    <w:name w:val="ListLabel 70"/>
    <w:qFormat/>
    <w:rPr>
      <w:rFonts w:cs="Wingdings"/>
    </w:rPr>
  </w:style>
  <w:style w:type="character" w:customStyle="1" w:styleId="ListLabel71">
    <w:name w:val="ListLabel 71"/>
    <w:qFormat/>
    <w:rPr>
      <w:rFonts w:cs="Wingdings"/>
    </w:rPr>
  </w:style>
  <w:style w:type="character" w:customStyle="1" w:styleId="ListLabel72">
    <w:name w:val="ListLabel 72"/>
    <w:qFormat/>
    <w:rPr>
      <w:rFonts w:cs="Courier New"/>
    </w:rPr>
  </w:style>
  <w:style w:type="character" w:customStyle="1" w:styleId="ListLabel73">
    <w:name w:val="ListLabel 73"/>
    <w:qFormat/>
    <w:rPr>
      <w:rFonts w:cs="Wingdings"/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Courier New"/>
    </w:rPr>
  </w:style>
  <w:style w:type="character" w:customStyle="1" w:styleId="ListLabel76">
    <w:name w:val="ListLabel 76"/>
    <w:qFormat/>
    <w:rPr>
      <w:rFonts w:cs="Wingdings"/>
    </w:rPr>
  </w:style>
  <w:style w:type="character" w:customStyle="1" w:styleId="ListLabel77">
    <w:name w:val="ListLabel 77"/>
    <w:qFormat/>
    <w:rPr>
      <w:rFonts w:cs="Symbol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Wingdings"/>
    </w:rPr>
  </w:style>
  <w:style w:type="character" w:customStyle="1" w:styleId="ListLabel80">
    <w:name w:val="ListLabel 80"/>
    <w:qFormat/>
    <w:rPr>
      <w:rFonts w:cs="Wingdings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Wingdings"/>
    </w:rPr>
  </w:style>
  <w:style w:type="character" w:customStyle="1" w:styleId="ListLabel83">
    <w:name w:val="ListLabel 83"/>
    <w:qFormat/>
    <w:rPr>
      <w:rFonts w:cs="Symbol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Wingdings"/>
    </w:rPr>
  </w:style>
  <w:style w:type="character" w:customStyle="1" w:styleId="ListLabel86">
    <w:name w:val="ListLabel 86"/>
    <w:qFormat/>
    <w:rPr>
      <w:rFonts w:cs="Symbol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Wingdings"/>
    </w:rPr>
  </w:style>
  <w:style w:type="character" w:customStyle="1" w:styleId="ListLabel89">
    <w:name w:val="ListLabel 89"/>
    <w:qFormat/>
    <w:rPr>
      <w:rFonts w:cs="Wingdings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Wingdings"/>
    </w:rPr>
  </w:style>
  <w:style w:type="character" w:customStyle="1" w:styleId="ListLabel92">
    <w:name w:val="ListLabel 92"/>
    <w:qFormat/>
    <w:rPr>
      <w:rFonts w:cs="Symbol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Wingdings"/>
    </w:rPr>
  </w:style>
  <w:style w:type="character" w:customStyle="1" w:styleId="ListLabel95">
    <w:name w:val="ListLabel 95"/>
    <w:qFormat/>
    <w:rPr>
      <w:rFonts w:cs="Symbol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Wingdings"/>
    </w:rPr>
  </w:style>
  <w:style w:type="character" w:customStyle="1" w:styleId="ListLabel98">
    <w:name w:val="ListLabel 98"/>
    <w:qFormat/>
    <w:rPr>
      <w:rFonts w:cs="Wingdings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Wingdings"/>
    </w:rPr>
  </w:style>
  <w:style w:type="character" w:customStyle="1" w:styleId="ListLabel101">
    <w:name w:val="ListLabel 101"/>
    <w:qFormat/>
    <w:rPr>
      <w:rFonts w:cs="Symbol"/>
    </w:rPr>
  </w:style>
  <w:style w:type="character" w:customStyle="1" w:styleId="ListLabel102">
    <w:name w:val="ListLabel 102"/>
    <w:qFormat/>
    <w:rPr>
      <w:rFonts w:cs="Courier New"/>
    </w:rPr>
  </w:style>
  <w:style w:type="character" w:customStyle="1" w:styleId="ListLabel103">
    <w:name w:val="ListLabel 103"/>
    <w:qFormat/>
    <w:rPr>
      <w:rFonts w:cs="Wingdings"/>
    </w:rPr>
  </w:style>
  <w:style w:type="character" w:customStyle="1" w:styleId="ListLabel104">
    <w:name w:val="ListLabel 104"/>
    <w:qFormat/>
    <w:rPr>
      <w:rFonts w:cs="Symbol"/>
    </w:rPr>
  </w:style>
  <w:style w:type="character" w:customStyle="1" w:styleId="ListLabel105">
    <w:name w:val="ListLabel 105"/>
    <w:qFormat/>
    <w:rPr>
      <w:rFonts w:cs="Courier New"/>
    </w:rPr>
  </w:style>
  <w:style w:type="character" w:customStyle="1" w:styleId="ListLabel106">
    <w:name w:val="ListLabel 106"/>
    <w:qFormat/>
    <w:rPr>
      <w:rFonts w:cs="Wingdings"/>
    </w:rPr>
  </w:style>
  <w:style w:type="character" w:customStyle="1" w:styleId="ListLabel107">
    <w:name w:val="ListLabel 107"/>
    <w:qFormat/>
    <w:rPr>
      <w:rFonts w:cs="Wingdings"/>
    </w:rPr>
  </w:style>
  <w:style w:type="character" w:customStyle="1" w:styleId="ListLabel108">
    <w:name w:val="ListLabel 108"/>
    <w:qFormat/>
    <w:rPr>
      <w:rFonts w:cs="Courier New"/>
    </w:rPr>
  </w:style>
  <w:style w:type="character" w:customStyle="1" w:styleId="ListLabel109">
    <w:name w:val="ListLabel 109"/>
    <w:qFormat/>
    <w:rPr>
      <w:rFonts w:cs="Wingdings"/>
    </w:rPr>
  </w:style>
  <w:style w:type="character" w:customStyle="1" w:styleId="ListLabel110">
    <w:name w:val="ListLabel 110"/>
    <w:qFormat/>
    <w:rPr>
      <w:rFonts w:cs="Symbol"/>
    </w:rPr>
  </w:style>
  <w:style w:type="character" w:customStyle="1" w:styleId="ListLabel111">
    <w:name w:val="ListLabel 111"/>
    <w:qFormat/>
    <w:rPr>
      <w:rFonts w:cs="Courier New"/>
    </w:rPr>
  </w:style>
  <w:style w:type="character" w:customStyle="1" w:styleId="ListLabel112">
    <w:name w:val="ListLabel 112"/>
    <w:qFormat/>
    <w:rPr>
      <w:rFonts w:cs="Wingdings"/>
    </w:rPr>
  </w:style>
  <w:style w:type="character" w:customStyle="1" w:styleId="ListLabel113">
    <w:name w:val="ListLabel 113"/>
    <w:qFormat/>
    <w:rPr>
      <w:rFonts w:cs="Symbol"/>
    </w:rPr>
  </w:style>
  <w:style w:type="character" w:customStyle="1" w:styleId="ListLabel114">
    <w:name w:val="ListLabel 114"/>
    <w:qFormat/>
    <w:rPr>
      <w:rFonts w:cs="Courier New"/>
    </w:rPr>
  </w:style>
  <w:style w:type="character" w:customStyle="1" w:styleId="ListLabel115">
    <w:name w:val="ListLabel 115"/>
    <w:qFormat/>
    <w:rPr>
      <w:rFonts w:cs="Wingdings"/>
    </w:rPr>
  </w:style>
  <w:style w:type="character" w:customStyle="1" w:styleId="ListLabel116">
    <w:name w:val="ListLabel 116"/>
    <w:qFormat/>
    <w:rPr>
      <w:rFonts w:cs="Symbol"/>
      <w:sz w:val="20"/>
    </w:rPr>
  </w:style>
  <w:style w:type="character" w:customStyle="1" w:styleId="ListLabel117">
    <w:name w:val="ListLabel 117"/>
    <w:qFormat/>
    <w:rPr>
      <w:rFonts w:cs="Times New Roman"/>
      <w:sz w:val="20"/>
    </w:rPr>
  </w:style>
  <w:style w:type="character" w:customStyle="1" w:styleId="ListLabel118">
    <w:name w:val="ListLabel 118"/>
    <w:qFormat/>
    <w:rPr>
      <w:rFonts w:cs="Wingdings"/>
      <w:sz w:val="20"/>
    </w:rPr>
  </w:style>
  <w:style w:type="character" w:customStyle="1" w:styleId="ListLabel119">
    <w:name w:val="ListLabel 119"/>
    <w:qFormat/>
    <w:rPr>
      <w:rFonts w:cs="Wingdings"/>
      <w:sz w:val="20"/>
    </w:rPr>
  </w:style>
  <w:style w:type="character" w:customStyle="1" w:styleId="ListLabel120">
    <w:name w:val="ListLabel 120"/>
    <w:qFormat/>
    <w:rPr>
      <w:rFonts w:cs="Wingdings"/>
      <w:sz w:val="20"/>
    </w:rPr>
  </w:style>
  <w:style w:type="character" w:customStyle="1" w:styleId="ListLabel121">
    <w:name w:val="ListLabel 121"/>
    <w:qFormat/>
    <w:rPr>
      <w:rFonts w:cs="Wingdings"/>
      <w:sz w:val="20"/>
    </w:rPr>
  </w:style>
  <w:style w:type="character" w:customStyle="1" w:styleId="ListLabel122">
    <w:name w:val="ListLabel 122"/>
    <w:qFormat/>
    <w:rPr>
      <w:rFonts w:cs="Wingdings"/>
      <w:sz w:val="20"/>
    </w:rPr>
  </w:style>
  <w:style w:type="character" w:customStyle="1" w:styleId="ListLabel123">
    <w:name w:val="ListLabel 123"/>
    <w:qFormat/>
    <w:rPr>
      <w:rFonts w:cs="Wingdings"/>
      <w:sz w:val="20"/>
    </w:rPr>
  </w:style>
  <w:style w:type="character" w:customStyle="1" w:styleId="ListLabel124">
    <w:name w:val="ListLabel 124"/>
    <w:qFormat/>
    <w:rPr>
      <w:rFonts w:cs="Wingdings"/>
      <w:sz w:val="20"/>
    </w:rPr>
  </w:style>
  <w:style w:type="character" w:customStyle="1" w:styleId="ListLabel125">
    <w:name w:val="ListLabel 125"/>
    <w:qFormat/>
    <w:rPr>
      <w:rFonts w:cs="Symbol"/>
    </w:rPr>
  </w:style>
  <w:style w:type="character" w:customStyle="1" w:styleId="ListLabel126">
    <w:name w:val="ListLabel 126"/>
    <w:qFormat/>
    <w:rPr>
      <w:rFonts w:cs="Courier New"/>
    </w:rPr>
  </w:style>
  <w:style w:type="character" w:customStyle="1" w:styleId="ListLabel127">
    <w:name w:val="ListLabel 127"/>
    <w:qFormat/>
    <w:rPr>
      <w:rFonts w:cs="Wingdings"/>
    </w:rPr>
  </w:style>
  <w:style w:type="character" w:customStyle="1" w:styleId="ListLabel128">
    <w:name w:val="ListLabel 128"/>
    <w:qFormat/>
    <w:rPr>
      <w:rFonts w:cs="Symbol"/>
    </w:rPr>
  </w:style>
  <w:style w:type="character" w:customStyle="1" w:styleId="ListLabel129">
    <w:name w:val="ListLabel 129"/>
    <w:qFormat/>
    <w:rPr>
      <w:rFonts w:cs="Courier New"/>
    </w:rPr>
  </w:style>
  <w:style w:type="character" w:customStyle="1" w:styleId="ListLabel130">
    <w:name w:val="ListLabel 130"/>
    <w:qFormat/>
    <w:rPr>
      <w:rFonts w:cs="Wingdings"/>
    </w:rPr>
  </w:style>
  <w:style w:type="character" w:customStyle="1" w:styleId="ListLabel131">
    <w:name w:val="ListLabel 131"/>
    <w:qFormat/>
    <w:rPr>
      <w:rFonts w:cs="Symbol"/>
    </w:rPr>
  </w:style>
  <w:style w:type="character" w:customStyle="1" w:styleId="ListLabel132">
    <w:name w:val="ListLabel 132"/>
    <w:qFormat/>
    <w:rPr>
      <w:rFonts w:cs="Courier New"/>
    </w:rPr>
  </w:style>
  <w:style w:type="character" w:customStyle="1" w:styleId="ListLabel133">
    <w:name w:val="ListLabel 133"/>
    <w:qFormat/>
    <w:rPr>
      <w:rFonts w:cs="Wingdings"/>
    </w:rPr>
  </w:style>
  <w:style w:type="character" w:customStyle="1" w:styleId="ListLabel134">
    <w:name w:val="ListLabel 134"/>
    <w:qFormat/>
    <w:rPr>
      <w:rFonts w:cs="Symbol"/>
    </w:rPr>
  </w:style>
  <w:style w:type="character" w:customStyle="1" w:styleId="ListLabel135">
    <w:name w:val="ListLabel 135"/>
    <w:qFormat/>
    <w:rPr>
      <w:rFonts w:cs="Courier New"/>
    </w:rPr>
  </w:style>
  <w:style w:type="character" w:customStyle="1" w:styleId="ListLabel136">
    <w:name w:val="ListLabel 136"/>
    <w:qFormat/>
    <w:rPr>
      <w:rFonts w:cs="Wingdings"/>
    </w:rPr>
  </w:style>
  <w:style w:type="character" w:customStyle="1" w:styleId="ListLabel137">
    <w:name w:val="ListLabel 137"/>
    <w:qFormat/>
    <w:rPr>
      <w:rFonts w:cs="Symbol"/>
    </w:rPr>
  </w:style>
  <w:style w:type="character" w:customStyle="1" w:styleId="ListLabel138">
    <w:name w:val="ListLabel 138"/>
    <w:qFormat/>
    <w:rPr>
      <w:rFonts w:cs="Courier New"/>
    </w:rPr>
  </w:style>
  <w:style w:type="character" w:customStyle="1" w:styleId="ListLabel139">
    <w:name w:val="ListLabel 139"/>
    <w:qFormat/>
    <w:rPr>
      <w:rFonts w:cs="Wingdings"/>
    </w:rPr>
  </w:style>
  <w:style w:type="character" w:customStyle="1" w:styleId="ListLabel140">
    <w:name w:val="ListLabel 140"/>
    <w:qFormat/>
    <w:rPr>
      <w:rFonts w:cs="Symbol"/>
    </w:rPr>
  </w:style>
  <w:style w:type="character" w:customStyle="1" w:styleId="ListLabel141">
    <w:name w:val="ListLabel 141"/>
    <w:qFormat/>
    <w:rPr>
      <w:rFonts w:cs="Courier New"/>
    </w:rPr>
  </w:style>
  <w:style w:type="character" w:customStyle="1" w:styleId="ListLabel142">
    <w:name w:val="ListLabel 142"/>
    <w:qFormat/>
    <w:rPr>
      <w:rFonts w:cs="Wingdings"/>
    </w:rPr>
  </w:style>
  <w:style w:type="character" w:customStyle="1" w:styleId="ListLabel143">
    <w:name w:val="ListLabel 143"/>
    <w:qFormat/>
    <w:rPr>
      <w:color w:val="000000"/>
      <w:u w:val="none"/>
    </w:rPr>
  </w:style>
  <w:style w:type="character" w:customStyle="1" w:styleId="ListLabel144">
    <w:name w:val="ListLabel 144"/>
    <w:qFormat/>
    <w:rPr>
      <w:rFonts w:cs="Arial"/>
      <w:color w:val="auto"/>
      <w:szCs w:val="20"/>
    </w:rPr>
  </w:style>
  <w:style w:type="character" w:customStyle="1" w:styleId="ListLabel145">
    <w:name w:val="ListLabel 145"/>
    <w:qFormat/>
    <w:rPr>
      <w:rFonts w:cs="Arial"/>
      <w:szCs w:val="20"/>
    </w:rPr>
  </w:style>
  <w:style w:type="character" w:customStyle="1" w:styleId="ListLabel146">
    <w:name w:val="ListLabel 146"/>
    <w:qFormat/>
    <w:rPr>
      <w:szCs w:val="20"/>
    </w:rPr>
  </w:style>
  <w:style w:type="character" w:customStyle="1" w:styleId="ListLabel147">
    <w:name w:val="ListLabel 147"/>
    <w:qFormat/>
  </w:style>
  <w:style w:type="character" w:customStyle="1" w:styleId="ListLabel148">
    <w:name w:val="ListLabel 148"/>
    <w:qFormat/>
    <w:rPr>
      <w:rFonts w:ascii="Calibri" w:hAnsi="Calibri" w:cs="Symbol"/>
      <w:sz w:val="18"/>
    </w:rPr>
  </w:style>
  <w:style w:type="character" w:customStyle="1" w:styleId="ListLabel149">
    <w:name w:val="ListLabel 149"/>
    <w:qFormat/>
    <w:rPr>
      <w:rFonts w:ascii="Calibri" w:hAnsi="Calibri" w:cs="Courier New"/>
      <w:b/>
    </w:rPr>
  </w:style>
  <w:style w:type="character" w:customStyle="1" w:styleId="ListLabel150">
    <w:name w:val="ListLabel 150"/>
    <w:qFormat/>
    <w:rPr>
      <w:rFonts w:cs="Wingdings"/>
    </w:rPr>
  </w:style>
  <w:style w:type="character" w:customStyle="1" w:styleId="ListLabel151">
    <w:name w:val="ListLabel 151"/>
    <w:qFormat/>
    <w:rPr>
      <w:rFonts w:cs="Symbol"/>
    </w:rPr>
  </w:style>
  <w:style w:type="character" w:customStyle="1" w:styleId="ListLabel152">
    <w:name w:val="ListLabel 152"/>
    <w:qFormat/>
    <w:rPr>
      <w:rFonts w:cs="Courier New"/>
    </w:rPr>
  </w:style>
  <w:style w:type="character" w:customStyle="1" w:styleId="ListLabel153">
    <w:name w:val="ListLabel 153"/>
    <w:qFormat/>
    <w:rPr>
      <w:rFonts w:cs="Wingdings"/>
    </w:rPr>
  </w:style>
  <w:style w:type="character" w:customStyle="1" w:styleId="ListLabel154">
    <w:name w:val="ListLabel 154"/>
    <w:qFormat/>
    <w:rPr>
      <w:rFonts w:cs="Symbol"/>
    </w:rPr>
  </w:style>
  <w:style w:type="character" w:customStyle="1" w:styleId="ListLabel155">
    <w:name w:val="ListLabel 155"/>
    <w:qFormat/>
    <w:rPr>
      <w:rFonts w:cs="Courier New"/>
    </w:rPr>
  </w:style>
  <w:style w:type="character" w:customStyle="1" w:styleId="ListLabel156">
    <w:name w:val="ListLabel 156"/>
    <w:qFormat/>
    <w:rPr>
      <w:rFonts w:cs="Wingdings"/>
    </w:rPr>
  </w:style>
  <w:style w:type="character" w:customStyle="1" w:styleId="ListLabel157">
    <w:name w:val="ListLabel 157"/>
    <w:qFormat/>
    <w:rPr>
      <w:rFonts w:cs="Symbol"/>
    </w:rPr>
  </w:style>
  <w:style w:type="character" w:customStyle="1" w:styleId="ListLabel158">
    <w:name w:val="ListLabel 158"/>
    <w:qFormat/>
    <w:rPr>
      <w:rFonts w:cs="Courier New"/>
    </w:rPr>
  </w:style>
  <w:style w:type="character" w:customStyle="1" w:styleId="ListLabel159">
    <w:name w:val="ListLabel 159"/>
    <w:qFormat/>
    <w:rPr>
      <w:rFonts w:cs="Wingdings"/>
    </w:rPr>
  </w:style>
  <w:style w:type="character" w:customStyle="1" w:styleId="ListLabel160">
    <w:name w:val="ListLabel 160"/>
    <w:qFormat/>
    <w:rPr>
      <w:rFonts w:cs="Symbol"/>
    </w:rPr>
  </w:style>
  <w:style w:type="character" w:customStyle="1" w:styleId="ListLabel161">
    <w:name w:val="ListLabel 161"/>
    <w:qFormat/>
    <w:rPr>
      <w:rFonts w:cs="Courier New"/>
    </w:rPr>
  </w:style>
  <w:style w:type="character" w:customStyle="1" w:styleId="ListLabel162">
    <w:name w:val="ListLabel 162"/>
    <w:qFormat/>
    <w:rPr>
      <w:rFonts w:cs="Wingdings"/>
    </w:rPr>
  </w:style>
  <w:style w:type="character" w:customStyle="1" w:styleId="ListLabel163">
    <w:name w:val="ListLabel 163"/>
    <w:qFormat/>
    <w:rPr>
      <w:rFonts w:cs="Symbol"/>
    </w:rPr>
  </w:style>
  <w:style w:type="character" w:customStyle="1" w:styleId="ListLabel164">
    <w:name w:val="ListLabel 164"/>
    <w:qFormat/>
    <w:rPr>
      <w:rFonts w:cs="Courier New"/>
    </w:rPr>
  </w:style>
  <w:style w:type="character" w:customStyle="1" w:styleId="ListLabel165">
    <w:name w:val="ListLabel 165"/>
    <w:qFormat/>
    <w:rPr>
      <w:rFonts w:cs="Wingdings"/>
    </w:rPr>
  </w:style>
  <w:style w:type="character" w:customStyle="1" w:styleId="ListLabel166">
    <w:name w:val="ListLabel 166"/>
    <w:qFormat/>
    <w:rPr>
      <w:rFonts w:cs="Symbol"/>
    </w:rPr>
  </w:style>
  <w:style w:type="character" w:customStyle="1" w:styleId="ListLabel167">
    <w:name w:val="ListLabel 167"/>
    <w:qFormat/>
    <w:rPr>
      <w:rFonts w:cs="Courier New"/>
    </w:rPr>
  </w:style>
  <w:style w:type="character" w:customStyle="1" w:styleId="ListLabel168">
    <w:name w:val="ListLabel 168"/>
    <w:qFormat/>
    <w:rPr>
      <w:rFonts w:cs="Wingdings"/>
    </w:rPr>
  </w:style>
  <w:style w:type="character" w:customStyle="1" w:styleId="ListLabel169">
    <w:name w:val="ListLabel 169"/>
    <w:qFormat/>
    <w:rPr>
      <w:rFonts w:cs="Symbol"/>
    </w:rPr>
  </w:style>
  <w:style w:type="character" w:customStyle="1" w:styleId="ListLabel170">
    <w:name w:val="ListLabel 170"/>
    <w:qFormat/>
    <w:rPr>
      <w:rFonts w:cs="Courier New"/>
    </w:rPr>
  </w:style>
  <w:style w:type="character" w:customStyle="1" w:styleId="ListLabel171">
    <w:name w:val="ListLabel 171"/>
    <w:qFormat/>
    <w:rPr>
      <w:rFonts w:cs="Wingdings"/>
    </w:rPr>
  </w:style>
  <w:style w:type="character" w:customStyle="1" w:styleId="ListLabel172">
    <w:name w:val="ListLabel 172"/>
    <w:qFormat/>
    <w:rPr>
      <w:rFonts w:cs="Symbol"/>
    </w:rPr>
  </w:style>
  <w:style w:type="character" w:customStyle="1" w:styleId="ListLabel173">
    <w:name w:val="ListLabel 173"/>
    <w:qFormat/>
    <w:rPr>
      <w:rFonts w:cs="Courier New"/>
    </w:rPr>
  </w:style>
  <w:style w:type="character" w:customStyle="1" w:styleId="ListLabel174">
    <w:name w:val="ListLabel 174"/>
    <w:qFormat/>
    <w:rPr>
      <w:rFonts w:cs="Wingdings"/>
    </w:rPr>
  </w:style>
  <w:style w:type="character" w:customStyle="1" w:styleId="ListLabel175">
    <w:name w:val="ListLabel 175"/>
    <w:qFormat/>
    <w:rPr>
      <w:rFonts w:cs="Wingdings"/>
    </w:rPr>
  </w:style>
  <w:style w:type="character" w:customStyle="1" w:styleId="ListLabel176">
    <w:name w:val="ListLabel 176"/>
    <w:qFormat/>
    <w:rPr>
      <w:rFonts w:cs="Courier New"/>
    </w:rPr>
  </w:style>
  <w:style w:type="character" w:customStyle="1" w:styleId="ListLabel177">
    <w:name w:val="ListLabel 177"/>
    <w:qFormat/>
    <w:rPr>
      <w:rFonts w:cs="Wingdings"/>
    </w:rPr>
  </w:style>
  <w:style w:type="character" w:customStyle="1" w:styleId="ListLabel178">
    <w:name w:val="ListLabel 178"/>
    <w:qFormat/>
    <w:rPr>
      <w:rFonts w:cs="Symbol"/>
    </w:rPr>
  </w:style>
  <w:style w:type="character" w:customStyle="1" w:styleId="ListLabel179">
    <w:name w:val="ListLabel 179"/>
    <w:qFormat/>
    <w:rPr>
      <w:rFonts w:cs="Courier New"/>
    </w:rPr>
  </w:style>
  <w:style w:type="character" w:customStyle="1" w:styleId="ListLabel180">
    <w:name w:val="ListLabel 180"/>
    <w:qFormat/>
    <w:rPr>
      <w:rFonts w:cs="Wingdings"/>
    </w:rPr>
  </w:style>
  <w:style w:type="character" w:customStyle="1" w:styleId="ListLabel181">
    <w:name w:val="ListLabel 181"/>
    <w:qFormat/>
    <w:rPr>
      <w:rFonts w:cs="Symbol"/>
    </w:rPr>
  </w:style>
  <w:style w:type="character" w:customStyle="1" w:styleId="ListLabel182">
    <w:name w:val="ListLabel 182"/>
    <w:qFormat/>
    <w:rPr>
      <w:rFonts w:cs="Courier New"/>
    </w:rPr>
  </w:style>
  <w:style w:type="character" w:customStyle="1" w:styleId="ListLabel183">
    <w:name w:val="ListLabel 183"/>
    <w:qFormat/>
    <w:rPr>
      <w:rFonts w:cs="Wingdings"/>
    </w:rPr>
  </w:style>
  <w:style w:type="character" w:customStyle="1" w:styleId="ListLabel184">
    <w:name w:val="ListLabel 184"/>
    <w:qFormat/>
    <w:rPr>
      <w:rFonts w:cs="Wingdings"/>
    </w:rPr>
  </w:style>
  <w:style w:type="character" w:customStyle="1" w:styleId="ListLabel185">
    <w:name w:val="ListLabel 185"/>
    <w:qFormat/>
    <w:rPr>
      <w:rFonts w:cs="Courier New"/>
    </w:rPr>
  </w:style>
  <w:style w:type="character" w:customStyle="1" w:styleId="ListLabel186">
    <w:name w:val="ListLabel 186"/>
    <w:qFormat/>
    <w:rPr>
      <w:rFonts w:cs="Wingdings"/>
    </w:rPr>
  </w:style>
  <w:style w:type="character" w:customStyle="1" w:styleId="ListLabel187">
    <w:name w:val="ListLabel 187"/>
    <w:qFormat/>
    <w:rPr>
      <w:rFonts w:cs="Symbol"/>
    </w:rPr>
  </w:style>
  <w:style w:type="character" w:customStyle="1" w:styleId="ListLabel188">
    <w:name w:val="ListLabel 188"/>
    <w:qFormat/>
    <w:rPr>
      <w:rFonts w:cs="Courier New"/>
    </w:rPr>
  </w:style>
  <w:style w:type="character" w:customStyle="1" w:styleId="ListLabel189">
    <w:name w:val="ListLabel 189"/>
    <w:qFormat/>
    <w:rPr>
      <w:rFonts w:cs="Wingdings"/>
    </w:rPr>
  </w:style>
  <w:style w:type="character" w:customStyle="1" w:styleId="ListLabel190">
    <w:name w:val="ListLabel 190"/>
    <w:qFormat/>
    <w:rPr>
      <w:rFonts w:cs="Symbol"/>
    </w:rPr>
  </w:style>
  <w:style w:type="character" w:customStyle="1" w:styleId="ListLabel191">
    <w:name w:val="ListLabel 191"/>
    <w:qFormat/>
    <w:rPr>
      <w:rFonts w:cs="Courier New"/>
    </w:rPr>
  </w:style>
  <w:style w:type="character" w:customStyle="1" w:styleId="ListLabel192">
    <w:name w:val="ListLabel 192"/>
    <w:qFormat/>
    <w:rPr>
      <w:rFonts w:cs="Wingdings"/>
    </w:rPr>
  </w:style>
  <w:style w:type="character" w:customStyle="1" w:styleId="ListLabel193">
    <w:name w:val="ListLabel 193"/>
    <w:qFormat/>
    <w:rPr>
      <w:rFonts w:cs="Wingdings"/>
    </w:rPr>
  </w:style>
  <w:style w:type="character" w:customStyle="1" w:styleId="ListLabel194">
    <w:name w:val="ListLabel 194"/>
    <w:qFormat/>
    <w:rPr>
      <w:rFonts w:cs="Courier New"/>
    </w:rPr>
  </w:style>
  <w:style w:type="character" w:customStyle="1" w:styleId="ListLabel195">
    <w:name w:val="ListLabel 195"/>
    <w:qFormat/>
    <w:rPr>
      <w:rFonts w:cs="Wingdings"/>
    </w:rPr>
  </w:style>
  <w:style w:type="character" w:customStyle="1" w:styleId="ListLabel196">
    <w:name w:val="ListLabel 196"/>
    <w:qFormat/>
    <w:rPr>
      <w:rFonts w:cs="Symbol"/>
    </w:rPr>
  </w:style>
  <w:style w:type="character" w:customStyle="1" w:styleId="ListLabel197">
    <w:name w:val="ListLabel 197"/>
    <w:qFormat/>
    <w:rPr>
      <w:rFonts w:cs="Courier New"/>
    </w:rPr>
  </w:style>
  <w:style w:type="character" w:customStyle="1" w:styleId="ListLabel198">
    <w:name w:val="ListLabel 198"/>
    <w:qFormat/>
    <w:rPr>
      <w:rFonts w:cs="Wingdings"/>
    </w:rPr>
  </w:style>
  <w:style w:type="character" w:customStyle="1" w:styleId="ListLabel199">
    <w:name w:val="ListLabel 199"/>
    <w:qFormat/>
    <w:rPr>
      <w:rFonts w:cs="Symbol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Wingdings"/>
    </w:rPr>
  </w:style>
  <w:style w:type="character" w:customStyle="1" w:styleId="ListLabel202">
    <w:name w:val="ListLabel 202"/>
    <w:qFormat/>
    <w:rPr>
      <w:rFonts w:cs="Wingdings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Wingdings"/>
    </w:rPr>
  </w:style>
  <w:style w:type="character" w:customStyle="1" w:styleId="ListLabel205">
    <w:name w:val="ListLabel 205"/>
    <w:qFormat/>
    <w:rPr>
      <w:rFonts w:cs="Symbol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Wingdings"/>
    </w:rPr>
  </w:style>
  <w:style w:type="character" w:customStyle="1" w:styleId="ListLabel208">
    <w:name w:val="ListLabel 208"/>
    <w:qFormat/>
    <w:rPr>
      <w:rFonts w:cs="Symbol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Wingdings"/>
    </w:rPr>
  </w:style>
  <w:style w:type="character" w:customStyle="1" w:styleId="ListLabel211">
    <w:name w:val="ListLabel 211"/>
    <w:qFormat/>
    <w:rPr>
      <w:rFonts w:cs="Wingdings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Wingdings"/>
    </w:rPr>
  </w:style>
  <w:style w:type="character" w:customStyle="1" w:styleId="ListLabel214">
    <w:name w:val="ListLabel 214"/>
    <w:qFormat/>
    <w:rPr>
      <w:rFonts w:cs="Symbol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Wingdings"/>
    </w:rPr>
  </w:style>
  <w:style w:type="character" w:customStyle="1" w:styleId="ListLabel217">
    <w:name w:val="ListLabel 217"/>
    <w:qFormat/>
    <w:rPr>
      <w:rFonts w:cs="Symbol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Wingdings"/>
    </w:rPr>
  </w:style>
  <w:style w:type="character" w:customStyle="1" w:styleId="ListLabel220">
    <w:name w:val="ListLabel 220"/>
    <w:qFormat/>
    <w:rPr>
      <w:rFonts w:cs="Symbol"/>
      <w:sz w:val="20"/>
    </w:rPr>
  </w:style>
  <w:style w:type="character" w:customStyle="1" w:styleId="ListLabel221">
    <w:name w:val="ListLabel 221"/>
    <w:qFormat/>
    <w:rPr>
      <w:rFonts w:cs="Times New Roman"/>
      <w:sz w:val="20"/>
    </w:rPr>
  </w:style>
  <w:style w:type="character" w:customStyle="1" w:styleId="ListLabel222">
    <w:name w:val="ListLabel 222"/>
    <w:qFormat/>
    <w:rPr>
      <w:rFonts w:cs="Wingdings"/>
      <w:sz w:val="20"/>
    </w:rPr>
  </w:style>
  <w:style w:type="character" w:customStyle="1" w:styleId="ListLabel223">
    <w:name w:val="ListLabel 223"/>
    <w:qFormat/>
    <w:rPr>
      <w:rFonts w:cs="Wingdings"/>
      <w:sz w:val="20"/>
    </w:rPr>
  </w:style>
  <w:style w:type="character" w:customStyle="1" w:styleId="ListLabel224">
    <w:name w:val="ListLabel 224"/>
    <w:qFormat/>
    <w:rPr>
      <w:rFonts w:cs="Wingdings"/>
      <w:sz w:val="20"/>
    </w:rPr>
  </w:style>
  <w:style w:type="character" w:customStyle="1" w:styleId="ListLabel225">
    <w:name w:val="ListLabel 225"/>
    <w:qFormat/>
    <w:rPr>
      <w:rFonts w:cs="Wingdings"/>
      <w:sz w:val="20"/>
    </w:rPr>
  </w:style>
  <w:style w:type="character" w:customStyle="1" w:styleId="ListLabel226">
    <w:name w:val="ListLabel 226"/>
    <w:qFormat/>
    <w:rPr>
      <w:rFonts w:cs="Wingdings"/>
      <w:sz w:val="20"/>
    </w:rPr>
  </w:style>
  <w:style w:type="character" w:customStyle="1" w:styleId="ListLabel227">
    <w:name w:val="ListLabel 227"/>
    <w:qFormat/>
    <w:rPr>
      <w:rFonts w:cs="Wingdings"/>
      <w:sz w:val="20"/>
    </w:rPr>
  </w:style>
  <w:style w:type="character" w:customStyle="1" w:styleId="ListLabel228">
    <w:name w:val="ListLabel 228"/>
    <w:qFormat/>
    <w:rPr>
      <w:rFonts w:cs="Wingdings"/>
      <w:sz w:val="20"/>
    </w:rPr>
  </w:style>
  <w:style w:type="character" w:customStyle="1" w:styleId="ListLabel229">
    <w:name w:val="ListLabel 229"/>
    <w:qFormat/>
    <w:rPr>
      <w:rFonts w:cs="Symbol"/>
    </w:rPr>
  </w:style>
  <w:style w:type="character" w:customStyle="1" w:styleId="ListLabel230">
    <w:name w:val="ListLabel 230"/>
    <w:qFormat/>
    <w:rPr>
      <w:rFonts w:cs="Courier New"/>
    </w:rPr>
  </w:style>
  <w:style w:type="character" w:customStyle="1" w:styleId="ListLabel231">
    <w:name w:val="ListLabel 231"/>
    <w:qFormat/>
    <w:rPr>
      <w:rFonts w:cs="Wingdings"/>
    </w:rPr>
  </w:style>
  <w:style w:type="character" w:customStyle="1" w:styleId="ListLabel232">
    <w:name w:val="ListLabel 232"/>
    <w:qFormat/>
    <w:rPr>
      <w:rFonts w:cs="Symbol"/>
    </w:rPr>
  </w:style>
  <w:style w:type="character" w:customStyle="1" w:styleId="ListLabel233">
    <w:name w:val="ListLabel 233"/>
    <w:qFormat/>
    <w:rPr>
      <w:rFonts w:cs="Courier New"/>
    </w:rPr>
  </w:style>
  <w:style w:type="character" w:customStyle="1" w:styleId="ListLabel234">
    <w:name w:val="ListLabel 234"/>
    <w:qFormat/>
    <w:rPr>
      <w:rFonts w:cs="Wingdings"/>
    </w:rPr>
  </w:style>
  <w:style w:type="character" w:customStyle="1" w:styleId="ListLabel235">
    <w:name w:val="ListLabel 235"/>
    <w:qFormat/>
    <w:rPr>
      <w:rFonts w:cs="Symbol"/>
    </w:rPr>
  </w:style>
  <w:style w:type="character" w:customStyle="1" w:styleId="ListLabel236">
    <w:name w:val="ListLabel 236"/>
    <w:qFormat/>
    <w:rPr>
      <w:rFonts w:cs="Courier New"/>
    </w:rPr>
  </w:style>
  <w:style w:type="character" w:customStyle="1" w:styleId="ListLabel237">
    <w:name w:val="ListLabel 237"/>
    <w:qFormat/>
    <w:rPr>
      <w:rFonts w:cs="Wingdings"/>
    </w:rPr>
  </w:style>
  <w:style w:type="character" w:customStyle="1" w:styleId="ListLabel238">
    <w:name w:val="ListLabel 238"/>
    <w:qFormat/>
    <w:rPr>
      <w:rFonts w:cs="Symbol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Wingdings"/>
    </w:rPr>
  </w:style>
  <w:style w:type="character" w:customStyle="1" w:styleId="ListLabel241">
    <w:name w:val="ListLabel 241"/>
    <w:qFormat/>
    <w:rPr>
      <w:rFonts w:cs="Symbol"/>
    </w:rPr>
  </w:style>
  <w:style w:type="character" w:customStyle="1" w:styleId="ListLabel242">
    <w:name w:val="ListLabel 242"/>
    <w:qFormat/>
    <w:rPr>
      <w:rFonts w:cs="Courier New"/>
    </w:rPr>
  </w:style>
  <w:style w:type="character" w:customStyle="1" w:styleId="ListLabel243">
    <w:name w:val="ListLabel 243"/>
    <w:qFormat/>
    <w:rPr>
      <w:rFonts w:cs="Wingdings"/>
    </w:rPr>
  </w:style>
  <w:style w:type="character" w:customStyle="1" w:styleId="ListLabel244">
    <w:name w:val="ListLabel 244"/>
    <w:qFormat/>
    <w:rPr>
      <w:rFonts w:cs="Symbol"/>
    </w:rPr>
  </w:style>
  <w:style w:type="character" w:customStyle="1" w:styleId="ListLabel245">
    <w:name w:val="ListLabel 245"/>
    <w:qFormat/>
    <w:rPr>
      <w:rFonts w:cs="Courier New"/>
    </w:rPr>
  </w:style>
  <w:style w:type="character" w:customStyle="1" w:styleId="ListLabel246">
    <w:name w:val="ListLabel 246"/>
    <w:qFormat/>
    <w:rPr>
      <w:rFonts w:cs="Wingdings"/>
    </w:rPr>
  </w:style>
  <w:style w:type="character" w:customStyle="1" w:styleId="ListLabel247">
    <w:name w:val="ListLabel 247"/>
    <w:qFormat/>
    <w:rPr>
      <w:color w:val="000000"/>
      <w:u w:val="none"/>
    </w:rPr>
  </w:style>
  <w:style w:type="character" w:customStyle="1" w:styleId="ListLabel248">
    <w:name w:val="ListLabel 248"/>
    <w:qFormat/>
    <w:rPr>
      <w:rFonts w:cs="Arial"/>
      <w:color w:val="auto"/>
      <w:szCs w:val="20"/>
    </w:rPr>
  </w:style>
  <w:style w:type="character" w:customStyle="1" w:styleId="ListLabel249">
    <w:name w:val="ListLabel 249"/>
    <w:qFormat/>
    <w:rPr>
      <w:rFonts w:cs="Arial"/>
      <w:szCs w:val="20"/>
    </w:rPr>
  </w:style>
  <w:style w:type="character" w:customStyle="1" w:styleId="ListLabel250">
    <w:name w:val="ListLabel 250"/>
    <w:qFormat/>
    <w:rPr>
      <w:szCs w:val="20"/>
    </w:rPr>
  </w:style>
  <w:style w:type="character" w:customStyle="1" w:styleId="ListLabel251">
    <w:name w:val="ListLabel 251"/>
    <w:qFormat/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sdetexte">
    <w:name w:val="Body Text"/>
    <w:basedOn w:val="Normal"/>
    <w:pPr>
      <w:spacing w:after="140" w:line="276" w:lineRule="auto"/>
    </w:pPr>
  </w:style>
  <w:style w:type="paragraph" w:styleId="Liste">
    <w:name w:val="List"/>
    <w:basedOn w:val="Corpsdetexte"/>
    <w:rPr>
      <w:rFonts w:cs="Arial"/>
    </w:rPr>
  </w:style>
  <w:style w:type="paragraph" w:styleId="Lgende">
    <w:name w:val="caption"/>
    <w:basedOn w:val="Normal"/>
    <w:next w:val="Normal"/>
    <w:qFormat/>
    <w:pPr>
      <w:keepNext/>
      <w:keepLines/>
      <w:suppressAutoHyphens/>
      <w:spacing w:before="360" w:after="240" w:line="240" w:lineRule="auto"/>
      <w:ind w:firstLine="0"/>
      <w:jc w:val="left"/>
    </w:pPr>
    <w:rPr>
      <w:b/>
      <w:bCs/>
      <w:i/>
      <w:iCs/>
      <w:color w:val="000091"/>
      <w:szCs w:val="18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Paragraphedeliste">
    <w:name w:val="List Paragraph"/>
    <w:basedOn w:val="Normal"/>
    <w:qFormat/>
    <w:pPr>
      <w:suppressAutoHyphens/>
      <w:ind w:left="425" w:hanging="425"/>
      <w:contextualSpacing/>
      <w:jc w:val="left"/>
    </w:pPr>
  </w:style>
  <w:style w:type="paragraph" w:styleId="En-ttedetabledesmatires">
    <w:name w:val="TOC Heading"/>
    <w:basedOn w:val="Titre1"/>
    <w:next w:val="Normal"/>
    <w:qFormat/>
    <w:pPr>
      <w:spacing w:before="0"/>
    </w:pPr>
  </w:style>
  <w:style w:type="paragraph" w:styleId="TM1">
    <w:name w:val="toc 1"/>
    <w:basedOn w:val="Normal"/>
    <w:next w:val="Normal"/>
    <w:autoRedefine/>
    <w:uiPriority w:val="39"/>
    <w:pPr>
      <w:tabs>
        <w:tab w:val="left" w:pos="440"/>
        <w:tab w:val="right" w:leader="dot" w:pos="9062"/>
      </w:tabs>
      <w:spacing w:before="240" w:after="100"/>
      <w:ind w:firstLine="0"/>
    </w:pPr>
    <w:rPr>
      <w:b/>
      <w:bCs/>
      <w:color w:val="000091"/>
    </w:rPr>
  </w:style>
  <w:style w:type="paragraph" w:styleId="TM2">
    <w:name w:val="toc 2"/>
    <w:basedOn w:val="Normal"/>
    <w:next w:val="Normal"/>
    <w:autoRedefine/>
    <w:uiPriority w:val="39"/>
    <w:pPr>
      <w:tabs>
        <w:tab w:val="right" w:leader="dot" w:pos="9072"/>
      </w:tabs>
      <w:spacing w:after="100"/>
      <w:ind w:left="709" w:right="-2" w:hanging="283"/>
      <w:jc w:val="left"/>
    </w:pPr>
  </w:style>
  <w:style w:type="paragraph" w:styleId="Commentaire">
    <w:name w:val="annotation text"/>
    <w:basedOn w:val="Normal"/>
    <w:qFormat/>
    <w:pPr>
      <w:spacing w:line="240" w:lineRule="auto"/>
    </w:pPr>
    <w:rPr>
      <w:szCs w:val="20"/>
    </w:rPr>
  </w:style>
  <w:style w:type="paragraph" w:styleId="Objetducommentaire">
    <w:name w:val="annotation subject"/>
    <w:basedOn w:val="Commentaire"/>
    <w:next w:val="Commentaire"/>
    <w:qFormat/>
    <w:rPr>
      <w:b/>
      <w:bCs/>
    </w:rPr>
  </w:style>
  <w:style w:type="paragraph" w:styleId="Textedebulles">
    <w:name w:val="Balloon Text"/>
    <w:basedOn w:val="Normal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Pieddepage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paragraph" w:styleId="NormalWeb">
    <w:name w:val="Normal (Web)"/>
    <w:basedOn w:val="Normal"/>
    <w:qFormat/>
    <w:pPr>
      <w:spacing w:before="280" w:after="280" w:line="240" w:lineRule="auto"/>
      <w:ind w:firstLine="0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00Body">
    <w:name w:val="00 Body"/>
    <w:basedOn w:val="Normal"/>
    <w:qFormat/>
    <w:pPr>
      <w:spacing w:before="180" w:after="180"/>
      <w:ind w:firstLine="0"/>
    </w:pPr>
    <w:rPr>
      <w:rFonts w:ascii="Arial (Body)" w:eastAsia="Times New Roman" w:hAnsi="Arial (Body)" w:cs="Times New Roman"/>
      <w:color w:val="auto"/>
      <w:lang w:val="en-US" w:eastAsia="en-US"/>
    </w:rPr>
  </w:style>
  <w:style w:type="paragraph" w:customStyle="1" w:styleId="boxtext">
    <w:name w:val="box_text"/>
    <w:basedOn w:val="Normal"/>
    <w:qFormat/>
    <w:pPr>
      <w:keepLines/>
      <w:suppressAutoHyphens/>
      <w:spacing w:after="0"/>
      <w:ind w:firstLine="0"/>
      <w:jc w:val="left"/>
    </w:pPr>
    <w:rPr>
      <w:b/>
      <w:bCs/>
      <w:i/>
      <w:iCs/>
      <w:szCs w:val="20"/>
    </w:rPr>
  </w:style>
  <w:style w:type="paragraph" w:customStyle="1" w:styleId="normalfirstline">
    <w:name w:val="normal_firstline"/>
    <w:basedOn w:val="Normal"/>
    <w:qFormat/>
    <w:pPr>
      <w:ind w:firstLine="0"/>
    </w:pPr>
  </w:style>
  <w:style w:type="paragraph" w:customStyle="1" w:styleId="Titre10">
    <w:name w:val="Titre1"/>
    <w:qFormat/>
    <w:pPr>
      <w:suppressAutoHyphens/>
      <w:spacing w:after="160" w:line="259" w:lineRule="auto"/>
    </w:pPr>
    <w:rPr>
      <w:rFonts w:eastAsia="Segoe UI Symbol" w:cs="Segoe UI Symbol"/>
      <w:b/>
      <w:bCs/>
      <w:color w:val="000091"/>
      <w:sz w:val="72"/>
      <w:szCs w:val="72"/>
      <w:lang w:eastAsia="fr-FR"/>
    </w:rPr>
  </w:style>
  <w:style w:type="paragraph" w:styleId="Rvision">
    <w:name w:val="Revision"/>
    <w:qFormat/>
    <w:rPr>
      <w:rFonts w:eastAsia="Segoe UI Symbol" w:cs="Segoe UI Symbol"/>
      <w:color w:val="000000"/>
      <w:lang w:eastAsia="fr-FR"/>
    </w:rPr>
  </w:style>
  <w:style w:type="paragraph" w:styleId="Notedebasdepage">
    <w:name w:val="footnote text"/>
    <w:basedOn w:val="Normal"/>
    <w:pPr>
      <w:spacing w:after="0" w:line="240" w:lineRule="auto"/>
    </w:pPr>
    <w:rPr>
      <w:szCs w:val="20"/>
    </w:rPr>
  </w:style>
  <w:style w:type="paragraph" w:customStyle="1" w:styleId="listheader">
    <w:name w:val="list_header"/>
    <w:basedOn w:val="Normal"/>
    <w:qFormat/>
    <w:pPr>
      <w:ind w:firstLine="0"/>
    </w:pPr>
    <w:rPr>
      <w:b/>
      <w:bCs/>
    </w:rPr>
  </w:style>
  <w:style w:type="paragraph" w:customStyle="1" w:styleId="note">
    <w:name w:val="note"/>
    <w:basedOn w:val="normalfirstline"/>
    <w:qFormat/>
    <w:pPr>
      <w:spacing w:before="240"/>
    </w:pPr>
    <w:rPr>
      <w:i/>
      <w:sz w:val="16"/>
      <w:szCs w:val="16"/>
    </w:rPr>
  </w:style>
  <w:style w:type="paragraph" w:customStyle="1" w:styleId="bignum">
    <w:name w:val="big_num"/>
    <w:basedOn w:val="Normal"/>
    <w:qFormat/>
    <w:pPr>
      <w:spacing w:after="0"/>
      <w:ind w:left="425" w:firstLine="0"/>
      <w:jc w:val="left"/>
    </w:pPr>
    <w:rPr>
      <w:b/>
      <w:bCs/>
      <w:color w:val="000091"/>
      <w:sz w:val="48"/>
      <w:szCs w:val="48"/>
    </w:rPr>
  </w:style>
  <w:style w:type="paragraph" w:customStyle="1" w:styleId="Default">
    <w:name w:val="Default"/>
    <w:basedOn w:val="Normal"/>
    <w:qFormat/>
    <w:pPr>
      <w:spacing w:after="0" w:line="240" w:lineRule="auto"/>
      <w:ind w:firstLine="0"/>
      <w:jc w:val="left"/>
    </w:pPr>
    <w:rPr>
      <w:rFonts w:eastAsia="Arial" w:cs="Arial"/>
      <w:sz w:val="24"/>
      <w:szCs w:val="24"/>
      <w:lang w:eastAsia="en-US"/>
    </w:rPr>
  </w:style>
  <w:style w:type="paragraph" w:styleId="TM3">
    <w:name w:val="toc 3"/>
    <w:basedOn w:val="Normal"/>
    <w:next w:val="Normal"/>
    <w:autoRedefine/>
    <w:pPr>
      <w:spacing w:after="100"/>
      <w:ind w:left="400"/>
    </w:pPr>
  </w:style>
  <w:style w:type="paragraph" w:customStyle="1" w:styleId="Contenudecadre">
    <w:name w:val="Contenu de cadre"/>
    <w:basedOn w:val="Normal"/>
    <w:qFormat/>
  </w:style>
  <w:style w:type="paragraph" w:customStyle="1" w:styleId="Contenudetableau">
    <w:name w:val="Contenu de tableau"/>
    <w:basedOn w:val="Normal"/>
    <w:qFormat/>
    <w:pPr>
      <w:suppressLineNumbers/>
    </w:pPr>
  </w:style>
  <w:style w:type="character" w:styleId="Lienhypertexte">
    <w:name w:val="Hyperlink"/>
    <w:basedOn w:val="Policepardfaut"/>
    <w:uiPriority w:val="99"/>
    <w:unhideWhenUsed/>
    <w:rsid w:val="008D49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877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8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39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ee.fr/fr/statistiques/1893204" TargetMode="External"/><Relationship Id="rId13" Type="http://schemas.openxmlformats.org/officeDocument/2006/relationships/hyperlink" Target="https://www.ameli.fr/l-assurance-maladie/statistiques-et-publications/donnees-statistiques/affection-de-longue-duree-ald/prevalence/prevalence-des-ald-en-2019.php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covid-19.sante.gouv.fr/ressources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hyperlink" Target="https://statistiques-locales.insee.fr/" TargetMode="External"/><Relationship Id="rId14" Type="http://schemas.openxmlformats.org/officeDocument/2006/relationships/hyperlink" Target="https://carto.atlasante.fr/1/ars_fr_offre_soins_c.map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E8EDC-9426-443D-885B-4EDE19950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7</Pages>
  <Words>875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5682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KELLAL, Mehdi (SGMCAS)</dc:creator>
  <dc:description/>
  <cp:lastModifiedBy>LEBOURGEOIS Aurélie</cp:lastModifiedBy>
  <cp:revision>6</cp:revision>
  <cp:lastPrinted>2021-03-29T14:21:00Z</cp:lastPrinted>
  <dcterms:created xsi:type="dcterms:W3CDTF">2021-03-29T14:41:00Z</dcterms:created>
  <dcterms:modified xsi:type="dcterms:W3CDTF">2021-03-29T16:16:00Z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PPT/DSI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