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78F756" w14:textId="77777777" w:rsidR="008E56F6" w:rsidRPr="00602637" w:rsidRDefault="008E56F6" w:rsidP="00F915C6">
      <w:pPr>
        <w:shd w:val="clear" w:color="auto" w:fill="B4C6E7" w:themeFill="accent1" w:themeFillTint="66"/>
        <w:jc w:val="center"/>
        <w:rPr>
          <w:b/>
          <w:bCs/>
          <w:sz w:val="24"/>
          <w:szCs w:val="24"/>
        </w:rPr>
      </w:pPr>
      <w:r w:rsidRPr="4D842FBA">
        <w:rPr>
          <w:b/>
          <w:bCs/>
          <w:sz w:val="24"/>
          <w:szCs w:val="24"/>
        </w:rPr>
        <w:t xml:space="preserve">Brief off de la TFV du </w:t>
      </w:r>
      <w:r>
        <w:rPr>
          <w:b/>
          <w:bCs/>
          <w:sz w:val="24"/>
          <w:szCs w:val="24"/>
        </w:rPr>
        <w:t>21 septembre</w:t>
      </w:r>
      <w:r w:rsidRPr="4D842FBA">
        <w:rPr>
          <w:b/>
          <w:bCs/>
          <w:sz w:val="24"/>
          <w:szCs w:val="24"/>
        </w:rPr>
        <w:t xml:space="preserve"> 2021</w:t>
      </w:r>
    </w:p>
    <w:p w14:paraId="40B56EA4" w14:textId="77777777" w:rsidR="0045263F" w:rsidRPr="0045263F" w:rsidRDefault="0045263F" w:rsidP="00267A46">
      <w:pPr>
        <w:spacing w:after="0"/>
        <w:jc w:val="both"/>
        <w:rPr>
          <w:rFonts w:eastAsia="Calibri" w:cstheme="minorHAnsi"/>
          <w:b/>
          <w:color w:val="000000" w:themeColor="text1"/>
        </w:rPr>
      </w:pPr>
    </w:p>
    <w:p w14:paraId="0B625F99" w14:textId="77777777" w:rsidR="0045263F" w:rsidRDefault="0045263F" w:rsidP="00267A46">
      <w:pPr>
        <w:numPr>
          <w:ilvl w:val="0"/>
          <w:numId w:val="7"/>
        </w:numPr>
        <w:spacing w:line="256" w:lineRule="auto"/>
        <w:contextualSpacing/>
        <w:jc w:val="both"/>
        <w:rPr>
          <w:rFonts w:ascii="Calibri" w:eastAsia="Calibri" w:hAnsi="Calibri" w:cs="Calibri"/>
          <w:b/>
          <w:color w:val="000000"/>
          <w:u w:val="single"/>
        </w:rPr>
      </w:pPr>
      <w:r>
        <w:rPr>
          <w:rFonts w:ascii="Calibri" w:eastAsia="Calibri" w:hAnsi="Calibri" w:cs="Calibri"/>
          <w:b/>
          <w:color w:val="000000"/>
          <w:u w:val="single"/>
        </w:rPr>
        <w:t>PROPOS LIMINAIRE</w:t>
      </w:r>
    </w:p>
    <w:p w14:paraId="57FA3823" w14:textId="77777777" w:rsidR="0045263F" w:rsidRPr="0045263F" w:rsidRDefault="0045263F" w:rsidP="00267A46">
      <w:pPr>
        <w:spacing w:line="256" w:lineRule="auto"/>
        <w:ind w:left="1080"/>
        <w:contextualSpacing/>
        <w:jc w:val="both"/>
        <w:rPr>
          <w:rFonts w:ascii="Calibri" w:eastAsia="Calibri" w:hAnsi="Calibri" w:cs="Calibri"/>
          <w:b/>
          <w:color w:val="000000"/>
          <w:u w:val="single"/>
        </w:rPr>
      </w:pPr>
    </w:p>
    <w:p w14:paraId="35488276" w14:textId="5E3370DC" w:rsidR="008A51E8" w:rsidRPr="00C86C68" w:rsidRDefault="008A51E8" w:rsidP="00267A46">
      <w:pPr>
        <w:numPr>
          <w:ilvl w:val="0"/>
          <w:numId w:val="8"/>
        </w:numPr>
        <w:contextualSpacing/>
        <w:jc w:val="both"/>
        <w:rPr>
          <w:rFonts w:ascii="Calibri" w:eastAsia="Calibri" w:hAnsi="Calibri" w:cs="Calibri"/>
          <w:b/>
          <w:bCs/>
          <w:color w:val="000000"/>
        </w:rPr>
      </w:pPr>
      <w:r>
        <w:rPr>
          <w:rFonts w:ascii="Calibri" w:eastAsia="Calibri" w:hAnsi="Calibri" w:cs="Calibri"/>
          <w:b/>
          <w:bCs/>
          <w:color w:val="000000"/>
        </w:rPr>
        <w:t>OBJECTIF</w:t>
      </w:r>
      <w:r w:rsidR="00504C8F">
        <w:rPr>
          <w:rFonts w:ascii="Calibri" w:eastAsia="Calibri" w:hAnsi="Calibri" w:cs="Calibri"/>
          <w:b/>
          <w:bCs/>
          <w:color w:val="000000"/>
        </w:rPr>
        <w:t xml:space="preserve"> DE 50 MILLIONS DE PR</w:t>
      </w:r>
      <w:r w:rsidR="009237CA">
        <w:rPr>
          <w:rFonts w:ascii="Calibri" w:eastAsia="Calibri" w:hAnsi="Calibri" w:cs="Calibri"/>
          <w:b/>
          <w:bCs/>
          <w:color w:val="000000"/>
        </w:rPr>
        <w:t>EMIERES</w:t>
      </w:r>
      <w:r w:rsidR="00F915C6">
        <w:rPr>
          <w:rFonts w:ascii="Calibri" w:eastAsia="Calibri" w:hAnsi="Calibri" w:cs="Calibri"/>
          <w:b/>
          <w:bCs/>
          <w:color w:val="000000"/>
        </w:rPr>
        <w:t xml:space="preserve"> </w:t>
      </w:r>
      <w:r w:rsidR="00504C8F">
        <w:rPr>
          <w:rFonts w:ascii="Calibri" w:eastAsia="Calibri" w:hAnsi="Calibri" w:cs="Calibri"/>
          <w:b/>
          <w:bCs/>
          <w:color w:val="000000"/>
        </w:rPr>
        <w:t xml:space="preserve">INJECTIONS ATTEINT ET MONTEE EN </w:t>
      </w:r>
      <w:r w:rsidR="004D24F0">
        <w:rPr>
          <w:rFonts w:ascii="Calibri" w:eastAsia="Calibri" w:hAnsi="Calibri" w:cs="Calibri"/>
          <w:b/>
          <w:bCs/>
          <w:color w:val="000000"/>
        </w:rPr>
        <w:t>PUISSANCE</w:t>
      </w:r>
      <w:r w:rsidR="00504C8F">
        <w:rPr>
          <w:rFonts w:ascii="Calibri" w:eastAsia="Calibri" w:hAnsi="Calibri" w:cs="Calibri"/>
          <w:b/>
          <w:bCs/>
          <w:color w:val="000000"/>
        </w:rPr>
        <w:t xml:space="preserve"> DE LA CAMPAGNE DE RAPPEL</w:t>
      </w:r>
    </w:p>
    <w:p w14:paraId="39C1CA59" w14:textId="77777777" w:rsidR="008A51E8" w:rsidRPr="00C86C68" w:rsidRDefault="008A51E8" w:rsidP="00267A46">
      <w:pPr>
        <w:jc w:val="both"/>
        <w:rPr>
          <w:rFonts w:ascii="Calibri" w:eastAsia="Calibri" w:hAnsi="Calibri" w:cs="Calibri"/>
          <w:b/>
          <w:bCs/>
          <w:color w:val="000000"/>
        </w:rPr>
      </w:pPr>
      <w:bookmarkStart w:id="0" w:name="_GoBack"/>
      <w:bookmarkEnd w:id="0"/>
    </w:p>
    <w:p w14:paraId="5A7C9E3C" w14:textId="77777777" w:rsidR="008A51E8" w:rsidRPr="004D24F0" w:rsidRDefault="00542F54" w:rsidP="00267A46">
      <w:pPr>
        <w:numPr>
          <w:ilvl w:val="0"/>
          <w:numId w:val="9"/>
        </w:numPr>
        <w:contextualSpacing/>
        <w:jc w:val="both"/>
        <w:rPr>
          <w:rFonts w:ascii="Calibri" w:eastAsia="Calibri" w:hAnsi="Calibri" w:cs="Calibri"/>
        </w:rPr>
      </w:pPr>
      <w:r>
        <w:rPr>
          <w:rFonts w:ascii="Calibri" w:eastAsia="Calibri" w:hAnsi="Calibri" w:cs="Calibri"/>
        </w:rPr>
        <w:t>L’o</w:t>
      </w:r>
      <w:r w:rsidR="008A51E8" w:rsidRPr="004D24F0">
        <w:rPr>
          <w:rFonts w:ascii="Calibri" w:eastAsia="Calibri" w:hAnsi="Calibri" w:cs="Calibri"/>
        </w:rPr>
        <w:t xml:space="preserve">bjectif de 50 millions de premières injections, soit 86% de </w:t>
      </w:r>
      <w:r w:rsidR="000F4034" w:rsidRPr="004D24F0">
        <w:rPr>
          <w:rFonts w:ascii="Calibri" w:eastAsia="Calibri" w:hAnsi="Calibri" w:cs="Calibri"/>
        </w:rPr>
        <w:t xml:space="preserve">la population de 12 ans et plus, a été atteint vendredi soir. </w:t>
      </w:r>
    </w:p>
    <w:p w14:paraId="79CF3ED5" w14:textId="767DA2BA" w:rsidR="00890F5A" w:rsidRPr="004D24F0" w:rsidRDefault="00890F5A" w:rsidP="00267A46">
      <w:pPr>
        <w:numPr>
          <w:ilvl w:val="0"/>
          <w:numId w:val="9"/>
        </w:numPr>
        <w:contextualSpacing/>
        <w:jc w:val="both"/>
        <w:rPr>
          <w:rFonts w:ascii="Calibri" w:eastAsia="Calibri" w:hAnsi="Calibri" w:cs="Calibri"/>
        </w:rPr>
      </w:pPr>
      <w:r w:rsidRPr="004D24F0">
        <w:rPr>
          <w:rFonts w:ascii="Calibri" w:eastAsia="Calibri" w:hAnsi="Calibri" w:cs="Calibri"/>
        </w:rPr>
        <w:t>Poursuite des pr</w:t>
      </w:r>
      <w:r w:rsidR="009237CA">
        <w:rPr>
          <w:rFonts w:ascii="Calibri" w:eastAsia="Calibri" w:hAnsi="Calibri" w:cs="Calibri"/>
        </w:rPr>
        <w:t xml:space="preserve">emières </w:t>
      </w:r>
      <w:r w:rsidRPr="004D24F0">
        <w:rPr>
          <w:rFonts w:ascii="Calibri" w:eastAsia="Calibri" w:hAnsi="Calibri" w:cs="Calibri"/>
        </w:rPr>
        <w:t>injections : les ARS, l’A</w:t>
      </w:r>
      <w:r w:rsidR="009237CA">
        <w:rPr>
          <w:rFonts w:ascii="Calibri" w:eastAsia="Calibri" w:hAnsi="Calibri" w:cs="Calibri"/>
        </w:rPr>
        <w:t>ssurance-</w:t>
      </w:r>
      <w:r w:rsidRPr="004D24F0">
        <w:rPr>
          <w:rFonts w:ascii="Calibri" w:eastAsia="Calibri" w:hAnsi="Calibri" w:cs="Calibri"/>
        </w:rPr>
        <w:t>M</w:t>
      </w:r>
      <w:r w:rsidR="009237CA">
        <w:rPr>
          <w:rFonts w:ascii="Calibri" w:eastAsia="Calibri" w:hAnsi="Calibri" w:cs="Calibri"/>
        </w:rPr>
        <w:t>aladie</w:t>
      </w:r>
      <w:r w:rsidRPr="004D24F0">
        <w:rPr>
          <w:rFonts w:ascii="Calibri" w:eastAsia="Calibri" w:hAnsi="Calibri" w:cs="Calibri"/>
        </w:rPr>
        <w:t xml:space="preserve"> continuent à </w:t>
      </w:r>
      <w:r w:rsidR="00F915C6">
        <w:rPr>
          <w:rFonts w:ascii="Calibri" w:eastAsia="Calibri" w:hAnsi="Calibri" w:cs="Calibri"/>
        </w:rPr>
        <w:t>cibler</w:t>
      </w:r>
      <w:r w:rsidRPr="004D24F0">
        <w:rPr>
          <w:rFonts w:ascii="Calibri" w:eastAsia="Calibri" w:hAnsi="Calibri" w:cs="Calibri"/>
        </w:rPr>
        <w:t xml:space="preserve"> les populations les plus éloignées à travers les opérations « d’aller-vers » pour toucher les personnes âgées, les </w:t>
      </w:r>
      <w:r w:rsidR="009237CA">
        <w:rPr>
          <w:rFonts w:ascii="Calibri" w:eastAsia="Calibri" w:hAnsi="Calibri" w:cs="Calibri"/>
        </w:rPr>
        <w:t>personnes atteintes de comorbidité(s)</w:t>
      </w:r>
      <w:r w:rsidRPr="004D24F0">
        <w:rPr>
          <w:rFonts w:ascii="Calibri" w:eastAsia="Calibri" w:hAnsi="Calibri" w:cs="Calibri"/>
        </w:rPr>
        <w:t>, les populations précaires et plus largement la population générale</w:t>
      </w:r>
      <w:r w:rsidR="009237CA">
        <w:rPr>
          <w:rFonts w:ascii="Calibri" w:eastAsia="Calibri" w:hAnsi="Calibri" w:cs="Calibri"/>
        </w:rPr>
        <w:t>.</w:t>
      </w:r>
    </w:p>
    <w:p w14:paraId="1EAA65D2" w14:textId="096CF089" w:rsidR="00890F5A" w:rsidRPr="004D24F0" w:rsidRDefault="00890F5A" w:rsidP="00267A46">
      <w:pPr>
        <w:numPr>
          <w:ilvl w:val="0"/>
          <w:numId w:val="9"/>
        </w:numPr>
        <w:contextualSpacing/>
        <w:jc w:val="both"/>
        <w:rPr>
          <w:rFonts w:ascii="Calibri" w:eastAsia="Calibri" w:hAnsi="Calibri" w:cs="Calibri"/>
        </w:rPr>
      </w:pPr>
      <w:r w:rsidRPr="004D24F0">
        <w:rPr>
          <w:rFonts w:ascii="Calibri" w:eastAsia="Calibri" w:hAnsi="Calibri" w:cs="Calibri"/>
        </w:rPr>
        <w:t xml:space="preserve">Objectif de 2 millions d’injections </w:t>
      </w:r>
      <w:r w:rsidR="009237CA">
        <w:rPr>
          <w:rFonts w:ascii="Calibri" w:eastAsia="Calibri" w:hAnsi="Calibri" w:cs="Calibri"/>
        </w:rPr>
        <w:t>cette</w:t>
      </w:r>
      <w:r w:rsidRPr="004D24F0">
        <w:rPr>
          <w:rFonts w:ascii="Calibri" w:eastAsia="Calibri" w:hAnsi="Calibri" w:cs="Calibri"/>
        </w:rPr>
        <w:t xml:space="preserve"> semaine dont 600 000 rappels</w:t>
      </w:r>
      <w:r w:rsidR="009237CA">
        <w:rPr>
          <w:rFonts w:ascii="Calibri" w:eastAsia="Calibri" w:hAnsi="Calibri" w:cs="Calibri"/>
        </w:rPr>
        <w:t>.</w:t>
      </w:r>
    </w:p>
    <w:p w14:paraId="0A10E742" w14:textId="77777777" w:rsidR="008A51E8" w:rsidRPr="004D24F0" w:rsidRDefault="008A51E8" w:rsidP="00267A46">
      <w:pPr>
        <w:ind w:left="720"/>
        <w:contextualSpacing/>
        <w:jc w:val="both"/>
        <w:rPr>
          <w:rFonts w:ascii="Calibri" w:eastAsia="Calibri" w:hAnsi="Calibri" w:cs="Calibri"/>
        </w:rPr>
      </w:pPr>
    </w:p>
    <w:p w14:paraId="45848AC5" w14:textId="77777777" w:rsidR="004D24F0" w:rsidRDefault="008A51E8" w:rsidP="00267A46">
      <w:pPr>
        <w:numPr>
          <w:ilvl w:val="0"/>
          <w:numId w:val="8"/>
        </w:numPr>
        <w:contextualSpacing/>
        <w:jc w:val="both"/>
        <w:rPr>
          <w:rFonts w:ascii="Calibri" w:eastAsia="Calibri" w:hAnsi="Calibri" w:cs="Calibri"/>
          <w:b/>
          <w:bCs/>
          <w:color w:val="000000"/>
        </w:rPr>
      </w:pPr>
      <w:r w:rsidRPr="004D24F0">
        <w:rPr>
          <w:rFonts w:ascii="Calibri" w:eastAsia="Calibri" w:hAnsi="Calibri" w:cs="Calibri"/>
          <w:b/>
          <w:bCs/>
          <w:color w:val="000000"/>
        </w:rPr>
        <w:t>CHIFFRES CLEFS ET BILAN A DATE</w:t>
      </w:r>
    </w:p>
    <w:p w14:paraId="08CC7F76" w14:textId="77777777" w:rsidR="004D24F0" w:rsidRPr="004D24F0" w:rsidRDefault="004D24F0" w:rsidP="00267A46">
      <w:pPr>
        <w:ind w:left="360"/>
        <w:contextualSpacing/>
        <w:jc w:val="both"/>
        <w:rPr>
          <w:rFonts w:ascii="Calibri" w:eastAsia="Calibri" w:hAnsi="Calibri" w:cs="Calibri"/>
          <w:b/>
          <w:bCs/>
          <w:color w:val="000000"/>
        </w:rPr>
      </w:pPr>
    </w:p>
    <w:p w14:paraId="284287D1" w14:textId="77777777" w:rsidR="008A51E8" w:rsidRPr="00567FB1" w:rsidRDefault="008A51E8" w:rsidP="00267A46">
      <w:pPr>
        <w:numPr>
          <w:ilvl w:val="0"/>
          <w:numId w:val="1"/>
        </w:numPr>
        <w:spacing w:line="252" w:lineRule="auto"/>
        <w:contextualSpacing/>
        <w:jc w:val="both"/>
        <w:rPr>
          <w:rFonts w:ascii="Calibri" w:eastAsia="Calibri" w:hAnsi="Calibri" w:cs="Calibri"/>
        </w:rPr>
      </w:pPr>
      <w:r w:rsidRPr="00567FB1">
        <w:rPr>
          <w:rFonts w:ascii="Calibri" w:eastAsia="Calibri" w:hAnsi="Calibri" w:cs="Calibri"/>
        </w:rPr>
        <w:t xml:space="preserve">Environ </w:t>
      </w:r>
      <w:r w:rsidRPr="00567FB1">
        <w:rPr>
          <w:rFonts w:ascii="Calibri" w:eastAsia="Calibri" w:hAnsi="Calibri" w:cs="Calibri"/>
          <w:b/>
          <w:bCs/>
        </w:rPr>
        <w:t>58 millions</w:t>
      </w:r>
      <w:r w:rsidRPr="00567FB1">
        <w:rPr>
          <w:rFonts w:ascii="Calibri" w:eastAsia="Calibri" w:hAnsi="Calibri" w:cs="Calibri"/>
        </w:rPr>
        <w:t xml:space="preserve"> de Français éligibles à la vaccination (52,9 millions de personnes de 18 ans et plus et 5,1 millions de personnes âgées de 12 à 17 ans inclus). Au 09/09, l’</w:t>
      </w:r>
      <w:r w:rsidRPr="00567FB1">
        <w:rPr>
          <w:rFonts w:ascii="Calibri" w:eastAsia="Calibri" w:hAnsi="Calibri" w:cs="Calibri"/>
          <w:b/>
        </w:rPr>
        <w:t>adhésion vaccinale se situe autour de </w:t>
      </w:r>
      <w:r w:rsidRPr="00567FB1">
        <w:rPr>
          <w:rFonts w:ascii="Calibri" w:eastAsia="Calibri" w:hAnsi="Calibri" w:cs="Calibri"/>
          <w:b/>
          <w:bCs/>
        </w:rPr>
        <w:t>92%</w:t>
      </w:r>
      <w:r w:rsidRPr="00567FB1">
        <w:rPr>
          <w:rFonts w:ascii="Calibri" w:eastAsia="Calibri" w:hAnsi="Calibri" w:cs="Calibri"/>
        </w:rPr>
        <w:t>.</w:t>
      </w:r>
    </w:p>
    <w:p w14:paraId="1B612E60" w14:textId="77777777" w:rsidR="008A51E8" w:rsidRPr="004D24F0" w:rsidRDefault="008A51E8" w:rsidP="00267A46">
      <w:pPr>
        <w:contextualSpacing/>
        <w:jc w:val="both"/>
        <w:rPr>
          <w:rFonts w:ascii="Calibri" w:eastAsia="Calibri" w:hAnsi="Calibri" w:cs="Calibri"/>
        </w:rPr>
      </w:pPr>
    </w:p>
    <w:p w14:paraId="7A3CDD5B" w14:textId="77777777" w:rsidR="00023506" w:rsidRPr="00F915C6" w:rsidRDefault="00023506" w:rsidP="00267A46">
      <w:pPr>
        <w:numPr>
          <w:ilvl w:val="0"/>
          <w:numId w:val="11"/>
        </w:numPr>
        <w:contextualSpacing/>
        <w:jc w:val="both"/>
        <w:rPr>
          <w:rFonts w:ascii="Calibri" w:eastAsia="Calibri" w:hAnsi="Calibri" w:cs="Calibri"/>
          <w:b/>
          <w:bCs/>
        </w:rPr>
      </w:pPr>
      <w:r w:rsidRPr="00F915C6">
        <w:rPr>
          <w:rFonts w:ascii="Calibri" w:eastAsia="Calibri" w:hAnsi="Calibri" w:cs="Calibri"/>
        </w:rPr>
        <w:t>Au 20/09, </w:t>
      </w:r>
      <w:r w:rsidRPr="00F915C6">
        <w:rPr>
          <w:rFonts w:ascii="Calibri" w:eastAsia="Calibri" w:hAnsi="Calibri" w:cs="Calibri"/>
          <w:b/>
        </w:rPr>
        <w:t>74% de la population totale</w:t>
      </w:r>
      <w:r w:rsidRPr="00F915C6">
        <w:rPr>
          <w:rFonts w:ascii="Calibri" w:eastAsia="Calibri" w:hAnsi="Calibri" w:cs="Calibri"/>
        </w:rPr>
        <w:t xml:space="preserve"> a reçu au moins une injection </w:t>
      </w:r>
      <w:r w:rsidRPr="00F915C6">
        <w:rPr>
          <w:rFonts w:ascii="Calibri" w:eastAsia="Calibri" w:hAnsi="Calibri" w:cs="Calibri"/>
          <w:b/>
        </w:rPr>
        <w:t xml:space="preserve">(50 millions de personnes) </w:t>
      </w:r>
      <w:r w:rsidRPr="00F915C6">
        <w:rPr>
          <w:rFonts w:ascii="Calibri" w:eastAsia="Calibri" w:hAnsi="Calibri" w:cs="Calibri"/>
        </w:rPr>
        <w:t>et</w:t>
      </w:r>
      <w:r w:rsidRPr="00F915C6">
        <w:rPr>
          <w:rFonts w:ascii="Calibri" w:eastAsia="Calibri" w:hAnsi="Calibri" w:cs="Calibri"/>
          <w:b/>
        </w:rPr>
        <w:t> </w:t>
      </w:r>
      <w:r w:rsidRPr="00F915C6">
        <w:rPr>
          <w:rFonts w:ascii="Calibri" w:eastAsia="Calibri" w:hAnsi="Calibri" w:cs="Calibri"/>
          <w:bCs/>
          <w:color w:val="000000"/>
        </w:rPr>
        <w:t>71</w:t>
      </w:r>
      <w:r w:rsidRPr="00F915C6">
        <w:rPr>
          <w:rFonts w:ascii="Calibri" w:eastAsia="Calibri" w:hAnsi="Calibri" w:cs="Calibri"/>
          <w:bCs/>
        </w:rPr>
        <w:t>%</w:t>
      </w:r>
      <w:r w:rsidRPr="00F915C6">
        <w:rPr>
          <w:rFonts w:ascii="Calibri" w:eastAsia="Calibri" w:hAnsi="Calibri" w:cs="Calibri"/>
        </w:rPr>
        <w:t xml:space="preserve"> de la population totale a un schéma vaccinal complet </w:t>
      </w:r>
      <w:r w:rsidRPr="00F915C6">
        <w:rPr>
          <w:rFonts w:ascii="Calibri" w:eastAsia="Calibri" w:hAnsi="Calibri" w:cs="Calibri"/>
          <w:b/>
        </w:rPr>
        <w:t>(</w:t>
      </w:r>
      <w:r w:rsidRPr="00F915C6">
        <w:rPr>
          <w:rFonts w:ascii="Calibri" w:eastAsia="Calibri" w:hAnsi="Calibri" w:cs="Calibri"/>
          <w:b/>
          <w:bCs/>
          <w:color w:val="000000"/>
        </w:rPr>
        <w:t>48</w:t>
      </w:r>
      <w:r w:rsidRPr="00F915C6">
        <w:rPr>
          <w:rFonts w:ascii="Calibri" w:eastAsia="Calibri" w:hAnsi="Calibri" w:cs="Calibri"/>
          <w:b/>
          <w:bCs/>
        </w:rPr>
        <w:t xml:space="preserve"> millions de personnes)</w:t>
      </w:r>
      <w:r w:rsidRPr="00F915C6">
        <w:rPr>
          <w:rFonts w:ascii="Calibri" w:eastAsia="Calibri" w:hAnsi="Calibri" w:cs="Calibri"/>
          <w:bCs/>
        </w:rPr>
        <w:t>.</w:t>
      </w:r>
    </w:p>
    <w:p w14:paraId="0C04ED04" w14:textId="77777777" w:rsidR="00023506" w:rsidRPr="004D24F0" w:rsidRDefault="00023506" w:rsidP="00267A46">
      <w:pPr>
        <w:contextualSpacing/>
        <w:jc w:val="both"/>
        <w:rPr>
          <w:rFonts w:ascii="Calibri" w:eastAsia="Calibri" w:hAnsi="Calibri" w:cs="Calibri"/>
          <w:b/>
          <w:bCs/>
          <w:highlight w:val="yellow"/>
        </w:rPr>
      </w:pPr>
    </w:p>
    <w:p w14:paraId="340556CB" w14:textId="49220B31" w:rsidR="008A51E8" w:rsidRPr="004D24F0" w:rsidRDefault="008A51E8" w:rsidP="00267A46">
      <w:pPr>
        <w:numPr>
          <w:ilvl w:val="0"/>
          <w:numId w:val="11"/>
        </w:numPr>
        <w:contextualSpacing/>
        <w:jc w:val="both"/>
        <w:rPr>
          <w:rFonts w:ascii="Calibri" w:eastAsia="Calibri" w:hAnsi="Calibri" w:cs="Calibri"/>
          <w:b/>
        </w:rPr>
      </w:pPr>
      <w:r w:rsidRPr="004D24F0">
        <w:rPr>
          <w:rFonts w:ascii="Calibri" w:eastAsia="Calibri" w:hAnsi="Calibri" w:cs="Calibri"/>
          <w:b/>
        </w:rPr>
        <w:t>Pour la semaine du 13/09</w:t>
      </w:r>
      <w:r w:rsidRPr="004D24F0">
        <w:rPr>
          <w:rFonts w:ascii="Calibri" w:eastAsia="Calibri" w:hAnsi="Calibri" w:cs="Calibri"/>
        </w:rPr>
        <w:t>,</w:t>
      </w:r>
      <w:r w:rsidRPr="004D24F0">
        <w:rPr>
          <w:rFonts w:ascii="Calibri" w:eastAsia="Calibri" w:hAnsi="Calibri" w:cs="Calibri"/>
          <w:b/>
        </w:rPr>
        <w:t> </w:t>
      </w:r>
      <w:r w:rsidRPr="004D24F0">
        <w:rPr>
          <w:rFonts w:ascii="Calibri" w:eastAsia="Calibri" w:hAnsi="Calibri" w:cs="Calibri"/>
          <w:bCs/>
        </w:rPr>
        <w:t xml:space="preserve">1.5 million </w:t>
      </w:r>
      <w:r w:rsidRPr="004D24F0">
        <w:rPr>
          <w:rFonts w:ascii="Calibri" w:eastAsia="Calibri" w:hAnsi="Calibri" w:cs="Calibri"/>
        </w:rPr>
        <w:t>d’injections ont été réalisées sur la semaine (vs. 1.8 million la semaine précédente) avec 0.4</w:t>
      </w:r>
      <w:r w:rsidR="009237CA">
        <w:rPr>
          <w:rFonts w:ascii="Calibri" w:eastAsia="Calibri" w:hAnsi="Calibri" w:cs="Calibri"/>
        </w:rPr>
        <w:t xml:space="preserve"> million</w:t>
      </w:r>
      <w:r w:rsidRPr="004D24F0">
        <w:rPr>
          <w:rFonts w:ascii="Calibri" w:eastAsia="Calibri" w:hAnsi="Calibri" w:cs="Calibri"/>
        </w:rPr>
        <w:t xml:space="preserve"> de première injections</w:t>
      </w:r>
      <w:r w:rsidR="00B72F13" w:rsidRPr="004D24F0">
        <w:rPr>
          <w:rFonts w:ascii="Calibri" w:eastAsia="Calibri" w:hAnsi="Calibri" w:cs="Calibri"/>
        </w:rPr>
        <w:t xml:space="preserve"> (vs 0.5 million la semaine précédente)</w:t>
      </w:r>
      <w:r w:rsidRPr="004D24F0">
        <w:rPr>
          <w:rFonts w:ascii="Calibri" w:eastAsia="Calibri" w:hAnsi="Calibri" w:cs="Calibri"/>
        </w:rPr>
        <w:t>, </w:t>
      </w:r>
      <w:r w:rsidR="009237CA">
        <w:rPr>
          <w:rFonts w:ascii="Calibri" w:eastAsia="Calibri" w:hAnsi="Calibri" w:cs="Calibri"/>
        </w:rPr>
        <w:t>300 000</w:t>
      </w:r>
      <w:r w:rsidRPr="004D24F0">
        <w:rPr>
          <w:rFonts w:ascii="Calibri" w:eastAsia="Calibri" w:hAnsi="Calibri" w:cs="Calibri"/>
        </w:rPr>
        <w:t xml:space="preserve"> </w:t>
      </w:r>
      <w:r w:rsidR="00504C8F" w:rsidRPr="004D24F0">
        <w:rPr>
          <w:rFonts w:ascii="Calibri" w:eastAsia="Calibri" w:hAnsi="Calibri" w:cs="Calibri"/>
        </w:rPr>
        <w:t xml:space="preserve">doses de rappel (vs </w:t>
      </w:r>
      <w:r w:rsidR="009237CA">
        <w:rPr>
          <w:rFonts w:ascii="Calibri" w:eastAsia="Calibri" w:hAnsi="Calibri" w:cs="Calibri"/>
        </w:rPr>
        <w:t>200 000</w:t>
      </w:r>
      <w:r w:rsidR="00504C8F" w:rsidRPr="004D24F0">
        <w:rPr>
          <w:rFonts w:ascii="Calibri" w:eastAsia="Calibri" w:hAnsi="Calibri" w:cs="Calibri"/>
        </w:rPr>
        <w:t xml:space="preserve"> la semaine précédente).</w:t>
      </w:r>
    </w:p>
    <w:p w14:paraId="4BDF8742" w14:textId="77777777" w:rsidR="008A51E8" w:rsidRPr="004D24F0" w:rsidRDefault="008A51E8" w:rsidP="00267A46">
      <w:pPr>
        <w:contextualSpacing/>
        <w:jc w:val="both"/>
        <w:rPr>
          <w:rFonts w:ascii="Calibri" w:eastAsia="Calibri" w:hAnsi="Calibri" w:cs="Calibri"/>
          <w:b/>
        </w:rPr>
      </w:pPr>
    </w:p>
    <w:p w14:paraId="5954BCD3" w14:textId="77777777" w:rsidR="00BF0CC2" w:rsidRPr="004D24F0" w:rsidRDefault="00A06940" w:rsidP="00267A46">
      <w:pPr>
        <w:numPr>
          <w:ilvl w:val="0"/>
          <w:numId w:val="12"/>
        </w:numPr>
        <w:contextualSpacing/>
        <w:jc w:val="both"/>
        <w:rPr>
          <w:rFonts w:ascii="Calibri" w:eastAsia="Calibri" w:hAnsi="Calibri" w:cs="Calibri"/>
          <w:b/>
          <w:bCs/>
        </w:rPr>
      </w:pPr>
      <w:r w:rsidRPr="004D24F0">
        <w:rPr>
          <w:rFonts w:ascii="Calibri" w:eastAsia="Calibri" w:hAnsi="Calibri" w:cs="Calibri"/>
        </w:rPr>
        <w:t>Au 20</w:t>
      </w:r>
      <w:r w:rsidR="00BF0CC2" w:rsidRPr="004D24F0">
        <w:rPr>
          <w:rFonts w:ascii="Calibri" w:eastAsia="Calibri" w:hAnsi="Calibri" w:cs="Calibri"/>
        </w:rPr>
        <w:t xml:space="preserve">/09, </w:t>
      </w:r>
      <w:r w:rsidR="00B72F13" w:rsidRPr="004D24F0">
        <w:rPr>
          <w:rFonts w:ascii="Calibri" w:eastAsia="Calibri" w:hAnsi="Calibri" w:cs="Calibri"/>
        </w:rPr>
        <w:t>86% des personnes de 12 ans et plus</w:t>
      </w:r>
      <w:r w:rsidR="00023506">
        <w:rPr>
          <w:rFonts w:ascii="Calibri" w:eastAsia="Calibri" w:hAnsi="Calibri" w:cs="Calibri"/>
        </w:rPr>
        <w:t xml:space="preserve"> </w:t>
      </w:r>
      <w:r w:rsidR="00023506" w:rsidRPr="004D24F0">
        <w:rPr>
          <w:rFonts w:ascii="Calibri" w:eastAsia="Calibri" w:hAnsi="Calibri" w:cs="Calibri"/>
        </w:rPr>
        <w:t>ont reçu au moins une injection</w:t>
      </w:r>
      <w:r w:rsidR="00B72F13" w:rsidRPr="004D24F0">
        <w:rPr>
          <w:rFonts w:ascii="Calibri" w:eastAsia="Calibri" w:hAnsi="Calibri" w:cs="Calibri"/>
        </w:rPr>
        <w:t xml:space="preserve"> (+0,6</w:t>
      </w:r>
      <w:r w:rsidR="00BF0CC2" w:rsidRPr="004D24F0">
        <w:rPr>
          <w:rFonts w:ascii="Calibri" w:eastAsia="Calibri" w:hAnsi="Calibri" w:cs="Calibri"/>
        </w:rPr>
        <w:t xml:space="preserve"> point de pourcentage sur une semaine), dont :</w:t>
      </w:r>
    </w:p>
    <w:p w14:paraId="22DCE04B" w14:textId="77777777" w:rsidR="00BF0CC2" w:rsidRPr="004D24F0" w:rsidRDefault="00BF0CC2" w:rsidP="00267A46">
      <w:pPr>
        <w:numPr>
          <w:ilvl w:val="0"/>
          <w:numId w:val="13"/>
        </w:numPr>
        <w:spacing w:line="252" w:lineRule="auto"/>
        <w:contextualSpacing/>
        <w:jc w:val="both"/>
        <w:rPr>
          <w:rFonts w:ascii="Calibri" w:eastAsia="Calibri" w:hAnsi="Calibri" w:cs="Calibri"/>
          <w:color w:val="000000"/>
        </w:rPr>
      </w:pPr>
      <w:r w:rsidRPr="004D24F0">
        <w:rPr>
          <w:rFonts w:ascii="Calibri" w:eastAsia="Calibri" w:hAnsi="Calibri" w:cs="Calibri"/>
          <w:color w:val="000000"/>
        </w:rPr>
        <w:t> 90</w:t>
      </w:r>
      <w:r w:rsidRPr="004D24F0">
        <w:rPr>
          <w:rFonts w:ascii="Calibri" w:eastAsia="Calibri" w:hAnsi="Calibri" w:cs="Calibri"/>
        </w:rPr>
        <w:t>% des personnes de 50 ans et plus (+0,3 point de pourcentage sur une semaine) ;</w:t>
      </w:r>
    </w:p>
    <w:p w14:paraId="0E955778" w14:textId="77777777" w:rsidR="00BF0CC2" w:rsidRPr="004D24F0" w:rsidRDefault="00BF0CC2" w:rsidP="00267A46">
      <w:pPr>
        <w:numPr>
          <w:ilvl w:val="0"/>
          <w:numId w:val="13"/>
        </w:numPr>
        <w:spacing w:line="252" w:lineRule="auto"/>
        <w:ind w:left="1423" w:hanging="357"/>
        <w:contextualSpacing/>
        <w:jc w:val="both"/>
        <w:rPr>
          <w:rFonts w:ascii="Calibri" w:eastAsia="Calibri" w:hAnsi="Calibri" w:cs="Calibri"/>
        </w:rPr>
      </w:pPr>
      <w:r w:rsidRPr="004D24F0">
        <w:rPr>
          <w:rFonts w:ascii="Calibri" w:eastAsia="Calibri" w:hAnsi="Calibri" w:cs="Calibri"/>
        </w:rPr>
        <w:t> 90</w:t>
      </w:r>
      <w:r w:rsidR="00A06940" w:rsidRPr="004D24F0">
        <w:rPr>
          <w:rFonts w:ascii="Calibri" w:eastAsia="Calibri" w:hAnsi="Calibri" w:cs="Calibri"/>
        </w:rPr>
        <w:t>% des personnes de 65</w:t>
      </w:r>
      <w:r w:rsidRPr="004D24F0">
        <w:rPr>
          <w:rFonts w:ascii="Calibri" w:eastAsia="Calibri" w:hAnsi="Calibri" w:cs="Calibri"/>
        </w:rPr>
        <w:t xml:space="preserve"> ans et plus (+0,2 point de pourcentage sur une semaine) ;</w:t>
      </w:r>
    </w:p>
    <w:p w14:paraId="12494F3E" w14:textId="77777777" w:rsidR="00BF0CC2" w:rsidRPr="004D24F0" w:rsidRDefault="00BF0CC2" w:rsidP="00267A46">
      <w:pPr>
        <w:numPr>
          <w:ilvl w:val="0"/>
          <w:numId w:val="13"/>
        </w:numPr>
        <w:spacing w:line="252" w:lineRule="auto"/>
        <w:ind w:left="1423" w:hanging="357"/>
        <w:contextualSpacing/>
        <w:jc w:val="both"/>
        <w:rPr>
          <w:rFonts w:ascii="Calibri" w:eastAsia="Calibri" w:hAnsi="Calibri" w:cs="Calibri"/>
        </w:rPr>
      </w:pPr>
      <w:r w:rsidRPr="004D24F0">
        <w:rPr>
          <w:rFonts w:ascii="Calibri" w:eastAsia="Calibri" w:hAnsi="Calibri" w:cs="Calibri"/>
        </w:rPr>
        <w:t> 86% des personnes de 80 ans et plus (+0,2 point d</w:t>
      </w:r>
      <w:r w:rsidR="00542F54">
        <w:rPr>
          <w:rFonts w:ascii="Calibri" w:eastAsia="Calibri" w:hAnsi="Calibri" w:cs="Calibri"/>
        </w:rPr>
        <w:t>e pourcentage sur une semaine).</w:t>
      </w:r>
    </w:p>
    <w:p w14:paraId="2171BD4A" w14:textId="348F2A42" w:rsidR="00890F5A" w:rsidRPr="004D24F0" w:rsidRDefault="00BF0CC2" w:rsidP="00267A46">
      <w:pPr>
        <w:pStyle w:val="Paragraphedeliste"/>
        <w:numPr>
          <w:ilvl w:val="0"/>
          <w:numId w:val="11"/>
        </w:numPr>
        <w:jc w:val="both"/>
        <w:rPr>
          <w:rFonts w:ascii="Calibri" w:eastAsia="Calibri" w:hAnsi="Calibri" w:cs="Calibri"/>
          <w:bCs/>
        </w:rPr>
      </w:pPr>
      <w:r w:rsidRPr="004D24F0">
        <w:rPr>
          <w:rFonts w:ascii="Calibri" w:eastAsia="Calibri" w:hAnsi="Calibri" w:cs="Calibri"/>
        </w:rPr>
        <w:t xml:space="preserve">La </w:t>
      </w:r>
      <w:r w:rsidRPr="004D24F0">
        <w:rPr>
          <w:rFonts w:ascii="Calibri" w:eastAsia="Calibri" w:hAnsi="Calibri" w:cs="Calibri"/>
          <w:bCs/>
        </w:rPr>
        <w:t xml:space="preserve">vaccination des 12-17 ans est </w:t>
      </w:r>
      <w:r w:rsidRPr="004D24F0">
        <w:rPr>
          <w:rFonts w:ascii="Calibri" w:eastAsia="Calibri" w:hAnsi="Calibri" w:cs="Calibri"/>
        </w:rPr>
        <w:t xml:space="preserve">toujours soutenue : 3.5 millions de primo-vaccinés au 19/09, </w:t>
      </w:r>
      <w:r w:rsidR="00B72F13" w:rsidRPr="004D24F0">
        <w:rPr>
          <w:rFonts w:ascii="Calibri" w:eastAsia="Calibri" w:hAnsi="Calibri" w:cs="Calibri"/>
        </w:rPr>
        <w:t xml:space="preserve">parmi lesquels </w:t>
      </w:r>
      <w:r w:rsidR="00504C8F" w:rsidRPr="004D24F0">
        <w:rPr>
          <w:rFonts w:ascii="Calibri" w:eastAsia="Calibri" w:hAnsi="Calibri" w:cs="Calibri"/>
        </w:rPr>
        <w:t>1</w:t>
      </w:r>
      <w:r w:rsidR="00B72F13" w:rsidRPr="004D24F0">
        <w:rPr>
          <w:rFonts w:ascii="Calibri" w:eastAsia="Calibri" w:hAnsi="Calibri" w:cs="Calibri"/>
        </w:rPr>
        <w:t>3</w:t>
      </w:r>
      <w:r w:rsidR="00504C8F" w:rsidRPr="004D24F0">
        <w:rPr>
          <w:rFonts w:ascii="Calibri" w:eastAsia="Calibri" w:hAnsi="Calibri" w:cs="Calibri"/>
        </w:rPr>
        <w:t xml:space="preserve"> </w:t>
      </w:r>
      <w:r w:rsidR="00B72F13" w:rsidRPr="004D24F0">
        <w:rPr>
          <w:rFonts w:ascii="Calibri" w:eastAsia="Calibri" w:hAnsi="Calibri" w:cs="Calibri"/>
        </w:rPr>
        <w:t>300 ont reçu</w:t>
      </w:r>
      <w:r w:rsidR="009237CA">
        <w:rPr>
          <w:rFonts w:ascii="Calibri" w:eastAsia="Calibri" w:hAnsi="Calibri" w:cs="Calibri"/>
        </w:rPr>
        <w:t xml:space="preserve"> une dose</w:t>
      </w:r>
      <w:r w:rsidR="00B72F13" w:rsidRPr="004D24F0">
        <w:rPr>
          <w:rFonts w:ascii="Calibri" w:eastAsia="Calibri" w:hAnsi="Calibri" w:cs="Calibri"/>
        </w:rPr>
        <w:t xml:space="preserve"> en milieu scolaire - </w:t>
      </w:r>
      <w:r w:rsidRPr="004D24F0">
        <w:rPr>
          <w:rFonts w:ascii="Calibri" w:eastAsia="Calibri" w:hAnsi="Calibri" w:cs="Calibri"/>
        </w:rPr>
        <w:t>soit 69% de la classe d’âge (en augmentation de 2 points de pourcentage sur la semaine)</w:t>
      </w:r>
      <w:r w:rsidR="009237CA">
        <w:rPr>
          <w:rFonts w:ascii="Calibri" w:eastAsia="Calibri" w:hAnsi="Calibri" w:cs="Calibri"/>
        </w:rPr>
        <w:t>.</w:t>
      </w:r>
    </w:p>
    <w:p w14:paraId="23778977" w14:textId="77777777" w:rsidR="00890F5A" w:rsidRPr="004D24F0" w:rsidRDefault="00890F5A" w:rsidP="00267A46">
      <w:pPr>
        <w:pStyle w:val="Paragraphedeliste"/>
        <w:jc w:val="both"/>
        <w:rPr>
          <w:rFonts w:ascii="Calibri" w:eastAsia="Calibri" w:hAnsi="Calibri" w:cs="Calibri"/>
          <w:bCs/>
        </w:rPr>
      </w:pPr>
    </w:p>
    <w:p w14:paraId="3BE15BF1" w14:textId="7354FA58" w:rsidR="00504C8F" w:rsidRPr="004D24F0" w:rsidRDefault="00890F5A" w:rsidP="00267A46">
      <w:pPr>
        <w:pStyle w:val="Paragraphedeliste"/>
        <w:numPr>
          <w:ilvl w:val="0"/>
          <w:numId w:val="11"/>
        </w:numPr>
        <w:jc w:val="both"/>
        <w:rPr>
          <w:rFonts w:ascii="Calibri" w:eastAsia="Calibri" w:hAnsi="Calibri" w:cs="Calibri"/>
          <w:bCs/>
        </w:rPr>
      </w:pPr>
      <w:r w:rsidRPr="004D24F0">
        <w:rPr>
          <w:rFonts w:ascii="Calibri" w:eastAsia="Calibri" w:hAnsi="Calibri" w:cs="Calibri"/>
        </w:rPr>
        <w:t>La campagne de rappel a donné lieu à 5</w:t>
      </w:r>
      <w:r w:rsidR="009237CA">
        <w:rPr>
          <w:rFonts w:ascii="Calibri" w:eastAsia="Calibri" w:hAnsi="Calibri" w:cs="Calibri"/>
        </w:rPr>
        <w:t>40</w:t>
      </w:r>
      <w:r w:rsidRPr="004D24F0">
        <w:rPr>
          <w:rFonts w:ascii="Calibri" w:eastAsia="Calibri" w:hAnsi="Calibri" w:cs="Calibri"/>
        </w:rPr>
        <w:t> 000 injections au 19/09, dont :</w:t>
      </w:r>
    </w:p>
    <w:p w14:paraId="4F9111DA" w14:textId="77777777" w:rsidR="00890F5A" w:rsidRPr="00542F54" w:rsidRDefault="00890F5A" w:rsidP="00267A46">
      <w:pPr>
        <w:numPr>
          <w:ilvl w:val="0"/>
          <w:numId w:val="13"/>
        </w:numPr>
        <w:spacing w:line="252" w:lineRule="auto"/>
        <w:ind w:left="1423" w:hanging="357"/>
        <w:contextualSpacing/>
        <w:jc w:val="both"/>
        <w:rPr>
          <w:rFonts w:ascii="Calibri" w:eastAsia="Calibri" w:hAnsi="Calibri" w:cs="Calibri"/>
        </w:rPr>
      </w:pPr>
      <w:r w:rsidRPr="00542F54">
        <w:rPr>
          <w:rFonts w:ascii="Calibri" w:eastAsia="Calibri" w:hAnsi="Calibri" w:cs="Calibri"/>
        </w:rPr>
        <w:t>78 000 en EHPAD et USLD</w:t>
      </w:r>
      <w:r w:rsidR="00542F54">
        <w:rPr>
          <w:rFonts w:ascii="Calibri" w:eastAsia="Calibri" w:hAnsi="Calibri" w:cs="Calibri"/>
        </w:rPr>
        <w:t> ;</w:t>
      </w:r>
    </w:p>
    <w:p w14:paraId="0B66C837" w14:textId="77777777" w:rsidR="00890F5A" w:rsidRPr="00542F54" w:rsidRDefault="00890F5A" w:rsidP="00267A46">
      <w:pPr>
        <w:numPr>
          <w:ilvl w:val="0"/>
          <w:numId w:val="13"/>
        </w:numPr>
        <w:spacing w:line="252" w:lineRule="auto"/>
        <w:ind w:left="1423" w:hanging="357"/>
        <w:contextualSpacing/>
        <w:jc w:val="both"/>
        <w:rPr>
          <w:rFonts w:ascii="Calibri" w:eastAsia="Calibri" w:hAnsi="Calibri" w:cs="Calibri"/>
        </w:rPr>
      </w:pPr>
      <w:r w:rsidRPr="00542F54">
        <w:rPr>
          <w:rFonts w:ascii="Calibri" w:eastAsia="Calibri" w:hAnsi="Calibri" w:cs="Calibri"/>
        </w:rPr>
        <w:t>61 000 en ville</w:t>
      </w:r>
      <w:r w:rsidR="00542F54">
        <w:rPr>
          <w:rFonts w:ascii="Calibri" w:eastAsia="Calibri" w:hAnsi="Calibri" w:cs="Calibri"/>
        </w:rPr>
        <w:t> ;</w:t>
      </w:r>
    </w:p>
    <w:p w14:paraId="011BAEAA" w14:textId="77777777" w:rsidR="00890F5A" w:rsidRPr="00542F54" w:rsidRDefault="00890F5A" w:rsidP="00267A46">
      <w:pPr>
        <w:numPr>
          <w:ilvl w:val="0"/>
          <w:numId w:val="13"/>
        </w:numPr>
        <w:spacing w:line="252" w:lineRule="auto"/>
        <w:ind w:left="1423" w:hanging="357"/>
        <w:jc w:val="both"/>
        <w:rPr>
          <w:rFonts w:ascii="Calibri" w:eastAsia="Calibri" w:hAnsi="Calibri" w:cs="Calibri"/>
        </w:rPr>
      </w:pPr>
      <w:r w:rsidRPr="00542F54">
        <w:rPr>
          <w:rFonts w:ascii="Calibri" w:eastAsia="Calibri" w:hAnsi="Calibri" w:cs="Calibri"/>
        </w:rPr>
        <w:t>401</w:t>
      </w:r>
      <w:r w:rsidRPr="004D24F0">
        <w:rPr>
          <w:rFonts w:ascii="Calibri" w:eastAsia="Calibri" w:hAnsi="Calibri" w:cs="Calibri"/>
        </w:rPr>
        <w:t> 000 en centre de vaccination</w:t>
      </w:r>
      <w:r w:rsidR="00542F54">
        <w:rPr>
          <w:rFonts w:ascii="Calibri" w:eastAsia="Calibri" w:hAnsi="Calibri" w:cs="Calibri"/>
        </w:rPr>
        <w:t>.</w:t>
      </w:r>
    </w:p>
    <w:p w14:paraId="1E086A94" w14:textId="24498308" w:rsidR="00BF0CC2" w:rsidRPr="004D24F0" w:rsidRDefault="00B72F13" w:rsidP="00267A46">
      <w:pPr>
        <w:numPr>
          <w:ilvl w:val="0"/>
          <w:numId w:val="11"/>
        </w:numPr>
        <w:spacing w:after="0"/>
        <w:contextualSpacing/>
        <w:jc w:val="both"/>
        <w:rPr>
          <w:rFonts w:ascii="Calibri" w:eastAsia="Calibri" w:hAnsi="Calibri" w:cs="Calibri"/>
          <w:b/>
        </w:rPr>
      </w:pPr>
      <w:r w:rsidRPr="004D24F0">
        <w:rPr>
          <w:rFonts w:ascii="Calibri" w:eastAsia="Calibri" w:hAnsi="Calibri" w:cs="Calibri"/>
        </w:rPr>
        <w:t>8.1</w:t>
      </w:r>
      <w:r w:rsidR="00BF0CC2" w:rsidRPr="004D24F0">
        <w:rPr>
          <w:rFonts w:ascii="Calibri" w:eastAsia="Calibri" w:hAnsi="Calibri" w:cs="Calibri"/>
        </w:rPr>
        <w:t xml:space="preserve"> </w:t>
      </w:r>
      <w:r w:rsidRPr="004D24F0">
        <w:rPr>
          <w:rFonts w:ascii="Calibri" w:eastAsia="Calibri" w:hAnsi="Calibri" w:cs="Calibri"/>
        </w:rPr>
        <w:t>million</w:t>
      </w:r>
      <w:r w:rsidR="009237CA">
        <w:rPr>
          <w:rFonts w:ascii="Calibri" w:eastAsia="Calibri" w:hAnsi="Calibri" w:cs="Calibri"/>
        </w:rPr>
        <w:t>s</w:t>
      </w:r>
      <w:r w:rsidR="00BF0CC2" w:rsidRPr="004D24F0">
        <w:rPr>
          <w:rFonts w:ascii="Calibri" w:eastAsia="Calibri" w:hAnsi="Calibri" w:cs="Calibri"/>
        </w:rPr>
        <w:t xml:space="preserve"> de personnes n’ont pas été vaccinées dans la tranche des 12 ans et plus, dont :</w:t>
      </w:r>
      <w:r w:rsidR="00BF0CC2" w:rsidRPr="004D24F0">
        <w:rPr>
          <w:rFonts w:ascii="Calibri" w:eastAsia="Calibri" w:hAnsi="Calibri" w:cs="Calibri"/>
          <w:b/>
        </w:rPr>
        <w:t xml:space="preserve"> </w:t>
      </w:r>
    </w:p>
    <w:p w14:paraId="43ED79CC" w14:textId="77777777" w:rsidR="00BF0CC2" w:rsidRPr="00023506" w:rsidRDefault="00BF0CC2" w:rsidP="00267A46">
      <w:pPr>
        <w:numPr>
          <w:ilvl w:val="0"/>
          <w:numId w:val="13"/>
        </w:numPr>
        <w:spacing w:line="252" w:lineRule="auto"/>
        <w:contextualSpacing/>
        <w:jc w:val="both"/>
        <w:rPr>
          <w:rFonts w:ascii="Calibri" w:eastAsia="Calibri" w:hAnsi="Calibri" w:cs="Calibri"/>
          <w:color w:val="000000"/>
        </w:rPr>
      </w:pPr>
      <w:r w:rsidRPr="00023506">
        <w:rPr>
          <w:rFonts w:ascii="Calibri" w:eastAsia="Calibri" w:hAnsi="Calibri" w:cs="Calibri"/>
          <w:color w:val="000000"/>
        </w:rPr>
        <w:t> 1.6</w:t>
      </w:r>
      <w:r w:rsidR="00B72F13" w:rsidRPr="00023506">
        <w:rPr>
          <w:rFonts w:ascii="Calibri" w:eastAsia="Calibri" w:hAnsi="Calibri" w:cs="Calibri"/>
          <w:color w:val="000000"/>
        </w:rPr>
        <w:t xml:space="preserve"> million</w:t>
      </w:r>
      <w:r w:rsidRPr="00023506">
        <w:rPr>
          <w:rFonts w:ascii="Calibri" w:eastAsia="Calibri" w:hAnsi="Calibri" w:cs="Calibri"/>
          <w:color w:val="000000"/>
        </w:rPr>
        <w:t xml:space="preserve"> de personnes de 12 à 17 ans ;</w:t>
      </w:r>
    </w:p>
    <w:p w14:paraId="086657C6" w14:textId="77777777" w:rsidR="00BF0CC2" w:rsidRPr="00023506" w:rsidRDefault="00BF0CC2" w:rsidP="00267A46">
      <w:pPr>
        <w:numPr>
          <w:ilvl w:val="0"/>
          <w:numId w:val="13"/>
        </w:numPr>
        <w:spacing w:line="252" w:lineRule="auto"/>
        <w:contextualSpacing/>
        <w:jc w:val="both"/>
        <w:rPr>
          <w:rFonts w:ascii="Calibri" w:eastAsia="Calibri" w:hAnsi="Calibri" w:cs="Calibri"/>
          <w:color w:val="000000"/>
        </w:rPr>
      </w:pPr>
      <w:r w:rsidRPr="00023506">
        <w:rPr>
          <w:rFonts w:ascii="Calibri" w:eastAsia="Calibri" w:hAnsi="Calibri" w:cs="Calibri"/>
          <w:color w:val="000000"/>
        </w:rPr>
        <w:t> 2.0 million</w:t>
      </w:r>
      <w:r w:rsidR="00B72F13" w:rsidRPr="00023506">
        <w:rPr>
          <w:rFonts w:ascii="Calibri" w:eastAsia="Calibri" w:hAnsi="Calibri" w:cs="Calibri"/>
          <w:color w:val="000000"/>
        </w:rPr>
        <w:t>s</w:t>
      </w:r>
      <w:r w:rsidRPr="00023506">
        <w:rPr>
          <w:rFonts w:ascii="Calibri" w:eastAsia="Calibri" w:hAnsi="Calibri" w:cs="Calibri"/>
          <w:color w:val="000000"/>
        </w:rPr>
        <w:t xml:space="preserve"> de personnes de 18 à 34 ans ; </w:t>
      </w:r>
    </w:p>
    <w:p w14:paraId="78FB0894" w14:textId="77777777" w:rsidR="00FE4C5A" w:rsidRPr="00567FB1" w:rsidRDefault="00BF0CC2" w:rsidP="00267A46">
      <w:pPr>
        <w:numPr>
          <w:ilvl w:val="0"/>
          <w:numId w:val="13"/>
        </w:numPr>
        <w:spacing w:line="252" w:lineRule="auto"/>
        <w:contextualSpacing/>
        <w:jc w:val="both"/>
        <w:rPr>
          <w:rFonts w:ascii="Calibri" w:eastAsia="Calibri" w:hAnsi="Calibri" w:cs="Calibri"/>
          <w:b/>
        </w:rPr>
      </w:pPr>
      <w:r w:rsidRPr="00023506">
        <w:rPr>
          <w:rFonts w:ascii="Calibri" w:eastAsia="Calibri" w:hAnsi="Calibri" w:cs="Calibri"/>
          <w:color w:val="000000"/>
        </w:rPr>
        <w:lastRenderedPageBreak/>
        <w:t> 1</w:t>
      </w:r>
      <w:r w:rsidRPr="004D24F0">
        <w:rPr>
          <w:rFonts w:ascii="Calibri" w:eastAsia="Calibri" w:hAnsi="Calibri" w:cs="Calibri"/>
        </w:rPr>
        <w:t>.9 million de personnes de 35 à 49 ans</w:t>
      </w:r>
      <w:r w:rsidR="00FE4C5A">
        <w:rPr>
          <w:rFonts w:ascii="Calibri" w:eastAsia="Calibri" w:hAnsi="Calibri" w:cs="Calibri"/>
        </w:rPr>
        <w:t> ;</w:t>
      </w:r>
    </w:p>
    <w:p w14:paraId="7282393C" w14:textId="333483C1" w:rsidR="00FE4C5A" w:rsidRPr="00FE4C5A" w:rsidRDefault="00FE4C5A" w:rsidP="00FE4C5A">
      <w:pPr>
        <w:numPr>
          <w:ilvl w:val="0"/>
          <w:numId w:val="13"/>
        </w:numPr>
        <w:spacing w:line="252" w:lineRule="auto"/>
        <w:contextualSpacing/>
        <w:jc w:val="both"/>
        <w:rPr>
          <w:rFonts w:ascii="Calibri" w:eastAsia="Calibri" w:hAnsi="Calibri" w:cs="Calibri"/>
          <w:b/>
        </w:rPr>
      </w:pPr>
      <w:r>
        <w:rPr>
          <w:rFonts w:ascii="Calibri" w:eastAsia="Calibri" w:hAnsi="Calibri" w:cs="Calibri"/>
        </w:rPr>
        <w:t>1.3 million de personnes de 50 à 64 ans.</w:t>
      </w:r>
    </w:p>
    <w:p w14:paraId="5366D6FF" w14:textId="77777777" w:rsidR="00542F54" w:rsidRDefault="00B72F13" w:rsidP="00267A46">
      <w:pPr>
        <w:pStyle w:val="Paragraphedeliste"/>
        <w:numPr>
          <w:ilvl w:val="0"/>
          <w:numId w:val="11"/>
        </w:numPr>
        <w:jc w:val="both"/>
        <w:rPr>
          <w:rFonts w:ascii="Calibri" w:eastAsia="Calibri" w:hAnsi="Calibri" w:cs="Calibri"/>
        </w:rPr>
      </w:pPr>
      <w:r w:rsidRPr="00542F54">
        <w:rPr>
          <w:rFonts w:ascii="Calibri" w:eastAsia="Calibri" w:hAnsi="Calibri" w:cs="Calibri"/>
        </w:rPr>
        <w:t>Couverture vaccinale des professionnels de santé</w:t>
      </w:r>
      <w:r w:rsidR="00542F54">
        <w:rPr>
          <w:rFonts w:ascii="Calibri" w:eastAsia="Calibri" w:hAnsi="Calibri" w:cs="Calibri"/>
        </w:rPr>
        <w:t xml:space="preserve"> : </w:t>
      </w:r>
    </w:p>
    <w:p w14:paraId="2B52CC74" w14:textId="368510CA" w:rsidR="00BF0CC2" w:rsidRPr="009237CA" w:rsidRDefault="00BF0CC2" w:rsidP="00567FB1">
      <w:pPr>
        <w:jc w:val="both"/>
        <w:rPr>
          <w:rFonts w:ascii="Calibri" w:eastAsia="Calibri" w:hAnsi="Calibri" w:cs="Calibri"/>
        </w:rPr>
      </w:pPr>
      <w:r w:rsidRPr="004D24F0">
        <w:t>Le ministère des Solidarités et de la Santé procède à la remontée hebdomadaire des données de tous les établissements médicaux et médico-sociaux à travers une enquête sur la mise en place de l’obligation vaccinale. Voici les données récoltées po</w:t>
      </w:r>
      <w:r w:rsidR="00B72F13" w:rsidRPr="004D24F0">
        <w:t xml:space="preserve">ur la semaine du 13.09 au 17.09 : </w:t>
      </w:r>
    </w:p>
    <w:p w14:paraId="227A537C" w14:textId="77777777" w:rsidR="00BF0CC2" w:rsidRPr="004D24F0" w:rsidRDefault="00BF0CC2" w:rsidP="00567FB1">
      <w:pPr>
        <w:pStyle w:val="Sansinterligne"/>
        <w:jc w:val="both"/>
      </w:pPr>
      <w:r w:rsidRPr="004D24F0">
        <w:t>La couverture vaccinale s’établi</w:t>
      </w:r>
      <w:r w:rsidR="00A06940" w:rsidRPr="004D24F0">
        <w:t>t</w:t>
      </w:r>
      <w:r w:rsidRPr="004D24F0">
        <w:t xml:space="preserve"> à :</w:t>
      </w:r>
    </w:p>
    <w:p w14:paraId="49E1919D" w14:textId="77777777" w:rsidR="00BF0CC2" w:rsidRPr="00023506" w:rsidRDefault="00BF0CC2" w:rsidP="00267A46">
      <w:pPr>
        <w:numPr>
          <w:ilvl w:val="0"/>
          <w:numId w:val="13"/>
        </w:numPr>
        <w:spacing w:line="252" w:lineRule="auto"/>
        <w:contextualSpacing/>
        <w:jc w:val="both"/>
        <w:rPr>
          <w:rFonts w:ascii="Calibri" w:eastAsia="Calibri" w:hAnsi="Calibri" w:cs="Calibri"/>
          <w:color w:val="000000"/>
        </w:rPr>
      </w:pPr>
      <w:r w:rsidRPr="00023506">
        <w:rPr>
          <w:rFonts w:ascii="Calibri" w:eastAsia="Calibri" w:hAnsi="Calibri" w:cs="Calibri"/>
          <w:color w:val="000000"/>
        </w:rPr>
        <w:t>92,1% d</w:t>
      </w:r>
      <w:r w:rsidR="00542F54">
        <w:rPr>
          <w:rFonts w:ascii="Calibri" w:eastAsia="Calibri" w:hAnsi="Calibri" w:cs="Calibri"/>
          <w:color w:val="000000"/>
        </w:rPr>
        <w:t>ans les établissements de santé ;</w:t>
      </w:r>
    </w:p>
    <w:p w14:paraId="6D9C1E81" w14:textId="2A6D269F" w:rsidR="00BF0CC2" w:rsidRPr="00023506" w:rsidRDefault="00BF0CC2" w:rsidP="00267A46">
      <w:pPr>
        <w:numPr>
          <w:ilvl w:val="0"/>
          <w:numId w:val="13"/>
        </w:numPr>
        <w:spacing w:line="252" w:lineRule="auto"/>
        <w:contextualSpacing/>
        <w:jc w:val="both"/>
        <w:rPr>
          <w:rFonts w:ascii="Calibri" w:eastAsia="Calibri" w:hAnsi="Calibri" w:cs="Calibri"/>
          <w:color w:val="000000"/>
        </w:rPr>
      </w:pPr>
      <w:r w:rsidRPr="00023506">
        <w:rPr>
          <w:rFonts w:ascii="Calibri" w:eastAsia="Calibri" w:hAnsi="Calibri" w:cs="Calibri"/>
          <w:color w:val="000000"/>
        </w:rPr>
        <w:t xml:space="preserve">94,7% dans les établissements médico-sociaux (97% pour </w:t>
      </w:r>
      <w:r w:rsidR="00567FB1">
        <w:rPr>
          <w:rFonts w:ascii="Calibri" w:eastAsia="Calibri" w:hAnsi="Calibri" w:cs="Calibri"/>
          <w:color w:val="000000"/>
        </w:rPr>
        <w:t>les établissements accueillant les personnes âgées</w:t>
      </w:r>
      <w:r w:rsidR="00F915C6">
        <w:rPr>
          <w:rFonts w:ascii="Calibri" w:eastAsia="Calibri" w:hAnsi="Calibri" w:cs="Calibri"/>
          <w:color w:val="000000"/>
        </w:rPr>
        <w:t xml:space="preserve"> </w:t>
      </w:r>
      <w:r w:rsidRPr="00023506">
        <w:rPr>
          <w:rFonts w:ascii="Calibri" w:eastAsia="Calibri" w:hAnsi="Calibri" w:cs="Calibri"/>
          <w:color w:val="000000"/>
        </w:rPr>
        <w:t>/ 94% pour</w:t>
      </w:r>
      <w:r w:rsidR="00567FB1" w:rsidRPr="00567FB1">
        <w:rPr>
          <w:rFonts w:ascii="Calibri" w:eastAsia="Calibri" w:hAnsi="Calibri" w:cs="Calibri"/>
          <w:color w:val="000000"/>
        </w:rPr>
        <w:t xml:space="preserve"> </w:t>
      </w:r>
      <w:r w:rsidR="00567FB1">
        <w:rPr>
          <w:rFonts w:ascii="Calibri" w:eastAsia="Calibri" w:hAnsi="Calibri" w:cs="Calibri"/>
          <w:color w:val="000000"/>
        </w:rPr>
        <w:t>les établissements accueillant les personnes handicapées</w:t>
      </w:r>
      <w:r w:rsidRPr="00023506">
        <w:rPr>
          <w:rFonts w:ascii="Calibri" w:eastAsia="Calibri" w:hAnsi="Calibri" w:cs="Calibri"/>
          <w:color w:val="000000"/>
        </w:rPr>
        <w:t xml:space="preserve"> / 91% pour les établissements médico-sociaux rattachés à un établissement sanitaire public)</w:t>
      </w:r>
      <w:r w:rsidR="00542F54">
        <w:rPr>
          <w:rFonts w:ascii="Calibri" w:eastAsia="Calibri" w:hAnsi="Calibri" w:cs="Calibri"/>
          <w:color w:val="000000"/>
        </w:rPr>
        <w:t> ;</w:t>
      </w:r>
    </w:p>
    <w:p w14:paraId="194B3F57" w14:textId="77777777" w:rsidR="00BF0CC2" w:rsidRPr="004D24F0" w:rsidRDefault="00BF0CC2" w:rsidP="00267A46">
      <w:pPr>
        <w:numPr>
          <w:ilvl w:val="0"/>
          <w:numId w:val="13"/>
        </w:numPr>
        <w:spacing w:line="252" w:lineRule="auto"/>
        <w:contextualSpacing/>
        <w:jc w:val="both"/>
      </w:pPr>
      <w:r w:rsidRPr="00023506">
        <w:rPr>
          <w:rFonts w:ascii="Calibri" w:eastAsia="Calibri" w:hAnsi="Calibri" w:cs="Calibri"/>
          <w:color w:val="000000"/>
        </w:rPr>
        <w:t>94,2</w:t>
      </w:r>
      <w:r w:rsidRPr="004D24F0">
        <w:t>% pour les libéraux actifs (chiffres CNAM)</w:t>
      </w:r>
      <w:r w:rsidR="00542F54">
        <w:t>.</w:t>
      </w:r>
    </w:p>
    <w:p w14:paraId="76C9A579" w14:textId="27363C82" w:rsidR="00BF0CC2" w:rsidRPr="004D24F0" w:rsidRDefault="009237CA" w:rsidP="00567FB1">
      <w:pPr>
        <w:pStyle w:val="Sansinterligne"/>
        <w:jc w:val="both"/>
      </w:pPr>
      <w:r>
        <w:t>En l’espace d’une semaine, le</w:t>
      </w:r>
      <w:r w:rsidR="00BF0CC2" w:rsidRPr="004D24F0">
        <w:t xml:space="preserve"> niveau de vaccination a progressé de manière sensible, </w:t>
      </w:r>
      <w:r>
        <w:t xml:space="preserve">ce qui est positif </w:t>
      </w:r>
      <w:r w:rsidR="00BF0CC2" w:rsidRPr="004D24F0">
        <w:t>pour la continuité des soins et la prise en charge des personnes les plus fragiles. Avec l’entrée en vigueur de l’obligation vaccinale</w:t>
      </w:r>
      <w:r>
        <w:t xml:space="preserve"> le 15 septembre</w:t>
      </w:r>
      <w:r w:rsidR="00BF0CC2" w:rsidRPr="004D24F0">
        <w:t xml:space="preserve">, </w:t>
      </w:r>
      <w:r>
        <w:t xml:space="preserve">l’objectif est de protéger </w:t>
      </w:r>
      <w:r w:rsidR="00BF0CC2" w:rsidRPr="004D24F0">
        <w:t>les soignants, les salariés des établissements et en premier lieu les malades.</w:t>
      </w:r>
      <w:r w:rsidR="00023506">
        <w:t xml:space="preserve"> </w:t>
      </w:r>
    </w:p>
    <w:p w14:paraId="2795E356" w14:textId="77777777" w:rsidR="009237CA" w:rsidRDefault="009237CA" w:rsidP="00567FB1">
      <w:pPr>
        <w:spacing w:after="0" w:line="240" w:lineRule="auto"/>
        <w:jc w:val="both"/>
      </w:pPr>
    </w:p>
    <w:p w14:paraId="30DE0DFE" w14:textId="72F3706C" w:rsidR="00BF0CC2" w:rsidRDefault="00A06940" w:rsidP="00567FB1">
      <w:pPr>
        <w:spacing w:after="0" w:line="240" w:lineRule="auto"/>
        <w:jc w:val="both"/>
      </w:pPr>
      <w:r w:rsidRPr="00023506">
        <w:t xml:space="preserve">Au </w:t>
      </w:r>
      <w:r w:rsidR="009237CA">
        <w:t>soir du</w:t>
      </w:r>
      <w:r w:rsidR="007759CA">
        <w:t xml:space="preserve"> </w:t>
      </w:r>
      <w:r w:rsidR="00B72F13" w:rsidRPr="00023506">
        <w:t>15</w:t>
      </w:r>
      <w:r w:rsidR="009237CA">
        <w:t xml:space="preserve"> septembre</w:t>
      </w:r>
      <w:r w:rsidR="00567FB1">
        <w:t>,</w:t>
      </w:r>
      <w:r w:rsidRPr="00023506">
        <w:t xml:space="preserve"> un peu plus de 3000 suspensions avaient été notifiées par les établissements de santé au ministère.</w:t>
      </w:r>
      <w:r w:rsidR="00023506">
        <w:t xml:space="preserve"> </w:t>
      </w:r>
      <w:r w:rsidRPr="00023506">
        <w:t xml:space="preserve">Ce chiffre </w:t>
      </w:r>
      <w:r w:rsidR="00567FB1">
        <w:t>est amené à évoluer</w:t>
      </w:r>
      <w:r w:rsidRPr="00023506">
        <w:t xml:space="preserve">, du fait de remontées plus nombreuses </w:t>
      </w:r>
      <w:r w:rsidR="006B2921">
        <w:t>des</w:t>
      </w:r>
      <w:r w:rsidRPr="00023506">
        <w:t xml:space="preserve"> établissements et plus précises</w:t>
      </w:r>
      <w:r w:rsidR="006B2921">
        <w:t>.</w:t>
      </w:r>
      <w:r w:rsidRPr="00023506">
        <w:t xml:space="preserve"> Le ministre s’était d’ailleurs montré prudent avec cette première donnée. Des données stabilisées et plus précises pourront être communiquées dans les prochains jours.</w:t>
      </w:r>
      <w:r w:rsidR="00023506">
        <w:t xml:space="preserve"> </w:t>
      </w:r>
      <w:r w:rsidRPr="004D24F0">
        <w:t xml:space="preserve">Une suspension n’est pas définitive : tous les salariés des établissements de santé et médico-sociaux </w:t>
      </w:r>
      <w:r w:rsidR="006B2921">
        <w:t>sont appelés à</w:t>
      </w:r>
      <w:r w:rsidRPr="004D24F0">
        <w:t xml:space="preserve"> se faire vacciner.</w:t>
      </w:r>
    </w:p>
    <w:p w14:paraId="51CB86A4" w14:textId="77777777" w:rsidR="00023506" w:rsidRPr="004D24F0" w:rsidRDefault="00023506" w:rsidP="00267A46">
      <w:pPr>
        <w:spacing w:after="0" w:line="240" w:lineRule="auto"/>
        <w:jc w:val="both"/>
      </w:pPr>
    </w:p>
    <w:p w14:paraId="07F9125B" w14:textId="77777777" w:rsidR="008A51E8" w:rsidRPr="004D24F0" w:rsidRDefault="008A51E8" w:rsidP="00267A46">
      <w:pPr>
        <w:pStyle w:val="Paragraphedeliste"/>
        <w:numPr>
          <w:ilvl w:val="0"/>
          <w:numId w:val="1"/>
        </w:numPr>
        <w:spacing w:line="252" w:lineRule="auto"/>
        <w:jc w:val="both"/>
        <w:rPr>
          <w:rFonts w:ascii="Calibri" w:eastAsia="Calibri" w:hAnsi="Calibri" w:cs="Calibri"/>
        </w:rPr>
      </w:pPr>
      <w:r w:rsidRPr="004D24F0">
        <w:rPr>
          <w:rFonts w:ascii="Calibri" w:eastAsia="Calibri" w:hAnsi="Calibri" w:cs="Calibri"/>
        </w:rPr>
        <w:t>Le ta</w:t>
      </w:r>
      <w:r w:rsidR="00A06940" w:rsidRPr="004D24F0">
        <w:rPr>
          <w:rFonts w:ascii="Calibri" w:eastAsia="Calibri" w:hAnsi="Calibri" w:cs="Calibri"/>
        </w:rPr>
        <w:t>ux d’utilisation des doses au 20</w:t>
      </w:r>
      <w:r w:rsidRPr="004D24F0">
        <w:rPr>
          <w:rFonts w:ascii="Calibri" w:eastAsia="Calibri" w:hAnsi="Calibri" w:cs="Calibri"/>
        </w:rPr>
        <w:t>/09 est de 81% (hors AstraZeneca car les doses sont données à COVAX) soit 85 millions de doses injectées sur 106 millions de doses reçues :</w:t>
      </w:r>
    </w:p>
    <w:p w14:paraId="7941D930" w14:textId="45178FE8" w:rsidR="008A51E8" w:rsidRPr="004D24F0" w:rsidRDefault="008A51E8" w:rsidP="00267A46">
      <w:pPr>
        <w:numPr>
          <w:ilvl w:val="0"/>
          <w:numId w:val="25"/>
        </w:numPr>
        <w:spacing w:line="276" w:lineRule="auto"/>
        <w:contextualSpacing/>
        <w:jc w:val="both"/>
        <w:rPr>
          <w:rFonts w:ascii="Calibri" w:eastAsia="Calibri" w:hAnsi="Calibri" w:cs="Calibri"/>
          <w:color w:val="000000"/>
        </w:rPr>
      </w:pPr>
      <w:r w:rsidRPr="004D24F0">
        <w:rPr>
          <w:rFonts w:ascii="Calibri" w:eastAsia="Calibri" w:hAnsi="Calibri" w:cs="Calibri"/>
          <w:color w:val="000000"/>
        </w:rPr>
        <w:t>Pfizer-BioNTech: 87% (74 millions de doses injectées sur 85</w:t>
      </w:r>
      <w:r w:rsidR="006B2921">
        <w:rPr>
          <w:rFonts w:ascii="Calibri" w:eastAsia="Calibri" w:hAnsi="Calibri" w:cs="Calibri"/>
          <w:color w:val="000000"/>
        </w:rPr>
        <w:t xml:space="preserve"> millions</w:t>
      </w:r>
      <w:r w:rsidRPr="004D24F0">
        <w:rPr>
          <w:rFonts w:ascii="Calibri" w:eastAsia="Calibri" w:hAnsi="Calibri" w:cs="Calibri"/>
          <w:color w:val="000000"/>
        </w:rPr>
        <w:t xml:space="preserve"> de doses reçues) ;</w:t>
      </w:r>
    </w:p>
    <w:p w14:paraId="6E36061D" w14:textId="33F88B94" w:rsidR="008A51E8" w:rsidRPr="004D24F0" w:rsidRDefault="00BE57B5" w:rsidP="00267A46">
      <w:pPr>
        <w:numPr>
          <w:ilvl w:val="0"/>
          <w:numId w:val="25"/>
        </w:numPr>
        <w:spacing w:line="276" w:lineRule="auto"/>
        <w:contextualSpacing/>
        <w:jc w:val="both"/>
        <w:rPr>
          <w:rFonts w:ascii="Calibri" w:eastAsia="Calibri" w:hAnsi="Calibri" w:cs="Calibri"/>
        </w:rPr>
      </w:pPr>
      <w:r w:rsidRPr="004D24F0">
        <w:rPr>
          <w:rFonts w:ascii="Calibri" w:eastAsia="Calibri" w:hAnsi="Calibri" w:cs="Calibri"/>
          <w:color w:val="000000"/>
        </w:rPr>
        <w:t>Moderna</w:t>
      </w:r>
      <w:r w:rsidR="008A51E8" w:rsidRPr="004D24F0">
        <w:rPr>
          <w:rFonts w:ascii="Calibri" w:eastAsia="Calibri" w:hAnsi="Calibri" w:cs="Calibri"/>
          <w:color w:val="000000"/>
        </w:rPr>
        <w:t>: 55% (10 millions de doses injectées sur </w:t>
      </w:r>
      <w:r w:rsidRPr="004D24F0">
        <w:rPr>
          <w:rFonts w:ascii="Calibri" w:eastAsia="Calibri" w:hAnsi="Calibri" w:cs="Calibri"/>
          <w:color w:val="000000"/>
        </w:rPr>
        <w:t>18</w:t>
      </w:r>
      <w:r w:rsidR="006B2921">
        <w:rPr>
          <w:rFonts w:ascii="Calibri" w:eastAsia="Calibri" w:hAnsi="Calibri" w:cs="Calibri"/>
          <w:color w:val="000000"/>
        </w:rPr>
        <w:t xml:space="preserve"> millions</w:t>
      </w:r>
      <w:r w:rsidR="008A51E8" w:rsidRPr="004D24F0">
        <w:rPr>
          <w:rFonts w:ascii="Calibri" w:eastAsia="Calibri" w:hAnsi="Calibri" w:cs="Calibri"/>
          <w:color w:val="000000"/>
        </w:rPr>
        <w:t xml:space="preserve"> de doses reçues) ;</w:t>
      </w:r>
    </w:p>
    <w:p w14:paraId="29957428" w14:textId="418800B3" w:rsidR="008A51E8" w:rsidRPr="004D24F0" w:rsidRDefault="00BE57B5" w:rsidP="00267A46">
      <w:pPr>
        <w:numPr>
          <w:ilvl w:val="0"/>
          <w:numId w:val="25"/>
        </w:numPr>
        <w:spacing w:line="276" w:lineRule="auto"/>
        <w:contextualSpacing/>
        <w:jc w:val="both"/>
        <w:rPr>
          <w:rFonts w:ascii="Calibri" w:eastAsia="Calibri" w:hAnsi="Calibri" w:cs="Calibri"/>
          <w:color w:val="000000"/>
        </w:rPr>
      </w:pPr>
      <w:r w:rsidRPr="004D24F0">
        <w:rPr>
          <w:rFonts w:ascii="Calibri" w:eastAsia="Calibri" w:hAnsi="Calibri" w:cs="Calibri"/>
          <w:color w:val="000000"/>
        </w:rPr>
        <w:t>Janssen</w:t>
      </w:r>
      <w:r w:rsidR="008A51E8" w:rsidRPr="004D24F0">
        <w:rPr>
          <w:rFonts w:ascii="Calibri" w:eastAsia="Calibri" w:hAnsi="Calibri" w:cs="Calibri"/>
          <w:color w:val="000000"/>
        </w:rPr>
        <w:t>: 47%</w:t>
      </w:r>
      <w:r w:rsidRPr="004D24F0">
        <w:rPr>
          <w:rFonts w:ascii="Calibri" w:eastAsia="Calibri" w:hAnsi="Calibri" w:cs="Calibri"/>
          <w:color w:val="000000"/>
        </w:rPr>
        <w:t xml:space="preserve"> (un peu plus d</w:t>
      </w:r>
      <w:r w:rsidR="006B2921">
        <w:rPr>
          <w:rFonts w:ascii="Calibri" w:eastAsia="Calibri" w:hAnsi="Calibri" w:cs="Calibri"/>
          <w:color w:val="000000"/>
        </w:rPr>
        <w:t>’un million</w:t>
      </w:r>
      <w:r w:rsidR="008A51E8" w:rsidRPr="004D24F0">
        <w:rPr>
          <w:rFonts w:ascii="Calibri" w:eastAsia="Calibri" w:hAnsi="Calibri" w:cs="Calibri"/>
          <w:color w:val="000000"/>
        </w:rPr>
        <w:t xml:space="preserve"> de doses injectées sur 2</w:t>
      </w:r>
      <w:r w:rsidRPr="004D24F0">
        <w:rPr>
          <w:rFonts w:ascii="Calibri" w:eastAsia="Calibri" w:hAnsi="Calibri" w:cs="Calibri"/>
          <w:color w:val="000000"/>
        </w:rPr>
        <w:t>,</w:t>
      </w:r>
      <w:r w:rsidR="008A51E8" w:rsidRPr="004D24F0">
        <w:rPr>
          <w:rFonts w:ascii="Calibri" w:eastAsia="Calibri" w:hAnsi="Calibri" w:cs="Calibri"/>
          <w:color w:val="000000"/>
        </w:rPr>
        <w:t>2</w:t>
      </w:r>
      <w:r w:rsidR="006B2921">
        <w:rPr>
          <w:rFonts w:ascii="Calibri" w:eastAsia="Calibri" w:hAnsi="Calibri" w:cs="Calibri"/>
          <w:color w:val="000000"/>
        </w:rPr>
        <w:t xml:space="preserve"> millions</w:t>
      </w:r>
      <w:r w:rsidR="008A51E8" w:rsidRPr="004D24F0">
        <w:rPr>
          <w:rFonts w:ascii="Calibri" w:eastAsia="Calibri" w:hAnsi="Calibri" w:cs="Calibri"/>
          <w:color w:val="000000"/>
        </w:rPr>
        <w:t xml:space="preserve"> de doses reçues).</w:t>
      </w:r>
    </w:p>
    <w:p w14:paraId="6595F27A" w14:textId="77777777" w:rsidR="008A51E8" w:rsidRPr="004D24F0" w:rsidRDefault="008A51E8" w:rsidP="00267A46">
      <w:pPr>
        <w:spacing w:line="252" w:lineRule="auto"/>
        <w:contextualSpacing/>
        <w:jc w:val="both"/>
        <w:rPr>
          <w:rFonts w:ascii="Calibri" w:eastAsia="Calibri" w:hAnsi="Calibri" w:cs="Calibri"/>
          <w:color w:val="000000"/>
        </w:rPr>
      </w:pPr>
    </w:p>
    <w:p w14:paraId="44842B41" w14:textId="77777777" w:rsidR="008A51E8" w:rsidRPr="00023506" w:rsidRDefault="008A51E8" w:rsidP="00267A46">
      <w:pPr>
        <w:pStyle w:val="Paragraphedeliste"/>
        <w:numPr>
          <w:ilvl w:val="0"/>
          <w:numId w:val="1"/>
        </w:numPr>
        <w:spacing w:line="252" w:lineRule="auto"/>
        <w:jc w:val="both"/>
        <w:rPr>
          <w:rFonts w:ascii="Calibri" w:eastAsia="Calibri" w:hAnsi="Calibri" w:cs="Calibri"/>
          <w:color w:val="000000"/>
        </w:rPr>
      </w:pPr>
      <w:r w:rsidRPr="00023506">
        <w:rPr>
          <w:rFonts w:ascii="Calibri" w:eastAsia="Calibri" w:hAnsi="Calibri" w:cs="Calibri"/>
          <w:color w:val="000000"/>
        </w:rPr>
        <w:t>Vaccination en ville</w:t>
      </w:r>
      <w:r w:rsidR="00023506">
        <w:rPr>
          <w:rFonts w:ascii="Calibri" w:eastAsia="Calibri" w:hAnsi="Calibri" w:cs="Calibri"/>
          <w:color w:val="000000"/>
        </w:rPr>
        <w:t xml:space="preserve"> : </w:t>
      </w:r>
    </w:p>
    <w:p w14:paraId="1D7C3CE6" w14:textId="6BCE0524" w:rsidR="0001221E" w:rsidRPr="00023506" w:rsidRDefault="00B72F13" w:rsidP="00267A46">
      <w:pPr>
        <w:numPr>
          <w:ilvl w:val="0"/>
          <w:numId w:val="25"/>
        </w:numPr>
        <w:spacing w:line="276" w:lineRule="auto"/>
        <w:contextualSpacing/>
        <w:jc w:val="both"/>
        <w:rPr>
          <w:rFonts w:ascii="Calibri" w:eastAsia="Calibri" w:hAnsi="Calibri" w:cs="Calibri"/>
          <w:color w:val="000000"/>
        </w:rPr>
      </w:pPr>
      <w:r w:rsidRPr="00023506">
        <w:rPr>
          <w:rFonts w:ascii="Calibri" w:eastAsia="Calibri" w:hAnsi="Calibri" w:cs="Calibri"/>
          <w:color w:val="000000"/>
        </w:rPr>
        <w:t>Un écoulement</w:t>
      </w:r>
      <w:r w:rsidR="00F460F7">
        <w:rPr>
          <w:rFonts w:ascii="Calibri" w:eastAsia="Calibri" w:hAnsi="Calibri" w:cs="Calibri"/>
          <w:color w:val="000000"/>
        </w:rPr>
        <w:t xml:space="preserve"> du vaccin Moderna</w:t>
      </w:r>
      <w:r w:rsidRPr="00023506">
        <w:rPr>
          <w:rFonts w:ascii="Calibri" w:eastAsia="Calibri" w:hAnsi="Calibri" w:cs="Calibri"/>
          <w:color w:val="000000"/>
        </w:rPr>
        <w:t xml:space="preserve"> assez soutenu quoiqu’en légère baisse</w:t>
      </w:r>
      <w:r w:rsidR="003E1E43" w:rsidRPr="00023506">
        <w:rPr>
          <w:rFonts w:ascii="Calibri" w:eastAsia="Calibri" w:hAnsi="Calibri" w:cs="Calibri"/>
          <w:color w:val="000000"/>
        </w:rPr>
        <w:t xml:space="preserve"> en ville (environ 2</w:t>
      </w:r>
      <w:r w:rsidR="0001221E" w:rsidRPr="00023506">
        <w:rPr>
          <w:rFonts w:ascii="Calibri" w:eastAsia="Calibri" w:hAnsi="Calibri" w:cs="Calibri"/>
          <w:color w:val="000000"/>
        </w:rPr>
        <w:t>82</w:t>
      </w:r>
      <w:r w:rsidR="00F460F7">
        <w:rPr>
          <w:rFonts w:ascii="Calibri" w:eastAsia="Calibri" w:hAnsi="Calibri" w:cs="Calibri"/>
          <w:color w:val="000000"/>
        </w:rPr>
        <w:t xml:space="preserve"> 000</w:t>
      </w:r>
      <w:r w:rsidR="0001221E" w:rsidRPr="00023506">
        <w:rPr>
          <w:rFonts w:ascii="Calibri" w:eastAsia="Calibri" w:hAnsi="Calibri" w:cs="Calibri"/>
          <w:color w:val="000000"/>
        </w:rPr>
        <w:t xml:space="preserve"> injections sur la semaine).</w:t>
      </w:r>
    </w:p>
    <w:p w14:paraId="423906B1" w14:textId="41B37DA2" w:rsidR="003E1E43" w:rsidRPr="00023506" w:rsidRDefault="003E1E43" w:rsidP="00267A46">
      <w:pPr>
        <w:numPr>
          <w:ilvl w:val="0"/>
          <w:numId w:val="25"/>
        </w:numPr>
        <w:spacing w:line="276" w:lineRule="auto"/>
        <w:contextualSpacing/>
        <w:jc w:val="both"/>
        <w:rPr>
          <w:rFonts w:ascii="Calibri" w:eastAsia="Calibri" w:hAnsi="Calibri" w:cs="Calibri"/>
          <w:color w:val="000000"/>
        </w:rPr>
      </w:pPr>
      <w:r w:rsidRPr="00023506">
        <w:rPr>
          <w:rFonts w:ascii="Calibri" w:eastAsia="Calibri" w:hAnsi="Calibri" w:cs="Calibri"/>
          <w:color w:val="000000"/>
        </w:rPr>
        <w:t>Injections Moderna en ville : au 19 septembre, sur les 7 jours écoulés, les pharmaciens ont réalisé 16</w:t>
      </w:r>
      <w:r w:rsidR="00BE57B5" w:rsidRPr="00023506">
        <w:rPr>
          <w:rFonts w:ascii="Calibri" w:eastAsia="Calibri" w:hAnsi="Calibri" w:cs="Calibri"/>
          <w:color w:val="000000"/>
        </w:rPr>
        <w:t>7</w:t>
      </w:r>
      <w:r w:rsidR="00F460F7">
        <w:rPr>
          <w:rFonts w:ascii="Calibri" w:eastAsia="Calibri" w:hAnsi="Calibri" w:cs="Calibri"/>
          <w:color w:val="000000"/>
        </w:rPr>
        <w:t xml:space="preserve"> 000</w:t>
      </w:r>
      <w:r w:rsidR="00BE57B5" w:rsidRPr="00023506">
        <w:rPr>
          <w:rFonts w:ascii="Calibri" w:eastAsia="Calibri" w:hAnsi="Calibri" w:cs="Calibri"/>
          <w:color w:val="000000"/>
        </w:rPr>
        <w:t xml:space="preserve"> injections, les médecins 91</w:t>
      </w:r>
      <w:r w:rsidR="00F460F7">
        <w:rPr>
          <w:rFonts w:ascii="Calibri" w:eastAsia="Calibri" w:hAnsi="Calibri" w:cs="Calibri"/>
          <w:color w:val="000000"/>
        </w:rPr>
        <w:t xml:space="preserve"> 000</w:t>
      </w:r>
      <w:r w:rsidRPr="00023506">
        <w:rPr>
          <w:rFonts w:ascii="Calibri" w:eastAsia="Calibri" w:hAnsi="Calibri" w:cs="Calibri"/>
          <w:color w:val="000000"/>
        </w:rPr>
        <w:t xml:space="preserve"> i</w:t>
      </w:r>
      <w:r w:rsidR="00BE57B5" w:rsidRPr="00023506">
        <w:rPr>
          <w:rFonts w:ascii="Calibri" w:eastAsia="Calibri" w:hAnsi="Calibri" w:cs="Calibri"/>
          <w:color w:val="000000"/>
        </w:rPr>
        <w:t>njections et les infirmiers 23</w:t>
      </w:r>
      <w:r w:rsidR="00F460F7">
        <w:rPr>
          <w:rFonts w:ascii="Calibri" w:eastAsia="Calibri" w:hAnsi="Calibri" w:cs="Calibri"/>
          <w:color w:val="000000"/>
        </w:rPr>
        <w:t xml:space="preserve"> 000</w:t>
      </w:r>
      <w:r w:rsidRPr="00023506">
        <w:rPr>
          <w:rFonts w:ascii="Calibri" w:eastAsia="Calibri" w:hAnsi="Calibri" w:cs="Calibri"/>
          <w:color w:val="000000"/>
        </w:rPr>
        <w:t xml:space="preserve"> injections.</w:t>
      </w:r>
    </w:p>
    <w:p w14:paraId="20C2848D" w14:textId="48A7ECA5" w:rsidR="008A51E8" w:rsidRDefault="00BE57B5" w:rsidP="00267A46">
      <w:pPr>
        <w:numPr>
          <w:ilvl w:val="0"/>
          <w:numId w:val="25"/>
        </w:numPr>
        <w:spacing w:line="276" w:lineRule="auto"/>
        <w:contextualSpacing/>
        <w:jc w:val="both"/>
        <w:rPr>
          <w:rFonts w:ascii="Calibri" w:eastAsia="Calibri" w:hAnsi="Calibri" w:cs="Calibri"/>
          <w:color w:val="000000"/>
        </w:rPr>
      </w:pPr>
      <w:r w:rsidRPr="00023506">
        <w:rPr>
          <w:rFonts w:ascii="Calibri" w:eastAsia="Calibri" w:hAnsi="Calibri" w:cs="Calibri"/>
          <w:color w:val="000000"/>
        </w:rPr>
        <w:t>B</w:t>
      </w:r>
      <w:r w:rsidR="003E1E43" w:rsidRPr="00023506">
        <w:rPr>
          <w:rFonts w:ascii="Calibri" w:eastAsia="Calibri" w:hAnsi="Calibri" w:cs="Calibri"/>
          <w:color w:val="000000"/>
        </w:rPr>
        <w:t>on taux d’utilisation des doses Moderna reçue</w:t>
      </w:r>
      <w:r w:rsidR="003C132D" w:rsidRPr="00023506">
        <w:rPr>
          <w:rFonts w:ascii="Calibri" w:eastAsia="Calibri" w:hAnsi="Calibri" w:cs="Calibri"/>
          <w:color w:val="000000"/>
        </w:rPr>
        <w:t>s : 8</w:t>
      </w:r>
      <w:r w:rsidR="00A06940" w:rsidRPr="00023506">
        <w:rPr>
          <w:rFonts w:ascii="Calibri" w:eastAsia="Calibri" w:hAnsi="Calibri" w:cs="Calibri"/>
          <w:color w:val="000000"/>
        </w:rPr>
        <w:t>9% pour les pharmaciens, 60</w:t>
      </w:r>
      <w:r w:rsidR="003E1E43" w:rsidRPr="00023506">
        <w:rPr>
          <w:rFonts w:ascii="Calibri" w:eastAsia="Calibri" w:hAnsi="Calibri" w:cs="Calibri"/>
          <w:color w:val="000000"/>
        </w:rPr>
        <w:t>% pour les médecins, 46% pour les sages-femmes et 30% pour les IDE.</w:t>
      </w:r>
      <w:r w:rsidR="003C132D" w:rsidRPr="00023506">
        <w:rPr>
          <w:rFonts w:ascii="Calibri" w:eastAsia="Calibri" w:hAnsi="Calibri" w:cs="Calibri"/>
          <w:color w:val="000000"/>
        </w:rPr>
        <w:t xml:space="preserve"> Au total, le taux d’utilisation est de 63%.</w:t>
      </w:r>
    </w:p>
    <w:p w14:paraId="6163DD4D" w14:textId="1DE7831A" w:rsidR="00542F54" w:rsidRPr="00542F54" w:rsidRDefault="00542F54" w:rsidP="00267A46">
      <w:pPr>
        <w:pStyle w:val="Paragraphedeliste"/>
        <w:numPr>
          <w:ilvl w:val="0"/>
          <w:numId w:val="1"/>
        </w:numPr>
        <w:spacing w:line="240" w:lineRule="auto"/>
        <w:jc w:val="both"/>
        <w:rPr>
          <w:rFonts w:ascii="Calibri" w:eastAsia="Calibri" w:hAnsi="Calibri" w:cs="Calibri"/>
        </w:rPr>
      </w:pPr>
      <w:r w:rsidRPr="00542F54">
        <w:rPr>
          <w:rFonts w:ascii="Calibri" w:eastAsia="Calibri" w:hAnsi="Calibri" w:cs="Calibri"/>
          <w:color w:val="000000"/>
        </w:rPr>
        <w:t xml:space="preserve">Comparaison internationale : </w:t>
      </w:r>
      <w:r w:rsidRPr="00542F54">
        <w:rPr>
          <w:rFonts w:ascii="Calibri" w:eastAsia="Calibri" w:hAnsi="Calibri" w:cs="Calibri"/>
        </w:rPr>
        <w:t xml:space="preserve">La France </w:t>
      </w:r>
      <w:r w:rsidR="00F460F7">
        <w:rPr>
          <w:rFonts w:ascii="Calibri" w:eastAsia="Calibri" w:hAnsi="Calibri" w:cs="Calibri"/>
        </w:rPr>
        <w:t>possède</w:t>
      </w:r>
      <w:r w:rsidRPr="00542F54">
        <w:rPr>
          <w:rFonts w:ascii="Calibri" w:eastAsia="Calibri" w:hAnsi="Calibri" w:cs="Calibri"/>
        </w:rPr>
        <w:t xml:space="preserve"> un des meilleurs taux de couverture en premières injections de l’Union européenne. Par ailleurs, la France a dépassé l’Allemagne, l’Italie, les Etats-Unis, Israël et le Royaume-Uni. </w:t>
      </w:r>
    </w:p>
    <w:p w14:paraId="4F2DC922" w14:textId="77777777" w:rsidR="0045263F" w:rsidRPr="004D24F0" w:rsidRDefault="0045263F" w:rsidP="00267A46">
      <w:pPr>
        <w:numPr>
          <w:ilvl w:val="0"/>
          <w:numId w:val="8"/>
        </w:numPr>
        <w:spacing w:line="256" w:lineRule="auto"/>
        <w:contextualSpacing/>
        <w:jc w:val="both"/>
        <w:rPr>
          <w:rFonts w:ascii="Calibri" w:eastAsia="Calibri" w:hAnsi="Calibri" w:cs="Calibri"/>
          <w:b/>
          <w:bCs/>
        </w:rPr>
      </w:pPr>
      <w:r w:rsidRPr="004D24F0">
        <w:rPr>
          <w:rFonts w:ascii="Calibri" w:eastAsia="Calibri" w:hAnsi="Calibri" w:cs="Calibri"/>
          <w:b/>
          <w:bCs/>
          <w:color w:val="000000"/>
        </w:rPr>
        <w:lastRenderedPageBreak/>
        <w:t>APPROVISIONNEMENT/</w:t>
      </w:r>
      <w:r w:rsidRPr="004D24F0">
        <w:rPr>
          <w:rFonts w:ascii="Calibri" w:eastAsia="Calibri" w:hAnsi="Calibri" w:cs="Calibri"/>
          <w:b/>
          <w:bCs/>
        </w:rPr>
        <w:t xml:space="preserve">LIVRAISONS / DONS DE VACCINS </w:t>
      </w:r>
    </w:p>
    <w:p w14:paraId="2A8A085A" w14:textId="77777777" w:rsidR="0045263F" w:rsidRPr="004D24F0" w:rsidRDefault="0045263F" w:rsidP="00267A46">
      <w:pPr>
        <w:contextualSpacing/>
        <w:jc w:val="both"/>
        <w:rPr>
          <w:rFonts w:ascii="Calibri" w:eastAsia="Calibri" w:hAnsi="Calibri" w:cs="Calibri"/>
          <w:b/>
          <w:bCs/>
        </w:rPr>
      </w:pPr>
    </w:p>
    <w:p w14:paraId="0C6F26DC" w14:textId="345D9EA6" w:rsidR="00EA1D24" w:rsidRPr="004D24F0" w:rsidRDefault="0045263F" w:rsidP="00267A46">
      <w:pPr>
        <w:jc w:val="both"/>
        <w:rPr>
          <w:rFonts w:ascii="Calibri" w:eastAsia="Calibri" w:hAnsi="Calibri" w:cs="Calibri"/>
          <w:color w:val="000000"/>
        </w:rPr>
      </w:pPr>
      <w:r w:rsidRPr="004D24F0">
        <w:rPr>
          <w:rFonts w:ascii="Calibri" w:eastAsia="Calibri" w:hAnsi="Calibri" w:cs="Calibri"/>
          <w:color w:val="000000"/>
        </w:rPr>
        <w:t>La semaine du </w:t>
      </w:r>
      <w:r w:rsidR="008A1505" w:rsidRPr="004D24F0">
        <w:rPr>
          <w:rFonts w:ascii="Calibri" w:eastAsia="Calibri" w:hAnsi="Calibri" w:cs="Calibri"/>
          <w:color w:val="000000"/>
        </w:rPr>
        <w:t>13</w:t>
      </w:r>
      <w:r w:rsidR="00F460F7">
        <w:rPr>
          <w:rFonts w:ascii="Calibri" w:eastAsia="Calibri" w:hAnsi="Calibri" w:cs="Calibri"/>
          <w:color w:val="000000"/>
        </w:rPr>
        <w:t xml:space="preserve"> septembre</w:t>
      </w:r>
      <w:r w:rsidR="008A1505" w:rsidRPr="004D24F0">
        <w:rPr>
          <w:rFonts w:ascii="Calibri" w:eastAsia="Calibri" w:hAnsi="Calibri" w:cs="Calibri"/>
          <w:color w:val="000000"/>
        </w:rPr>
        <w:t>, 4</w:t>
      </w:r>
      <w:r w:rsidR="00EA1D24" w:rsidRPr="004D24F0">
        <w:rPr>
          <w:rFonts w:ascii="Calibri" w:eastAsia="Calibri" w:hAnsi="Calibri" w:cs="Calibri"/>
          <w:color w:val="000000"/>
        </w:rPr>
        <w:t xml:space="preserve">,9 </w:t>
      </w:r>
      <w:r w:rsidRPr="004D24F0">
        <w:rPr>
          <w:rFonts w:ascii="Calibri" w:eastAsia="Calibri" w:hAnsi="Calibri" w:cs="Calibri"/>
          <w:color w:val="000000"/>
        </w:rPr>
        <w:t>millions de doses ont été reçues. Cette s</w:t>
      </w:r>
      <w:r w:rsidR="008A1505" w:rsidRPr="004D24F0">
        <w:rPr>
          <w:rFonts w:ascii="Calibri" w:eastAsia="Calibri" w:hAnsi="Calibri" w:cs="Calibri"/>
          <w:color w:val="000000"/>
        </w:rPr>
        <w:t>emaine, la France va recevoir 6,5 millions de doses dont 1</w:t>
      </w:r>
      <w:r w:rsidR="00EA1D24" w:rsidRPr="004D24F0">
        <w:rPr>
          <w:rFonts w:ascii="Calibri" w:eastAsia="Calibri" w:hAnsi="Calibri" w:cs="Calibri"/>
          <w:color w:val="000000"/>
        </w:rPr>
        <w:t>,</w:t>
      </w:r>
      <w:r w:rsidR="008A1505" w:rsidRPr="004D24F0">
        <w:rPr>
          <w:rFonts w:ascii="Calibri" w:eastAsia="Calibri" w:hAnsi="Calibri" w:cs="Calibri"/>
          <w:color w:val="000000"/>
        </w:rPr>
        <w:t>6</w:t>
      </w:r>
      <w:r w:rsidR="00EA1D24" w:rsidRPr="004D24F0">
        <w:rPr>
          <w:rFonts w:ascii="Calibri" w:eastAsia="Calibri" w:hAnsi="Calibri" w:cs="Calibri"/>
          <w:color w:val="000000"/>
        </w:rPr>
        <w:t xml:space="preserve"> million de doses Pfizer, 2,8</w:t>
      </w:r>
      <w:r w:rsidRPr="004D24F0">
        <w:rPr>
          <w:rFonts w:ascii="Calibri" w:eastAsia="Calibri" w:hAnsi="Calibri" w:cs="Calibri"/>
          <w:color w:val="000000"/>
        </w:rPr>
        <w:t xml:space="preserve"> million</w:t>
      </w:r>
      <w:r w:rsidR="00EA1D24" w:rsidRPr="004D24F0">
        <w:rPr>
          <w:rFonts w:ascii="Calibri" w:eastAsia="Calibri" w:hAnsi="Calibri" w:cs="Calibri"/>
          <w:color w:val="000000"/>
        </w:rPr>
        <w:t>s</w:t>
      </w:r>
      <w:r w:rsidRPr="004D24F0">
        <w:rPr>
          <w:rFonts w:ascii="Calibri" w:eastAsia="Calibri" w:hAnsi="Calibri" w:cs="Calibri"/>
          <w:color w:val="000000"/>
        </w:rPr>
        <w:t xml:space="preserve"> de doses Mo</w:t>
      </w:r>
      <w:r w:rsidR="008A1505" w:rsidRPr="004D24F0">
        <w:rPr>
          <w:rFonts w:ascii="Calibri" w:eastAsia="Calibri" w:hAnsi="Calibri" w:cs="Calibri"/>
          <w:color w:val="000000"/>
        </w:rPr>
        <w:t>d</w:t>
      </w:r>
      <w:r w:rsidR="00EA1D24" w:rsidRPr="004D24F0">
        <w:rPr>
          <w:rFonts w:ascii="Calibri" w:eastAsia="Calibri" w:hAnsi="Calibri" w:cs="Calibri"/>
          <w:color w:val="000000"/>
        </w:rPr>
        <w:t>erna, 700 000</w:t>
      </w:r>
      <w:r w:rsidR="008A1505" w:rsidRPr="004D24F0">
        <w:rPr>
          <w:rFonts w:ascii="Calibri" w:eastAsia="Calibri" w:hAnsi="Calibri" w:cs="Calibri"/>
          <w:color w:val="000000"/>
        </w:rPr>
        <w:t xml:space="preserve"> doses Janssen et 1,3 million de</w:t>
      </w:r>
      <w:r w:rsidRPr="004D24F0">
        <w:rPr>
          <w:rFonts w:ascii="Calibri" w:eastAsia="Calibri" w:hAnsi="Calibri" w:cs="Calibri"/>
          <w:color w:val="000000"/>
        </w:rPr>
        <w:t xml:space="preserve"> doses AstraZeneca (qui sont données à COVAX). Au </w:t>
      </w:r>
      <w:r w:rsidR="008A1505" w:rsidRPr="004D24F0">
        <w:rPr>
          <w:rFonts w:ascii="Calibri" w:eastAsia="Calibri" w:hAnsi="Calibri" w:cs="Calibri"/>
          <w:color w:val="000000"/>
        </w:rPr>
        <w:t>total, pour le mois de septembre</w:t>
      </w:r>
      <w:r w:rsidR="00EA1D24" w:rsidRPr="004D24F0">
        <w:rPr>
          <w:rFonts w:ascii="Calibri" w:eastAsia="Calibri" w:hAnsi="Calibri" w:cs="Calibri"/>
          <w:color w:val="000000"/>
        </w:rPr>
        <w:t xml:space="preserve"> les prévisions de livraisons sont de</w:t>
      </w:r>
      <w:r w:rsidR="008A1505" w:rsidRPr="004D24F0">
        <w:rPr>
          <w:rFonts w:ascii="Calibri" w:eastAsia="Calibri" w:hAnsi="Calibri" w:cs="Calibri"/>
          <w:color w:val="000000"/>
        </w:rPr>
        <w:t xml:space="preserve"> 27 millions</w:t>
      </w:r>
      <w:r w:rsidR="00EA1D24" w:rsidRPr="004D24F0">
        <w:rPr>
          <w:rFonts w:ascii="Calibri" w:eastAsia="Calibri" w:hAnsi="Calibri" w:cs="Calibri"/>
          <w:color w:val="000000"/>
        </w:rPr>
        <w:t xml:space="preserve"> de doses.</w:t>
      </w:r>
    </w:p>
    <w:p w14:paraId="1F328850" w14:textId="57A9D93D" w:rsidR="00EA1D24" w:rsidRPr="004D24F0" w:rsidRDefault="00EA1D24" w:rsidP="00267A46">
      <w:pPr>
        <w:jc w:val="both"/>
        <w:rPr>
          <w:rFonts w:ascii="Calibri" w:eastAsia="Calibri" w:hAnsi="Calibri" w:cs="Calibri"/>
          <w:color w:val="000000"/>
        </w:rPr>
      </w:pPr>
      <w:r w:rsidRPr="004D24F0">
        <w:rPr>
          <w:rFonts w:ascii="Calibri" w:eastAsia="Calibri" w:hAnsi="Calibri" w:cs="Calibri"/>
          <w:color w:val="000000"/>
        </w:rPr>
        <w:t xml:space="preserve">La politique de dons continue à </w:t>
      </w:r>
      <w:r w:rsidR="00F460F7">
        <w:rPr>
          <w:rFonts w:ascii="Calibri" w:eastAsia="Calibri" w:hAnsi="Calibri" w:cs="Calibri"/>
          <w:color w:val="000000"/>
        </w:rPr>
        <w:t>s’intensifier</w:t>
      </w:r>
      <w:r w:rsidRPr="004D24F0">
        <w:rPr>
          <w:rFonts w:ascii="Calibri" w:eastAsia="Calibri" w:hAnsi="Calibri" w:cs="Calibri"/>
          <w:color w:val="000000"/>
        </w:rPr>
        <w:t xml:space="preserve">, notamment </w:t>
      </w:r>
      <w:r w:rsidR="00F460F7">
        <w:rPr>
          <w:rFonts w:ascii="Calibri" w:eastAsia="Calibri" w:hAnsi="Calibri" w:cs="Calibri"/>
          <w:color w:val="000000"/>
        </w:rPr>
        <w:t>pour les mois d’</w:t>
      </w:r>
      <w:r w:rsidRPr="004D24F0">
        <w:rPr>
          <w:rFonts w:ascii="Calibri" w:eastAsia="Calibri" w:hAnsi="Calibri" w:cs="Calibri"/>
          <w:color w:val="000000"/>
        </w:rPr>
        <w:t xml:space="preserve">octobre, </w:t>
      </w:r>
      <w:r w:rsidR="00F460F7">
        <w:rPr>
          <w:rFonts w:ascii="Calibri" w:eastAsia="Calibri" w:hAnsi="Calibri" w:cs="Calibri"/>
          <w:color w:val="000000"/>
        </w:rPr>
        <w:t xml:space="preserve">de </w:t>
      </w:r>
      <w:r w:rsidRPr="004D24F0">
        <w:rPr>
          <w:rFonts w:ascii="Calibri" w:eastAsia="Calibri" w:hAnsi="Calibri" w:cs="Calibri"/>
          <w:color w:val="000000"/>
        </w:rPr>
        <w:t xml:space="preserve">novembre et </w:t>
      </w:r>
      <w:r w:rsidR="00F460F7">
        <w:rPr>
          <w:rFonts w:ascii="Calibri" w:eastAsia="Calibri" w:hAnsi="Calibri" w:cs="Calibri"/>
          <w:color w:val="000000"/>
        </w:rPr>
        <w:t xml:space="preserve">de </w:t>
      </w:r>
      <w:r w:rsidRPr="004D24F0">
        <w:rPr>
          <w:rFonts w:ascii="Calibri" w:eastAsia="Calibri" w:hAnsi="Calibri" w:cs="Calibri"/>
          <w:color w:val="000000"/>
        </w:rPr>
        <w:t xml:space="preserve">décembre. A la fin du mois de </w:t>
      </w:r>
      <w:r w:rsidR="00D2180A" w:rsidRPr="004D24F0">
        <w:rPr>
          <w:rFonts w:ascii="Calibri" w:eastAsia="Calibri" w:hAnsi="Calibri" w:cs="Calibri"/>
          <w:color w:val="000000"/>
        </w:rPr>
        <w:t>septembre</w:t>
      </w:r>
      <w:r w:rsidR="00F460F7">
        <w:rPr>
          <w:rFonts w:ascii="Calibri" w:eastAsia="Calibri" w:hAnsi="Calibri" w:cs="Calibri"/>
          <w:color w:val="000000"/>
        </w:rPr>
        <w:t>,</w:t>
      </w:r>
      <w:r w:rsidR="00D2180A" w:rsidRPr="004D24F0">
        <w:rPr>
          <w:rFonts w:ascii="Calibri" w:eastAsia="Calibri" w:hAnsi="Calibri" w:cs="Calibri"/>
          <w:color w:val="000000"/>
        </w:rPr>
        <w:t xml:space="preserve"> 16 millions doses auront été données à GAVI ainsi que 800 000 doses à la Tunisie.</w:t>
      </w:r>
    </w:p>
    <w:p w14:paraId="70A415FD" w14:textId="77777777" w:rsidR="0045263F" w:rsidRPr="00257F60" w:rsidRDefault="0045263F" w:rsidP="00267A46">
      <w:pPr>
        <w:spacing w:after="0" w:line="252" w:lineRule="auto"/>
        <w:jc w:val="both"/>
        <w:rPr>
          <w:rFonts w:cstheme="minorHAnsi"/>
        </w:rPr>
      </w:pPr>
    </w:p>
    <w:p w14:paraId="61EC7C33" w14:textId="77777777" w:rsidR="005D2A5E" w:rsidRPr="00542F54" w:rsidRDefault="00275D5D" w:rsidP="00267A46">
      <w:pPr>
        <w:numPr>
          <w:ilvl w:val="0"/>
          <w:numId w:val="8"/>
        </w:numPr>
        <w:spacing w:line="256" w:lineRule="auto"/>
        <w:contextualSpacing/>
        <w:jc w:val="both"/>
        <w:rPr>
          <w:rFonts w:ascii="Calibri" w:eastAsia="Calibri" w:hAnsi="Calibri" w:cs="Calibri"/>
          <w:b/>
          <w:bCs/>
          <w:color w:val="000000"/>
        </w:rPr>
      </w:pPr>
      <w:r w:rsidRPr="00542F54">
        <w:rPr>
          <w:rFonts w:ascii="Calibri" w:eastAsia="Calibri" w:hAnsi="Calibri" w:cs="Calibri"/>
          <w:b/>
          <w:bCs/>
          <w:color w:val="000000"/>
        </w:rPr>
        <w:t>FOCUS</w:t>
      </w:r>
    </w:p>
    <w:p w14:paraId="4865A2F1" w14:textId="77777777" w:rsidR="00060C38" w:rsidRPr="00542F54" w:rsidRDefault="00542F54" w:rsidP="00267A46">
      <w:pPr>
        <w:pStyle w:val="Sansinterligne"/>
        <w:jc w:val="both"/>
        <w:rPr>
          <w:b/>
          <w:i/>
        </w:rPr>
      </w:pPr>
      <w:r>
        <w:rPr>
          <w:b/>
          <w:i/>
        </w:rPr>
        <w:t>Prochaines échéances</w:t>
      </w:r>
    </w:p>
    <w:p w14:paraId="7E28DF66" w14:textId="77777777" w:rsidR="00542F54" w:rsidRPr="002978A5" w:rsidRDefault="00542F54" w:rsidP="00267A46">
      <w:pPr>
        <w:pStyle w:val="Sansinterligne"/>
        <w:jc w:val="both"/>
        <w:rPr>
          <w:b/>
        </w:rPr>
      </w:pPr>
    </w:p>
    <w:p w14:paraId="010F42D2" w14:textId="4885CC2C" w:rsidR="00542F54" w:rsidRPr="00CA48C4" w:rsidRDefault="00542F54" w:rsidP="00267A46">
      <w:pPr>
        <w:pStyle w:val="Sansinterligne"/>
        <w:numPr>
          <w:ilvl w:val="0"/>
          <w:numId w:val="3"/>
        </w:numPr>
        <w:jc w:val="both"/>
      </w:pPr>
      <w:r w:rsidRPr="00CA48C4">
        <w:t>A partir du 30/09, le passe sanitaire s’applique</w:t>
      </w:r>
      <w:r w:rsidR="00F460F7">
        <w:t>ra</w:t>
      </w:r>
      <w:r w:rsidRPr="00CA48C4">
        <w:t xml:space="preserve"> aux </w:t>
      </w:r>
      <w:r w:rsidR="00F460F7">
        <w:t xml:space="preserve">personnes âgées de </w:t>
      </w:r>
      <w:r w:rsidRPr="00CA48C4">
        <w:t xml:space="preserve">12 ans et 2 mois. Les 2 mois sont importants pour permettre aux personnes de 12 ans d’initier leur </w:t>
      </w:r>
      <w:r w:rsidR="0023449D">
        <w:t xml:space="preserve">schéma </w:t>
      </w:r>
      <w:r w:rsidRPr="00CA48C4">
        <w:t>de vaccination et de l</w:t>
      </w:r>
      <w:r w:rsidR="0023449D">
        <w:t>e</w:t>
      </w:r>
      <w:r w:rsidRPr="00CA48C4">
        <w:t xml:space="preserve"> terminer.</w:t>
      </w:r>
    </w:p>
    <w:p w14:paraId="41832205" w14:textId="4FC47937" w:rsidR="00542F54" w:rsidRPr="00CA48C4" w:rsidRDefault="00542F54" w:rsidP="00267A46">
      <w:pPr>
        <w:pStyle w:val="Sansinterligne"/>
        <w:numPr>
          <w:ilvl w:val="0"/>
          <w:numId w:val="3"/>
        </w:numPr>
        <w:jc w:val="both"/>
      </w:pPr>
      <w:r w:rsidRPr="00CA48C4">
        <w:t xml:space="preserve">A partir du 15/10 : fin de la </w:t>
      </w:r>
      <w:r w:rsidR="00F460F7">
        <w:t>prise en charge intégrale</w:t>
      </w:r>
      <w:r w:rsidRPr="00CA48C4">
        <w:t xml:space="preserve"> des tests.</w:t>
      </w:r>
    </w:p>
    <w:p w14:paraId="5EBCE857" w14:textId="77777777" w:rsidR="00542F54" w:rsidRPr="00CA48C4" w:rsidRDefault="00542F54" w:rsidP="00267A46">
      <w:pPr>
        <w:pStyle w:val="Sansinterligne"/>
        <w:jc w:val="both"/>
      </w:pPr>
    </w:p>
    <w:p w14:paraId="102A44B3" w14:textId="77777777" w:rsidR="00542F54" w:rsidRDefault="00542F54" w:rsidP="00267A46">
      <w:pPr>
        <w:pStyle w:val="Sansinterligne"/>
        <w:jc w:val="both"/>
        <w:rPr>
          <w:b/>
          <w:i/>
        </w:rPr>
      </w:pPr>
      <w:r>
        <w:rPr>
          <w:b/>
          <w:i/>
        </w:rPr>
        <w:t>La c</w:t>
      </w:r>
      <w:r w:rsidRPr="00542F54">
        <w:rPr>
          <w:b/>
          <w:i/>
        </w:rPr>
        <w:t xml:space="preserve">ampagne de rappel </w:t>
      </w:r>
      <w:r w:rsidR="00CA48C4">
        <w:rPr>
          <w:b/>
          <w:i/>
        </w:rPr>
        <w:t>et concomitance avec le vaccin contre la grippe</w:t>
      </w:r>
    </w:p>
    <w:p w14:paraId="409A3A81" w14:textId="77777777" w:rsidR="00542F54" w:rsidRPr="00542F54" w:rsidRDefault="00542F54" w:rsidP="00267A46">
      <w:pPr>
        <w:pStyle w:val="Sansinterligne"/>
        <w:jc w:val="both"/>
        <w:rPr>
          <w:b/>
          <w:i/>
        </w:rPr>
      </w:pPr>
    </w:p>
    <w:p w14:paraId="5B382831" w14:textId="45D7B272" w:rsidR="00542F54" w:rsidRDefault="00542F54" w:rsidP="00567FB1">
      <w:pPr>
        <w:spacing w:after="0" w:line="252" w:lineRule="auto"/>
        <w:jc w:val="both"/>
      </w:pPr>
      <w:r>
        <w:t>Les études récentes suggèrent une baisse de l’efficacité au cours du temps de tous les vaccins contre la Covid-19, en particulier contre le variant Delta.</w:t>
      </w:r>
      <w:r w:rsidR="00F915C6">
        <w:t xml:space="preserve"> </w:t>
      </w:r>
      <w:r>
        <w:t>Cette baisse de protection concerne essentiellement l’efficacité contre l’infection et contre les formes symptomatiques, l’efficacité contre les formes graves restant à un niveau élevé, quel que soit le vaccin administré.</w:t>
      </w:r>
      <w:r w:rsidR="00F915C6">
        <w:t xml:space="preserve"> </w:t>
      </w:r>
      <w:r w:rsidR="009342C0">
        <w:t>Cette baisse de protection</w:t>
      </w:r>
      <w:r>
        <w:t>ne touche pas seulement les personnes âgées et les populations à risque de forme grave, mais ces dernières demeurent les plus affectées. C’est un enjeu de santé publique.</w:t>
      </w:r>
    </w:p>
    <w:p w14:paraId="15F9AAD8" w14:textId="77777777" w:rsidR="00F460F7" w:rsidRDefault="00F460F7" w:rsidP="00267A46">
      <w:pPr>
        <w:jc w:val="both"/>
        <w:rPr>
          <w:color w:val="000000"/>
        </w:rPr>
      </w:pPr>
    </w:p>
    <w:p w14:paraId="146AD8E3" w14:textId="06B2D748" w:rsidR="00542F54" w:rsidRPr="00CA48C4" w:rsidRDefault="00542F54" w:rsidP="00267A46">
      <w:pPr>
        <w:jc w:val="both"/>
        <w:rPr>
          <w:color w:val="000000"/>
        </w:rPr>
      </w:pPr>
      <w:r w:rsidRPr="00CA48C4">
        <w:rPr>
          <w:color w:val="000000"/>
        </w:rPr>
        <w:t>Population ciblée :</w:t>
      </w:r>
    </w:p>
    <w:p w14:paraId="620F4452" w14:textId="77777777" w:rsidR="00542F54" w:rsidRDefault="00542F54" w:rsidP="00267A46">
      <w:pPr>
        <w:pStyle w:val="Paragraphedeliste"/>
        <w:numPr>
          <w:ilvl w:val="0"/>
          <w:numId w:val="1"/>
        </w:numPr>
        <w:spacing w:after="0" w:line="252" w:lineRule="auto"/>
        <w:jc w:val="both"/>
        <w:rPr>
          <w:color w:val="000000"/>
        </w:rPr>
      </w:pPr>
      <w:r>
        <w:rPr>
          <w:color w:val="000000"/>
        </w:rPr>
        <w:t>6 mois après la dernière injection du schéma initial :</w:t>
      </w:r>
    </w:p>
    <w:p w14:paraId="7EBCDF0B" w14:textId="77777777" w:rsidR="00542F54" w:rsidRDefault="00542F54" w:rsidP="00267A46">
      <w:pPr>
        <w:pStyle w:val="Paragraphedeliste"/>
        <w:numPr>
          <w:ilvl w:val="1"/>
          <w:numId w:val="5"/>
        </w:numPr>
        <w:spacing w:line="252" w:lineRule="auto"/>
        <w:jc w:val="both"/>
      </w:pPr>
      <w:r>
        <w:t xml:space="preserve">Les résidents des EHPAD et des USLD ; </w:t>
      </w:r>
    </w:p>
    <w:p w14:paraId="2EC5A05C" w14:textId="77777777" w:rsidR="00542F54" w:rsidRDefault="00542F54" w:rsidP="00267A46">
      <w:pPr>
        <w:pStyle w:val="Paragraphedeliste"/>
        <w:numPr>
          <w:ilvl w:val="1"/>
          <w:numId w:val="5"/>
        </w:numPr>
        <w:spacing w:line="252" w:lineRule="auto"/>
        <w:jc w:val="both"/>
      </w:pPr>
      <w:r>
        <w:t xml:space="preserve">Les personnes de plus de 65 ans ; </w:t>
      </w:r>
    </w:p>
    <w:p w14:paraId="6EA5AA88" w14:textId="77777777" w:rsidR="00542F54" w:rsidRDefault="00542F54" w:rsidP="00267A46">
      <w:pPr>
        <w:pStyle w:val="Paragraphedeliste"/>
        <w:numPr>
          <w:ilvl w:val="1"/>
          <w:numId w:val="5"/>
        </w:numPr>
        <w:spacing w:line="252" w:lineRule="auto"/>
        <w:jc w:val="both"/>
      </w:pPr>
      <w:r>
        <w:t xml:space="preserve">Les personnes à très haut risque de forme grave ; </w:t>
      </w:r>
    </w:p>
    <w:p w14:paraId="648C1DB0" w14:textId="77777777" w:rsidR="00542F54" w:rsidRDefault="00542F54" w:rsidP="00267A46">
      <w:pPr>
        <w:pStyle w:val="Paragraphedeliste"/>
        <w:numPr>
          <w:ilvl w:val="1"/>
          <w:numId w:val="5"/>
        </w:numPr>
        <w:spacing w:line="252" w:lineRule="auto"/>
        <w:jc w:val="both"/>
      </w:pPr>
      <w:r>
        <w:t>Les personnes présentant des pathologies facteurs de risque de forme grave, selon la classification établie par la Haute Autorité de Santé ;</w:t>
      </w:r>
    </w:p>
    <w:p w14:paraId="6E5BD38F" w14:textId="77777777" w:rsidR="00542F54" w:rsidRDefault="00542F54" w:rsidP="00267A46">
      <w:pPr>
        <w:pStyle w:val="Paragraphedeliste"/>
        <w:numPr>
          <w:ilvl w:val="1"/>
          <w:numId w:val="5"/>
        </w:numPr>
        <w:spacing w:line="252" w:lineRule="auto"/>
        <w:jc w:val="both"/>
      </w:pPr>
      <w:r>
        <w:t xml:space="preserve">Les personnes sévèrement immunodéprimées (délai entre 3 et 6 mois sur avis médical) ; </w:t>
      </w:r>
    </w:p>
    <w:p w14:paraId="53D000FF" w14:textId="77777777" w:rsidR="00542F54" w:rsidRDefault="00542F54" w:rsidP="00267A46">
      <w:pPr>
        <w:pStyle w:val="Paragraphedeliste"/>
        <w:numPr>
          <w:ilvl w:val="0"/>
          <w:numId w:val="5"/>
        </w:numPr>
        <w:spacing w:line="252" w:lineRule="auto"/>
        <w:jc w:val="both"/>
        <w:rPr>
          <w:color w:val="000000"/>
        </w:rPr>
      </w:pPr>
      <w:r>
        <w:t xml:space="preserve">4 semaines après </w:t>
      </w:r>
      <w:r>
        <w:rPr>
          <w:color w:val="000000"/>
        </w:rPr>
        <w:t>la dernière injection du schéma initial :</w:t>
      </w:r>
    </w:p>
    <w:p w14:paraId="6DC30DC7" w14:textId="77777777" w:rsidR="00542F54" w:rsidRDefault="00542F54" w:rsidP="00267A46">
      <w:pPr>
        <w:pStyle w:val="Paragraphedeliste"/>
        <w:numPr>
          <w:ilvl w:val="1"/>
          <w:numId w:val="5"/>
        </w:numPr>
        <w:spacing w:line="252" w:lineRule="auto"/>
        <w:jc w:val="both"/>
      </w:pPr>
      <w:r>
        <w:t>Les personnes ayant reçu le vaccin Covid-19 Janssen.</w:t>
      </w:r>
    </w:p>
    <w:p w14:paraId="6EF46EA5" w14:textId="77777777" w:rsidR="00542F54" w:rsidRPr="00CA48C4" w:rsidRDefault="00542F54" w:rsidP="00267A46">
      <w:pPr>
        <w:jc w:val="both"/>
        <w:rPr>
          <w:color w:val="000000"/>
        </w:rPr>
      </w:pPr>
      <w:r w:rsidRPr="00CA48C4">
        <w:rPr>
          <w:color w:val="000000"/>
        </w:rPr>
        <w:t>Modalités :</w:t>
      </w:r>
    </w:p>
    <w:p w14:paraId="3245AAC0" w14:textId="77777777" w:rsidR="00542F54" w:rsidRDefault="00542F54" w:rsidP="00267A46">
      <w:pPr>
        <w:pStyle w:val="Paragraphedeliste"/>
        <w:numPr>
          <w:ilvl w:val="1"/>
          <w:numId w:val="5"/>
        </w:numPr>
        <w:spacing w:after="0" w:line="252" w:lineRule="auto"/>
        <w:jc w:val="both"/>
        <w:rPr>
          <w:color w:val="000000"/>
        </w:rPr>
      </w:pPr>
      <w:r>
        <w:rPr>
          <w:color w:val="000000"/>
        </w:rPr>
        <w:t>Vaccination en EHPAD/USLD ;</w:t>
      </w:r>
    </w:p>
    <w:p w14:paraId="35B45680" w14:textId="77777777" w:rsidR="00542F54" w:rsidRDefault="00542F54" w:rsidP="00267A46">
      <w:pPr>
        <w:pStyle w:val="Paragraphedeliste"/>
        <w:numPr>
          <w:ilvl w:val="1"/>
          <w:numId w:val="5"/>
        </w:numPr>
        <w:spacing w:after="0" w:line="252" w:lineRule="auto"/>
        <w:jc w:val="both"/>
        <w:rPr>
          <w:color w:val="000000"/>
        </w:rPr>
      </w:pPr>
      <w:r>
        <w:rPr>
          <w:color w:val="000000"/>
        </w:rPr>
        <w:t>Vaccination en centre ;</w:t>
      </w:r>
    </w:p>
    <w:p w14:paraId="626742AA" w14:textId="77777777" w:rsidR="00542F54" w:rsidRDefault="00542F54" w:rsidP="00267A46">
      <w:pPr>
        <w:pStyle w:val="Paragraphedeliste"/>
        <w:numPr>
          <w:ilvl w:val="1"/>
          <w:numId w:val="5"/>
        </w:numPr>
        <w:spacing w:after="0" w:line="252" w:lineRule="auto"/>
        <w:jc w:val="both"/>
        <w:rPr>
          <w:color w:val="000000"/>
        </w:rPr>
      </w:pPr>
      <w:r>
        <w:rPr>
          <w:color w:val="000000"/>
        </w:rPr>
        <w:t>Vaccination en ville ;</w:t>
      </w:r>
    </w:p>
    <w:p w14:paraId="2E756F9E" w14:textId="77777777" w:rsidR="00542F54" w:rsidRDefault="00542F54" w:rsidP="00267A46">
      <w:pPr>
        <w:jc w:val="both"/>
        <w:rPr>
          <w:color w:val="000000"/>
        </w:rPr>
      </w:pPr>
    </w:p>
    <w:p w14:paraId="6A47BD8A" w14:textId="1A04A70A" w:rsidR="00542F54" w:rsidRPr="00CA48C4" w:rsidRDefault="00542F54" w:rsidP="00267A46">
      <w:pPr>
        <w:spacing w:line="252" w:lineRule="auto"/>
        <w:jc w:val="both"/>
        <w:rPr>
          <w:b/>
        </w:rPr>
      </w:pPr>
      <w:r w:rsidRPr="00542F54">
        <w:rPr>
          <w:color w:val="000000"/>
        </w:rPr>
        <w:lastRenderedPageBreak/>
        <w:t xml:space="preserve">Le rappel doit être </w:t>
      </w:r>
      <w:r w:rsidR="00F460F7">
        <w:rPr>
          <w:color w:val="000000"/>
        </w:rPr>
        <w:t>réalisé</w:t>
      </w:r>
      <w:r w:rsidRPr="00542F54">
        <w:rPr>
          <w:color w:val="000000"/>
        </w:rPr>
        <w:t xml:space="preserve"> avec un vaccin </w:t>
      </w:r>
      <w:r w:rsidR="00F460F7">
        <w:rPr>
          <w:color w:val="000000"/>
        </w:rPr>
        <w:t>à</w:t>
      </w:r>
      <w:r w:rsidR="00F915C6">
        <w:rPr>
          <w:color w:val="000000"/>
        </w:rPr>
        <w:t xml:space="preserve"> </w:t>
      </w:r>
      <w:r w:rsidRPr="00542F54">
        <w:rPr>
          <w:color w:val="000000"/>
        </w:rPr>
        <w:t xml:space="preserve">ARNm (Pfizer ou Moderna) de manière indifférenciée </w:t>
      </w:r>
      <w:r>
        <w:t>quel que soit le vaccin utilisé pour la pr</w:t>
      </w:r>
      <w:r w:rsidR="00F460F7">
        <w:t xml:space="preserve">emière </w:t>
      </w:r>
      <w:r>
        <w:t xml:space="preserve">vaccination. Il </w:t>
      </w:r>
      <w:r w:rsidR="00F460F7">
        <w:t>sera possible de réaliser</w:t>
      </w:r>
      <w:r w:rsidR="00F915C6">
        <w:t xml:space="preserve"> </w:t>
      </w:r>
      <w:r w:rsidRPr="005442C7">
        <w:t>une vaccination concomitante rappel Covid/grippe :</w:t>
      </w:r>
      <w:r>
        <w:rPr>
          <w:b/>
        </w:rPr>
        <w:t xml:space="preserve"> </w:t>
      </w:r>
      <w:r w:rsidRPr="00D759E1">
        <w:t xml:space="preserve">il est important de se faire vacciner contre les </w:t>
      </w:r>
      <w:r w:rsidR="00F460F7">
        <w:t>deux</w:t>
      </w:r>
      <w:r>
        <w:t>.</w:t>
      </w:r>
      <w:r w:rsidRPr="00D759E1">
        <w:t xml:space="preserve"> </w:t>
      </w:r>
    </w:p>
    <w:p w14:paraId="5D3F395D" w14:textId="77777777" w:rsidR="00542F54" w:rsidRDefault="00542F54" w:rsidP="00267A46">
      <w:pPr>
        <w:jc w:val="both"/>
      </w:pPr>
      <w:r>
        <w:t xml:space="preserve">Deux phases identifiées dans ce processus : avant et après l’arrivée des vaccins antigrippe : </w:t>
      </w:r>
    </w:p>
    <w:p w14:paraId="5D8883A5" w14:textId="074BA02E" w:rsidR="00542F54" w:rsidRDefault="00542F54" w:rsidP="00267A46">
      <w:pPr>
        <w:pStyle w:val="Paragraphedeliste"/>
        <w:numPr>
          <w:ilvl w:val="0"/>
          <w:numId w:val="26"/>
        </w:numPr>
        <w:spacing w:line="252" w:lineRule="auto"/>
        <w:jc w:val="both"/>
      </w:pPr>
      <w:r w:rsidRPr="00542F54">
        <w:rPr>
          <w:b/>
        </w:rPr>
        <w:t>Avant le début de la campagne de vaccination contre la grippe</w:t>
      </w:r>
      <w:r>
        <w:t> : pendant cette période, les personnes qui recevront leur rappel anti</w:t>
      </w:r>
      <w:r w:rsidR="00F460F7">
        <w:t>C</w:t>
      </w:r>
      <w:r>
        <w:t>ovid</w:t>
      </w:r>
      <w:r w:rsidR="00F460F7">
        <w:t>-19</w:t>
      </w:r>
      <w:r>
        <w:t xml:space="preserve"> ne pourront pas avoir les </w:t>
      </w:r>
      <w:r w:rsidR="00F460F7">
        <w:t>deux</w:t>
      </w:r>
      <w:r>
        <w:t xml:space="preserve"> vaccins. Cela représente la moitié des personnes âgées de plus de 80 ans, et un tiers des plus de 65 ans. Il leur sera rappelé au moment de leur vaccination la nécessité de se faire vacciner contre la grippe.</w:t>
      </w:r>
    </w:p>
    <w:p w14:paraId="079DB250" w14:textId="3673B557" w:rsidR="00542F54" w:rsidRPr="00CA48C4" w:rsidRDefault="00542F54" w:rsidP="009342C0">
      <w:pPr>
        <w:pStyle w:val="Paragraphedeliste"/>
        <w:spacing w:line="252" w:lineRule="auto"/>
        <w:jc w:val="both"/>
      </w:pPr>
      <w:r w:rsidRPr="0023449D">
        <w:rPr>
          <w:b/>
        </w:rPr>
        <w:t>Quand les deux vaccins seront disponibles</w:t>
      </w:r>
      <w:r>
        <w:t xml:space="preserve"> : il s’agira de faire en sorte que les deux vaccins puissent être concomitants. En ville, cela sera possible dans les pharmacies qui vaccinent avec les deux vaccins, ainsi que dans les cabinets médicaux et infirmiers. </w:t>
      </w:r>
      <w:r w:rsidRPr="00CA48C4">
        <w:t xml:space="preserve">Simplification du parcours patient : </w:t>
      </w:r>
      <w:r w:rsidR="00F460F7">
        <w:t>d</w:t>
      </w:r>
      <w:r w:rsidRPr="00CA48C4">
        <w:t>’après l’avis de la HAS sur la synchronisation des deux vaccins, il est possible de se voir injecter les deux doses le même jour (une dans chaque bras). Si ce n’est pas le cas, un délai de 15 jours</w:t>
      </w:r>
      <w:r w:rsidR="00F460F7">
        <w:t xml:space="preserve"> est nécessaire</w:t>
      </w:r>
      <w:r w:rsidRPr="00CA48C4">
        <w:t xml:space="preserve">. </w:t>
      </w:r>
      <w:r w:rsidR="00F460F7">
        <w:t xml:space="preserve">Un travail est mené avec </w:t>
      </w:r>
      <w:r w:rsidRPr="00CA48C4">
        <w:t xml:space="preserve">les autorités scientifiques </w:t>
      </w:r>
      <w:r>
        <w:t>pour vérifier que le délai est adapté.</w:t>
      </w:r>
    </w:p>
    <w:p w14:paraId="47CE6D0C" w14:textId="77777777" w:rsidR="00542F54" w:rsidRPr="00834F56" w:rsidRDefault="00542F54" w:rsidP="00267A46">
      <w:pPr>
        <w:pStyle w:val="Sansinterligne"/>
        <w:tabs>
          <w:tab w:val="left" w:pos="3667"/>
        </w:tabs>
        <w:jc w:val="both"/>
        <w:rPr>
          <w:u w:val="single"/>
        </w:rPr>
      </w:pPr>
      <w:r w:rsidRPr="00834F56">
        <w:rPr>
          <w:u w:val="single"/>
        </w:rPr>
        <w:t xml:space="preserve">Chiffres de la campagne de rappel : </w:t>
      </w:r>
    </w:p>
    <w:p w14:paraId="553A3D5D" w14:textId="531BD323" w:rsidR="00542F54" w:rsidRPr="00845964" w:rsidRDefault="00542F54" w:rsidP="00267A46">
      <w:pPr>
        <w:pStyle w:val="Sansinterligne"/>
        <w:numPr>
          <w:ilvl w:val="0"/>
          <w:numId w:val="5"/>
        </w:numPr>
        <w:tabs>
          <w:tab w:val="left" w:pos="3667"/>
        </w:tabs>
        <w:spacing w:after="160"/>
        <w:ind w:left="714" w:hanging="357"/>
        <w:jc w:val="both"/>
      </w:pPr>
      <w:r w:rsidRPr="00845964">
        <w:t xml:space="preserve">Au total, près de </w:t>
      </w:r>
      <w:r>
        <w:t>588</w:t>
      </w:r>
      <w:r w:rsidR="00F460F7">
        <w:t>000</w:t>
      </w:r>
      <w:r w:rsidRPr="00845964">
        <w:t xml:space="preserve"> doses de </w:t>
      </w:r>
      <w:r>
        <w:t>rappels</w:t>
      </w:r>
      <w:r w:rsidR="00F460F7">
        <w:t xml:space="preserve"> ont été</w:t>
      </w:r>
      <w:r>
        <w:t xml:space="preserve"> injectées au 20</w:t>
      </w:r>
      <w:r w:rsidRPr="00845964">
        <w:t>/09 et 254</w:t>
      </w:r>
      <w:r w:rsidR="00F460F7">
        <w:t xml:space="preserve"> 000</w:t>
      </w:r>
      <w:r w:rsidRPr="00845964">
        <w:t xml:space="preserve"> </w:t>
      </w:r>
      <w:r w:rsidR="00F460F7">
        <w:t>rendez-vous</w:t>
      </w:r>
      <w:r w:rsidRPr="00845964">
        <w:t xml:space="preserve"> de rappel</w:t>
      </w:r>
      <w:r w:rsidR="00F460F7">
        <w:t xml:space="preserve"> ont été</w:t>
      </w:r>
      <w:r w:rsidRPr="00845964">
        <w:t xml:space="preserve"> réservés en centre sur les </w:t>
      </w:r>
      <w:r w:rsidR="00F460F7">
        <w:t>deux</w:t>
      </w:r>
      <w:r w:rsidRPr="00845964">
        <w:t xml:space="preserve"> prochains mois</w:t>
      </w:r>
      <w:r>
        <w:t>.</w:t>
      </w:r>
    </w:p>
    <w:p w14:paraId="3650EC68" w14:textId="40EB519C" w:rsidR="00542F54" w:rsidRPr="0001221E" w:rsidRDefault="00542F54" w:rsidP="00267A46">
      <w:pPr>
        <w:pStyle w:val="Sansinterligne"/>
        <w:numPr>
          <w:ilvl w:val="0"/>
          <w:numId w:val="5"/>
        </w:numPr>
        <w:tabs>
          <w:tab w:val="left" w:pos="3667"/>
        </w:tabs>
        <w:spacing w:after="160"/>
        <w:ind w:left="714" w:hanging="357"/>
        <w:jc w:val="both"/>
      </w:pPr>
      <w:r>
        <w:t xml:space="preserve">Plus </w:t>
      </w:r>
      <w:r w:rsidRPr="00BE57B5">
        <w:t>de 350</w:t>
      </w:r>
      <w:r w:rsidR="00F460F7">
        <w:t xml:space="preserve"> 000</w:t>
      </w:r>
      <w:r w:rsidRPr="00BE57B5">
        <w:t xml:space="preserve"> doses</w:t>
      </w:r>
      <w:r w:rsidRPr="0001221E">
        <w:t xml:space="preserve"> </w:t>
      </w:r>
      <w:r w:rsidR="00F460F7">
        <w:t xml:space="preserve">ont été </w:t>
      </w:r>
      <w:r w:rsidRPr="0001221E">
        <w:t>commandées à date par les EHPAD, avec 78</w:t>
      </w:r>
      <w:r w:rsidR="00F460F7">
        <w:t xml:space="preserve"> 000</w:t>
      </w:r>
      <w:r w:rsidRPr="0001221E">
        <w:t xml:space="preserve"> injections de rappel depuis les premières livraisons le 10 septembre</w:t>
      </w:r>
      <w:r>
        <w:t>.</w:t>
      </w:r>
      <w:r w:rsidRPr="0001221E">
        <w:tab/>
      </w:r>
    </w:p>
    <w:p w14:paraId="598A2088" w14:textId="77777777" w:rsidR="00267A46" w:rsidRDefault="00267A46" w:rsidP="00267A46">
      <w:pPr>
        <w:pStyle w:val="Sansinterligne"/>
        <w:jc w:val="both"/>
        <w:rPr>
          <w:b/>
          <w:i/>
        </w:rPr>
      </w:pPr>
    </w:p>
    <w:p w14:paraId="230ED793" w14:textId="77777777" w:rsidR="00542F54" w:rsidRPr="00CA48C4" w:rsidRDefault="00267A46" w:rsidP="00267A46">
      <w:pPr>
        <w:pStyle w:val="Sansinterligne"/>
        <w:jc w:val="both"/>
        <w:rPr>
          <w:b/>
          <w:i/>
        </w:rPr>
      </w:pPr>
      <w:r w:rsidRPr="00CA48C4">
        <w:rPr>
          <w:b/>
          <w:i/>
        </w:rPr>
        <w:t xml:space="preserve">Pfizer en ville </w:t>
      </w:r>
    </w:p>
    <w:p w14:paraId="0B70F7E6" w14:textId="77777777" w:rsidR="00542F54" w:rsidRPr="00D3529A" w:rsidRDefault="00542F54" w:rsidP="00267A46">
      <w:pPr>
        <w:pStyle w:val="Sansinterligne"/>
        <w:jc w:val="both"/>
      </w:pPr>
    </w:p>
    <w:p w14:paraId="281261E6" w14:textId="1EC2F6A4" w:rsidR="00542F54" w:rsidRPr="00CA48C4" w:rsidRDefault="00542F54" w:rsidP="00267A46">
      <w:pPr>
        <w:pStyle w:val="Sansinterligne"/>
        <w:spacing w:after="160"/>
        <w:contextualSpacing/>
        <w:jc w:val="both"/>
      </w:pPr>
      <w:r w:rsidRPr="00CA48C4">
        <w:t>Depuis le 25 juin dernier (MINSANTE) les professionnels de ville peuvent récupérer du Pfizer par le biais du flux logistique passant par les centres de vaccination, lorsqu’il reste des stocks non utilisés dans ces centres.</w:t>
      </w:r>
      <w:r w:rsidR="00F915C6">
        <w:t xml:space="preserve"> </w:t>
      </w:r>
      <w:r w:rsidRPr="00CA48C4">
        <w:t>Depuis</w:t>
      </w:r>
      <w:r w:rsidR="00F460F7">
        <w:t xml:space="preserve"> le</w:t>
      </w:r>
      <w:r w:rsidRPr="00CA48C4">
        <w:t xml:space="preserve"> 30 août, les officines peuvent commander du Pfizer via le portail sur lequel ils commandent déjà </w:t>
      </w:r>
      <w:r w:rsidR="00F460F7">
        <w:t>les vaccins</w:t>
      </w:r>
      <w:r w:rsidRPr="00CA48C4">
        <w:t xml:space="preserve"> Moderna, Jan</w:t>
      </w:r>
      <w:r w:rsidR="00F460F7">
        <w:t>s</w:t>
      </w:r>
      <w:r w:rsidRPr="00CA48C4">
        <w:t xml:space="preserve">sen et </w:t>
      </w:r>
      <w:r w:rsidR="00F915C6" w:rsidRPr="004D24F0">
        <w:rPr>
          <w:rFonts w:ascii="Calibri" w:eastAsia="Calibri" w:hAnsi="Calibri" w:cs="Calibri"/>
          <w:color w:val="000000"/>
        </w:rPr>
        <w:t>AstraZeneca</w:t>
      </w:r>
      <w:r w:rsidRPr="00CA48C4">
        <w:t>. Ces doses sont destinées à la campagne de rappel en EHPAD effective depuis le 12</w:t>
      </w:r>
      <w:r w:rsidR="00FE4C5A">
        <w:t xml:space="preserve"> septembre</w:t>
      </w:r>
      <w:r w:rsidRPr="00CA48C4">
        <w:t xml:space="preserve">. </w:t>
      </w:r>
    </w:p>
    <w:p w14:paraId="64426D0C" w14:textId="0C8D9B7F" w:rsidR="00542F54" w:rsidRDefault="00542F54" w:rsidP="00267A46">
      <w:pPr>
        <w:pStyle w:val="Sansinterligne"/>
        <w:spacing w:after="160"/>
        <w:contextualSpacing/>
        <w:jc w:val="both"/>
      </w:pPr>
      <w:r w:rsidRPr="00CA48C4">
        <w:t>Depuis le 20 septembre et l’ouverture du portail de commande, ce nouveau flux Pfizer permet également de fournir les professionnels de ville (médecins, pharmacies). Les professionnels de ville pourront récupérer les doses commandées à partir du 1</w:t>
      </w:r>
      <w:r w:rsidRPr="00CA48C4">
        <w:rPr>
          <w:vertAlign w:val="superscript"/>
        </w:rPr>
        <w:t>er</w:t>
      </w:r>
      <w:r w:rsidRPr="00CA48C4">
        <w:t xml:space="preserve"> octobre auprès de leur officine de rattachement dès la fin du mois de septembre. Dès la prochaine semaine d’ouverture du portail, la commande</w:t>
      </w:r>
      <w:r>
        <w:t xml:space="preserve"> d</w:t>
      </w:r>
      <w:r w:rsidR="00FE4C5A">
        <w:t>u vaccin</w:t>
      </w:r>
      <w:r>
        <w:t xml:space="preserve"> Pfizer sera étendu aux IDE et aux sages-femmes.</w:t>
      </w:r>
    </w:p>
    <w:p w14:paraId="635E63E9" w14:textId="4C5BDA1F" w:rsidR="00542F54" w:rsidRDefault="00542F54" w:rsidP="00267A46">
      <w:pPr>
        <w:pStyle w:val="Sansinterligne"/>
        <w:spacing w:after="160"/>
        <w:contextualSpacing/>
        <w:jc w:val="both"/>
      </w:pPr>
      <w:r>
        <w:t>Une officine peut commander jusqu’à 4 flacons de vaccin Pfizer</w:t>
      </w:r>
      <w:r w:rsidR="00FE4C5A">
        <w:t>, l</w:t>
      </w:r>
      <w:r>
        <w:t>es médecins peuvent commander jusqu’à 2 flacons de vaccin Pfizer. Au 20</w:t>
      </w:r>
      <w:r w:rsidR="00FE4C5A">
        <w:t xml:space="preserve"> septembre</w:t>
      </w:r>
      <w:r>
        <w:t>, 45</w:t>
      </w:r>
      <w:r w:rsidR="00FE4C5A">
        <w:t xml:space="preserve"> 000</w:t>
      </w:r>
      <w:r>
        <w:t xml:space="preserve"> doses ont été commandées par des médecins et 66</w:t>
      </w:r>
      <w:r w:rsidR="00FE4C5A">
        <w:t xml:space="preserve"> 000</w:t>
      </w:r>
      <w:r>
        <w:t xml:space="preserve"> doses ont été commandées par des pharmaciens.</w:t>
      </w:r>
    </w:p>
    <w:p w14:paraId="372BD9D5" w14:textId="77777777" w:rsidR="00542F54" w:rsidRDefault="00542F54" w:rsidP="00267A46">
      <w:pPr>
        <w:pStyle w:val="Sansinterligne"/>
        <w:spacing w:after="160"/>
        <w:ind w:left="720"/>
        <w:contextualSpacing/>
        <w:jc w:val="both"/>
      </w:pPr>
    </w:p>
    <w:p w14:paraId="28508158" w14:textId="7ACBAF39" w:rsidR="00542F54" w:rsidRDefault="00542F54" w:rsidP="00267A46">
      <w:pPr>
        <w:pStyle w:val="Sansinterligne"/>
        <w:numPr>
          <w:ilvl w:val="0"/>
          <w:numId w:val="4"/>
        </w:numPr>
        <w:spacing w:after="160"/>
        <w:contextualSpacing/>
        <w:jc w:val="both"/>
      </w:pPr>
      <w:r>
        <w:t>Objectifs :</w:t>
      </w:r>
    </w:p>
    <w:p w14:paraId="337ED2F4" w14:textId="77777777" w:rsidR="00542F54" w:rsidRDefault="00542F54" w:rsidP="00267A46">
      <w:pPr>
        <w:pStyle w:val="Sansinterligne"/>
        <w:numPr>
          <w:ilvl w:val="1"/>
          <w:numId w:val="4"/>
        </w:numPr>
        <w:spacing w:after="160"/>
        <w:contextualSpacing/>
        <w:jc w:val="both"/>
      </w:pPr>
      <w:r>
        <w:t>Mettre à disposition des patients un portefeuille vaccinal varié et leur permettre d’être vacciné par les professionnels de santé qui les suivent habituellement, notamment dans le cadre de la campagne de rappel ;</w:t>
      </w:r>
    </w:p>
    <w:p w14:paraId="236FA725" w14:textId="77777777" w:rsidR="00542F54" w:rsidRDefault="00542F54" w:rsidP="00267A46">
      <w:pPr>
        <w:pStyle w:val="Sansinterligne"/>
        <w:numPr>
          <w:ilvl w:val="1"/>
          <w:numId w:val="4"/>
        </w:numPr>
        <w:spacing w:after="160"/>
        <w:contextualSpacing/>
        <w:jc w:val="both"/>
      </w:pPr>
      <w:r>
        <w:t>S’adapter au mieux aux spécificités et dispositifs locaux ;</w:t>
      </w:r>
    </w:p>
    <w:p w14:paraId="0D6BFB61" w14:textId="0CF1A3CA" w:rsidR="00542F54" w:rsidRDefault="00542F54" w:rsidP="00267A46">
      <w:pPr>
        <w:pStyle w:val="Sansinterligne"/>
        <w:numPr>
          <w:ilvl w:val="1"/>
          <w:numId w:val="4"/>
        </w:numPr>
        <w:spacing w:after="160"/>
        <w:contextualSpacing/>
        <w:jc w:val="both"/>
      </w:pPr>
      <w:r>
        <w:t>Permettre à la ville d’assumer une part croissante des opérations de vaccination dans un contexte de rythme de vaccination moins élevé et centré sur la campagne de rappel</w:t>
      </w:r>
      <w:r w:rsidR="00FE4C5A">
        <w:t>.</w:t>
      </w:r>
    </w:p>
    <w:p w14:paraId="02976FEA" w14:textId="77777777" w:rsidR="00542F54" w:rsidRDefault="00542F54" w:rsidP="00267A46">
      <w:pPr>
        <w:pStyle w:val="Sansinterligne"/>
        <w:spacing w:after="160"/>
        <w:ind w:left="1440"/>
        <w:contextualSpacing/>
        <w:jc w:val="both"/>
      </w:pPr>
    </w:p>
    <w:p w14:paraId="06AD15EA" w14:textId="0108751A" w:rsidR="00542F54" w:rsidRDefault="00542F54" w:rsidP="00267A46">
      <w:pPr>
        <w:pStyle w:val="Sansinterligne"/>
        <w:spacing w:after="160"/>
        <w:contextualSpacing/>
        <w:jc w:val="both"/>
      </w:pPr>
      <w:r>
        <w:lastRenderedPageBreak/>
        <w:t>La France est le premier pays au monde à proposer</w:t>
      </w:r>
      <w:r w:rsidR="00FE4C5A">
        <w:t xml:space="preserve"> à la fois les vaccins Moderna</w:t>
      </w:r>
      <w:r>
        <w:t xml:space="preserve"> </w:t>
      </w:r>
      <w:r w:rsidR="00FE4C5A">
        <w:t>et surtout</w:t>
      </w:r>
      <w:r>
        <w:t xml:space="preserve"> Pfizer en ville : </w:t>
      </w:r>
      <w:r w:rsidR="00FE4C5A">
        <w:t>il s’agit d’une</w:t>
      </w:r>
      <w:r>
        <w:t xml:space="preserve"> prouesse logistique.</w:t>
      </w:r>
    </w:p>
    <w:p w14:paraId="392E6470" w14:textId="77777777" w:rsidR="00CA48C4" w:rsidRPr="002C3B1D" w:rsidRDefault="00CA48C4" w:rsidP="00267A46">
      <w:pPr>
        <w:pStyle w:val="Sansinterligne"/>
        <w:spacing w:after="160"/>
        <w:contextualSpacing/>
        <w:jc w:val="both"/>
      </w:pPr>
    </w:p>
    <w:p w14:paraId="43CFF086" w14:textId="77777777" w:rsidR="00CA48C4" w:rsidRPr="000721FD" w:rsidRDefault="00CA48C4" w:rsidP="00267A46">
      <w:pPr>
        <w:jc w:val="both"/>
        <w:rPr>
          <w:b/>
          <w:bCs/>
          <w:sz w:val="24"/>
          <w:szCs w:val="24"/>
        </w:rPr>
      </w:pPr>
      <w:r w:rsidRPr="4D842FBA">
        <w:rPr>
          <w:b/>
          <w:bCs/>
          <w:sz w:val="24"/>
          <w:szCs w:val="24"/>
        </w:rPr>
        <w:t>Questions des journalistes</w:t>
      </w:r>
    </w:p>
    <w:p w14:paraId="1B4B190D" w14:textId="77777777" w:rsidR="00CA48C4" w:rsidRDefault="00CA48C4" w:rsidP="00267A46">
      <w:pPr>
        <w:jc w:val="both"/>
        <w:rPr>
          <w:b/>
          <w:bCs/>
          <w:i/>
          <w:iCs/>
          <w:szCs w:val="24"/>
          <w:u w:val="single"/>
        </w:rPr>
      </w:pPr>
    </w:p>
    <w:p w14:paraId="2B0CCF6E" w14:textId="77777777" w:rsidR="00CA48C4" w:rsidRPr="000721FD" w:rsidRDefault="00CA48C4" w:rsidP="00267A46">
      <w:pPr>
        <w:jc w:val="both"/>
        <w:rPr>
          <w:b/>
          <w:bCs/>
          <w:i/>
          <w:iCs/>
          <w:szCs w:val="24"/>
          <w:u w:val="single"/>
        </w:rPr>
      </w:pPr>
      <w:r>
        <w:rPr>
          <w:b/>
          <w:bCs/>
          <w:i/>
          <w:iCs/>
          <w:szCs w:val="24"/>
          <w:u w:val="single"/>
        </w:rPr>
        <w:t xml:space="preserve">Campagne </w:t>
      </w:r>
      <w:r w:rsidR="00551E29">
        <w:rPr>
          <w:b/>
          <w:bCs/>
          <w:i/>
          <w:iCs/>
          <w:szCs w:val="24"/>
          <w:u w:val="single"/>
        </w:rPr>
        <w:t>vaccinale</w:t>
      </w:r>
    </w:p>
    <w:p w14:paraId="257E8248" w14:textId="77777777" w:rsidR="00CA48C4" w:rsidRPr="000721FD" w:rsidRDefault="00CA48C4" w:rsidP="00267A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cs="Helvetica Neue"/>
        </w:rPr>
      </w:pPr>
    </w:p>
    <w:p w14:paraId="4161C1FD" w14:textId="77777777" w:rsidR="00551E29" w:rsidRPr="00551E29" w:rsidRDefault="00551E29" w:rsidP="00267A46">
      <w:pPr>
        <w:pStyle w:val="Titre"/>
      </w:pPr>
      <w:r w:rsidRPr="00551E29">
        <w:t>Pouvez-vous nous dire combien il reste de +80 ans et de +65 ans à vacciner ? En volume de personnes. Avez-vous des données sur les taux de couverture vaccinale pour les personnes souffrant de comorbidités ?</w:t>
      </w:r>
    </w:p>
    <w:p w14:paraId="5E5BE638" w14:textId="77777777" w:rsidR="00551E29" w:rsidRDefault="00551E29" w:rsidP="00267A46">
      <w:pPr>
        <w:spacing w:after="0"/>
        <w:jc w:val="both"/>
        <w:rPr>
          <w:rFonts w:eastAsia="Calibri" w:cstheme="minorHAnsi"/>
          <w:bCs/>
        </w:rPr>
      </w:pPr>
    </w:p>
    <w:p w14:paraId="069BCDFC" w14:textId="333EDF4C" w:rsidR="00551E29" w:rsidRDefault="00551E29" w:rsidP="00267A46">
      <w:pPr>
        <w:pStyle w:val="Paragraphedeliste"/>
        <w:numPr>
          <w:ilvl w:val="0"/>
          <w:numId w:val="28"/>
        </w:numPr>
        <w:spacing w:after="0"/>
        <w:jc w:val="both"/>
        <w:rPr>
          <w:rFonts w:eastAsia="Calibri" w:cstheme="minorHAnsi"/>
          <w:bCs/>
        </w:rPr>
      </w:pPr>
      <w:r>
        <w:rPr>
          <w:rFonts w:eastAsia="Calibri" w:cstheme="minorHAnsi"/>
          <w:bCs/>
        </w:rPr>
        <w:t>575</w:t>
      </w:r>
      <w:r w:rsidR="000004BF">
        <w:rPr>
          <w:rFonts w:eastAsia="Calibri" w:cstheme="minorHAnsi"/>
          <w:bCs/>
        </w:rPr>
        <w:t xml:space="preserve"> 000</w:t>
      </w:r>
      <w:r>
        <w:rPr>
          <w:rFonts w:eastAsia="Calibri" w:cstheme="minorHAnsi"/>
          <w:bCs/>
        </w:rPr>
        <w:t xml:space="preserve"> personnes de 80</w:t>
      </w:r>
      <w:r w:rsidR="00567FB1">
        <w:rPr>
          <w:rFonts w:eastAsia="Calibri" w:cstheme="minorHAnsi"/>
          <w:bCs/>
        </w:rPr>
        <w:t xml:space="preserve"> </w:t>
      </w:r>
      <w:r>
        <w:rPr>
          <w:rFonts w:eastAsia="Calibri" w:cstheme="minorHAnsi"/>
          <w:bCs/>
        </w:rPr>
        <w:t xml:space="preserve">ans et </w:t>
      </w:r>
      <w:r w:rsidR="000004BF">
        <w:rPr>
          <w:rFonts w:eastAsia="Calibri" w:cstheme="minorHAnsi"/>
          <w:bCs/>
        </w:rPr>
        <w:t>plus</w:t>
      </w:r>
      <w:r>
        <w:rPr>
          <w:rFonts w:eastAsia="Calibri" w:cstheme="minorHAnsi"/>
          <w:bCs/>
        </w:rPr>
        <w:t xml:space="preserve"> restent à vacciner.</w:t>
      </w:r>
    </w:p>
    <w:p w14:paraId="2239F5A5" w14:textId="6ABCA3B5" w:rsidR="00551E29" w:rsidRDefault="00551E29" w:rsidP="00267A46">
      <w:pPr>
        <w:pStyle w:val="Paragraphedeliste"/>
        <w:numPr>
          <w:ilvl w:val="0"/>
          <w:numId w:val="28"/>
        </w:numPr>
        <w:spacing w:after="0"/>
        <w:jc w:val="both"/>
        <w:rPr>
          <w:rFonts w:eastAsia="Calibri" w:cstheme="minorHAnsi"/>
          <w:bCs/>
        </w:rPr>
      </w:pPr>
      <w:r>
        <w:rPr>
          <w:rFonts w:eastAsia="Calibri" w:cstheme="minorHAnsi"/>
          <w:bCs/>
        </w:rPr>
        <w:t>822</w:t>
      </w:r>
      <w:r w:rsidR="000004BF">
        <w:rPr>
          <w:rFonts w:eastAsia="Calibri" w:cstheme="minorHAnsi"/>
          <w:bCs/>
        </w:rPr>
        <w:t xml:space="preserve"> 000</w:t>
      </w:r>
      <w:r>
        <w:rPr>
          <w:rFonts w:eastAsia="Calibri" w:cstheme="minorHAnsi"/>
          <w:bCs/>
        </w:rPr>
        <w:t xml:space="preserve"> personnes de 65 à 79 ans </w:t>
      </w:r>
      <w:r w:rsidR="00891247">
        <w:rPr>
          <w:rFonts w:eastAsia="Calibri" w:cstheme="minorHAnsi"/>
          <w:bCs/>
        </w:rPr>
        <w:t xml:space="preserve">inclus </w:t>
      </w:r>
      <w:r>
        <w:rPr>
          <w:rFonts w:eastAsia="Calibri" w:cstheme="minorHAnsi"/>
          <w:bCs/>
        </w:rPr>
        <w:t>restent à vacciner.</w:t>
      </w:r>
    </w:p>
    <w:p w14:paraId="24917E27" w14:textId="77777777" w:rsidR="00551E29" w:rsidRDefault="00551E29" w:rsidP="00267A46">
      <w:pPr>
        <w:pStyle w:val="Paragraphedeliste"/>
        <w:numPr>
          <w:ilvl w:val="0"/>
          <w:numId w:val="28"/>
        </w:numPr>
        <w:spacing w:after="0"/>
        <w:jc w:val="both"/>
        <w:rPr>
          <w:rFonts w:eastAsia="Calibri" w:cstheme="minorHAnsi"/>
          <w:bCs/>
        </w:rPr>
      </w:pPr>
      <w:r w:rsidRPr="00A55802">
        <w:rPr>
          <w:rFonts w:eastAsia="Calibri" w:cstheme="minorHAnsi"/>
          <w:bCs/>
        </w:rPr>
        <w:t>La couverture vaccinale des personnes souffrant de comorbidités est de 86,2%.</w:t>
      </w:r>
    </w:p>
    <w:p w14:paraId="7CA17562" w14:textId="77777777" w:rsidR="00917BF3" w:rsidRPr="00AC327F" w:rsidRDefault="00917BF3" w:rsidP="00267A46">
      <w:pPr>
        <w:jc w:val="both"/>
        <w:rPr>
          <w:rFonts w:cstheme="minorHAnsi"/>
          <w:bCs/>
          <w:color w:val="000000"/>
        </w:rPr>
      </w:pPr>
    </w:p>
    <w:p w14:paraId="59211AEC" w14:textId="18A476CA" w:rsidR="00917BF3" w:rsidRPr="00551E29" w:rsidRDefault="00917BF3" w:rsidP="00267A46">
      <w:pPr>
        <w:pStyle w:val="Titre"/>
      </w:pPr>
      <w:r w:rsidRPr="00551E29">
        <w:t>Concernant les moins de 12 ans, maintenez</w:t>
      </w:r>
      <w:r w:rsidR="00891247">
        <w:t>-</w:t>
      </w:r>
      <w:r w:rsidRPr="00551E29">
        <w:t>vous le calendrier de "fin d'année voire début 2022" pour un éventuel début des vaccinations ?</w:t>
      </w:r>
    </w:p>
    <w:p w14:paraId="6612C658" w14:textId="77777777" w:rsidR="00AC327F" w:rsidRDefault="00AC327F" w:rsidP="00267A46">
      <w:pPr>
        <w:spacing w:after="0"/>
        <w:jc w:val="both"/>
        <w:rPr>
          <w:rFonts w:eastAsia="Calibri" w:cstheme="minorHAnsi"/>
          <w:bCs/>
        </w:rPr>
      </w:pPr>
    </w:p>
    <w:p w14:paraId="1841ED9C" w14:textId="387CBA56" w:rsidR="00891247" w:rsidRDefault="000004BF" w:rsidP="00267A46">
      <w:pPr>
        <w:spacing w:after="0"/>
        <w:jc w:val="both"/>
        <w:rPr>
          <w:rFonts w:eastAsia="Calibri" w:cstheme="minorHAnsi"/>
          <w:bCs/>
        </w:rPr>
      </w:pPr>
      <w:r>
        <w:rPr>
          <w:rFonts w:eastAsia="Calibri" w:cstheme="minorHAnsi"/>
          <w:bCs/>
        </w:rPr>
        <w:t xml:space="preserve">Cela </w:t>
      </w:r>
      <w:r w:rsidR="00551E29">
        <w:rPr>
          <w:rFonts w:eastAsia="Calibri" w:cstheme="minorHAnsi"/>
          <w:bCs/>
        </w:rPr>
        <w:t>dépendra des dates auxquelles les laboratoires seront en mesure de présenter les données consolidées devant l’EMA</w:t>
      </w:r>
      <w:r w:rsidR="00567FB1">
        <w:rPr>
          <w:rFonts w:eastAsia="Calibri" w:cstheme="minorHAnsi"/>
          <w:bCs/>
        </w:rPr>
        <w:t xml:space="preserve"> </w:t>
      </w:r>
      <w:r w:rsidR="00891247">
        <w:rPr>
          <w:rFonts w:eastAsia="Calibri" w:cstheme="minorHAnsi"/>
          <w:bCs/>
        </w:rPr>
        <w:t>afin d’</w:t>
      </w:r>
      <w:r w:rsidR="00551E29">
        <w:rPr>
          <w:rFonts w:eastAsia="Calibri" w:cstheme="minorHAnsi"/>
          <w:bCs/>
        </w:rPr>
        <w:t>obtenir une modification de l</w:t>
      </w:r>
      <w:r w:rsidR="00891247">
        <w:rPr>
          <w:rFonts w:eastAsia="Calibri" w:cstheme="minorHAnsi"/>
          <w:bCs/>
        </w:rPr>
        <w:t>’</w:t>
      </w:r>
      <w:r>
        <w:rPr>
          <w:rFonts w:eastAsia="Calibri" w:cstheme="minorHAnsi"/>
          <w:bCs/>
        </w:rPr>
        <w:t>AMM</w:t>
      </w:r>
      <w:r w:rsidR="00551E29">
        <w:rPr>
          <w:rFonts w:eastAsia="Calibri" w:cstheme="minorHAnsi"/>
          <w:bCs/>
        </w:rPr>
        <w:t xml:space="preserve"> </w:t>
      </w:r>
      <w:r>
        <w:rPr>
          <w:rFonts w:eastAsia="Calibri" w:cstheme="minorHAnsi"/>
          <w:bCs/>
        </w:rPr>
        <w:t xml:space="preserve">permettant de </w:t>
      </w:r>
      <w:r w:rsidR="00551E29">
        <w:rPr>
          <w:rFonts w:eastAsia="Calibri" w:cstheme="minorHAnsi"/>
          <w:bCs/>
        </w:rPr>
        <w:t>vacciner les enfants de moins de 12 ans.</w:t>
      </w:r>
    </w:p>
    <w:p w14:paraId="79500C69" w14:textId="1D503FB7" w:rsidR="00551E29" w:rsidRDefault="00551E29" w:rsidP="00267A46">
      <w:pPr>
        <w:spacing w:after="0"/>
        <w:jc w:val="both"/>
        <w:rPr>
          <w:rFonts w:eastAsia="Calibri" w:cstheme="minorHAnsi"/>
          <w:bCs/>
        </w:rPr>
      </w:pPr>
    </w:p>
    <w:p w14:paraId="0EF90E4F" w14:textId="6A78A0ED" w:rsidR="00551E29" w:rsidRDefault="00551E29" w:rsidP="00267A46">
      <w:pPr>
        <w:spacing w:after="0"/>
        <w:jc w:val="both"/>
        <w:rPr>
          <w:rFonts w:eastAsia="Calibri" w:cstheme="minorHAnsi"/>
          <w:bCs/>
        </w:rPr>
      </w:pPr>
      <w:r>
        <w:rPr>
          <w:rFonts w:eastAsia="Calibri" w:cstheme="minorHAnsi"/>
          <w:bCs/>
        </w:rPr>
        <w:t>Pour l’instant, les vaccins à ARNm (Pfizer et Moderna) ne sont pas autorisés pour cette population. Des essais cliniques sont en cours. Ces données doiven</w:t>
      </w:r>
      <w:r w:rsidR="00567FB1">
        <w:rPr>
          <w:rFonts w:eastAsia="Calibri" w:cstheme="minorHAnsi"/>
          <w:bCs/>
        </w:rPr>
        <w:t>t être communiquées à l’EMA qui</w:t>
      </w:r>
      <w:r>
        <w:rPr>
          <w:rFonts w:eastAsia="Calibri" w:cstheme="minorHAnsi"/>
          <w:bCs/>
        </w:rPr>
        <w:t xml:space="preserve"> instruir</w:t>
      </w:r>
      <w:r w:rsidR="00567FB1">
        <w:rPr>
          <w:rFonts w:eastAsia="Calibri" w:cstheme="minorHAnsi"/>
          <w:bCs/>
        </w:rPr>
        <w:t>a</w:t>
      </w:r>
      <w:r>
        <w:rPr>
          <w:rFonts w:eastAsia="Calibri" w:cstheme="minorHAnsi"/>
          <w:bCs/>
        </w:rPr>
        <w:t xml:space="preserve"> la problématique au niveau du CHMP</w:t>
      </w:r>
      <w:r w:rsidR="000004BF">
        <w:rPr>
          <w:rFonts w:eastAsia="Calibri" w:cstheme="minorHAnsi"/>
          <w:bCs/>
        </w:rPr>
        <w:t xml:space="preserve"> (Comité des médicaments à usage humain)</w:t>
      </w:r>
      <w:r>
        <w:rPr>
          <w:rFonts w:eastAsia="Calibri" w:cstheme="minorHAnsi"/>
          <w:bCs/>
        </w:rPr>
        <w:t>.</w:t>
      </w:r>
      <w:r w:rsidR="00891247">
        <w:rPr>
          <w:rFonts w:eastAsia="Calibri" w:cstheme="minorHAnsi"/>
          <w:bCs/>
        </w:rPr>
        <w:t xml:space="preserve"> Une fois son avis rendu</w:t>
      </w:r>
      <w:r>
        <w:rPr>
          <w:rFonts w:eastAsia="Calibri" w:cstheme="minorHAnsi"/>
          <w:bCs/>
        </w:rPr>
        <w:t xml:space="preserve">, l’EMA pourra procéder avec la </w:t>
      </w:r>
      <w:r w:rsidR="000004BF">
        <w:rPr>
          <w:rFonts w:eastAsia="Calibri" w:cstheme="minorHAnsi"/>
          <w:bCs/>
        </w:rPr>
        <w:t>C</w:t>
      </w:r>
      <w:r>
        <w:rPr>
          <w:rFonts w:eastAsia="Calibri" w:cstheme="minorHAnsi"/>
          <w:bCs/>
        </w:rPr>
        <w:t xml:space="preserve">ommission à la modification de </w:t>
      </w:r>
      <w:r w:rsidR="000004BF">
        <w:rPr>
          <w:rFonts w:eastAsia="Calibri" w:cstheme="minorHAnsi"/>
          <w:bCs/>
        </w:rPr>
        <w:t>l’AMM</w:t>
      </w:r>
      <w:r>
        <w:rPr>
          <w:rFonts w:eastAsia="Calibri" w:cstheme="minorHAnsi"/>
          <w:bCs/>
        </w:rPr>
        <w:t xml:space="preserve">. Une fois cette opération réalisée, en France, un avis de la </w:t>
      </w:r>
      <w:r w:rsidR="000004BF">
        <w:rPr>
          <w:rFonts w:eastAsia="Calibri" w:cstheme="minorHAnsi"/>
          <w:bCs/>
        </w:rPr>
        <w:t>HAS</w:t>
      </w:r>
      <w:r>
        <w:rPr>
          <w:rFonts w:eastAsia="Calibri" w:cstheme="minorHAnsi"/>
          <w:bCs/>
        </w:rPr>
        <w:t xml:space="preserve"> est nécessaire pour </w:t>
      </w:r>
      <w:r w:rsidR="000004BF">
        <w:rPr>
          <w:rFonts w:eastAsia="Calibri" w:cstheme="minorHAnsi"/>
          <w:bCs/>
        </w:rPr>
        <w:t xml:space="preserve">que le vaccin trouve sa place au sien de </w:t>
      </w:r>
      <w:r>
        <w:rPr>
          <w:rFonts w:eastAsia="Calibri" w:cstheme="minorHAnsi"/>
          <w:bCs/>
        </w:rPr>
        <w:t xml:space="preserve">la stratégie vaccinale. </w:t>
      </w:r>
    </w:p>
    <w:p w14:paraId="03A6B16A" w14:textId="04BE9CA9" w:rsidR="00551E29" w:rsidRPr="00834F56" w:rsidRDefault="00551E29" w:rsidP="00267A46">
      <w:pPr>
        <w:spacing w:after="0"/>
        <w:jc w:val="both"/>
        <w:rPr>
          <w:rFonts w:eastAsia="Calibri" w:cstheme="minorHAnsi"/>
          <w:bCs/>
        </w:rPr>
      </w:pPr>
      <w:r>
        <w:rPr>
          <w:rFonts w:eastAsia="Calibri" w:cstheme="minorHAnsi"/>
          <w:bCs/>
        </w:rPr>
        <w:t>Dans l’hypothèse où les différentes autorisations arrivent plus tôt que prévu</w:t>
      </w:r>
      <w:r w:rsidR="000004BF">
        <w:rPr>
          <w:rFonts w:eastAsia="Calibri" w:cstheme="minorHAnsi"/>
          <w:bCs/>
        </w:rPr>
        <w:t>,</w:t>
      </w:r>
      <w:r>
        <w:rPr>
          <w:rFonts w:eastAsia="Calibri" w:cstheme="minorHAnsi"/>
          <w:bCs/>
        </w:rPr>
        <w:t xml:space="preserve"> </w:t>
      </w:r>
      <w:r w:rsidR="000004BF">
        <w:rPr>
          <w:rFonts w:eastAsia="Calibri" w:cstheme="minorHAnsi"/>
          <w:bCs/>
        </w:rPr>
        <w:t>n</w:t>
      </w:r>
      <w:r>
        <w:rPr>
          <w:rFonts w:eastAsia="Calibri" w:cstheme="minorHAnsi"/>
          <w:bCs/>
        </w:rPr>
        <w:t>ovembre-</w:t>
      </w:r>
      <w:r w:rsidR="000004BF">
        <w:rPr>
          <w:rFonts w:eastAsia="Calibri" w:cstheme="minorHAnsi"/>
          <w:bCs/>
        </w:rPr>
        <w:t>d</w:t>
      </w:r>
      <w:r>
        <w:rPr>
          <w:rFonts w:eastAsia="Calibri" w:cstheme="minorHAnsi"/>
          <w:bCs/>
        </w:rPr>
        <w:t>écembre pour les essais clinique</w:t>
      </w:r>
      <w:r w:rsidR="00891247">
        <w:rPr>
          <w:rFonts w:eastAsia="Calibri" w:cstheme="minorHAnsi"/>
          <w:bCs/>
        </w:rPr>
        <w:t>s</w:t>
      </w:r>
      <w:r w:rsidR="000004BF">
        <w:rPr>
          <w:rFonts w:eastAsia="Calibri" w:cstheme="minorHAnsi"/>
          <w:bCs/>
        </w:rPr>
        <w:t>,</w:t>
      </w:r>
      <w:r>
        <w:rPr>
          <w:rFonts w:eastAsia="Calibri" w:cstheme="minorHAnsi"/>
          <w:bCs/>
        </w:rPr>
        <w:t xml:space="preserve"> et fin d’année-début 2022 pour les </w:t>
      </w:r>
      <w:r w:rsidR="000004BF">
        <w:rPr>
          <w:rFonts w:eastAsia="Calibri" w:cstheme="minorHAnsi"/>
          <w:bCs/>
        </w:rPr>
        <w:t>AMM</w:t>
      </w:r>
      <w:r>
        <w:rPr>
          <w:rFonts w:eastAsia="Calibri" w:cstheme="minorHAnsi"/>
          <w:bCs/>
        </w:rPr>
        <w:t>, et s</w:t>
      </w:r>
      <w:r w:rsidR="00891247">
        <w:rPr>
          <w:rFonts w:eastAsia="Calibri" w:cstheme="minorHAnsi"/>
          <w:bCs/>
        </w:rPr>
        <w:t>ous réserve d’un</w:t>
      </w:r>
      <w:r>
        <w:rPr>
          <w:rFonts w:eastAsia="Calibri" w:cstheme="minorHAnsi"/>
          <w:bCs/>
        </w:rPr>
        <w:t xml:space="preserve"> avis</w:t>
      </w:r>
      <w:r w:rsidR="00891247">
        <w:rPr>
          <w:rFonts w:eastAsia="Calibri" w:cstheme="minorHAnsi"/>
          <w:bCs/>
        </w:rPr>
        <w:t xml:space="preserve"> positif</w:t>
      </w:r>
      <w:r>
        <w:rPr>
          <w:rFonts w:eastAsia="Calibri" w:cstheme="minorHAnsi"/>
          <w:bCs/>
        </w:rPr>
        <w:t xml:space="preserve"> de la HAS, nous serions en mesure </w:t>
      </w:r>
      <w:r w:rsidR="00891247">
        <w:rPr>
          <w:rFonts w:eastAsia="Calibri" w:cstheme="minorHAnsi"/>
          <w:bCs/>
        </w:rPr>
        <w:t xml:space="preserve">de démarrer ces opérations plus tôt </w:t>
      </w:r>
      <w:r>
        <w:rPr>
          <w:rFonts w:eastAsia="Calibri" w:cstheme="minorHAnsi"/>
          <w:bCs/>
        </w:rPr>
        <w:t xml:space="preserve">d’un point de logistique et opérationnel. </w:t>
      </w:r>
    </w:p>
    <w:p w14:paraId="2CF0D247" w14:textId="77777777" w:rsidR="00917BF3" w:rsidRPr="00AC327F" w:rsidRDefault="00917BF3" w:rsidP="00267A46">
      <w:pPr>
        <w:jc w:val="both"/>
        <w:rPr>
          <w:rFonts w:cstheme="minorHAnsi"/>
          <w:bCs/>
          <w:color w:val="000000"/>
        </w:rPr>
      </w:pPr>
    </w:p>
    <w:p w14:paraId="2DBFAC0F" w14:textId="1F8CC2FB" w:rsidR="00917BF3" w:rsidRPr="00551E29" w:rsidRDefault="00917BF3" w:rsidP="00267A46">
      <w:pPr>
        <w:pStyle w:val="Titre"/>
      </w:pPr>
      <w:r w:rsidRPr="00551E29">
        <w:t>Que représente la population de 6 mois à 12 ans ? Quelles sont les positions du ministère sur la vaccination des enfants ?</w:t>
      </w:r>
    </w:p>
    <w:p w14:paraId="2D38931E" w14:textId="77777777" w:rsidR="00AC327F" w:rsidRDefault="00AC327F" w:rsidP="00267A46">
      <w:pPr>
        <w:jc w:val="both"/>
        <w:rPr>
          <w:rFonts w:cstheme="minorHAnsi"/>
          <w:bCs/>
          <w:color w:val="000000"/>
        </w:rPr>
      </w:pPr>
    </w:p>
    <w:p w14:paraId="6E70AD4D" w14:textId="30C29218" w:rsidR="00917BF3" w:rsidRPr="00917BF3" w:rsidRDefault="00364BBD" w:rsidP="00267A46">
      <w:pPr>
        <w:jc w:val="both"/>
        <w:rPr>
          <w:rFonts w:cstheme="minorHAnsi"/>
          <w:bCs/>
          <w:color w:val="000000"/>
        </w:rPr>
      </w:pPr>
      <w:r>
        <w:rPr>
          <w:rFonts w:cstheme="minorHAnsi"/>
          <w:bCs/>
          <w:color w:val="000000"/>
        </w:rPr>
        <w:t>Les</w:t>
      </w:r>
      <w:r w:rsidR="000004BF">
        <w:rPr>
          <w:rFonts w:cstheme="minorHAnsi"/>
          <w:bCs/>
          <w:color w:val="000000"/>
        </w:rPr>
        <w:t xml:space="preserve"> personnes de</w:t>
      </w:r>
      <w:r>
        <w:rPr>
          <w:rFonts w:cstheme="minorHAnsi"/>
          <w:bCs/>
          <w:color w:val="000000"/>
        </w:rPr>
        <w:t xml:space="preserve"> 6 mo</w:t>
      </w:r>
      <w:r w:rsidR="00917BF3">
        <w:rPr>
          <w:rFonts w:cstheme="minorHAnsi"/>
          <w:bCs/>
          <w:color w:val="000000"/>
        </w:rPr>
        <w:t xml:space="preserve">is à 12 </w:t>
      </w:r>
      <w:r>
        <w:rPr>
          <w:rFonts w:cstheme="minorHAnsi"/>
          <w:bCs/>
          <w:color w:val="000000"/>
        </w:rPr>
        <w:t xml:space="preserve">ans représentent </w:t>
      </w:r>
      <w:r w:rsidR="00917BF3">
        <w:rPr>
          <w:rFonts w:cstheme="minorHAnsi"/>
          <w:bCs/>
          <w:color w:val="000000"/>
        </w:rPr>
        <w:t>9</w:t>
      </w:r>
      <w:r>
        <w:rPr>
          <w:rFonts w:cstheme="minorHAnsi"/>
          <w:bCs/>
          <w:color w:val="000000"/>
        </w:rPr>
        <w:t>,</w:t>
      </w:r>
      <w:r w:rsidR="00917BF3">
        <w:rPr>
          <w:rFonts w:cstheme="minorHAnsi"/>
          <w:bCs/>
          <w:color w:val="000000"/>
        </w:rPr>
        <w:t>4 millions de personnes. La position d</w:t>
      </w:r>
      <w:r w:rsidR="00FE5854">
        <w:rPr>
          <w:rFonts w:cstheme="minorHAnsi"/>
          <w:bCs/>
          <w:color w:val="000000"/>
        </w:rPr>
        <w:t>u</w:t>
      </w:r>
      <w:r w:rsidR="00917BF3">
        <w:rPr>
          <w:rFonts w:cstheme="minorHAnsi"/>
          <w:bCs/>
          <w:color w:val="000000"/>
        </w:rPr>
        <w:t xml:space="preserve"> ministère </w:t>
      </w:r>
      <w:r w:rsidR="00FE5854">
        <w:rPr>
          <w:rFonts w:cstheme="minorHAnsi"/>
          <w:bCs/>
          <w:color w:val="000000"/>
        </w:rPr>
        <w:t>sera élaborée</w:t>
      </w:r>
      <w:r w:rsidR="00917BF3">
        <w:rPr>
          <w:rFonts w:cstheme="minorHAnsi"/>
          <w:bCs/>
          <w:color w:val="000000"/>
        </w:rPr>
        <w:t xml:space="preserve"> en fonction de</w:t>
      </w:r>
      <w:r w:rsidR="00FE5854">
        <w:rPr>
          <w:rFonts w:cstheme="minorHAnsi"/>
          <w:bCs/>
          <w:color w:val="000000"/>
        </w:rPr>
        <w:t xml:space="preserve">s avis de </w:t>
      </w:r>
      <w:r w:rsidR="00917BF3">
        <w:rPr>
          <w:rFonts w:cstheme="minorHAnsi"/>
          <w:bCs/>
          <w:color w:val="000000"/>
        </w:rPr>
        <w:t>l’EMA et</w:t>
      </w:r>
      <w:r w:rsidR="00FE5854">
        <w:rPr>
          <w:rFonts w:cstheme="minorHAnsi"/>
          <w:bCs/>
          <w:color w:val="000000"/>
        </w:rPr>
        <w:t xml:space="preserve"> de</w:t>
      </w:r>
      <w:r w:rsidR="00917BF3">
        <w:rPr>
          <w:rFonts w:cstheme="minorHAnsi"/>
          <w:bCs/>
          <w:color w:val="000000"/>
        </w:rPr>
        <w:t xml:space="preserve"> l</w:t>
      </w:r>
      <w:r w:rsidR="000004BF">
        <w:rPr>
          <w:rFonts w:cstheme="minorHAnsi"/>
          <w:bCs/>
          <w:color w:val="000000"/>
        </w:rPr>
        <w:t>a</w:t>
      </w:r>
      <w:r w:rsidR="00567FB1">
        <w:rPr>
          <w:rFonts w:cstheme="minorHAnsi"/>
          <w:bCs/>
          <w:color w:val="000000"/>
        </w:rPr>
        <w:t xml:space="preserve"> </w:t>
      </w:r>
      <w:r w:rsidR="00917BF3">
        <w:rPr>
          <w:rFonts w:cstheme="minorHAnsi"/>
          <w:bCs/>
          <w:color w:val="000000"/>
        </w:rPr>
        <w:t xml:space="preserve">HAS </w:t>
      </w:r>
      <w:r w:rsidR="0027244B">
        <w:rPr>
          <w:rFonts w:cstheme="minorHAnsi"/>
          <w:bCs/>
          <w:color w:val="000000"/>
        </w:rPr>
        <w:t>notamment en ce qui concerne</w:t>
      </w:r>
      <w:r>
        <w:rPr>
          <w:rFonts w:cstheme="minorHAnsi"/>
          <w:bCs/>
          <w:color w:val="000000"/>
        </w:rPr>
        <w:t xml:space="preserve"> leur appréciation du rapport bénéfice-risque pour ces médicaments.</w:t>
      </w:r>
    </w:p>
    <w:p w14:paraId="73B56725" w14:textId="64AA159F" w:rsidR="00917BF3" w:rsidRPr="00551E29" w:rsidRDefault="00917BF3" w:rsidP="00267A46">
      <w:pPr>
        <w:pStyle w:val="Titre"/>
      </w:pPr>
      <w:r w:rsidRPr="00551E29">
        <w:t xml:space="preserve">Que pouvez-vous dire sur l'annonce des résultats de </w:t>
      </w:r>
      <w:r w:rsidR="00AC327F">
        <w:t>P</w:t>
      </w:r>
      <w:r w:rsidRPr="00551E29">
        <w:t xml:space="preserve">fizer sur les 5-11 ans hier ? </w:t>
      </w:r>
    </w:p>
    <w:p w14:paraId="1142E02B" w14:textId="77777777" w:rsidR="00AC327F" w:rsidRDefault="00AC327F" w:rsidP="00267A46">
      <w:pPr>
        <w:spacing w:after="0"/>
        <w:jc w:val="both"/>
        <w:rPr>
          <w:rFonts w:eastAsia="Calibri" w:cstheme="minorHAnsi"/>
          <w:bCs/>
        </w:rPr>
      </w:pPr>
    </w:p>
    <w:p w14:paraId="4D9E907C" w14:textId="6C0C55CB" w:rsidR="00551E29" w:rsidRDefault="00551E29" w:rsidP="00267A46">
      <w:pPr>
        <w:spacing w:after="0"/>
        <w:jc w:val="both"/>
        <w:rPr>
          <w:rFonts w:eastAsia="Calibri" w:cstheme="minorHAnsi"/>
          <w:bCs/>
        </w:rPr>
      </w:pPr>
      <w:r>
        <w:rPr>
          <w:rFonts w:eastAsia="Calibri" w:cstheme="minorHAnsi"/>
          <w:bCs/>
        </w:rPr>
        <w:t xml:space="preserve">Nous nous en référons aux autorités scientifiques sur cette question. </w:t>
      </w:r>
    </w:p>
    <w:p w14:paraId="5719CE18" w14:textId="77777777" w:rsidR="00917BF3" w:rsidRPr="00917BF3" w:rsidRDefault="00917BF3" w:rsidP="00267A46">
      <w:pPr>
        <w:jc w:val="both"/>
        <w:rPr>
          <w:rFonts w:cstheme="minorHAnsi"/>
          <w:bCs/>
          <w:color w:val="000000"/>
        </w:rPr>
      </w:pPr>
    </w:p>
    <w:p w14:paraId="32C16F2A" w14:textId="331E07A1" w:rsidR="00AC327F" w:rsidRPr="00551E29" w:rsidRDefault="00AC327F" w:rsidP="00267A46">
      <w:pPr>
        <w:pStyle w:val="Titre"/>
      </w:pPr>
      <w:r>
        <w:t>S</w:t>
      </w:r>
      <w:r w:rsidRPr="00551E29">
        <w:t>i je voyage au Royaume-Uni, je dois être mis en quarantaine car je n'ai reçu qu'une seule dose de Pfizer (parce que je me suis rétabli du Covid). Puis-je recevoir une dose supplémentaire afin d'être considéré comme "complètement vacciné" selon les règles de voyage ?</w:t>
      </w:r>
    </w:p>
    <w:p w14:paraId="41D27BD8" w14:textId="77777777" w:rsidR="00AC327F" w:rsidRDefault="00AC327F" w:rsidP="00267A46">
      <w:pPr>
        <w:jc w:val="both"/>
        <w:rPr>
          <w:rFonts w:cstheme="minorHAnsi"/>
          <w:bCs/>
          <w:color w:val="000000"/>
        </w:rPr>
      </w:pPr>
    </w:p>
    <w:p w14:paraId="42E5E24A" w14:textId="22178900" w:rsidR="00AC327F" w:rsidRDefault="00AC327F" w:rsidP="00267A46">
      <w:pPr>
        <w:jc w:val="both"/>
        <w:rPr>
          <w:rFonts w:cstheme="minorHAnsi"/>
          <w:bCs/>
          <w:color w:val="000000"/>
        </w:rPr>
      </w:pPr>
      <w:r>
        <w:rPr>
          <w:rFonts w:cstheme="minorHAnsi"/>
          <w:bCs/>
          <w:color w:val="000000"/>
        </w:rPr>
        <w:t>Il est effectivement possible de bénéficier d’une seconde dose lorsque le schéma monodose dont on a bénéficié initialement n’est pas reconnu à l’étranger. Toutefois</w:t>
      </w:r>
      <w:r w:rsidR="0027244B">
        <w:rPr>
          <w:rFonts w:cstheme="minorHAnsi"/>
          <w:bCs/>
          <w:color w:val="000000"/>
        </w:rPr>
        <w:t>,</w:t>
      </w:r>
      <w:r>
        <w:rPr>
          <w:rFonts w:cstheme="minorHAnsi"/>
          <w:bCs/>
          <w:color w:val="000000"/>
        </w:rPr>
        <w:t xml:space="preserve"> cela sera considéré et </w:t>
      </w:r>
      <w:r w:rsidR="0027244B">
        <w:rPr>
          <w:rFonts w:cstheme="minorHAnsi"/>
          <w:bCs/>
          <w:color w:val="000000"/>
        </w:rPr>
        <w:t xml:space="preserve">suivi </w:t>
      </w:r>
      <w:r>
        <w:rPr>
          <w:rFonts w:cstheme="minorHAnsi"/>
          <w:bCs/>
          <w:color w:val="000000"/>
        </w:rPr>
        <w:t>comme une seconde dose</w:t>
      </w:r>
      <w:r w:rsidR="0027244B">
        <w:rPr>
          <w:rFonts w:cstheme="minorHAnsi"/>
          <w:bCs/>
          <w:color w:val="000000"/>
        </w:rPr>
        <w:t>, et</w:t>
      </w:r>
      <w:r>
        <w:rPr>
          <w:rFonts w:cstheme="minorHAnsi"/>
          <w:bCs/>
          <w:color w:val="000000"/>
        </w:rPr>
        <w:t xml:space="preserve"> non comme une dose de rappel : il s’agit</w:t>
      </w:r>
      <w:r w:rsidR="0027244B">
        <w:rPr>
          <w:rFonts w:cstheme="minorHAnsi"/>
          <w:bCs/>
          <w:color w:val="000000"/>
        </w:rPr>
        <w:t xml:space="preserve"> donc</w:t>
      </w:r>
      <w:r>
        <w:rPr>
          <w:rFonts w:cstheme="minorHAnsi"/>
          <w:bCs/>
          <w:color w:val="000000"/>
        </w:rPr>
        <w:t xml:space="preserve"> de la poursuite d’un schéma</w:t>
      </w:r>
      <w:r w:rsidR="0027244B">
        <w:rPr>
          <w:rFonts w:cstheme="minorHAnsi"/>
          <w:bCs/>
          <w:color w:val="000000"/>
        </w:rPr>
        <w:t xml:space="preserve"> vaccinal</w:t>
      </w:r>
      <w:r>
        <w:rPr>
          <w:rFonts w:cstheme="minorHAnsi"/>
          <w:bCs/>
          <w:color w:val="000000"/>
        </w:rPr>
        <w:t xml:space="preserve"> initial.</w:t>
      </w:r>
    </w:p>
    <w:p w14:paraId="0826FC0A" w14:textId="77777777" w:rsidR="00AC327F" w:rsidRDefault="00AC327F" w:rsidP="00267A46">
      <w:pPr>
        <w:jc w:val="both"/>
        <w:rPr>
          <w:b/>
          <w:bCs/>
          <w:i/>
          <w:iCs/>
          <w:szCs w:val="24"/>
          <w:u w:val="single"/>
        </w:rPr>
      </w:pPr>
    </w:p>
    <w:p w14:paraId="5A9FC63A" w14:textId="77777777" w:rsidR="00917BF3" w:rsidRDefault="00917BF3" w:rsidP="00267A46">
      <w:pPr>
        <w:jc w:val="both"/>
        <w:rPr>
          <w:b/>
          <w:bCs/>
          <w:i/>
          <w:iCs/>
          <w:szCs w:val="24"/>
          <w:u w:val="single"/>
        </w:rPr>
      </w:pPr>
      <w:r w:rsidRPr="00AC327F">
        <w:rPr>
          <w:b/>
          <w:bCs/>
          <w:i/>
          <w:iCs/>
          <w:szCs w:val="24"/>
          <w:u w:val="single"/>
        </w:rPr>
        <w:t xml:space="preserve">Dose de rappel </w:t>
      </w:r>
    </w:p>
    <w:p w14:paraId="3E847A8F" w14:textId="77777777" w:rsidR="00AC327F" w:rsidRPr="00AC327F" w:rsidRDefault="00AC327F" w:rsidP="00267A46">
      <w:pPr>
        <w:jc w:val="both"/>
        <w:rPr>
          <w:b/>
          <w:bCs/>
          <w:i/>
          <w:iCs/>
          <w:szCs w:val="24"/>
          <w:u w:val="single"/>
        </w:rPr>
      </w:pPr>
    </w:p>
    <w:p w14:paraId="7B5E9178" w14:textId="7BEF92D9" w:rsidR="00917BF3" w:rsidRPr="00551E29" w:rsidRDefault="00917BF3" w:rsidP="00267A46">
      <w:pPr>
        <w:pStyle w:val="Titre"/>
      </w:pPr>
      <w:r w:rsidRPr="00551E29">
        <w:t>Où en sommes-nous d'un potentiel rappel des professionnels de santé ? Seuls les plus de 50 ans seront-ils ciblés ?</w:t>
      </w:r>
    </w:p>
    <w:p w14:paraId="75FF9A68" w14:textId="77777777" w:rsidR="00AC327F" w:rsidRDefault="00AC327F" w:rsidP="00267A46">
      <w:pPr>
        <w:spacing w:after="0"/>
        <w:jc w:val="both"/>
        <w:rPr>
          <w:rFonts w:eastAsia="Calibri" w:cstheme="minorHAnsi"/>
          <w:bCs/>
        </w:rPr>
      </w:pPr>
    </w:p>
    <w:p w14:paraId="69D384AF" w14:textId="5E43B5F7" w:rsidR="00551E29" w:rsidRDefault="00551E29" w:rsidP="00267A46">
      <w:pPr>
        <w:spacing w:after="0"/>
        <w:jc w:val="both"/>
        <w:rPr>
          <w:rFonts w:eastAsia="Calibri" w:cstheme="minorHAnsi"/>
          <w:bCs/>
        </w:rPr>
      </w:pPr>
      <w:r>
        <w:rPr>
          <w:rFonts w:eastAsia="Calibri" w:cstheme="minorHAnsi"/>
          <w:bCs/>
        </w:rPr>
        <w:t xml:space="preserve">La Haute Autorité de Santé a été saisie sur le sujet. </w:t>
      </w:r>
      <w:r w:rsidR="00FE5854">
        <w:rPr>
          <w:rFonts w:eastAsia="Calibri" w:cstheme="minorHAnsi"/>
          <w:bCs/>
        </w:rPr>
        <w:t xml:space="preserve">Un avis clarifiant leur position est donc attendu. </w:t>
      </w:r>
    </w:p>
    <w:p w14:paraId="729625FB" w14:textId="77777777" w:rsidR="00AC327F" w:rsidRDefault="00AC327F" w:rsidP="00267A46">
      <w:pPr>
        <w:jc w:val="both"/>
        <w:rPr>
          <w:rFonts w:cstheme="minorHAnsi"/>
          <w:bCs/>
          <w:color w:val="000000"/>
        </w:rPr>
      </w:pPr>
    </w:p>
    <w:p w14:paraId="053C0A6B" w14:textId="66A8B56C" w:rsidR="00AC327F" w:rsidRPr="00551E29" w:rsidRDefault="00AC327F" w:rsidP="00267A46">
      <w:pPr>
        <w:pStyle w:val="Titre"/>
      </w:pPr>
      <w:r w:rsidRPr="00551E29">
        <w:t xml:space="preserve">Pour les doses de rappel : le chiffre que vous donnez n'inclue plus les </w:t>
      </w:r>
      <w:r w:rsidR="00FE5854">
        <w:t>troisièmes</w:t>
      </w:r>
      <w:r w:rsidRPr="00551E29">
        <w:t xml:space="preserve"> doses des immunodéprimés avant le 31 août ? Quelle proportion de rappels en EHPAD / en centres ? </w:t>
      </w:r>
    </w:p>
    <w:p w14:paraId="6B6864A3" w14:textId="77777777" w:rsidR="00AC327F" w:rsidRDefault="00AC327F" w:rsidP="00267A46">
      <w:pPr>
        <w:spacing w:after="0"/>
        <w:jc w:val="both"/>
        <w:rPr>
          <w:rFonts w:eastAsia="Calibri" w:cstheme="minorHAnsi"/>
          <w:bCs/>
        </w:rPr>
      </w:pPr>
    </w:p>
    <w:p w14:paraId="1EE9C325" w14:textId="77777777" w:rsidR="00AC327F" w:rsidRDefault="00AC327F" w:rsidP="00267A46">
      <w:pPr>
        <w:spacing w:after="0"/>
        <w:jc w:val="both"/>
        <w:rPr>
          <w:rFonts w:eastAsia="Calibri" w:cstheme="minorHAnsi"/>
          <w:bCs/>
        </w:rPr>
      </w:pPr>
      <w:r>
        <w:rPr>
          <w:rFonts w:eastAsia="Calibri" w:cstheme="minorHAnsi"/>
          <w:bCs/>
        </w:rPr>
        <w:t>Les doses de rappel ne concernent que les rappels et non les 3èmes doses.</w:t>
      </w:r>
    </w:p>
    <w:p w14:paraId="08F014B9" w14:textId="1E111FB8" w:rsidR="00AC327F" w:rsidRDefault="00AC327F" w:rsidP="00267A46">
      <w:pPr>
        <w:spacing w:after="0"/>
        <w:jc w:val="both"/>
        <w:rPr>
          <w:rFonts w:eastAsia="Calibri" w:cstheme="minorHAnsi"/>
          <w:bCs/>
        </w:rPr>
      </w:pPr>
      <w:r>
        <w:rPr>
          <w:rFonts w:eastAsia="Calibri" w:cstheme="minorHAnsi"/>
          <w:bCs/>
        </w:rPr>
        <w:t>Environ 120</w:t>
      </w:r>
      <w:r w:rsidR="0027244B">
        <w:rPr>
          <w:rFonts w:eastAsia="Calibri" w:cstheme="minorHAnsi"/>
          <w:bCs/>
        </w:rPr>
        <w:t xml:space="preserve"> 000</w:t>
      </w:r>
      <w:r w:rsidR="00FE5854">
        <w:rPr>
          <w:rFonts w:eastAsia="Calibri" w:cstheme="minorHAnsi"/>
          <w:bCs/>
        </w:rPr>
        <w:t xml:space="preserve"> troisièmes</w:t>
      </w:r>
      <w:r>
        <w:rPr>
          <w:rFonts w:eastAsia="Calibri" w:cstheme="minorHAnsi"/>
          <w:bCs/>
        </w:rPr>
        <w:t xml:space="preserve"> doses ont été effectuées avant le 31 ao</w:t>
      </w:r>
      <w:r w:rsidR="00FE5854">
        <w:rPr>
          <w:rFonts w:eastAsia="Calibri" w:cstheme="minorHAnsi"/>
          <w:bCs/>
        </w:rPr>
        <w:t>û</w:t>
      </w:r>
      <w:r>
        <w:rPr>
          <w:rFonts w:eastAsia="Calibri" w:cstheme="minorHAnsi"/>
          <w:bCs/>
        </w:rPr>
        <w:t>t</w:t>
      </w:r>
      <w:r w:rsidR="0027244B">
        <w:rPr>
          <w:rFonts w:eastAsia="Calibri" w:cstheme="minorHAnsi"/>
          <w:bCs/>
        </w:rPr>
        <w:t>,</w:t>
      </w:r>
      <w:r>
        <w:rPr>
          <w:rFonts w:eastAsia="Calibri" w:cstheme="minorHAnsi"/>
          <w:bCs/>
        </w:rPr>
        <w:t xml:space="preserve"> et ne sont pas comptabilisé</w:t>
      </w:r>
      <w:r w:rsidR="00FE5854">
        <w:rPr>
          <w:rFonts w:eastAsia="Calibri" w:cstheme="minorHAnsi"/>
          <w:bCs/>
        </w:rPr>
        <w:t>e</w:t>
      </w:r>
      <w:r>
        <w:rPr>
          <w:rFonts w:eastAsia="Calibri" w:cstheme="minorHAnsi"/>
          <w:bCs/>
        </w:rPr>
        <w:t>s dans les chiffres communiqués.</w:t>
      </w:r>
    </w:p>
    <w:p w14:paraId="7D57AC1C" w14:textId="7FB7E8DD" w:rsidR="00AC327F" w:rsidRPr="00A55802" w:rsidRDefault="00AC327F" w:rsidP="00267A46">
      <w:pPr>
        <w:spacing w:after="0"/>
        <w:jc w:val="both"/>
        <w:rPr>
          <w:rFonts w:eastAsia="Calibri" w:cstheme="minorHAnsi"/>
          <w:bCs/>
        </w:rPr>
      </w:pPr>
      <w:r>
        <w:rPr>
          <w:rFonts w:eastAsia="Calibri" w:cstheme="minorHAnsi"/>
          <w:bCs/>
        </w:rPr>
        <w:t>Au 19/09, environ 5</w:t>
      </w:r>
      <w:r w:rsidR="007759CA">
        <w:rPr>
          <w:rFonts w:eastAsia="Calibri" w:cstheme="minorHAnsi"/>
          <w:bCs/>
        </w:rPr>
        <w:t>40</w:t>
      </w:r>
      <w:r w:rsidR="0027244B">
        <w:rPr>
          <w:rFonts w:eastAsia="Calibri" w:cstheme="minorHAnsi"/>
          <w:bCs/>
        </w:rPr>
        <w:t>000</w:t>
      </w:r>
      <w:r>
        <w:rPr>
          <w:rFonts w:eastAsia="Calibri" w:cstheme="minorHAnsi"/>
          <w:bCs/>
        </w:rPr>
        <w:t xml:space="preserve"> rappels ont été effectués dont 78</w:t>
      </w:r>
      <w:r w:rsidR="0027244B">
        <w:rPr>
          <w:rFonts w:eastAsia="Calibri" w:cstheme="minorHAnsi"/>
          <w:bCs/>
        </w:rPr>
        <w:t xml:space="preserve"> 000</w:t>
      </w:r>
      <w:r>
        <w:rPr>
          <w:rFonts w:eastAsia="Calibri" w:cstheme="minorHAnsi"/>
          <w:bCs/>
        </w:rPr>
        <w:t xml:space="preserve"> en EHPAD et USLD (15%), 61</w:t>
      </w:r>
      <w:r w:rsidR="0027244B">
        <w:rPr>
          <w:rFonts w:eastAsia="Calibri" w:cstheme="minorHAnsi"/>
          <w:bCs/>
        </w:rPr>
        <w:t xml:space="preserve"> 000</w:t>
      </w:r>
      <w:r>
        <w:rPr>
          <w:rFonts w:eastAsia="Calibri" w:cstheme="minorHAnsi"/>
          <w:bCs/>
        </w:rPr>
        <w:t xml:space="preserve"> en ville (10%) et 401</w:t>
      </w:r>
      <w:r w:rsidR="0027244B">
        <w:rPr>
          <w:rFonts w:eastAsia="Calibri" w:cstheme="minorHAnsi"/>
          <w:bCs/>
        </w:rPr>
        <w:t xml:space="preserve"> 000</w:t>
      </w:r>
      <w:r>
        <w:rPr>
          <w:rFonts w:eastAsia="Calibri" w:cstheme="minorHAnsi"/>
          <w:bCs/>
        </w:rPr>
        <w:t xml:space="preserve"> en centre de vaccination (75%).</w:t>
      </w:r>
    </w:p>
    <w:p w14:paraId="2772A323" w14:textId="77777777" w:rsidR="00AC327F" w:rsidRDefault="00AC327F" w:rsidP="00267A46">
      <w:pPr>
        <w:jc w:val="both"/>
        <w:rPr>
          <w:rFonts w:cstheme="minorHAnsi"/>
          <w:bCs/>
          <w:color w:val="000000"/>
        </w:rPr>
      </w:pPr>
    </w:p>
    <w:p w14:paraId="5F2C564D" w14:textId="77777777" w:rsidR="00F915C6" w:rsidRDefault="00F915C6" w:rsidP="00F915C6">
      <w:pPr>
        <w:jc w:val="both"/>
        <w:rPr>
          <w:b/>
          <w:bCs/>
          <w:i/>
          <w:iCs/>
          <w:szCs w:val="24"/>
          <w:u w:val="single"/>
        </w:rPr>
      </w:pPr>
      <w:r w:rsidRPr="00AC327F">
        <w:rPr>
          <w:b/>
          <w:bCs/>
          <w:i/>
          <w:iCs/>
          <w:szCs w:val="24"/>
          <w:u w:val="single"/>
        </w:rPr>
        <w:t xml:space="preserve">Grippe et Covid </w:t>
      </w:r>
    </w:p>
    <w:p w14:paraId="73E93E05" w14:textId="77777777" w:rsidR="00AC327F" w:rsidRPr="00551E29" w:rsidRDefault="00AC327F" w:rsidP="00267A46">
      <w:pPr>
        <w:pStyle w:val="Titre"/>
      </w:pPr>
      <w:r w:rsidRPr="00551E29">
        <w:t>Les 15 jours entre le vaccin antigrippal et la dose de rappel : est-ce que cela vaut aussi pour une 1ere injection covid ? Ou uniquement pour le rappel</w:t>
      </w:r>
    </w:p>
    <w:p w14:paraId="55FD2A85" w14:textId="77777777" w:rsidR="00AC327F" w:rsidRDefault="00AC327F" w:rsidP="00267A46">
      <w:pPr>
        <w:spacing w:after="0"/>
        <w:jc w:val="both"/>
        <w:rPr>
          <w:rFonts w:eastAsia="Calibri" w:cstheme="minorHAnsi"/>
          <w:bCs/>
        </w:rPr>
      </w:pPr>
    </w:p>
    <w:p w14:paraId="162B69EE" w14:textId="727B1A06" w:rsidR="00AC327F" w:rsidRDefault="00567FB1" w:rsidP="00267A46">
      <w:pPr>
        <w:spacing w:after="0"/>
        <w:jc w:val="both"/>
      </w:pPr>
      <w:r>
        <w:t>C’est effectivement également le cas pour une primo-injection ou une seconde injection.</w:t>
      </w:r>
    </w:p>
    <w:p w14:paraId="77A23E3B" w14:textId="77777777" w:rsidR="00567FB1" w:rsidRDefault="00567FB1" w:rsidP="00267A46">
      <w:pPr>
        <w:spacing w:after="0"/>
        <w:jc w:val="both"/>
        <w:rPr>
          <w:rFonts w:eastAsia="Calibri" w:cstheme="minorHAnsi"/>
          <w:bCs/>
        </w:rPr>
      </w:pPr>
    </w:p>
    <w:p w14:paraId="1A8B876F" w14:textId="77777777" w:rsidR="00AC327F" w:rsidRPr="00685F4F" w:rsidRDefault="00AC327F" w:rsidP="00267A46">
      <w:pPr>
        <w:spacing w:after="0"/>
        <w:jc w:val="both"/>
        <w:rPr>
          <w:rFonts w:eastAsia="Calibri" w:cstheme="minorHAnsi"/>
          <w:bCs/>
          <w:u w:val="single"/>
        </w:rPr>
      </w:pPr>
      <w:r w:rsidRPr="00685F4F">
        <w:rPr>
          <w:rFonts w:eastAsia="Calibri" w:cstheme="minorHAnsi"/>
          <w:bCs/>
          <w:u w:val="single"/>
        </w:rPr>
        <w:t>Etat des stocks au 20/09 :</w:t>
      </w:r>
    </w:p>
    <w:p w14:paraId="75D77B19" w14:textId="5DA69E33" w:rsidR="00AC327F" w:rsidRDefault="00AC327F" w:rsidP="00267A46">
      <w:pPr>
        <w:pStyle w:val="Paragraphedeliste"/>
        <w:numPr>
          <w:ilvl w:val="0"/>
          <w:numId w:val="29"/>
        </w:numPr>
        <w:spacing w:after="0"/>
        <w:jc w:val="both"/>
        <w:rPr>
          <w:rFonts w:eastAsia="Calibri" w:cstheme="minorHAnsi"/>
          <w:bCs/>
        </w:rPr>
      </w:pPr>
      <w:r>
        <w:rPr>
          <w:rFonts w:eastAsia="Calibri" w:cstheme="minorHAnsi"/>
          <w:bCs/>
        </w:rPr>
        <w:t>116 millions de doses reçues.</w:t>
      </w:r>
    </w:p>
    <w:p w14:paraId="669A5CC0" w14:textId="77777777" w:rsidR="00AC327F" w:rsidRDefault="00AC327F" w:rsidP="00267A46">
      <w:pPr>
        <w:pStyle w:val="Paragraphedeliste"/>
        <w:numPr>
          <w:ilvl w:val="0"/>
          <w:numId w:val="29"/>
        </w:numPr>
        <w:spacing w:after="0"/>
        <w:jc w:val="both"/>
        <w:rPr>
          <w:rFonts w:eastAsia="Calibri" w:cstheme="minorHAnsi"/>
          <w:bCs/>
        </w:rPr>
      </w:pPr>
      <w:r w:rsidRPr="00685F4F">
        <w:rPr>
          <w:rFonts w:eastAsia="Calibri" w:cstheme="minorHAnsi"/>
          <w:bCs/>
        </w:rPr>
        <w:t xml:space="preserve">15,7 millions de doses en stock dans les plateformes de stockage de Santé Publique France et les établissements pivots. </w:t>
      </w:r>
    </w:p>
    <w:p w14:paraId="4AE51687" w14:textId="6CA10ED0" w:rsidR="00AC327F" w:rsidRDefault="00AC327F" w:rsidP="00267A46">
      <w:pPr>
        <w:pStyle w:val="Paragraphedeliste"/>
        <w:numPr>
          <w:ilvl w:val="0"/>
          <w:numId w:val="29"/>
        </w:numPr>
        <w:spacing w:after="0"/>
        <w:jc w:val="both"/>
        <w:rPr>
          <w:rFonts w:eastAsia="Calibri" w:cstheme="minorHAnsi"/>
          <w:bCs/>
        </w:rPr>
      </w:pPr>
      <w:r>
        <w:rPr>
          <w:rFonts w:eastAsia="Calibri" w:cstheme="minorHAnsi"/>
          <w:bCs/>
        </w:rPr>
        <w:t>800</w:t>
      </w:r>
      <w:r w:rsidR="00FE5854">
        <w:rPr>
          <w:rFonts w:eastAsia="Calibri" w:cstheme="minorHAnsi"/>
          <w:bCs/>
        </w:rPr>
        <w:t xml:space="preserve"> 000</w:t>
      </w:r>
      <w:r>
        <w:rPr>
          <w:rFonts w:eastAsia="Calibri" w:cstheme="minorHAnsi"/>
          <w:bCs/>
        </w:rPr>
        <w:t xml:space="preserve"> doses Astra</w:t>
      </w:r>
      <w:r w:rsidR="00FE5854">
        <w:rPr>
          <w:rFonts w:eastAsia="Calibri" w:cstheme="minorHAnsi"/>
          <w:bCs/>
        </w:rPr>
        <w:t>Z</w:t>
      </w:r>
      <w:r>
        <w:rPr>
          <w:rFonts w:eastAsia="Calibri" w:cstheme="minorHAnsi"/>
          <w:bCs/>
        </w:rPr>
        <w:t>eneca en stock au niveau des professionnels de la ville.</w:t>
      </w:r>
    </w:p>
    <w:p w14:paraId="519E1EA5" w14:textId="77777777" w:rsidR="00AC327F" w:rsidRDefault="00AC327F" w:rsidP="00267A46">
      <w:pPr>
        <w:jc w:val="both"/>
        <w:rPr>
          <w:rFonts w:cstheme="minorHAnsi"/>
          <w:bCs/>
          <w:color w:val="000000"/>
        </w:rPr>
      </w:pPr>
    </w:p>
    <w:p w14:paraId="1B1759DA" w14:textId="77777777" w:rsidR="00AC327F" w:rsidRPr="00551E29" w:rsidRDefault="00AC327F" w:rsidP="00267A46">
      <w:pPr>
        <w:pStyle w:val="Titre"/>
      </w:pPr>
      <w:r w:rsidRPr="00551E29">
        <w:lastRenderedPageBreak/>
        <w:t>Si les vaccins grippe et Covid ne sont pas fait concomitamment, l’intervalle de 15 jours doit-il toujours être respecté ?</w:t>
      </w:r>
    </w:p>
    <w:p w14:paraId="69DEBC23" w14:textId="77777777" w:rsidR="00AC327F" w:rsidRDefault="00AC327F" w:rsidP="00267A46">
      <w:pPr>
        <w:spacing w:after="0"/>
        <w:jc w:val="both"/>
        <w:rPr>
          <w:rFonts w:eastAsia="Calibri" w:cstheme="minorHAnsi"/>
          <w:bCs/>
        </w:rPr>
      </w:pPr>
    </w:p>
    <w:p w14:paraId="20E4708B" w14:textId="32F7A53B" w:rsidR="00AC327F" w:rsidRDefault="00FE5854" w:rsidP="00267A46">
      <w:pPr>
        <w:spacing w:after="0"/>
        <w:jc w:val="both"/>
        <w:rPr>
          <w:rFonts w:eastAsia="Calibri" w:cstheme="minorHAnsi"/>
          <w:bCs/>
        </w:rPr>
      </w:pPr>
      <w:r>
        <w:rPr>
          <w:rFonts w:eastAsia="Calibri" w:cstheme="minorHAnsi"/>
          <w:bCs/>
        </w:rPr>
        <w:t>Il s’agit des</w:t>
      </w:r>
      <w:r w:rsidR="00AC327F">
        <w:rPr>
          <w:rFonts w:eastAsia="Calibri" w:cstheme="minorHAnsi"/>
          <w:bCs/>
        </w:rPr>
        <w:t xml:space="preserve"> consignes posées par la Haute Autorité de Santé. Il est possible qu’elles évoluent, </w:t>
      </w:r>
      <w:r>
        <w:rPr>
          <w:rFonts w:eastAsia="Calibri" w:cstheme="minorHAnsi"/>
          <w:bCs/>
        </w:rPr>
        <w:t>a</w:t>
      </w:r>
      <w:r w:rsidR="00AC327F">
        <w:rPr>
          <w:rFonts w:eastAsia="Calibri" w:cstheme="minorHAnsi"/>
          <w:bCs/>
        </w:rPr>
        <w:t xml:space="preserve"> priori plutôt dans </w:t>
      </w:r>
      <w:r>
        <w:rPr>
          <w:rFonts w:eastAsia="Calibri" w:cstheme="minorHAnsi"/>
          <w:bCs/>
        </w:rPr>
        <w:t>le</w:t>
      </w:r>
      <w:r w:rsidR="00AC327F">
        <w:rPr>
          <w:rFonts w:eastAsia="Calibri" w:cstheme="minorHAnsi"/>
          <w:bCs/>
        </w:rPr>
        <w:t xml:space="preserve"> sens d’</w:t>
      </w:r>
      <w:r>
        <w:rPr>
          <w:rFonts w:eastAsia="Calibri" w:cstheme="minorHAnsi"/>
          <w:bCs/>
        </w:rPr>
        <w:t xml:space="preserve">un </w:t>
      </w:r>
      <w:r w:rsidR="00AC327F">
        <w:rPr>
          <w:rFonts w:eastAsia="Calibri" w:cstheme="minorHAnsi"/>
          <w:bCs/>
        </w:rPr>
        <w:t xml:space="preserve">assouplissement. L’objectif est de simplifier le parcours vaccinal des patients pendant l’hiver. La HAS se prononcera </w:t>
      </w:r>
      <w:r>
        <w:rPr>
          <w:rFonts w:eastAsia="Calibri" w:cstheme="minorHAnsi"/>
          <w:bCs/>
        </w:rPr>
        <w:t xml:space="preserve">prochainement </w:t>
      </w:r>
      <w:r w:rsidR="00AC327F">
        <w:rPr>
          <w:rFonts w:eastAsia="Calibri" w:cstheme="minorHAnsi"/>
          <w:bCs/>
        </w:rPr>
        <w:t>sur cette question.</w:t>
      </w:r>
    </w:p>
    <w:p w14:paraId="76BE5890" w14:textId="77777777" w:rsidR="00AC327F" w:rsidRDefault="00AC327F" w:rsidP="00267A46">
      <w:pPr>
        <w:jc w:val="both"/>
        <w:rPr>
          <w:rFonts w:cstheme="minorHAnsi"/>
          <w:b/>
          <w:bCs/>
          <w:color w:val="000000"/>
        </w:rPr>
      </w:pPr>
    </w:p>
    <w:p w14:paraId="7F5884DE" w14:textId="77777777" w:rsidR="00917BF3" w:rsidRDefault="00917BF3" w:rsidP="00267A46">
      <w:pPr>
        <w:jc w:val="both"/>
        <w:rPr>
          <w:b/>
          <w:bCs/>
          <w:i/>
          <w:iCs/>
          <w:szCs w:val="24"/>
          <w:u w:val="single"/>
        </w:rPr>
      </w:pPr>
      <w:r w:rsidRPr="00AC327F">
        <w:rPr>
          <w:b/>
          <w:bCs/>
          <w:i/>
          <w:iCs/>
          <w:szCs w:val="24"/>
          <w:u w:val="single"/>
        </w:rPr>
        <w:t xml:space="preserve">Fermeture des centres </w:t>
      </w:r>
    </w:p>
    <w:p w14:paraId="01EE42E5" w14:textId="77777777" w:rsidR="00917BF3" w:rsidRPr="00551E29" w:rsidRDefault="00917BF3" w:rsidP="00267A46">
      <w:pPr>
        <w:pStyle w:val="Titre"/>
      </w:pPr>
      <w:r w:rsidRPr="00551E29">
        <w:t>Peut-on faire un point sur le nombre de centres de vaccination actuellement ouverts en France ? Et combien doivent fermer d'ici à la Toussaint ?</w:t>
      </w:r>
    </w:p>
    <w:p w14:paraId="2C89039D" w14:textId="77777777" w:rsidR="00AC327F" w:rsidRDefault="00AC327F" w:rsidP="00267A46">
      <w:pPr>
        <w:spacing w:after="0"/>
        <w:jc w:val="both"/>
        <w:rPr>
          <w:rFonts w:eastAsia="Calibri" w:cstheme="minorHAnsi"/>
          <w:bCs/>
        </w:rPr>
      </w:pPr>
    </w:p>
    <w:p w14:paraId="1F5C6F43" w14:textId="618AA545" w:rsidR="00551E29" w:rsidRDefault="00551E29" w:rsidP="00267A46">
      <w:pPr>
        <w:spacing w:after="0"/>
        <w:jc w:val="both"/>
        <w:rPr>
          <w:rFonts w:eastAsia="Calibri" w:cstheme="minorHAnsi"/>
          <w:bCs/>
        </w:rPr>
      </w:pPr>
      <w:r>
        <w:rPr>
          <w:rFonts w:eastAsia="Calibri" w:cstheme="minorHAnsi"/>
          <w:bCs/>
        </w:rPr>
        <w:t xml:space="preserve">Au </w:t>
      </w:r>
      <w:r w:rsidR="00FE5854">
        <w:rPr>
          <w:rFonts w:eastAsia="Calibri" w:cstheme="minorHAnsi"/>
          <w:bCs/>
        </w:rPr>
        <w:t>06 septembre</w:t>
      </w:r>
      <w:r>
        <w:rPr>
          <w:rFonts w:eastAsia="Calibri" w:cstheme="minorHAnsi"/>
          <w:bCs/>
        </w:rPr>
        <w:t>, 1326 centres de vaccination étaient ouverts (centres actifs réalisant plus de 100 injections par semaine).</w:t>
      </w:r>
    </w:p>
    <w:p w14:paraId="382523EC" w14:textId="70B62F75" w:rsidR="00551E29" w:rsidRDefault="00551E29" w:rsidP="00267A46">
      <w:pPr>
        <w:spacing w:after="0"/>
        <w:jc w:val="both"/>
        <w:rPr>
          <w:rFonts w:eastAsia="Calibri" w:cstheme="minorHAnsi"/>
          <w:bCs/>
        </w:rPr>
      </w:pPr>
      <w:r>
        <w:rPr>
          <w:rFonts w:eastAsia="Calibri" w:cstheme="minorHAnsi"/>
          <w:bCs/>
        </w:rPr>
        <w:t xml:space="preserve">Concernant les fermetures d’ici la Toussaint, </w:t>
      </w:r>
      <w:r w:rsidR="00FE5854">
        <w:rPr>
          <w:rFonts w:eastAsia="Calibri" w:cstheme="minorHAnsi"/>
          <w:bCs/>
        </w:rPr>
        <w:t>il n’y a pas</w:t>
      </w:r>
      <w:r>
        <w:rPr>
          <w:rFonts w:eastAsia="Calibri" w:cstheme="minorHAnsi"/>
          <w:bCs/>
        </w:rPr>
        <w:t xml:space="preserve"> d’objectifs chiffrés. Les ARS doivent décider de la stratégie d’évolution du maillage des centres</w:t>
      </w:r>
      <w:r w:rsidR="00FE5854">
        <w:rPr>
          <w:rFonts w:eastAsia="Calibri" w:cstheme="minorHAnsi"/>
          <w:bCs/>
        </w:rPr>
        <w:t xml:space="preserve"> et</w:t>
      </w:r>
      <w:r>
        <w:rPr>
          <w:rFonts w:eastAsia="Calibri" w:cstheme="minorHAnsi"/>
          <w:bCs/>
        </w:rPr>
        <w:t xml:space="preserve"> doivent ajuster l’offre en fonction de la demande. Cela passe par la réduction du nombre de lignes dans un centre, par la fermeture d’un centre</w:t>
      </w:r>
      <w:r w:rsidR="00C6017E">
        <w:rPr>
          <w:rFonts w:eastAsia="Calibri" w:cstheme="minorHAnsi"/>
          <w:bCs/>
        </w:rPr>
        <w:t>,</w:t>
      </w:r>
      <w:r>
        <w:rPr>
          <w:rFonts w:eastAsia="Calibri" w:cstheme="minorHAnsi"/>
          <w:bCs/>
        </w:rPr>
        <w:t xml:space="preserve"> ou par l’ajustement des horaires d’ouverture.</w:t>
      </w:r>
    </w:p>
    <w:p w14:paraId="03DFF2A0" w14:textId="77777777" w:rsidR="00917BF3" w:rsidRPr="00917BF3" w:rsidRDefault="00917BF3" w:rsidP="00267A46">
      <w:pPr>
        <w:jc w:val="both"/>
        <w:rPr>
          <w:rFonts w:cstheme="minorHAnsi"/>
          <w:b/>
          <w:bCs/>
          <w:color w:val="000000"/>
        </w:rPr>
      </w:pPr>
    </w:p>
    <w:p w14:paraId="416B8817" w14:textId="77777777" w:rsidR="00917BF3" w:rsidRDefault="00917BF3" w:rsidP="00267A46">
      <w:pPr>
        <w:jc w:val="both"/>
        <w:rPr>
          <w:b/>
          <w:bCs/>
          <w:i/>
          <w:iCs/>
          <w:szCs w:val="24"/>
          <w:u w:val="single"/>
        </w:rPr>
      </w:pPr>
      <w:r w:rsidRPr="00AC327F">
        <w:rPr>
          <w:b/>
          <w:bCs/>
          <w:i/>
          <w:iCs/>
          <w:szCs w:val="24"/>
          <w:u w:val="single"/>
        </w:rPr>
        <w:t xml:space="preserve">Pfizer en ville </w:t>
      </w:r>
    </w:p>
    <w:p w14:paraId="5550BB63" w14:textId="77777777" w:rsidR="00917BF3" w:rsidRPr="00551E29" w:rsidRDefault="00917BF3" w:rsidP="00267A46">
      <w:pPr>
        <w:pStyle w:val="Titre"/>
      </w:pPr>
      <w:r w:rsidRPr="00551E29">
        <w:t>Combien de doses de Pfizer/BioNTech commandées par les médecins et pharmaciens sur le portail, vs Moderna ?</w:t>
      </w:r>
    </w:p>
    <w:p w14:paraId="1531A76C" w14:textId="77777777" w:rsidR="00AC327F" w:rsidRDefault="00AC327F" w:rsidP="00267A46">
      <w:pPr>
        <w:jc w:val="both"/>
        <w:rPr>
          <w:rFonts w:cstheme="minorHAnsi"/>
          <w:bCs/>
          <w:color w:val="000000"/>
        </w:rPr>
      </w:pPr>
    </w:p>
    <w:p w14:paraId="2CF0A7A3" w14:textId="0EAE9A9C" w:rsidR="00364BBD" w:rsidRPr="00866172" w:rsidRDefault="00364BBD" w:rsidP="00267A46">
      <w:pPr>
        <w:jc w:val="both"/>
        <w:rPr>
          <w:rFonts w:cstheme="minorHAnsi"/>
          <w:bCs/>
          <w:color w:val="000000"/>
        </w:rPr>
      </w:pPr>
      <w:r w:rsidRPr="00866172">
        <w:rPr>
          <w:rFonts w:cstheme="minorHAnsi"/>
          <w:bCs/>
          <w:color w:val="000000"/>
        </w:rPr>
        <w:t>Le 20</w:t>
      </w:r>
      <w:r w:rsidR="00FE5854">
        <w:rPr>
          <w:rFonts w:cstheme="minorHAnsi"/>
          <w:bCs/>
          <w:color w:val="000000"/>
        </w:rPr>
        <w:t xml:space="preserve"> septembre</w:t>
      </w:r>
      <w:r w:rsidRPr="00866172">
        <w:rPr>
          <w:rFonts w:cstheme="minorHAnsi"/>
          <w:bCs/>
          <w:color w:val="000000"/>
        </w:rPr>
        <w:t xml:space="preserve"> à 23h30</w:t>
      </w:r>
      <w:r w:rsidR="00C6017E">
        <w:rPr>
          <w:rFonts w:cstheme="minorHAnsi"/>
          <w:bCs/>
          <w:color w:val="000000"/>
        </w:rPr>
        <w:t>,</w:t>
      </w:r>
      <w:r w:rsidRPr="00866172">
        <w:rPr>
          <w:rFonts w:cstheme="minorHAnsi"/>
          <w:bCs/>
          <w:color w:val="000000"/>
        </w:rPr>
        <w:t xml:space="preserve"> la commande pour Pfizer est la suivante : </w:t>
      </w:r>
    </w:p>
    <w:p w14:paraId="275BE40B" w14:textId="0853F5C4" w:rsidR="00364BBD" w:rsidRPr="00866172" w:rsidRDefault="00364BBD" w:rsidP="00267A46">
      <w:pPr>
        <w:pStyle w:val="Paragraphedeliste"/>
        <w:numPr>
          <w:ilvl w:val="0"/>
          <w:numId w:val="23"/>
        </w:numPr>
        <w:jc w:val="both"/>
        <w:rPr>
          <w:rFonts w:cstheme="minorHAnsi"/>
          <w:bCs/>
          <w:color w:val="000000"/>
        </w:rPr>
      </w:pPr>
      <w:r w:rsidRPr="00866172">
        <w:rPr>
          <w:rFonts w:cstheme="minorHAnsi"/>
          <w:bCs/>
          <w:color w:val="000000"/>
        </w:rPr>
        <w:t xml:space="preserve">Pour les médecins : </w:t>
      </w:r>
      <w:r w:rsidR="00917BF3" w:rsidRPr="00866172">
        <w:rPr>
          <w:rFonts w:cstheme="minorHAnsi"/>
          <w:bCs/>
          <w:color w:val="000000"/>
        </w:rPr>
        <w:t>6</w:t>
      </w:r>
      <w:r w:rsidR="00FE5854">
        <w:rPr>
          <w:rFonts w:cstheme="minorHAnsi"/>
          <w:bCs/>
          <w:color w:val="000000"/>
        </w:rPr>
        <w:t xml:space="preserve"> </w:t>
      </w:r>
      <w:r w:rsidR="00917BF3" w:rsidRPr="00866172">
        <w:rPr>
          <w:rFonts w:cstheme="minorHAnsi"/>
          <w:bCs/>
          <w:color w:val="000000"/>
        </w:rPr>
        <w:t>500 flacons (45</w:t>
      </w:r>
      <w:r w:rsidRPr="00866172">
        <w:rPr>
          <w:rFonts w:cstheme="minorHAnsi"/>
          <w:bCs/>
          <w:color w:val="000000"/>
        </w:rPr>
        <w:t xml:space="preserve"> 5</w:t>
      </w:r>
      <w:r w:rsidR="00917BF3" w:rsidRPr="00866172">
        <w:rPr>
          <w:rFonts w:cstheme="minorHAnsi"/>
          <w:bCs/>
          <w:color w:val="000000"/>
        </w:rPr>
        <w:t xml:space="preserve">00 doses) </w:t>
      </w:r>
    </w:p>
    <w:p w14:paraId="0B484CF2" w14:textId="09792A2F" w:rsidR="00364BBD" w:rsidRPr="00866172" w:rsidRDefault="00364BBD" w:rsidP="00267A46">
      <w:pPr>
        <w:pStyle w:val="Paragraphedeliste"/>
        <w:numPr>
          <w:ilvl w:val="0"/>
          <w:numId w:val="23"/>
        </w:numPr>
        <w:jc w:val="both"/>
        <w:rPr>
          <w:rFonts w:cstheme="minorHAnsi"/>
          <w:bCs/>
          <w:color w:val="000000"/>
        </w:rPr>
      </w:pPr>
      <w:r w:rsidRPr="00866172">
        <w:rPr>
          <w:rFonts w:cstheme="minorHAnsi"/>
          <w:bCs/>
          <w:color w:val="000000"/>
        </w:rPr>
        <w:t>Pour les pharmaciens : 9</w:t>
      </w:r>
      <w:r w:rsidR="00FE5854">
        <w:rPr>
          <w:rFonts w:cstheme="minorHAnsi"/>
          <w:bCs/>
          <w:color w:val="000000"/>
        </w:rPr>
        <w:t xml:space="preserve"> </w:t>
      </w:r>
      <w:r w:rsidRPr="00866172">
        <w:rPr>
          <w:rFonts w:cstheme="minorHAnsi"/>
          <w:bCs/>
          <w:color w:val="000000"/>
        </w:rPr>
        <w:t>500 flacons (66 500 doses)</w:t>
      </w:r>
    </w:p>
    <w:p w14:paraId="6FBC964F" w14:textId="27D1C743" w:rsidR="00866172" w:rsidRPr="00866172" w:rsidRDefault="00866172" w:rsidP="00267A46">
      <w:pPr>
        <w:jc w:val="both"/>
        <w:rPr>
          <w:rFonts w:cstheme="minorHAnsi"/>
          <w:bCs/>
          <w:color w:val="000000"/>
        </w:rPr>
      </w:pPr>
      <w:r w:rsidRPr="00866172">
        <w:rPr>
          <w:rFonts w:cstheme="minorHAnsi"/>
          <w:bCs/>
          <w:color w:val="000000"/>
        </w:rPr>
        <w:t>Le 20</w:t>
      </w:r>
      <w:r w:rsidR="00FE5854">
        <w:rPr>
          <w:rFonts w:cstheme="minorHAnsi"/>
          <w:bCs/>
          <w:color w:val="000000"/>
        </w:rPr>
        <w:t xml:space="preserve"> septembre</w:t>
      </w:r>
      <w:r w:rsidRPr="00866172">
        <w:rPr>
          <w:rFonts w:cstheme="minorHAnsi"/>
          <w:bCs/>
          <w:color w:val="000000"/>
        </w:rPr>
        <w:t xml:space="preserve"> à 23h30</w:t>
      </w:r>
      <w:r w:rsidR="00C6017E">
        <w:rPr>
          <w:rFonts w:cstheme="minorHAnsi"/>
          <w:bCs/>
          <w:color w:val="000000"/>
        </w:rPr>
        <w:t>,</w:t>
      </w:r>
      <w:r w:rsidRPr="00866172">
        <w:rPr>
          <w:rFonts w:cstheme="minorHAnsi"/>
          <w:bCs/>
          <w:color w:val="000000"/>
        </w:rPr>
        <w:t> la commande pour Moderna est la suivante :</w:t>
      </w:r>
    </w:p>
    <w:p w14:paraId="30DF4FF5" w14:textId="77777777" w:rsidR="00866172" w:rsidRPr="00866172" w:rsidRDefault="00866172" w:rsidP="00267A46">
      <w:pPr>
        <w:pStyle w:val="Paragraphedeliste"/>
        <w:numPr>
          <w:ilvl w:val="0"/>
          <w:numId w:val="24"/>
        </w:numPr>
        <w:jc w:val="both"/>
        <w:rPr>
          <w:rFonts w:cstheme="minorHAnsi"/>
          <w:bCs/>
          <w:color w:val="000000"/>
        </w:rPr>
      </w:pPr>
      <w:r w:rsidRPr="00866172">
        <w:rPr>
          <w:rFonts w:cstheme="minorHAnsi"/>
          <w:bCs/>
          <w:color w:val="000000"/>
        </w:rPr>
        <w:t xml:space="preserve">Pour les médecins : 10 000 flacons (100 000 doses) </w:t>
      </w:r>
    </w:p>
    <w:p w14:paraId="020B3C34" w14:textId="77777777" w:rsidR="00866172" w:rsidRPr="00866172" w:rsidRDefault="00866172" w:rsidP="00267A46">
      <w:pPr>
        <w:pStyle w:val="Paragraphedeliste"/>
        <w:numPr>
          <w:ilvl w:val="0"/>
          <w:numId w:val="24"/>
        </w:numPr>
        <w:jc w:val="both"/>
        <w:rPr>
          <w:rFonts w:cstheme="minorHAnsi"/>
          <w:bCs/>
          <w:color w:val="000000"/>
        </w:rPr>
      </w:pPr>
      <w:r w:rsidRPr="00866172">
        <w:rPr>
          <w:rFonts w:cstheme="minorHAnsi"/>
          <w:bCs/>
          <w:color w:val="000000"/>
        </w:rPr>
        <w:t>Pour les pharmaciens : 15 000 flacons (150 000 doses)</w:t>
      </w:r>
    </w:p>
    <w:p w14:paraId="04115456" w14:textId="77777777" w:rsidR="00866172" w:rsidRDefault="00866172" w:rsidP="00267A46">
      <w:pPr>
        <w:pStyle w:val="Paragraphedeliste"/>
        <w:numPr>
          <w:ilvl w:val="0"/>
          <w:numId w:val="24"/>
        </w:numPr>
        <w:jc w:val="both"/>
        <w:rPr>
          <w:rFonts w:cstheme="minorHAnsi"/>
          <w:bCs/>
          <w:color w:val="000000"/>
        </w:rPr>
      </w:pPr>
      <w:r w:rsidRPr="00866172">
        <w:rPr>
          <w:rFonts w:cstheme="minorHAnsi"/>
          <w:bCs/>
          <w:color w:val="000000"/>
        </w:rPr>
        <w:t>Pour les infirmiers et sages-femmes : 2 500 flacons (25 000 doses)</w:t>
      </w:r>
    </w:p>
    <w:p w14:paraId="27DD18A0" w14:textId="77777777" w:rsidR="00551E29" w:rsidRPr="00551E29" w:rsidRDefault="00551E29" w:rsidP="00267A46">
      <w:pPr>
        <w:jc w:val="both"/>
        <w:rPr>
          <w:rFonts w:cstheme="minorHAnsi"/>
          <w:bCs/>
          <w:color w:val="000000"/>
        </w:rPr>
      </w:pPr>
    </w:p>
    <w:p w14:paraId="68067121" w14:textId="0E32F4D5" w:rsidR="00551E29" w:rsidRPr="00551E29" w:rsidRDefault="00551E29" w:rsidP="00267A46">
      <w:pPr>
        <w:pStyle w:val="Titre"/>
      </w:pPr>
      <w:r w:rsidRPr="00551E29">
        <w:t xml:space="preserve">45 </w:t>
      </w:r>
      <w:r w:rsidR="009342C0">
        <w:t>5</w:t>
      </w:r>
      <w:r w:rsidRPr="00551E29">
        <w:t>00 doses de Pfizer commandées par les médecins et 6</w:t>
      </w:r>
      <w:r w:rsidR="009342C0">
        <w:t>6 5</w:t>
      </w:r>
      <w:r w:rsidRPr="00551E29">
        <w:t>00 doses par les pharmaciens selon des chiffres arrêtés hier, vous confirmez ?</w:t>
      </w:r>
    </w:p>
    <w:p w14:paraId="5A2EE6BA" w14:textId="77777777" w:rsidR="00AC327F" w:rsidRDefault="00AC327F" w:rsidP="00267A46">
      <w:pPr>
        <w:jc w:val="both"/>
        <w:rPr>
          <w:rFonts w:cstheme="minorHAnsi"/>
          <w:bCs/>
          <w:color w:val="000000"/>
        </w:rPr>
      </w:pPr>
    </w:p>
    <w:p w14:paraId="545646BC" w14:textId="71FFCA5C" w:rsidR="00551E29" w:rsidRPr="001334D0" w:rsidRDefault="00551E29" w:rsidP="00267A46">
      <w:pPr>
        <w:jc w:val="both"/>
        <w:rPr>
          <w:rFonts w:cstheme="minorHAnsi"/>
          <w:bCs/>
          <w:color w:val="000000"/>
        </w:rPr>
      </w:pPr>
      <w:r>
        <w:rPr>
          <w:rFonts w:cstheme="minorHAnsi"/>
          <w:bCs/>
          <w:color w:val="000000"/>
        </w:rPr>
        <w:t>Oui</w:t>
      </w:r>
      <w:r w:rsidR="00C6017E">
        <w:rPr>
          <w:rFonts w:cstheme="minorHAnsi"/>
          <w:bCs/>
          <w:color w:val="000000"/>
        </w:rPr>
        <w:t>,</w:t>
      </w:r>
      <w:r>
        <w:rPr>
          <w:rFonts w:cstheme="minorHAnsi"/>
          <w:bCs/>
          <w:color w:val="000000"/>
        </w:rPr>
        <w:t xml:space="preserve"> ce sont les bons ordres de grandeur. Ils sont amenés à évoluer car des doses ont été commandées jusqu’à la fermeture du portail, </w:t>
      </w:r>
      <w:r w:rsidR="00C6017E">
        <w:rPr>
          <w:rFonts w:cstheme="minorHAnsi"/>
          <w:bCs/>
          <w:color w:val="000000"/>
        </w:rPr>
        <w:t>le 21</w:t>
      </w:r>
      <w:r w:rsidR="00FE5854">
        <w:rPr>
          <w:rFonts w:cstheme="minorHAnsi"/>
          <w:bCs/>
          <w:color w:val="000000"/>
        </w:rPr>
        <w:t>septembre</w:t>
      </w:r>
      <w:r w:rsidR="00C6017E">
        <w:rPr>
          <w:rFonts w:cstheme="minorHAnsi"/>
          <w:bCs/>
          <w:color w:val="000000"/>
        </w:rPr>
        <w:t xml:space="preserve"> </w:t>
      </w:r>
      <w:r>
        <w:rPr>
          <w:rFonts w:cstheme="minorHAnsi"/>
          <w:bCs/>
          <w:color w:val="000000"/>
        </w:rPr>
        <w:t>à midi.</w:t>
      </w:r>
    </w:p>
    <w:p w14:paraId="0CE479FC" w14:textId="77777777" w:rsidR="00AC327F" w:rsidRDefault="00AC327F" w:rsidP="00267A46">
      <w:pPr>
        <w:jc w:val="both"/>
        <w:rPr>
          <w:b/>
          <w:bCs/>
          <w:i/>
          <w:iCs/>
          <w:szCs w:val="24"/>
          <w:u w:val="single"/>
        </w:rPr>
      </w:pPr>
      <w:r w:rsidRPr="00AC327F">
        <w:rPr>
          <w:b/>
          <w:bCs/>
          <w:i/>
          <w:iCs/>
          <w:szCs w:val="24"/>
          <w:u w:val="single"/>
        </w:rPr>
        <w:t xml:space="preserve">Aller vers </w:t>
      </w:r>
    </w:p>
    <w:p w14:paraId="34286A4D" w14:textId="77777777" w:rsidR="00AC327F" w:rsidRPr="00AC327F" w:rsidRDefault="00AC327F" w:rsidP="00267A46">
      <w:pPr>
        <w:jc w:val="both"/>
        <w:rPr>
          <w:b/>
          <w:bCs/>
          <w:i/>
          <w:iCs/>
          <w:szCs w:val="24"/>
          <w:u w:val="single"/>
        </w:rPr>
      </w:pPr>
    </w:p>
    <w:p w14:paraId="0D82D6D4" w14:textId="77777777" w:rsidR="00AC327F" w:rsidRPr="00551E29" w:rsidRDefault="00AC327F" w:rsidP="00267A46">
      <w:pPr>
        <w:pStyle w:val="Titre"/>
      </w:pPr>
      <w:r w:rsidRPr="00551E29">
        <w:t>Il n'est toujours pas prévu que les pharmaciens puissent avoir la liste des patients non vaccinés, comme les médecins, pour booster le "aller vers" ?</w:t>
      </w:r>
    </w:p>
    <w:p w14:paraId="6F784819" w14:textId="77777777" w:rsidR="00AC327F" w:rsidRDefault="00AC327F" w:rsidP="00267A46">
      <w:pPr>
        <w:spacing w:after="0"/>
        <w:jc w:val="both"/>
        <w:rPr>
          <w:rFonts w:eastAsia="Calibri" w:cstheme="minorHAnsi"/>
          <w:bCs/>
        </w:rPr>
      </w:pPr>
    </w:p>
    <w:p w14:paraId="7472D30D" w14:textId="3F055121" w:rsidR="00AC327F" w:rsidRDefault="00AC327F" w:rsidP="00267A46">
      <w:pPr>
        <w:spacing w:after="0"/>
        <w:jc w:val="both"/>
        <w:rPr>
          <w:rFonts w:eastAsia="Calibri" w:cstheme="minorHAnsi"/>
          <w:bCs/>
        </w:rPr>
      </w:pPr>
      <w:r>
        <w:rPr>
          <w:rFonts w:eastAsia="Calibri" w:cstheme="minorHAnsi"/>
          <w:bCs/>
        </w:rPr>
        <w:t>Non, il n’est pas prévu que les pharmaciens puissent avoir la liste des patients non vaccinés comme les médecins</w:t>
      </w:r>
      <w:r w:rsidR="00C6017E">
        <w:rPr>
          <w:rFonts w:eastAsia="Calibri" w:cstheme="minorHAnsi"/>
          <w:bCs/>
        </w:rPr>
        <w:t>,</w:t>
      </w:r>
      <w:r>
        <w:rPr>
          <w:rFonts w:eastAsia="Calibri" w:cstheme="minorHAnsi"/>
          <w:bCs/>
        </w:rPr>
        <w:t xml:space="preserve"> car les patients ne déclarent pas</w:t>
      </w:r>
      <w:r w:rsidR="00C6017E">
        <w:rPr>
          <w:rFonts w:eastAsia="Calibri" w:cstheme="minorHAnsi"/>
          <w:bCs/>
        </w:rPr>
        <w:t>,</w:t>
      </w:r>
      <w:r>
        <w:rPr>
          <w:rFonts w:eastAsia="Calibri" w:cstheme="minorHAnsi"/>
          <w:bCs/>
        </w:rPr>
        <w:t xml:space="preserve"> en France</w:t>
      </w:r>
      <w:r w:rsidR="00C6017E">
        <w:rPr>
          <w:rFonts w:eastAsia="Calibri" w:cstheme="minorHAnsi"/>
          <w:bCs/>
        </w:rPr>
        <w:t>,</w:t>
      </w:r>
      <w:r>
        <w:rPr>
          <w:rFonts w:eastAsia="Calibri" w:cstheme="minorHAnsi"/>
          <w:bCs/>
        </w:rPr>
        <w:t xml:space="preserve"> de pharmacien traitant auprès de l’Assurance maladie</w:t>
      </w:r>
      <w:r w:rsidR="00C6017E">
        <w:rPr>
          <w:rFonts w:eastAsia="Calibri" w:cstheme="minorHAnsi"/>
          <w:bCs/>
        </w:rPr>
        <w:t>.</w:t>
      </w:r>
      <w:r>
        <w:rPr>
          <w:rFonts w:eastAsia="Calibri" w:cstheme="minorHAnsi"/>
          <w:bCs/>
        </w:rPr>
        <w:t xml:space="preserve"> </w:t>
      </w:r>
      <w:r w:rsidR="00C6017E">
        <w:rPr>
          <w:rFonts w:eastAsia="Calibri" w:cstheme="minorHAnsi"/>
          <w:bCs/>
        </w:rPr>
        <w:t>I</w:t>
      </w:r>
      <w:r>
        <w:rPr>
          <w:rFonts w:eastAsia="Calibri" w:cstheme="minorHAnsi"/>
          <w:bCs/>
        </w:rPr>
        <w:t xml:space="preserve">l n’est </w:t>
      </w:r>
      <w:r w:rsidR="00FE5854">
        <w:rPr>
          <w:rFonts w:eastAsia="Calibri" w:cstheme="minorHAnsi"/>
          <w:bCs/>
        </w:rPr>
        <w:t xml:space="preserve">donc </w:t>
      </w:r>
      <w:r>
        <w:rPr>
          <w:rFonts w:eastAsia="Calibri" w:cstheme="minorHAnsi"/>
          <w:bCs/>
        </w:rPr>
        <w:t xml:space="preserve">pas possible d’identifier </w:t>
      </w:r>
      <w:r w:rsidR="00FE5854">
        <w:rPr>
          <w:rFonts w:eastAsia="Calibri" w:cstheme="minorHAnsi"/>
          <w:bCs/>
        </w:rPr>
        <w:t>une</w:t>
      </w:r>
      <w:r>
        <w:rPr>
          <w:rFonts w:eastAsia="Calibri" w:cstheme="minorHAnsi"/>
          <w:bCs/>
        </w:rPr>
        <w:t xml:space="preserve"> liste de patients rattaché</w:t>
      </w:r>
      <w:r w:rsidR="00FE5854">
        <w:rPr>
          <w:rFonts w:eastAsia="Calibri" w:cstheme="minorHAnsi"/>
          <w:bCs/>
        </w:rPr>
        <w:t>s</w:t>
      </w:r>
      <w:r>
        <w:rPr>
          <w:rFonts w:eastAsia="Calibri" w:cstheme="minorHAnsi"/>
          <w:bCs/>
        </w:rPr>
        <w:t xml:space="preserve"> à une pharmacie donnée. Toutefois</w:t>
      </w:r>
      <w:r w:rsidR="00C6017E">
        <w:rPr>
          <w:rFonts w:eastAsia="Calibri" w:cstheme="minorHAnsi"/>
          <w:bCs/>
        </w:rPr>
        <w:t>,</w:t>
      </w:r>
      <w:r>
        <w:rPr>
          <w:rFonts w:eastAsia="Calibri" w:cstheme="minorHAnsi"/>
          <w:bCs/>
        </w:rPr>
        <w:t xml:space="preserve"> les pharmaciens peuvent jouer un rôle dans la promotion de la vaccination en engageant le dialogue sur ce sujet avec leurs patients. Ils peuvent ainsi largement contribuer aux démarches d’ « aller vers » avec les patients fréquentant leur officine de manière régulière. Des messages de l’Assurance Maladie leur ont été diffusé</w:t>
      </w:r>
      <w:r w:rsidR="00FE5854">
        <w:rPr>
          <w:rFonts w:eastAsia="Calibri" w:cstheme="minorHAnsi"/>
          <w:bCs/>
        </w:rPr>
        <w:t>s</w:t>
      </w:r>
      <w:r>
        <w:rPr>
          <w:rFonts w:eastAsia="Calibri" w:cstheme="minorHAnsi"/>
          <w:bCs/>
        </w:rPr>
        <w:t xml:space="preserve"> au mois de </w:t>
      </w:r>
      <w:r w:rsidR="00FE5854">
        <w:rPr>
          <w:rFonts w:eastAsia="Calibri" w:cstheme="minorHAnsi"/>
          <w:bCs/>
        </w:rPr>
        <w:t>j</w:t>
      </w:r>
      <w:r>
        <w:rPr>
          <w:rFonts w:eastAsia="Calibri" w:cstheme="minorHAnsi"/>
          <w:bCs/>
        </w:rPr>
        <w:t>uin pour les encourager dans cette démarche</w:t>
      </w:r>
      <w:r w:rsidR="00C6017E">
        <w:rPr>
          <w:rFonts w:eastAsia="Calibri" w:cstheme="minorHAnsi"/>
          <w:bCs/>
        </w:rPr>
        <w:t>,</w:t>
      </w:r>
      <w:r>
        <w:rPr>
          <w:rFonts w:eastAsia="Calibri" w:cstheme="minorHAnsi"/>
          <w:bCs/>
        </w:rPr>
        <w:t xml:space="preserve"> et les inciter à repérer </w:t>
      </w:r>
      <w:r w:rsidR="007340DF">
        <w:rPr>
          <w:rFonts w:eastAsia="Calibri" w:cstheme="minorHAnsi"/>
          <w:bCs/>
        </w:rPr>
        <w:t xml:space="preserve">tout particulièrement </w:t>
      </w:r>
      <w:r>
        <w:rPr>
          <w:rFonts w:eastAsia="Calibri" w:cstheme="minorHAnsi"/>
          <w:bCs/>
        </w:rPr>
        <w:t>les patients âgés ou fragiles au sein de leur clientèle régulière.</w:t>
      </w:r>
    </w:p>
    <w:p w14:paraId="7417902E" w14:textId="77777777" w:rsidR="00917BF3" w:rsidRPr="00917BF3" w:rsidRDefault="00917BF3" w:rsidP="00267A46">
      <w:pPr>
        <w:tabs>
          <w:tab w:val="left" w:pos="2192"/>
        </w:tabs>
        <w:jc w:val="both"/>
        <w:rPr>
          <w:rFonts w:cstheme="minorHAnsi"/>
          <w:b/>
          <w:bCs/>
          <w:color w:val="000000"/>
        </w:rPr>
      </w:pPr>
    </w:p>
    <w:p w14:paraId="47033BA8" w14:textId="77777777" w:rsidR="00917BF3" w:rsidRPr="00AC327F" w:rsidRDefault="00917BF3" w:rsidP="00267A46">
      <w:pPr>
        <w:jc w:val="both"/>
        <w:rPr>
          <w:b/>
          <w:bCs/>
          <w:i/>
          <w:iCs/>
          <w:szCs w:val="24"/>
          <w:u w:val="single"/>
        </w:rPr>
      </w:pPr>
      <w:r w:rsidRPr="00AC327F">
        <w:rPr>
          <w:b/>
          <w:bCs/>
          <w:i/>
          <w:iCs/>
          <w:szCs w:val="24"/>
          <w:u w:val="single"/>
        </w:rPr>
        <w:t xml:space="preserve">Dons </w:t>
      </w:r>
    </w:p>
    <w:p w14:paraId="62147B1D" w14:textId="77777777" w:rsidR="00917BF3" w:rsidRPr="00AC327F" w:rsidRDefault="00917BF3" w:rsidP="00267A46">
      <w:pPr>
        <w:pStyle w:val="Titre"/>
      </w:pPr>
      <w:r w:rsidRPr="00AC327F">
        <w:t>Y a-t-il des dons du vaccin Janssen ?</w:t>
      </w:r>
    </w:p>
    <w:p w14:paraId="46C3F4A1" w14:textId="77777777" w:rsidR="00AC327F" w:rsidRDefault="00AC327F" w:rsidP="00267A46">
      <w:pPr>
        <w:jc w:val="both"/>
        <w:rPr>
          <w:rFonts w:cstheme="minorHAnsi"/>
          <w:bCs/>
          <w:color w:val="000000"/>
        </w:rPr>
      </w:pPr>
    </w:p>
    <w:p w14:paraId="668CB04F" w14:textId="77777777" w:rsidR="00866172" w:rsidRDefault="00866172" w:rsidP="00267A46">
      <w:pPr>
        <w:jc w:val="both"/>
        <w:rPr>
          <w:rFonts w:cstheme="minorHAnsi"/>
          <w:bCs/>
          <w:color w:val="000000"/>
        </w:rPr>
      </w:pPr>
      <w:r>
        <w:rPr>
          <w:rFonts w:cstheme="minorHAnsi"/>
          <w:bCs/>
          <w:color w:val="000000"/>
        </w:rPr>
        <w:t>500 000 doses de</w:t>
      </w:r>
      <w:r w:rsidR="00C6017E">
        <w:rPr>
          <w:rFonts w:cstheme="minorHAnsi"/>
          <w:bCs/>
          <w:color w:val="000000"/>
        </w:rPr>
        <w:t xml:space="preserve"> vaccin</w:t>
      </w:r>
      <w:r>
        <w:rPr>
          <w:rFonts w:cstheme="minorHAnsi"/>
          <w:bCs/>
          <w:color w:val="000000"/>
        </w:rPr>
        <w:t xml:space="preserve"> Janssen ont été données à la Tunisie le 27 juillet dernier dans le cadre d’un don bilatéral décidé par la France pour répondre à l’urgence sanitaire dans ce pays.</w:t>
      </w:r>
    </w:p>
    <w:p w14:paraId="3E54AF26" w14:textId="4A063575" w:rsidR="00866172" w:rsidRDefault="00866172" w:rsidP="00267A46">
      <w:pPr>
        <w:jc w:val="both"/>
        <w:rPr>
          <w:rFonts w:cstheme="minorHAnsi"/>
          <w:bCs/>
          <w:color w:val="000000"/>
        </w:rPr>
      </w:pPr>
      <w:r>
        <w:rPr>
          <w:rFonts w:cstheme="minorHAnsi"/>
          <w:bCs/>
          <w:color w:val="000000"/>
        </w:rPr>
        <w:t xml:space="preserve">L’objectif </w:t>
      </w:r>
      <w:r w:rsidR="001334D0">
        <w:rPr>
          <w:rFonts w:cstheme="minorHAnsi"/>
          <w:bCs/>
          <w:color w:val="000000"/>
        </w:rPr>
        <w:t>est</w:t>
      </w:r>
      <w:r w:rsidR="00C6017E">
        <w:rPr>
          <w:rFonts w:cstheme="minorHAnsi"/>
          <w:bCs/>
          <w:color w:val="000000"/>
        </w:rPr>
        <w:t>,</w:t>
      </w:r>
      <w:r w:rsidR="001334D0">
        <w:rPr>
          <w:rFonts w:cstheme="minorHAnsi"/>
          <w:bCs/>
          <w:color w:val="000000"/>
        </w:rPr>
        <w:t xml:space="preserve"> à terme</w:t>
      </w:r>
      <w:r w:rsidR="00C6017E">
        <w:rPr>
          <w:rFonts w:cstheme="minorHAnsi"/>
          <w:bCs/>
          <w:color w:val="000000"/>
        </w:rPr>
        <w:t>,</w:t>
      </w:r>
      <w:r w:rsidR="001334D0">
        <w:rPr>
          <w:rFonts w:cstheme="minorHAnsi"/>
          <w:bCs/>
          <w:color w:val="000000"/>
        </w:rPr>
        <w:t xml:space="preserve"> de pouvoir donner </w:t>
      </w:r>
      <w:r>
        <w:rPr>
          <w:rFonts w:cstheme="minorHAnsi"/>
          <w:bCs/>
          <w:color w:val="000000"/>
        </w:rPr>
        <w:t>des vaccins Janssen à Covax. Ce dernier ciblera les pays en fonction de leurs besoins, de leur capacité d’absorption des doses, etc. L’accord est en cours de négociation par la Belgique pour l’ensemble des Etats membres, afin de permettre des dons à Covax du vaccin Janssen dès début octobre.</w:t>
      </w:r>
    </w:p>
    <w:p w14:paraId="51D02696" w14:textId="77777777" w:rsidR="00AC327F" w:rsidRPr="00AC327F" w:rsidRDefault="00AC327F" w:rsidP="00267A46">
      <w:pPr>
        <w:jc w:val="both"/>
        <w:rPr>
          <w:b/>
          <w:bCs/>
          <w:i/>
          <w:iCs/>
          <w:szCs w:val="24"/>
          <w:u w:val="single"/>
        </w:rPr>
      </w:pPr>
    </w:p>
    <w:p w14:paraId="396523E8" w14:textId="34771240" w:rsidR="00AC327F" w:rsidRPr="00551E29" w:rsidRDefault="00AC327F" w:rsidP="00267A46">
      <w:pPr>
        <w:pStyle w:val="Titre"/>
      </w:pPr>
      <w:r w:rsidRPr="00AC327F">
        <w:t xml:space="preserve">En France, la recommandation est, après le vaccin Janssen, de faire une </w:t>
      </w:r>
      <w:r w:rsidR="007340DF">
        <w:t>deuxi</w:t>
      </w:r>
      <w:r w:rsidRPr="00AC327F">
        <w:t>ème dose pa</w:t>
      </w:r>
      <w:r w:rsidRPr="00551E29">
        <w:t>r un vaccin</w:t>
      </w:r>
      <w:r>
        <w:t xml:space="preserve"> ARNm</w:t>
      </w:r>
      <w:r w:rsidRPr="00551E29">
        <w:t>. Or il y a des dons de Janssen mais pas de dons de vaccins à A</w:t>
      </w:r>
      <w:r w:rsidR="007340DF">
        <w:t>RNm</w:t>
      </w:r>
      <w:r w:rsidRPr="00551E29">
        <w:t>. N'y a t il pas un problème éthique?</w:t>
      </w:r>
    </w:p>
    <w:p w14:paraId="781F45D5" w14:textId="77777777" w:rsidR="00AC327F" w:rsidRDefault="00AC327F" w:rsidP="00267A46">
      <w:pPr>
        <w:jc w:val="both"/>
        <w:rPr>
          <w:rFonts w:cstheme="minorHAnsi"/>
          <w:bCs/>
          <w:color w:val="000000"/>
        </w:rPr>
      </w:pPr>
    </w:p>
    <w:p w14:paraId="62C6F250" w14:textId="77777777" w:rsidR="00AC327F" w:rsidRDefault="00AC327F" w:rsidP="00267A46">
      <w:pPr>
        <w:jc w:val="both"/>
        <w:rPr>
          <w:rFonts w:cstheme="minorHAnsi"/>
          <w:bCs/>
          <w:color w:val="000000"/>
        </w:rPr>
      </w:pPr>
      <w:r>
        <w:rPr>
          <w:rFonts w:cstheme="minorHAnsi"/>
          <w:bCs/>
          <w:color w:val="000000"/>
        </w:rPr>
        <w:t>Des dons de</w:t>
      </w:r>
      <w:r w:rsidR="00C6017E">
        <w:rPr>
          <w:rFonts w:cstheme="minorHAnsi"/>
          <w:bCs/>
          <w:color w:val="000000"/>
        </w:rPr>
        <w:t xml:space="preserve"> vaccin</w:t>
      </w:r>
      <w:r>
        <w:rPr>
          <w:rFonts w:cstheme="minorHAnsi"/>
          <w:bCs/>
          <w:color w:val="000000"/>
        </w:rPr>
        <w:t xml:space="preserve"> Janssen sont effectués à l’heure actuelle, et des dons de vaccins à ARNm sont prévus. </w:t>
      </w:r>
    </w:p>
    <w:p w14:paraId="054AE3AC" w14:textId="30F87E7B" w:rsidR="00AC327F" w:rsidRDefault="00AC327F" w:rsidP="00267A46">
      <w:pPr>
        <w:jc w:val="both"/>
        <w:rPr>
          <w:rFonts w:cstheme="minorHAnsi"/>
          <w:bCs/>
          <w:color w:val="000000"/>
        </w:rPr>
      </w:pPr>
      <w:r>
        <w:rPr>
          <w:rFonts w:cstheme="minorHAnsi"/>
          <w:bCs/>
          <w:color w:val="000000"/>
        </w:rPr>
        <w:t xml:space="preserve">Nous avons signé un accord avec Pfizer pour que </w:t>
      </w:r>
      <w:r w:rsidR="007340DF">
        <w:rPr>
          <w:rFonts w:cstheme="minorHAnsi"/>
          <w:bCs/>
          <w:color w:val="000000"/>
        </w:rPr>
        <w:t>c</w:t>
      </w:r>
      <w:r>
        <w:rPr>
          <w:rFonts w:cstheme="minorHAnsi"/>
          <w:bCs/>
          <w:color w:val="000000"/>
        </w:rPr>
        <w:t xml:space="preserve">es vaccins fassent l’objet de dons à Covax. Covax cible ensuite les différents pays pour </w:t>
      </w:r>
      <w:r w:rsidR="007340DF">
        <w:rPr>
          <w:rFonts w:cstheme="minorHAnsi"/>
          <w:bCs/>
          <w:color w:val="000000"/>
        </w:rPr>
        <w:t xml:space="preserve">redistribuer </w:t>
      </w:r>
      <w:r>
        <w:rPr>
          <w:rFonts w:cstheme="minorHAnsi"/>
          <w:bCs/>
          <w:color w:val="000000"/>
        </w:rPr>
        <w:t xml:space="preserve">les dons. Les premiers dons devraient </w:t>
      </w:r>
      <w:r w:rsidR="007340DF">
        <w:rPr>
          <w:rFonts w:cstheme="minorHAnsi"/>
          <w:bCs/>
          <w:color w:val="000000"/>
        </w:rPr>
        <w:t xml:space="preserve">être effectués </w:t>
      </w:r>
      <w:r>
        <w:rPr>
          <w:rFonts w:cstheme="minorHAnsi"/>
          <w:bCs/>
          <w:color w:val="000000"/>
        </w:rPr>
        <w:t xml:space="preserve">dans les semaines à venir. Les volumes seront précisés plus tard. </w:t>
      </w:r>
    </w:p>
    <w:p w14:paraId="250CF396" w14:textId="0D308B98" w:rsidR="00AC327F" w:rsidRDefault="00AC327F" w:rsidP="00267A46">
      <w:pPr>
        <w:jc w:val="both"/>
        <w:rPr>
          <w:rFonts w:cstheme="minorHAnsi"/>
          <w:bCs/>
          <w:color w:val="000000"/>
        </w:rPr>
      </w:pPr>
      <w:r>
        <w:rPr>
          <w:rFonts w:cstheme="minorHAnsi"/>
          <w:bCs/>
          <w:color w:val="000000"/>
        </w:rPr>
        <w:t xml:space="preserve">Covax détermine quel pays peut/doit recevoir les dons. </w:t>
      </w:r>
      <w:r w:rsidR="00567FB1">
        <w:rPr>
          <w:rFonts w:cstheme="minorHAnsi"/>
          <w:bCs/>
          <w:color w:val="000000"/>
        </w:rPr>
        <w:t xml:space="preserve">Les autorités sanitaires locales ont également un rôle déterminant puisqu’elles </w:t>
      </w:r>
      <w:r>
        <w:rPr>
          <w:rFonts w:cstheme="minorHAnsi"/>
          <w:bCs/>
          <w:color w:val="000000"/>
        </w:rPr>
        <w:t>donnent leurs recommandations sur les différentes vaccinations qu’elles envisagent.</w:t>
      </w:r>
    </w:p>
    <w:p w14:paraId="7CE97A82" w14:textId="77777777" w:rsidR="00917BF3" w:rsidRDefault="00917BF3" w:rsidP="00267A46">
      <w:pPr>
        <w:jc w:val="both"/>
        <w:rPr>
          <w:rFonts w:cstheme="minorHAnsi"/>
          <w:b/>
          <w:bCs/>
          <w:color w:val="000000"/>
        </w:rPr>
      </w:pPr>
    </w:p>
    <w:p w14:paraId="240DD633" w14:textId="77777777" w:rsidR="001334D0" w:rsidRDefault="001334D0" w:rsidP="00267A46">
      <w:pPr>
        <w:jc w:val="both"/>
        <w:rPr>
          <w:b/>
          <w:bCs/>
          <w:i/>
          <w:iCs/>
          <w:szCs w:val="24"/>
          <w:u w:val="single"/>
        </w:rPr>
      </w:pPr>
      <w:r w:rsidRPr="00AC327F">
        <w:rPr>
          <w:b/>
          <w:bCs/>
          <w:i/>
          <w:iCs/>
          <w:szCs w:val="24"/>
          <w:u w:val="single"/>
        </w:rPr>
        <w:t>Livraisons et commandes</w:t>
      </w:r>
    </w:p>
    <w:p w14:paraId="41DF1780" w14:textId="77777777" w:rsidR="00AC327F" w:rsidRPr="00AC327F" w:rsidRDefault="00AC327F" w:rsidP="00267A46">
      <w:pPr>
        <w:jc w:val="both"/>
        <w:rPr>
          <w:b/>
          <w:bCs/>
          <w:i/>
          <w:iCs/>
          <w:szCs w:val="24"/>
          <w:u w:val="single"/>
        </w:rPr>
      </w:pPr>
    </w:p>
    <w:p w14:paraId="26957373" w14:textId="6146FCD9" w:rsidR="001334D0" w:rsidRPr="00551E29" w:rsidRDefault="001334D0" w:rsidP="00267A46">
      <w:pPr>
        <w:pStyle w:val="Titre"/>
      </w:pPr>
      <w:r w:rsidRPr="00551E29">
        <w:t xml:space="preserve">Quelles sont les prévisions de livraisons pour les mois suivants ? </w:t>
      </w:r>
      <w:r w:rsidR="007340DF">
        <w:t>D</w:t>
      </w:r>
      <w:r w:rsidRPr="00551E29">
        <w:t>es doses seront elles stockées en vue d'un éventuel rappel d'un segment plus large de la population?</w:t>
      </w:r>
    </w:p>
    <w:p w14:paraId="4E7AD679" w14:textId="77777777" w:rsidR="00AC327F" w:rsidRDefault="00AC327F" w:rsidP="00267A46">
      <w:pPr>
        <w:jc w:val="both"/>
        <w:rPr>
          <w:rFonts w:cstheme="minorHAnsi"/>
          <w:bCs/>
          <w:color w:val="000000"/>
        </w:rPr>
      </w:pPr>
    </w:p>
    <w:p w14:paraId="5982B5AC" w14:textId="227A592F" w:rsidR="004D2C6B" w:rsidRDefault="00866172" w:rsidP="00267A46">
      <w:pPr>
        <w:jc w:val="both"/>
        <w:rPr>
          <w:rFonts w:cstheme="minorHAnsi"/>
          <w:bCs/>
          <w:color w:val="000000"/>
        </w:rPr>
      </w:pPr>
      <w:r>
        <w:rPr>
          <w:rFonts w:cstheme="minorHAnsi"/>
          <w:bCs/>
          <w:color w:val="000000"/>
        </w:rPr>
        <w:lastRenderedPageBreak/>
        <w:t xml:space="preserve">Entre </w:t>
      </w:r>
      <w:r w:rsidR="007340DF">
        <w:rPr>
          <w:rFonts w:cstheme="minorHAnsi"/>
          <w:bCs/>
          <w:color w:val="000000"/>
        </w:rPr>
        <w:t>les mois d’</w:t>
      </w:r>
      <w:r>
        <w:rPr>
          <w:rFonts w:cstheme="minorHAnsi"/>
          <w:bCs/>
          <w:color w:val="000000"/>
        </w:rPr>
        <w:t xml:space="preserve">octobre et </w:t>
      </w:r>
      <w:r w:rsidR="007340DF">
        <w:rPr>
          <w:rFonts w:cstheme="minorHAnsi"/>
          <w:bCs/>
          <w:color w:val="000000"/>
        </w:rPr>
        <w:t xml:space="preserve">de </w:t>
      </w:r>
      <w:r>
        <w:rPr>
          <w:rFonts w:cstheme="minorHAnsi"/>
          <w:bCs/>
          <w:color w:val="000000"/>
        </w:rPr>
        <w:t xml:space="preserve">décembre, environ 75 millions de doses devraient être reçues, </w:t>
      </w:r>
      <w:r w:rsidR="007340DF">
        <w:rPr>
          <w:rFonts w:cstheme="minorHAnsi"/>
          <w:bCs/>
          <w:color w:val="000000"/>
        </w:rPr>
        <w:t>principalement de</w:t>
      </w:r>
      <w:r>
        <w:rPr>
          <w:rFonts w:cstheme="minorHAnsi"/>
          <w:bCs/>
          <w:color w:val="000000"/>
        </w:rPr>
        <w:t xml:space="preserve"> vaccin</w:t>
      </w:r>
      <w:r w:rsidR="007340DF">
        <w:rPr>
          <w:rFonts w:cstheme="minorHAnsi"/>
          <w:bCs/>
          <w:color w:val="000000"/>
        </w:rPr>
        <w:t>s</w:t>
      </w:r>
      <w:r>
        <w:rPr>
          <w:rFonts w:cstheme="minorHAnsi"/>
          <w:bCs/>
          <w:color w:val="000000"/>
        </w:rPr>
        <w:t xml:space="preserve"> </w:t>
      </w:r>
      <w:r w:rsidR="007340DF">
        <w:rPr>
          <w:rFonts w:cstheme="minorHAnsi"/>
          <w:bCs/>
          <w:color w:val="000000"/>
        </w:rPr>
        <w:t xml:space="preserve">à </w:t>
      </w:r>
      <w:r>
        <w:rPr>
          <w:rFonts w:cstheme="minorHAnsi"/>
          <w:bCs/>
          <w:color w:val="000000"/>
        </w:rPr>
        <w:t xml:space="preserve">ARNm. Ces doses pourront être stockées et permettront de remplir </w:t>
      </w:r>
      <w:r w:rsidR="007340DF">
        <w:rPr>
          <w:rFonts w:cstheme="minorHAnsi"/>
          <w:bCs/>
          <w:color w:val="000000"/>
        </w:rPr>
        <w:t>les</w:t>
      </w:r>
      <w:r>
        <w:rPr>
          <w:rFonts w:cstheme="minorHAnsi"/>
          <w:bCs/>
          <w:color w:val="000000"/>
        </w:rPr>
        <w:t xml:space="preserve"> engagements </w:t>
      </w:r>
      <w:r w:rsidR="007340DF">
        <w:rPr>
          <w:rFonts w:cstheme="minorHAnsi"/>
          <w:bCs/>
          <w:color w:val="000000"/>
        </w:rPr>
        <w:t xml:space="preserve">français </w:t>
      </w:r>
      <w:r>
        <w:rPr>
          <w:rFonts w:cstheme="minorHAnsi"/>
          <w:bCs/>
          <w:color w:val="000000"/>
        </w:rPr>
        <w:t xml:space="preserve">de solidarité internationale puisque le </w:t>
      </w:r>
      <w:r w:rsidR="00C6017E">
        <w:rPr>
          <w:rFonts w:cstheme="minorHAnsi"/>
          <w:bCs/>
          <w:color w:val="000000"/>
        </w:rPr>
        <w:t xml:space="preserve">Président de la République </w:t>
      </w:r>
      <w:r>
        <w:rPr>
          <w:rFonts w:cstheme="minorHAnsi"/>
          <w:bCs/>
          <w:color w:val="000000"/>
        </w:rPr>
        <w:t>s’est engag</w:t>
      </w:r>
      <w:r w:rsidR="004D2C6B">
        <w:rPr>
          <w:rFonts w:cstheme="minorHAnsi"/>
          <w:bCs/>
          <w:color w:val="000000"/>
        </w:rPr>
        <w:t>é</w:t>
      </w:r>
      <w:r w:rsidR="007340DF">
        <w:rPr>
          <w:rFonts w:cstheme="minorHAnsi"/>
          <w:bCs/>
          <w:color w:val="000000"/>
        </w:rPr>
        <w:t>,</w:t>
      </w:r>
      <w:r>
        <w:rPr>
          <w:rFonts w:cstheme="minorHAnsi"/>
          <w:bCs/>
          <w:color w:val="000000"/>
        </w:rPr>
        <w:t xml:space="preserve"> </w:t>
      </w:r>
      <w:r w:rsidR="004D2C6B">
        <w:rPr>
          <w:rFonts w:cstheme="minorHAnsi"/>
          <w:bCs/>
          <w:color w:val="000000"/>
        </w:rPr>
        <w:t xml:space="preserve">à l’occasion du G7, à </w:t>
      </w:r>
      <w:r>
        <w:rPr>
          <w:rFonts w:cstheme="minorHAnsi"/>
          <w:bCs/>
          <w:color w:val="000000"/>
        </w:rPr>
        <w:t>donner 60 millions de doses d’</w:t>
      </w:r>
      <w:r w:rsidR="004D2C6B">
        <w:rPr>
          <w:rFonts w:cstheme="minorHAnsi"/>
          <w:bCs/>
          <w:color w:val="000000"/>
        </w:rPr>
        <w:t>ici</w:t>
      </w:r>
      <w:r w:rsidR="007340DF">
        <w:rPr>
          <w:rFonts w:cstheme="minorHAnsi"/>
          <w:bCs/>
          <w:color w:val="000000"/>
        </w:rPr>
        <w:t xml:space="preserve"> la</w:t>
      </w:r>
      <w:r w:rsidR="004D2C6B">
        <w:rPr>
          <w:rFonts w:cstheme="minorHAnsi"/>
          <w:bCs/>
          <w:color w:val="000000"/>
        </w:rPr>
        <w:t xml:space="preserve"> fin</w:t>
      </w:r>
      <w:r w:rsidR="007340DF">
        <w:rPr>
          <w:rFonts w:cstheme="minorHAnsi"/>
          <w:bCs/>
          <w:color w:val="000000"/>
        </w:rPr>
        <w:t xml:space="preserve"> de l’année</w:t>
      </w:r>
      <w:r w:rsidR="004D2C6B">
        <w:rPr>
          <w:rFonts w:cstheme="minorHAnsi"/>
          <w:bCs/>
          <w:color w:val="000000"/>
        </w:rPr>
        <w:t xml:space="preserve"> 2021. Une partie des doses sera stockée, une autre sera allouée aux injections </w:t>
      </w:r>
      <w:r w:rsidR="007340DF">
        <w:rPr>
          <w:rFonts w:cstheme="minorHAnsi"/>
          <w:bCs/>
          <w:color w:val="000000"/>
        </w:rPr>
        <w:t xml:space="preserve">réalisées sur le territoire </w:t>
      </w:r>
      <w:r w:rsidR="004D2C6B">
        <w:rPr>
          <w:rFonts w:cstheme="minorHAnsi"/>
          <w:bCs/>
          <w:color w:val="000000"/>
        </w:rPr>
        <w:t>national et aux engagements de solidarité internationa</w:t>
      </w:r>
      <w:r w:rsidR="00C6017E">
        <w:rPr>
          <w:rFonts w:cstheme="minorHAnsi"/>
          <w:bCs/>
          <w:color w:val="000000"/>
        </w:rPr>
        <w:t>le</w:t>
      </w:r>
      <w:r w:rsidR="004D2C6B">
        <w:rPr>
          <w:rFonts w:cstheme="minorHAnsi"/>
          <w:bCs/>
          <w:color w:val="000000"/>
        </w:rPr>
        <w:t>. Des doses sont également sécurisées pour 2022</w:t>
      </w:r>
      <w:r w:rsidR="007340DF">
        <w:rPr>
          <w:rFonts w:cstheme="minorHAnsi"/>
          <w:bCs/>
          <w:color w:val="000000"/>
        </w:rPr>
        <w:t>. Elles</w:t>
      </w:r>
      <w:r w:rsidR="004D2C6B">
        <w:rPr>
          <w:rFonts w:cstheme="minorHAnsi"/>
          <w:bCs/>
          <w:color w:val="000000"/>
        </w:rPr>
        <w:t xml:space="preserve"> permettront d’envisager</w:t>
      </w:r>
      <w:r w:rsidR="00C6017E">
        <w:rPr>
          <w:rFonts w:cstheme="minorHAnsi"/>
          <w:bCs/>
          <w:color w:val="000000"/>
        </w:rPr>
        <w:t>,</w:t>
      </w:r>
      <w:r w:rsidR="004D2C6B">
        <w:rPr>
          <w:rFonts w:cstheme="minorHAnsi"/>
          <w:bCs/>
          <w:color w:val="000000"/>
        </w:rPr>
        <w:t xml:space="preserve"> si cela est nécessaire</w:t>
      </w:r>
      <w:r w:rsidR="00C6017E">
        <w:rPr>
          <w:rFonts w:cstheme="minorHAnsi"/>
          <w:bCs/>
          <w:color w:val="000000"/>
        </w:rPr>
        <w:t>,</w:t>
      </w:r>
      <w:r w:rsidR="004D2C6B">
        <w:rPr>
          <w:rFonts w:cstheme="minorHAnsi"/>
          <w:bCs/>
          <w:color w:val="000000"/>
        </w:rPr>
        <w:t xml:space="preserve"> une campagne de rappel. Il y aura également des doses diversifiées en terme</w:t>
      </w:r>
      <w:r w:rsidR="00C6017E">
        <w:rPr>
          <w:rFonts w:cstheme="minorHAnsi"/>
          <w:bCs/>
          <w:color w:val="000000"/>
        </w:rPr>
        <w:t>s de</w:t>
      </w:r>
      <w:r w:rsidR="004D2C6B">
        <w:rPr>
          <w:rFonts w:cstheme="minorHAnsi"/>
          <w:bCs/>
          <w:color w:val="000000"/>
        </w:rPr>
        <w:t xml:space="preserve"> technologie vaccinale : </w:t>
      </w:r>
      <w:r w:rsidR="007340DF">
        <w:rPr>
          <w:rFonts w:cstheme="minorHAnsi"/>
          <w:bCs/>
          <w:color w:val="000000"/>
        </w:rPr>
        <w:t>l’objectif est</w:t>
      </w:r>
      <w:r w:rsidR="004B507E">
        <w:rPr>
          <w:rFonts w:cstheme="minorHAnsi"/>
          <w:bCs/>
          <w:color w:val="000000"/>
        </w:rPr>
        <w:t xml:space="preserve"> </w:t>
      </w:r>
      <w:r w:rsidR="007340DF">
        <w:rPr>
          <w:rFonts w:cstheme="minorHAnsi"/>
          <w:bCs/>
          <w:color w:val="000000"/>
        </w:rPr>
        <w:t>de</w:t>
      </w:r>
      <w:r w:rsidR="004D2C6B">
        <w:rPr>
          <w:rFonts w:cstheme="minorHAnsi"/>
          <w:bCs/>
          <w:color w:val="000000"/>
        </w:rPr>
        <w:t xml:space="preserve"> diversifi</w:t>
      </w:r>
      <w:r w:rsidR="007340DF">
        <w:rPr>
          <w:rFonts w:cstheme="minorHAnsi"/>
          <w:bCs/>
          <w:color w:val="000000"/>
        </w:rPr>
        <w:t>er</w:t>
      </w:r>
      <w:r w:rsidR="004D2C6B">
        <w:rPr>
          <w:rFonts w:cstheme="minorHAnsi"/>
          <w:bCs/>
          <w:color w:val="000000"/>
        </w:rPr>
        <w:t xml:space="preserve"> </w:t>
      </w:r>
      <w:r w:rsidR="007340DF">
        <w:rPr>
          <w:rFonts w:cstheme="minorHAnsi"/>
          <w:bCs/>
          <w:color w:val="000000"/>
        </w:rPr>
        <w:t>le</w:t>
      </w:r>
      <w:r w:rsidR="004D2C6B">
        <w:rPr>
          <w:rFonts w:cstheme="minorHAnsi"/>
          <w:bCs/>
          <w:color w:val="000000"/>
        </w:rPr>
        <w:t xml:space="preserve"> portefeuille vaccinal avec </w:t>
      </w:r>
      <w:r w:rsidR="007340DF">
        <w:rPr>
          <w:rFonts w:cstheme="minorHAnsi"/>
          <w:bCs/>
          <w:color w:val="000000"/>
        </w:rPr>
        <w:t>deux</w:t>
      </w:r>
      <w:r w:rsidR="004D2C6B">
        <w:rPr>
          <w:rFonts w:cstheme="minorHAnsi"/>
          <w:bCs/>
          <w:color w:val="000000"/>
        </w:rPr>
        <w:t xml:space="preserve"> vaccins à ARNm, </w:t>
      </w:r>
      <w:r w:rsidR="007340DF">
        <w:rPr>
          <w:rFonts w:cstheme="minorHAnsi"/>
          <w:bCs/>
          <w:color w:val="000000"/>
        </w:rPr>
        <w:t>deux</w:t>
      </w:r>
      <w:r w:rsidR="004D2C6B">
        <w:rPr>
          <w:rFonts w:cstheme="minorHAnsi"/>
          <w:bCs/>
          <w:color w:val="000000"/>
        </w:rPr>
        <w:t xml:space="preserve"> vaccins à protéine recombinante (Sanofi, Novavax),</w:t>
      </w:r>
      <w:r w:rsidR="00C6017E">
        <w:rPr>
          <w:rFonts w:cstheme="minorHAnsi"/>
          <w:bCs/>
          <w:color w:val="000000"/>
        </w:rPr>
        <w:t xml:space="preserve"> ainsi que</w:t>
      </w:r>
      <w:r w:rsidR="004D2C6B">
        <w:rPr>
          <w:rFonts w:cstheme="minorHAnsi"/>
          <w:bCs/>
          <w:color w:val="000000"/>
        </w:rPr>
        <w:t xml:space="preserve"> </w:t>
      </w:r>
      <w:r w:rsidR="007340DF">
        <w:rPr>
          <w:rFonts w:cstheme="minorHAnsi"/>
          <w:bCs/>
          <w:color w:val="000000"/>
        </w:rPr>
        <w:t>d</w:t>
      </w:r>
      <w:r w:rsidR="004D2C6B">
        <w:rPr>
          <w:rFonts w:cstheme="minorHAnsi"/>
          <w:bCs/>
          <w:color w:val="000000"/>
        </w:rPr>
        <w:t xml:space="preserve">es vaccins à virus inactivé (Valneva). </w:t>
      </w:r>
    </w:p>
    <w:sectPr w:rsidR="004D2C6B">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2B4170" w14:textId="77777777" w:rsidR="008806E5" w:rsidRDefault="008806E5" w:rsidP="008109C4">
      <w:pPr>
        <w:spacing w:after="0" w:line="240" w:lineRule="auto"/>
      </w:pPr>
      <w:r>
        <w:separator/>
      </w:r>
    </w:p>
  </w:endnote>
  <w:endnote w:type="continuationSeparator" w:id="0">
    <w:p w14:paraId="5E5EDC43" w14:textId="77777777" w:rsidR="008806E5" w:rsidRDefault="008806E5" w:rsidP="008109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74CA04" w14:textId="77777777" w:rsidR="008806E5" w:rsidRDefault="008806E5" w:rsidP="008109C4">
      <w:pPr>
        <w:spacing w:after="0" w:line="240" w:lineRule="auto"/>
      </w:pPr>
      <w:r>
        <w:separator/>
      </w:r>
    </w:p>
  </w:footnote>
  <w:footnote w:type="continuationSeparator" w:id="0">
    <w:p w14:paraId="782C5810" w14:textId="77777777" w:rsidR="008806E5" w:rsidRDefault="008806E5" w:rsidP="008109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25pt;height:11.25pt" o:bullet="t">
        <v:imagedata r:id="rId1" o:title="mso8B22"/>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ED0405"/>
    <w:multiLevelType w:val="hybridMultilevel"/>
    <w:tmpl w:val="E6AAA5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1080A63"/>
    <w:multiLevelType w:val="hybridMultilevel"/>
    <w:tmpl w:val="1EB44FDE"/>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CA37FC"/>
    <w:multiLevelType w:val="hybridMultilevel"/>
    <w:tmpl w:val="D9DC57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52169C"/>
    <w:multiLevelType w:val="hybridMultilevel"/>
    <w:tmpl w:val="3CCCE39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2C92D90"/>
    <w:multiLevelType w:val="hybridMultilevel"/>
    <w:tmpl w:val="37F8A8A4"/>
    <w:lvl w:ilvl="0" w:tplc="040C0005">
      <w:start w:val="1"/>
      <w:numFmt w:val="bullet"/>
      <w:lvlText w:val=""/>
      <w:lvlJc w:val="left"/>
      <w:pPr>
        <w:ind w:left="1080" w:hanging="360"/>
      </w:pPr>
      <w:rPr>
        <w:rFonts w:ascii="Wingdings" w:hAnsi="Wingdings"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6" w15:restartNumberingAfterBreak="0">
    <w:nsid w:val="26DE518D"/>
    <w:multiLevelType w:val="hybridMultilevel"/>
    <w:tmpl w:val="AB2645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7506533"/>
    <w:multiLevelType w:val="multilevel"/>
    <w:tmpl w:val="25DA5E5E"/>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abstractNum w:abstractNumId="8" w15:restartNumberingAfterBreak="0">
    <w:nsid w:val="2C113FED"/>
    <w:multiLevelType w:val="hybridMultilevel"/>
    <w:tmpl w:val="0D7ED4EE"/>
    <w:lvl w:ilvl="0" w:tplc="87241AD0">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330334A5"/>
    <w:multiLevelType w:val="hybridMultilevel"/>
    <w:tmpl w:val="BFA25E3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93451D"/>
    <w:multiLevelType w:val="hybridMultilevel"/>
    <w:tmpl w:val="F2100A4A"/>
    <w:lvl w:ilvl="0" w:tplc="0428E0B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DB9659D"/>
    <w:multiLevelType w:val="hybridMultilevel"/>
    <w:tmpl w:val="BB728B02"/>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E0A1F2D"/>
    <w:multiLevelType w:val="hybridMultilevel"/>
    <w:tmpl w:val="5F7ED046"/>
    <w:lvl w:ilvl="0" w:tplc="CF6E3420">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14" w15:restartNumberingAfterBreak="0">
    <w:nsid w:val="54BF6990"/>
    <w:multiLevelType w:val="hybridMultilevel"/>
    <w:tmpl w:val="2ECA4EE2"/>
    <w:lvl w:ilvl="0" w:tplc="5E3A5AF8">
      <w:start w:val="30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7B50215"/>
    <w:multiLevelType w:val="hybridMultilevel"/>
    <w:tmpl w:val="28465ED8"/>
    <w:lvl w:ilvl="0" w:tplc="E73C8E86">
      <w:start w:val="4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13064658">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72A7C63"/>
    <w:multiLevelType w:val="hybridMultilevel"/>
    <w:tmpl w:val="834EC0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6E686A31"/>
    <w:multiLevelType w:val="hybridMultilevel"/>
    <w:tmpl w:val="437C712E"/>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F7A6D7D"/>
    <w:multiLevelType w:val="hybridMultilevel"/>
    <w:tmpl w:val="00F4D092"/>
    <w:lvl w:ilvl="0" w:tplc="F01A9BF8">
      <w:start w:val="30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hint="default"/>
      </w:rPr>
    </w:lvl>
  </w:abstractNum>
  <w:abstractNum w:abstractNumId="22" w15:restartNumberingAfterBreak="0">
    <w:nsid w:val="73B52F9B"/>
    <w:multiLevelType w:val="hybridMultilevel"/>
    <w:tmpl w:val="22A0D50E"/>
    <w:lvl w:ilvl="0" w:tplc="F29E1E28">
      <w:numFmt w:val="bullet"/>
      <w:lvlText w:val=""/>
      <w:lvlJc w:val="left"/>
      <w:pPr>
        <w:ind w:left="1080" w:hanging="360"/>
      </w:pPr>
      <w:rPr>
        <w:rFonts w:ascii="Wingdings" w:eastAsiaTheme="minorHAnsi" w:hAnsi="Wingdings" w:cstheme="minorHAns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15:restartNumberingAfterBreak="0">
    <w:nsid w:val="746F1238"/>
    <w:multiLevelType w:val="hybridMultilevel"/>
    <w:tmpl w:val="553A2C02"/>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7655796E"/>
    <w:multiLevelType w:val="hybridMultilevel"/>
    <w:tmpl w:val="94BC71D4"/>
    <w:lvl w:ilvl="0" w:tplc="F29E1E28">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BD73ED6"/>
    <w:multiLevelType w:val="multilevel"/>
    <w:tmpl w:val="D6C8360E"/>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num w:numId="1">
    <w:abstractNumId w:val="10"/>
  </w:num>
  <w:num w:numId="2">
    <w:abstractNumId w:val="11"/>
  </w:num>
  <w:num w:numId="3">
    <w:abstractNumId w:val="24"/>
  </w:num>
  <w:num w:numId="4">
    <w:abstractNumId w:val="15"/>
  </w:num>
  <w:num w:numId="5">
    <w:abstractNumId w:val="18"/>
  </w:num>
  <w:num w:numId="6">
    <w:abstractNumId w:val="22"/>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0"/>
  </w:num>
  <w:num w:numId="10">
    <w:abstractNumId w:val="10"/>
  </w:num>
  <w:num w:numId="11">
    <w:abstractNumId w:val="2"/>
  </w:num>
  <w:num w:numId="12">
    <w:abstractNumId w:val="16"/>
  </w:num>
  <w:num w:numId="13">
    <w:abstractNumId w:val="21"/>
  </w:num>
  <w:num w:numId="14">
    <w:abstractNumId w:val="5"/>
  </w:num>
  <w:num w:numId="15">
    <w:abstractNumId w:val="13"/>
  </w:num>
  <w:num w:numId="16">
    <w:abstractNumId w:val="25"/>
  </w:num>
  <w:num w:numId="17">
    <w:abstractNumId w:val="14"/>
  </w:num>
  <w:num w:numId="18">
    <w:abstractNumId w:val="20"/>
  </w:num>
  <w:num w:numId="19">
    <w:abstractNumId w:val="12"/>
  </w:num>
  <w:num w:numId="20">
    <w:abstractNumId w:val="8"/>
  </w:num>
  <w:num w:numId="21">
    <w:abstractNumId w:val="4"/>
  </w:num>
  <w:num w:numId="22">
    <w:abstractNumId w:val="8"/>
  </w:num>
  <w:num w:numId="23">
    <w:abstractNumId w:val="6"/>
  </w:num>
  <w:num w:numId="24">
    <w:abstractNumId w:val="17"/>
  </w:num>
  <w:num w:numId="25">
    <w:abstractNumId w:val="7"/>
  </w:num>
  <w:num w:numId="26">
    <w:abstractNumId w:val="19"/>
  </w:num>
  <w:num w:numId="27">
    <w:abstractNumId w:val="23"/>
  </w:num>
  <w:num w:numId="28">
    <w:abstractNumId w:val="1"/>
  </w:num>
  <w:num w:numId="29">
    <w:abstractNumId w:val="3"/>
  </w:num>
  <w:num w:numId="30">
    <w:abstractNumId w:val="23"/>
  </w:num>
  <w:num w:numId="31">
    <w:abstractNumId w:val="23"/>
  </w:num>
  <w:num w:numId="32">
    <w:abstractNumId w:val="23"/>
  </w:num>
  <w:num w:numId="33">
    <w:abstractNumId w:val="23"/>
  </w:num>
  <w:num w:numId="34">
    <w:abstractNumId w:val="23"/>
  </w:num>
  <w:num w:numId="35">
    <w:abstractNumId w:val="23"/>
  </w:num>
  <w:num w:numId="36">
    <w:abstractNumId w:val="23"/>
  </w:num>
  <w:num w:numId="37">
    <w:abstractNumId w:val="23"/>
  </w:num>
  <w:num w:numId="38">
    <w:abstractNumId w:val="23"/>
  </w:num>
  <w:num w:numId="39">
    <w:abstractNumId w:val="23"/>
  </w:num>
  <w:num w:numId="40">
    <w:abstractNumId w:val="23"/>
  </w:num>
  <w:num w:numId="41">
    <w:abstractNumId w:val="23"/>
  </w:num>
  <w:num w:numId="42">
    <w:abstractNumId w:val="23"/>
  </w:num>
  <w:num w:numId="43">
    <w:abstractNumId w:val="23"/>
  </w:num>
  <w:num w:numId="44">
    <w:abstractNumId w:val="23"/>
  </w:num>
  <w:num w:numId="45">
    <w:abstractNumId w:val="23"/>
  </w:num>
  <w:num w:numId="46">
    <w:abstractNumId w:val="23"/>
  </w:num>
  <w:num w:numId="47">
    <w:abstractNumId w:val="23"/>
  </w:num>
  <w:num w:numId="48">
    <w:abstractNumId w:val="23"/>
  </w:num>
  <w:num w:numId="49">
    <w:abstractNumId w:val="23"/>
  </w:num>
  <w:num w:numId="50">
    <w:abstractNumId w:val="2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49626"/>
    <w:rsid w:val="000004BF"/>
    <w:rsid w:val="000018B7"/>
    <w:rsid w:val="0000611F"/>
    <w:rsid w:val="00010358"/>
    <w:rsid w:val="0001221E"/>
    <w:rsid w:val="00020985"/>
    <w:rsid w:val="000229C0"/>
    <w:rsid w:val="00023506"/>
    <w:rsid w:val="00024506"/>
    <w:rsid w:val="0004478B"/>
    <w:rsid w:val="00046CAD"/>
    <w:rsid w:val="00060081"/>
    <w:rsid w:val="00060C38"/>
    <w:rsid w:val="00072451"/>
    <w:rsid w:val="000759D5"/>
    <w:rsid w:val="00077653"/>
    <w:rsid w:val="00081854"/>
    <w:rsid w:val="00082FD9"/>
    <w:rsid w:val="000843D4"/>
    <w:rsid w:val="00091EAC"/>
    <w:rsid w:val="000B3B0D"/>
    <w:rsid w:val="000B4A5D"/>
    <w:rsid w:val="000C13D8"/>
    <w:rsid w:val="000C7914"/>
    <w:rsid w:val="000D3FDE"/>
    <w:rsid w:val="000D7E50"/>
    <w:rsid w:val="000E17DB"/>
    <w:rsid w:val="000E180E"/>
    <w:rsid w:val="000E2567"/>
    <w:rsid w:val="000F00BE"/>
    <w:rsid w:val="000F154D"/>
    <w:rsid w:val="000F1AAF"/>
    <w:rsid w:val="000F4034"/>
    <w:rsid w:val="000F4CE9"/>
    <w:rsid w:val="00101376"/>
    <w:rsid w:val="001038C3"/>
    <w:rsid w:val="001066B5"/>
    <w:rsid w:val="001107BB"/>
    <w:rsid w:val="00117485"/>
    <w:rsid w:val="00123CFB"/>
    <w:rsid w:val="001334D0"/>
    <w:rsid w:val="00134A0D"/>
    <w:rsid w:val="001457B0"/>
    <w:rsid w:val="001470FA"/>
    <w:rsid w:val="001511B7"/>
    <w:rsid w:val="00151FDD"/>
    <w:rsid w:val="00156A34"/>
    <w:rsid w:val="0017650E"/>
    <w:rsid w:val="001847B1"/>
    <w:rsid w:val="00191324"/>
    <w:rsid w:val="00196E4D"/>
    <w:rsid w:val="001A1120"/>
    <w:rsid w:val="001A6667"/>
    <w:rsid w:val="001B1A07"/>
    <w:rsid w:val="001C6673"/>
    <w:rsid w:val="001C6791"/>
    <w:rsid w:val="001C6BC2"/>
    <w:rsid w:val="001D6A87"/>
    <w:rsid w:val="001D7384"/>
    <w:rsid w:val="001E14C1"/>
    <w:rsid w:val="001F7483"/>
    <w:rsid w:val="00205D53"/>
    <w:rsid w:val="00217E50"/>
    <w:rsid w:val="0022283B"/>
    <w:rsid w:val="002257CD"/>
    <w:rsid w:val="00227B2E"/>
    <w:rsid w:val="00230A12"/>
    <w:rsid w:val="002328CB"/>
    <w:rsid w:val="00232A11"/>
    <w:rsid w:val="00233BD3"/>
    <w:rsid w:val="0023449D"/>
    <w:rsid w:val="00242200"/>
    <w:rsid w:val="00243BE9"/>
    <w:rsid w:val="0025222F"/>
    <w:rsid w:val="00257F60"/>
    <w:rsid w:val="00267A46"/>
    <w:rsid w:val="0027244B"/>
    <w:rsid w:val="00275D5D"/>
    <w:rsid w:val="00281D41"/>
    <w:rsid w:val="00286002"/>
    <w:rsid w:val="0029416D"/>
    <w:rsid w:val="00296207"/>
    <w:rsid w:val="002B4A2C"/>
    <w:rsid w:val="002B7D32"/>
    <w:rsid w:val="002C3B1D"/>
    <w:rsid w:val="002D46D0"/>
    <w:rsid w:val="002E5F9B"/>
    <w:rsid w:val="00300023"/>
    <w:rsid w:val="00317EF9"/>
    <w:rsid w:val="0032469E"/>
    <w:rsid w:val="003250C0"/>
    <w:rsid w:val="003261D5"/>
    <w:rsid w:val="00330EF4"/>
    <w:rsid w:val="00335E58"/>
    <w:rsid w:val="003445B0"/>
    <w:rsid w:val="00344E00"/>
    <w:rsid w:val="00345664"/>
    <w:rsid w:val="00346475"/>
    <w:rsid w:val="0036058F"/>
    <w:rsid w:val="00364BBD"/>
    <w:rsid w:val="00370CE9"/>
    <w:rsid w:val="00373A4D"/>
    <w:rsid w:val="00373C69"/>
    <w:rsid w:val="0038643B"/>
    <w:rsid w:val="00393ADD"/>
    <w:rsid w:val="00393FF2"/>
    <w:rsid w:val="0039659D"/>
    <w:rsid w:val="003A0895"/>
    <w:rsid w:val="003A16B9"/>
    <w:rsid w:val="003B45F7"/>
    <w:rsid w:val="003C132D"/>
    <w:rsid w:val="003C6B9E"/>
    <w:rsid w:val="003D0948"/>
    <w:rsid w:val="003D6BBF"/>
    <w:rsid w:val="003E088B"/>
    <w:rsid w:val="003E1E43"/>
    <w:rsid w:val="003E663C"/>
    <w:rsid w:val="003F5300"/>
    <w:rsid w:val="00401850"/>
    <w:rsid w:val="004111CD"/>
    <w:rsid w:val="004112B1"/>
    <w:rsid w:val="00415107"/>
    <w:rsid w:val="00421A0A"/>
    <w:rsid w:val="0042499C"/>
    <w:rsid w:val="00433364"/>
    <w:rsid w:val="00442161"/>
    <w:rsid w:val="0045263F"/>
    <w:rsid w:val="004533B0"/>
    <w:rsid w:val="0045420A"/>
    <w:rsid w:val="00454D42"/>
    <w:rsid w:val="00465C38"/>
    <w:rsid w:val="00477C04"/>
    <w:rsid w:val="00482511"/>
    <w:rsid w:val="004873BC"/>
    <w:rsid w:val="004B507E"/>
    <w:rsid w:val="004B64FC"/>
    <w:rsid w:val="004B6CCD"/>
    <w:rsid w:val="004D0BC5"/>
    <w:rsid w:val="004D24F0"/>
    <w:rsid w:val="004D2C6B"/>
    <w:rsid w:val="004D6884"/>
    <w:rsid w:val="004D6E53"/>
    <w:rsid w:val="004D77AB"/>
    <w:rsid w:val="004E4F6A"/>
    <w:rsid w:val="004E6C22"/>
    <w:rsid w:val="00500D3D"/>
    <w:rsid w:val="00504C8F"/>
    <w:rsid w:val="00507BA9"/>
    <w:rsid w:val="0052071B"/>
    <w:rsid w:val="00520CBD"/>
    <w:rsid w:val="00534A37"/>
    <w:rsid w:val="00537DC1"/>
    <w:rsid w:val="00540176"/>
    <w:rsid w:val="00542F54"/>
    <w:rsid w:val="005442C7"/>
    <w:rsid w:val="0054542C"/>
    <w:rsid w:val="00551E29"/>
    <w:rsid w:val="00552404"/>
    <w:rsid w:val="00564C76"/>
    <w:rsid w:val="00567FB1"/>
    <w:rsid w:val="00571A26"/>
    <w:rsid w:val="00573BCA"/>
    <w:rsid w:val="00580A76"/>
    <w:rsid w:val="00591101"/>
    <w:rsid w:val="0059412A"/>
    <w:rsid w:val="005A6B23"/>
    <w:rsid w:val="005B1C67"/>
    <w:rsid w:val="005C410D"/>
    <w:rsid w:val="005D2A5E"/>
    <w:rsid w:val="005D3BB7"/>
    <w:rsid w:val="005E093B"/>
    <w:rsid w:val="005E4E79"/>
    <w:rsid w:val="00602C6D"/>
    <w:rsid w:val="00613EB0"/>
    <w:rsid w:val="00620A99"/>
    <w:rsid w:val="00620FFC"/>
    <w:rsid w:val="00624330"/>
    <w:rsid w:val="00632697"/>
    <w:rsid w:val="00651317"/>
    <w:rsid w:val="0065657C"/>
    <w:rsid w:val="00656E8B"/>
    <w:rsid w:val="00670A08"/>
    <w:rsid w:val="00676305"/>
    <w:rsid w:val="006801DB"/>
    <w:rsid w:val="00684A30"/>
    <w:rsid w:val="006867ED"/>
    <w:rsid w:val="006918CB"/>
    <w:rsid w:val="00693E12"/>
    <w:rsid w:val="006B2921"/>
    <w:rsid w:val="006C1E13"/>
    <w:rsid w:val="006D374F"/>
    <w:rsid w:val="006E423D"/>
    <w:rsid w:val="006E49C5"/>
    <w:rsid w:val="006F1964"/>
    <w:rsid w:val="007013E0"/>
    <w:rsid w:val="007059E8"/>
    <w:rsid w:val="007110F3"/>
    <w:rsid w:val="0073048D"/>
    <w:rsid w:val="00732746"/>
    <w:rsid w:val="00733D3F"/>
    <w:rsid w:val="007340DF"/>
    <w:rsid w:val="007350B4"/>
    <w:rsid w:val="00750C5A"/>
    <w:rsid w:val="00752215"/>
    <w:rsid w:val="007547F5"/>
    <w:rsid w:val="007623A7"/>
    <w:rsid w:val="00766F5E"/>
    <w:rsid w:val="00767F33"/>
    <w:rsid w:val="007719F4"/>
    <w:rsid w:val="00775030"/>
    <w:rsid w:val="007759CA"/>
    <w:rsid w:val="007906E2"/>
    <w:rsid w:val="007946BB"/>
    <w:rsid w:val="007A2C30"/>
    <w:rsid w:val="007A310C"/>
    <w:rsid w:val="007B370F"/>
    <w:rsid w:val="007B4B27"/>
    <w:rsid w:val="007D0BD1"/>
    <w:rsid w:val="007D1487"/>
    <w:rsid w:val="007D4767"/>
    <w:rsid w:val="007E27CF"/>
    <w:rsid w:val="007F13F8"/>
    <w:rsid w:val="00806FDC"/>
    <w:rsid w:val="008109C4"/>
    <w:rsid w:val="00817193"/>
    <w:rsid w:val="00836273"/>
    <w:rsid w:val="008431B7"/>
    <w:rsid w:val="00845964"/>
    <w:rsid w:val="00852E5A"/>
    <w:rsid w:val="008547A9"/>
    <w:rsid w:val="00857081"/>
    <w:rsid w:val="00866172"/>
    <w:rsid w:val="00866815"/>
    <w:rsid w:val="008806E5"/>
    <w:rsid w:val="00886B9C"/>
    <w:rsid w:val="00890F5A"/>
    <w:rsid w:val="00891171"/>
    <w:rsid w:val="00891247"/>
    <w:rsid w:val="008A1505"/>
    <w:rsid w:val="008A51E8"/>
    <w:rsid w:val="008B0CF1"/>
    <w:rsid w:val="008B6882"/>
    <w:rsid w:val="008B7BF1"/>
    <w:rsid w:val="008C0388"/>
    <w:rsid w:val="008C2AB1"/>
    <w:rsid w:val="008E56F6"/>
    <w:rsid w:val="008F1403"/>
    <w:rsid w:val="008F4E13"/>
    <w:rsid w:val="008F7C04"/>
    <w:rsid w:val="008F7F5A"/>
    <w:rsid w:val="00900B0E"/>
    <w:rsid w:val="009038B5"/>
    <w:rsid w:val="009074DB"/>
    <w:rsid w:val="009078AE"/>
    <w:rsid w:val="009120F5"/>
    <w:rsid w:val="00917BF3"/>
    <w:rsid w:val="009211D3"/>
    <w:rsid w:val="009237CA"/>
    <w:rsid w:val="009342C0"/>
    <w:rsid w:val="009401A0"/>
    <w:rsid w:val="00941805"/>
    <w:rsid w:val="009518BE"/>
    <w:rsid w:val="00962569"/>
    <w:rsid w:val="00971016"/>
    <w:rsid w:val="00971842"/>
    <w:rsid w:val="00981E67"/>
    <w:rsid w:val="0098361E"/>
    <w:rsid w:val="00991FC1"/>
    <w:rsid w:val="009946B1"/>
    <w:rsid w:val="009A5D0E"/>
    <w:rsid w:val="009D27A8"/>
    <w:rsid w:val="009E1F6F"/>
    <w:rsid w:val="009E564A"/>
    <w:rsid w:val="009E6EB5"/>
    <w:rsid w:val="009F4436"/>
    <w:rsid w:val="00A03289"/>
    <w:rsid w:val="00A04949"/>
    <w:rsid w:val="00A06940"/>
    <w:rsid w:val="00A1145E"/>
    <w:rsid w:val="00A15332"/>
    <w:rsid w:val="00A1642C"/>
    <w:rsid w:val="00A23B5B"/>
    <w:rsid w:val="00A2538E"/>
    <w:rsid w:val="00A25E57"/>
    <w:rsid w:val="00A30214"/>
    <w:rsid w:val="00A3302F"/>
    <w:rsid w:val="00A3322F"/>
    <w:rsid w:val="00A47E53"/>
    <w:rsid w:val="00A52F3D"/>
    <w:rsid w:val="00A54180"/>
    <w:rsid w:val="00A62E80"/>
    <w:rsid w:val="00A66242"/>
    <w:rsid w:val="00A77271"/>
    <w:rsid w:val="00A82CED"/>
    <w:rsid w:val="00A85CD0"/>
    <w:rsid w:val="00A91AAE"/>
    <w:rsid w:val="00AA06F6"/>
    <w:rsid w:val="00AC0A35"/>
    <w:rsid w:val="00AC1E1F"/>
    <w:rsid w:val="00AC327F"/>
    <w:rsid w:val="00AD0339"/>
    <w:rsid w:val="00AF1B26"/>
    <w:rsid w:val="00B32038"/>
    <w:rsid w:val="00B3787C"/>
    <w:rsid w:val="00B41B31"/>
    <w:rsid w:val="00B45145"/>
    <w:rsid w:val="00B5572D"/>
    <w:rsid w:val="00B56306"/>
    <w:rsid w:val="00B621A3"/>
    <w:rsid w:val="00B72F13"/>
    <w:rsid w:val="00B73A5D"/>
    <w:rsid w:val="00B74045"/>
    <w:rsid w:val="00B82D29"/>
    <w:rsid w:val="00BA4367"/>
    <w:rsid w:val="00BA567D"/>
    <w:rsid w:val="00BC229E"/>
    <w:rsid w:val="00BC5461"/>
    <w:rsid w:val="00BD6CF4"/>
    <w:rsid w:val="00BE57B5"/>
    <w:rsid w:val="00BF0CC2"/>
    <w:rsid w:val="00C142D3"/>
    <w:rsid w:val="00C15788"/>
    <w:rsid w:val="00C24724"/>
    <w:rsid w:val="00C2706A"/>
    <w:rsid w:val="00C316B4"/>
    <w:rsid w:val="00C326CF"/>
    <w:rsid w:val="00C358F6"/>
    <w:rsid w:val="00C36C4A"/>
    <w:rsid w:val="00C42786"/>
    <w:rsid w:val="00C42A6C"/>
    <w:rsid w:val="00C4389B"/>
    <w:rsid w:val="00C4567E"/>
    <w:rsid w:val="00C47387"/>
    <w:rsid w:val="00C56E9F"/>
    <w:rsid w:val="00C6017E"/>
    <w:rsid w:val="00C61494"/>
    <w:rsid w:val="00C62013"/>
    <w:rsid w:val="00C6576C"/>
    <w:rsid w:val="00C66C1F"/>
    <w:rsid w:val="00C7028E"/>
    <w:rsid w:val="00C7539F"/>
    <w:rsid w:val="00C774D0"/>
    <w:rsid w:val="00C80E69"/>
    <w:rsid w:val="00C877F3"/>
    <w:rsid w:val="00C87CB1"/>
    <w:rsid w:val="00C93024"/>
    <w:rsid w:val="00C96FC9"/>
    <w:rsid w:val="00CA48C4"/>
    <w:rsid w:val="00CD73A9"/>
    <w:rsid w:val="00CE0308"/>
    <w:rsid w:val="00CE5A30"/>
    <w:rsid w:val="00CF7901"/>
    <w:rsid w:val="00CFEC8E"/>
    <w:rsid w:val="00D13CF4"/>
    <w:rsid w:val="00D2180A"/>
    <w:rsid w:val="00D26B20"/>
    <w:rsid w:val="00D30C8C"/>
    <w:rsid w:val="00D3529A"/>
    <w:rsid w:val="00D40178"/>
    <w:rsid w:val="00D539D8"/>
    <w:rsid w:val="00D559D9"/>
    <w:rsid w:val="00D61077"/>
    <w:rsid w:val="00D67964"/>
    <w:rsid w:val="00D7623B"/>
    <w:rsid w:val="00D90ED5"/>
    <w:rsid w:val="00DA0918"/>
    <w:rsid w:val="00DB0539"/>
    <w:rsid w:val="00DB26AF"/>
    <w:rsid w:val="00DC2072"/>
    <w:rsid w:val="00DC30BA"/>
    <w:rsid w:val="00DD0C57"/>
    <w:rsid w:val="00DD1A90"/>
    <w:rsid w:val="00DE472D"/>
    <w:rsid w:val="00DE5F71"/>
    <w:rsid w:val="00DE6BE8"/>
    <w:rsid w:val="00E02DEF"/>
    <w:rsid w:val="00E16BF0"/>
    <w:rsid w:val="00E16C50"/>
    <w:rsid w:val="00E25280"/>
    <w:rsid w:val="00E26981"/>
    <w:rsid w:val="00E36429"/>
    <w:rsid w:val="00E413BB"/>
    <w:rsid w:val="00E51F23"/>
    <w:rsid w:val="00E62C3A"/>
    <w:rsid w:val="00E801E8"/>
    <w:rsid w:val="00E924AC"/>
    <w:rsid w:val="00E9555A"/>
    <w:rsid w:val="00EA1D24"/>
    <w:rsid w:val="00EA3265"/>
    <w:rsid w:val="00EA3513"/>
    <w:rsid w:val="00EB15AA"/>
    <w:rsid w:val="00EB767B"/>
    <w:rsid w:val="00EC06D9"/>
    <w:rsid w:val="00ED0A3A"/>
    <w:rsid w:val="00ED26E5"/>
    <w:rsid w:val="00ED6550"/>
    <w:rsid w:val="00EE49C0"/>
    <w:rsid w:val="00F12115"/>
    <w:rsid w:val="00F30159"/>
    <w:rsid w:val="00F34D7B"/>
    <w:rsid w:val="00F37A17"/>
    <w:rsid w:val="00F37B61"/>
    <w:rsid w:val="00F40541"/>
    <w:rsid w:val="00F45188"/>
    <w:rsid w:val="00F45E26"/>
    <w:rsid w:val="00F460F7"/>
    <w:rsid w:val="00F4696F"/>
    <w:rsid w:val="00F4773F"/>
    <w:rsid w:val="00F54F5D"/>
    <w:rsid w:val="00F5706B"/>
    <w:rsid w:val="00F70402"/>
    <w:rsid w:val="00F70771"/>
    <w:rsid w:val="00F70C28"/>
    <w:rsid w:val="00F9126F"/>
    <w:rsid w:val="00F915C6"/>
    <w:rsid w:val="00FA0778"/>
    <w:rsid w:val="00FE2F6A"/>
    <w:rsid w:val="00FE4C5A"/>
    <w:rsid w:val="00FE5854"/>
    <w:rsid w:val="00FF1046"/>
    <w:rsid w:val="0115942F"/>
    <w:rsid w:val="01CA0340"/>
    <w:rsid w:val="02351712"/>
    <w:rsid w:val="026BBCEF"/>
    <w:rsid w:val="02EBD343"/>
    <w:rsid w:val="03A218F1"/>
    <w:rsid w:val="03B0F1E6"/>
    <w:rsid w:val="04C5F4F6"/>
    <w:rsid w:val="05201451"/>
    <w:rsid w:val="053DE952"/>
    <w:rsid w:val="059BB7E2"/>
    <w:rsid w:val="05B45BF7"/>
    <w:rsid w:val="0706318B"/>
    <w:rsid w:val="074A346D"/>
    <w:rsid w:val="07B109EB"/>
    <w:rsid w:val="08A45896"/>
    <w:rsid w:val="09F230F0"/>
    <w:rsid w:val="0A122602"/>
    <w:rsid w:val="0B940279"/>
    <w:rsid w:val="0BB27AE3"/>
    <w:rsid w:val="0D2FA104"/>
    <w:rsid w:val="0D77C9B9"/>
    <w:rsid w:val="0D890490"/>
    <w:rsid w:val="0EB65B42"/>
    <w:rsid w:val="0F24D4F1"/>
    <w:rsid w:val="0FAC3D88"/>
    <w:rsid w:val="0FEB0744"/>
    <w:rsid w:val="0FEE34B0"/>
    <w:rsid w:val="10D4EEF3"/>
    <w:rsid w:val="114AE7FB"/>
    <w:rsid w:val="11789769"/>
    <w:rsid w:val="124DF84B"/>
    <w:rsid w:val="125D6137"/>
    <w:rsid w:val="12FBD0EF"/>
    <w:rsid w:val="133EFDCF"/>
    <w:rsid w:val="17152BDD"/>
    <w:rsid w:val="175E0481"/>
    <w:rsid w:val="17B8FC8E"/>
    <w:rsid w:val="17FDA74B"/>
    <w:rsid w:val="19E27BEE"/>
    <w:rsid w:val="1B42222E"/>
    <w:rsid w:val="1C6256DB"/>
    <w:rsid w:val="1C92AEBB"/>
    <w:rsid w:val="1CCCB7B8"/>
    <w:rsid w:val="1F48E458"/>
    <w:rsid w:val="1FD589F8"/>
    <w:rsid w:val="201D80D7"/>
    <w:rsid w:val="2069C241"/>
    <w:rsid w:val="23176C1B"/>
    <w:rsid w:val="2331061F"/>
    <w:rsid w:val="235976BC"/>
    <w:rsid w:val="23DA8688"/>
    <w:rsid w:val="245E7F4D"/>
    <w:rsid w:val="24E90474"/>
    <w:rsid w:val="254F73B6"/>
    <w:rsid w:val="267B8784"/>
    <w:rsid w:val="282CE7DF"/>
    <w:rsid w:val="2865B059"/>
    <w:rsid w:val="29B788FC"/>
    <w:rsid w:val="2A5C82EF"/>
    <w:rsid w:val="2AB54792"/>
    <w:rsid w:val="2B53595D"/>
    <w:rsid w:val="2BC29742"/>
    <w:rsid w:val="2D115C2B"/>
    <w:rsid w:val="2E3EA28A"/>
    <w:rsid w:val="2E5C0364"/>
    <w:rsid w:val="2E7EABE3"/>
    <w:rsid w:val="3026CA80"/>
    <w:rsid w:val="30DF70B5"/>
    <w:rsid w:val="310EFDED"/>
    <w:rsid w:val="31B1EFE9"/>
    <w:rsid w:val="321E1EE4"/>
    <w:rsid w:val="332F7487"/>
    <w:rsid w:val="34E93FB8"/>
    <w:rsid w:val="34EDED67"/>
    <w:rsid w:val="34FDB56A"/>
    <w:rsid w:val="3508876C"/>
    <w:rsid w:val="3721DF81"/>
    <w:rsid w:val="3739EA92"/>
    <w:rsid w:val="383EB686"/>
    <w:rsid w:val="39C445F4"/>
    <w:rsid w:val="3A6D2A9E"/>
    <w:rsid w:val="3AEAEBAE"/>
    <w:rsid w:val="3B7947AB"/>
    <w:rsid w:val="3C37C981"/>
    <w:rsid w:val="3C7A7B91"/>
    <w:rsid w:val="3DF2AAC4"/>
    <w:rsid w:val="3EDBF96E"/>
    <w:rsid w:val="4030A00E"/>
    <w:rsid w:val="410B3AA4"/>
    <w:rsid w:val="41285DE9"/>
    <w:rsid w:val="41311C67"/>
    <w:rsid w:val="41D45DF5"/>
    <w:rsid w:val="429D8AE3"/>
    <w:rsid w:val="4420E8F1"/>
    <w:rsid w:val="44594128"/>
    <w:rsid w:val="45328D5F"/>
    <w:rsid w:val="45D1D1A6"/>
    <w:rsid w:val="46D26EBA"/>
    <w:rsid w:val="47694151"/>
    <w:rsid w:val="48295611"/>
    <w:rsid w:val="48D64330"/>
    <w:rsid w:val="48D74561"/>
    <w:rsid w:val="49A75DC4"/>
    <w:rsid w:val="4A164E10"/>
    <w:rsid w:val="4A33EAE2"/>
    <w:rsid w:val="4A48DDBA"/>
    <w:rsid w:val="4ACB4547"/>
    <w:rsid w:val="4B5897BC"/>
    <w:rsid w:val="4BE081C9"/>
    <w:rsid w:val="4C3CB274"/>
    <w:rsid w:val="4C4DED4B"/>
    <w:rsid w:val="4C7024A9"/>
    <w:rsid w:val="4CF4681D"/>
    <w:rsid w:val="4D2BCED1"/>
    <w:rsid w:val="4DCDB793"/>
    <w:rsid w:val="4E28D8B5"/>
    <w:rsid w:val="4EB2E0FD"/>
    <w:rsid w:val="4F4584B4"/>
    <w:rsid w:val="4F9C534E"/>
    <w:rsid w:val="4FAAF913"/>
    <w:rsid w:val="51E12165"/>
    <w:rsid w:val="521EE54E"/>
    <w:rsid w:val="52C51C55"/>
    <w:rsid w:val="5363A9A1"/>
    <w:rsid w:val="536A7034"/>
    <w:rsid w:val="537CF1C6"/>
    <w:rsid w:val="5418F5D7"/>
    <w:rsid w:val="55D2316E"/>
    <w:rsid w:val="55E94FAE"/>
    <w:rsid w:val="55EA2300"/>
    <w:rsid w:val="57B60AF8"/>
    <w:rsid w:val="57CF6CE8"/>
    <w:rsid w:val="57F0156C"/>
    <w:rsid w:val="584415A8"/>
    <w:rsid w:val="589F854B"/>
    <w:rsid w:val="5A0FA97D"/>
    <w:rsid w:val="5B6F54EC"/>
    <w:rsid w:val="5C26D512"/>
    <w:rsid w:val="5C41ACF8"/>
    <w:rsid w:val="5C934B0F"/>
    <w:rsid w:val="5CC5DF1A"/>
    <w:rsid w:val="5D36DE17"/>
    <w:rsid w:val="5D608044"/>
    <w:rsid w:val="5DA67DEA"/>
    <w:rsid w:val="5DB44520"/>
    <w:rsid w:val="5DE5267D"/>
    <w:rsid w:val="5EE26992"/>
    <w:rsid w:val="5F87668D"/>
    <w:rsid w:val="5F96C53C"/>
    <w:rsid w:val="5FA39F5D"/>
    <w:rsid w:val="60829AA9"/>
    <w:rsid w:val="60DE1EAC"/>
    <w:rsid w:val="60FF6665"/>
    <w:rsid w:val="61AE1832"/>
    <w:rsid w:val="62704D14"/>
    <w:rsid w:val="6279EF0D"/>
    <w:rsid w:val="629B36C6"/>
    <w:rsid w:val="636DE3D6"/>
    <w:rsid w:val="642C8E6D"/>
    <w:rsid w:val="64771080"/>
    <w:rsid w:val="652682B1"/>
    <w:rsid w:val="6536D377"/>
    <w:rsid w:val="6543A113"/>
    <w:rsid w:val="656AD373"/>
    <w:rsid w:val="65B714DD"/>
    <w:rsid w:val="6612E0E1"/>
    <w:rsid w:val="66428C5D"/>
    <w:rsid w:val="678C08C3"/>
    <w:rsid w:val="67E59F20"/>
    <w:rsid w:val="689A86AF"/>
    <w:rsid w:val="69DD255A"/>
    <w:rsid w:val="6A6C310D"/>
    <w:rsid w:val="6AE47E37"/>
    <w:rsid w:val="6B8D1915"/>
    <w:rsid w:val="6BC50F5D"/>
    <w:rsid w:val="6C20307F"/>
    <w:rsid w:val="6CA0AA2A"/>
    <w:rsid w:val="6CFF7E23"/>
    <w:rsid w:val="6D6508EC"/>
    <w:rsid w:val="6F4C5F24"/>
    <w:rsid w:val="721663EB"/>
    <w:rsid w:val="7287B612"/>
    <w:rsid w:val="73E0A778"/>
    <w:rsid w:val="7456A080"/>
    <w:rsid w:val="749553A6"/>
    <w:rsid w:val="74A49626"/>
    <w:rsid w:val="74D21FA6"/>
    <w:rsid w:val="7550CBAA"/>
    <w:rsid w:val="76F6C520"/>
    <w:rsid w:val="77039F41"/>
    <w:rsid w:val="785AF20B"/>
    <w:rsid w:val="78F9FC13"/>
    <w:rsid w:val="794D12B2"/>
    <w:rsid w:val="7B6F284B"/>
    <w:rsid w:val="7BC5D58D"/>
    <w:rsid w:val="7BDD7030"/>
    <w:rsid w:val="7BDFBCA0"/>
    <w:rsid w:val="7BFC7B6A"/>
    <w:rsid w:val="7C0DFE42"/>
    <w:rsid w:val="7CF8DF3B"/>
    <w:rsid w:val="7D61A5EE"/>
    <w:rsid w:val="7E5EB632"/>
    <w:rsid w:val="7E9B56F0"/>
    <w:rsid w:val="7EAE3B6F"/>
    <w:rsid w:val="7EB8D24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DB5DF"/>
  <w15:chartTrackingRefBased/>
  <w15:docId w15:val="{AAC9423F-A7BD-45F6-8A6F-34F7D8023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pPr>
      <w:ind w:left="720"/>
      <w:contextualSpacing/>
    </w:pPr>
  </w:style>
  <w:style w:type="character" w:styleId="Marquedecommentaire">
    <w:name w:val="annotation reference"/>
    <w:basedOn w:val="Policepardfaut"/>
    <w:uiPriority w:val="99"/>
    <w:semiHidden/>
    <w:unhideWhenUsed/>
    <w:rsid w:val="00442161"/>
    <w:rPr>
      <w:sz w:val="16"/>
      <w:szCs w:val="16"/>
    </w:rPr>
  </w:style>
  <w:style w:type="paragraph" w:styleId="Commentaire">
    <w:name w:val="annotation text"/>
    <w:basedOn w:val="Normal"/>
    <w:link w:val="CommentaireCar"/>
    <w:uiPriority w:val="99"/>
    <w:semiHidden/>
    <w:unhideWhenUsed/>
    <w:rsid w:val="00442161"/>
    <w:pPr>
      <w:spacing w:line="240" w:lineRule="auto"/>
    </w:pPr>
    <w:rPr>
      <w:sz w:val="20"/>
      <w:szCs w:val="20"/>
    </w:rPr>
  </w:style>
  <w:style w:type="character" w:customStyle="1" w:styleId="CommentaireCar">
    <w:name w:val="Commentaire Car"/>
    <w:basedOn w:val="Policepardfaut"/>
    <w:link w:val="Commentaire"/>
    <w:uiPriority w:val="99"/>
    <w:semiHidden/>
    <w:rsid w:val="00442161"/>
    <w:rPr>
      <w:sz w:val="20"/>
      <w:szCs w:val="20"/>
    </w:rPr>
  </w:style>
  <w:style w:type="paragraph" w:styleId="Objetducommentaire">
    <w:name w:val="annotation subject"/>
    <w:basedOn w:val="Commentaire"/>
    <w:next w:val="Commentaire"/>
    <w:link w:val="ObjetducommentaireCar"/>
    <w:uiPriority w:val="99"/>
    <w:semiHidden/>
    <w:unhideWhenUsed/>
    <w:rsid w:val="00442161"/>
    <w:rPr>
      <w:b/>
      <w:bCs/>
    </w:rPr>
  </w:style>
  <w:style w:type="character" w:customStyle="1" w:styleId="ObjetducommentaireCar">
    <w:name w:val="Objet du commentaire Car"/>
    <w:basedOn w:val="CommentaireCar"/>
    <w:link w:val="Objetducommentaire"/>
    <w:uiPriority w:val="99"/>
    <w:semiHidden/>
    <w:rsid w:val="00442161"/>
    <w:rPr>
      <w:b/>
      <w:bCs/>
      <w:sz w:val="20"/>
      <w:szCs w:val="20"/>
    </w:rPr>
  </w:style>
  <w:style w:type="paragraph" w:styleId="Textedebulles">
    <w:name w:val="Balloon Text"/>
    <w:basedOn w:val="Normal"/>
    <w:link w:val="TextedebullesCar"/>
    <w:uiPriority w:val="99"/>
    <w:semiHidden/>
    <w:unhideWhenUsed/>
    <w:rsid w:val="0044216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42161"/>
    <w:rPr>
      <w:rFonts w:ascii="Segoe UI" w:hAnsi="Segoe UI" w:cs="Segoe UI"/>
      <w:sz w:val="18"/>
      <w:szCs w:val="18"/>
    </w:rPr>
  </w:style>
  <w:style w:type="paragraph" w:styleId="Rvision">
    <w:name w:val="Revision"/>
    <w:hidden/>
    <w:uiPriority w:val="99"/>
    <w:semiHidden/>
    <w:rsid w:val="00300023"/>
    <w:pPr>
      <w:spacing w:after="0" w:line="240" w:lineRule="auto"/>
    </w:pPr>
  </w:style>
  <w:style w:type="paragraph" w:customStyle="1" w:styleId="TITRE3">
    <w:name w:val="TITRE 3"/>
    <w:basedOn w:val="Normal"/>
    <w:link w:val="TITRE3Car"/>
    <w:qFormat/>
    <w:rsid w:val="00191324"/>
    <w:pPr>
      <w:spacing w:after="0" w:line="240" w:lineRule="auto"/>
      <w:jc w:val="both"/>
    </w:pPr>
    <w:rPr>
      <w:rFonts w:cstheme="minorHAnsi"/>
      <w:b/>
    </w:rPr>
  </w:style>
  <w:style w:type="character" w:customStyle="1" w:styleId="TITRE3Car">
    <w:name w:val="TITRE 3 Car"/>
    <w:basedOn w:val="Policepardfaut"/>
    <w:link w:val="TITRE3"/>
    <w:qFormat/>
    <w:rsid w:val="00191324"/>
    <w:rPr>
      <w:rFonts w:cstheme="minorHAnsi"/>
      <w:b/>
    </w:rPr>
  </w:style>
  <w:style w:type="character" w:styleId="Lienhypertexte">
    <w:name w:val="Hyperlink"/>
    <w:basedOn w:val="Policepardfaut"/>
    <w:uiPriority w:val="99"/>
    <w:unhideWhenUsed/>
    <w:rsid w:val="00191324"/>
    <w:rPr>
      <w:color w:val="0563C1" w:themeColor="hyperlink"/>
      <w:u w:val="single"/>
    </w:rPr>
  </w:style>
  <w:style w:type="paragraph" w:styleId="NormalWeb">
    <w:name w:val="Normal (Web)"/>
    <w:basedOn w:val="Normal"/>
    <w:uiPriority w:val="99"/>
    <w:unhideWhenUsed/>
    <w:rsid w:val="00EB767B"/>
    <w:pPr>
      <w:spacing w:before="100" w:beforeAutospacing="1" w:after="100" w:afterAutospacing="1" w:line="240" w:lineRule="auto"/>
    </w:pPr>
    <w:rPr>
      <w:rFonts w:ascii="Times New Roman" w:hAnsi="Times New Roman" w:cs="Times New Roman"/>
      <w:sz w:val="24"/>
      <w:szCs w:val="24"/>
      <w:lang w:eastAsia="fr-FR"/>
    </w:rPr>
  </w:style>
  <w:style w:type="character" w:styleId="lev">
    <w:name w:val="Strong"/>
    <w:basedOn w:val="Policepardfaut"/>
    <w:uiPriority w:val="22"/>
    <w:qFormat/>
    <w:rsid w:val="00AF1B26"/>
    <w:rPr>
      <w:b/>
      <w:bCs/>
    </w:rPr>
  </w:style>
  <w:style w:type="paragraph" w:styleId="Sansinterligne">
    <w:name w:val="No Spacing"/>
    <w:uiPriority w:val="1"/>
    <w:qFormat/>
    <w:rsid w:val="008109C4"/>
    <w:pPr>
      <w:spacing w:after="0" w:line="240" w:lineRule="auto"/>
    </w:pPr>
  </w:style>
  <w:style w:type="paragraph" w:styleId="En-tte">
    <w:name w:val="header"/>
    <w:basedOn w:val="Normal"/>
    <w:link w:val="En-tteCar"/>
    <w:uiPriority w:val="99"/>
    <w:unhideWhenUsed/>
    <w:rsid w:val="008109C4"/>
    <w:pPr>
      <w:tabs>
        <w:tab w:val="center" w:pos="4536"/>
        <w:tab w:val="right" w:pos="9072"/>
      </w:tabs>
      <w:spacing w:after="0" w:line="240" w:lineRule="auto"/>
    </w:pPr>
  </w:style>
  <w:style w:type="character" w:customStyle="1" w:styleId="En-tteCar">
    <w:name w:val="En-tête Car"/>
    <w:basedOn w:val="Policepardfaut"/>
    <w:link w:val="En-tte"/>
    <w:uiPriority w:val="99"/>
    <w:rsid w:val="008109C4"/>
  </w:style>
  <w:style w:type="paragraph" w:styleId="Pieddepage">
    <w:name w:val="footer"/>
    <w:basedOn w:val="Normal"/>
    <w:link w:val="PieddepageCar"/>
    <w:uiPriority w:val="99"/>
    <w:unhideWhenUsed/>
    <w:rsid w:val="008109C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109C4"/>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205D53"/>
  </w:style>
  <w:style w:type="paragraph" w:styleId="Titre">
    <w:name w:val="Title"/>
    <w:basedOn w:val="Paragraphedeliste"/>
    <w:next w:val="Normal"/>
    <w:link w:val="TitreCar"/>
    <w:uiPriority w:val="10"/>
    <w:qFormat/>
    <w:rsid w:val="00CA48C4"/>
    <w:pPr>
      <w:numPr>
        <w:numId w:val="27"/>
      </w:numPr>
      <w:shd w:val="clear" w:color="auto" w:fill="E2EFD9" w:themeFill="accent6" w:themeFillTint="33"/>
      <w:spacing w:after="0"/>
      <w:jc w:val="both"/>
    </w:pPr>
    <w:rPr>
      <w:rFonts w:cstheme="minorHAnsi"/>
      <w:b/>
      <w:sz w:val="24"/>
      <w:szCs w:val="24"/>
    </w:rPr>
  </w:style>
  <w:style w:type="character" w:customStyle="1" w:styleId="TitreCar">
    <w:name w:val="Titre Car"/>
    <w:basedOn w:val="Policepardfaut"/>
    <w:link w:val="Titre"/>
    <w:uiPriority w:val="10"/>
    <w:rsid w:val="00CA48C4"/>
    <w:rPr>
      <w:rFonts w:cstheme="minorHAnsi"/>
      <w:b/>
      <w:sz w:val="24"/>
      <w:szCs w:val="24"/>
      <w:shd w:val="clear" w:color="auto" w:fill="E2EFD9" w:themeFill="accent6" w:themeFillTint="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88969">
      <w:bodyDiv w:val="1"/>
      <w:marLeft w:val="0"/>
      <w:marRight w:val="0"/>
      <w:marTop w:val="0"/>
      <w:marBottom w:val="0"/>
      <w:divBdr>
        <w:top w:val="none" w:sz="0" w:space="0" w:color="auto"/>
        <w:left w:val="none" w:sz="0" w:space="0" w:color="auto"/>
        <w:bottom w:val="none" w:sz="0" w:space="0" w:color="auto"/>
        <w:right w:val="none" w:sz="0" w:space="0" w:color="auto"/>
      </w:divBdr>
    </w:div>
    <w:div w:id="33046550">
      <w:bodyDiv w:val="1"/>
      <w:marLeft w:val="0"/>
      <w:marRight w:val="0"/>
      <w:marTop w:val="0"/>
      <w:marBottom w:val="0"/>
      <w:divBdr>
        <w:top w:val="none" w:sz="0" w:space="0" w:color="auto"/>
        <w:left w:val="none" w:sz="0" w:space="0" w:color="auto"/>
        <w:bottom w:val="none" w:sz="0" w:space="0" w:color="auto"/>
        <w:right w:val="none" w:sz="0" w:space="0" w:color="auto"/>
      </w:divBdr>
    </w:div>
    <w:div w:id="49236176">
      <w:bodyDiv w:val="1"/>
      <w:marLeft w:val="0"/>
      <w:marRight w:val="0"/>
      <w:marTop w:val="0"/>
      <w:marBottom w:val="0"/>
      <w:divBdr>
        <w:top w:val="none" w:sz="0" w:space="0" w:color="auto"/>
        <w:left w:val="none" w:sz="0" w:space="0" w:color="auto"/>
        <w:bottom w:val="none" w:sz="0" w:space="0" w:color="auto"/>
        <w:right w:val="none" w:sz="0" w:space="0" w:color="auto"/>
      </w:divBdr>
    </w:div>
    <w:div w:id="63533398">
      <w:bodyDiv w:val="1"/>
      <w:marLeft w:val="0"/>
      <w:marRight w:val="0"/>
      <w:marTop w:val="0"/>
      <w:marBottom w:val="0"/>
      <w:divBdr>
        <w:top w:val="none" w:sz="0" w:space="0" w:color="auto"/>
        <w:left w:val="none" w:sz="0" w:space="0" w:color="auto"/>
        <w:bottom w:val="none" w:sz="0" w:space="0" w:color="auto"/>
        <w:right w:val="none" w:sz="0" w:space="0" w:color="auto"/>
      </w:divBdr>
    </w:div>
    <w:div w:id="161747465">
      <w:bodyDiv w:val="1"/>
      <w:marLeft w:val="0"/>
      <w:marRight w:val="0"/>
      <w:marTop w:val="0"/>
      <w:marBottom w:val="0"/>
      <w:divBdr>
        <w:top w:val="none" w:sz="0" w:space="0" w:color="auto"/>
        <w:left w:val="none" w:sz="0" w:space="0" w:color="auto"/>
        <w:bottom w:val="none" w:sz="0" w:space="0" w:color="auto"/>
        <w:right w:val="none" w:sz="0" w:space="0" w:color="auto"/>
      </w:divBdr>
    </w:div>
    <w:div w:id="203640426">
      <w:bodyDiv w:val="1"/>
      <w:marLeft w:val="0"/>
      <w:marRight w:val="0"/>
      <w:marTop w:val="0"/>
      <w:marBottom w:val="0"/>
      <w:divBdr>
        <w:top w:val="none" w:sz="0" w:space="0" w:color="auto"/>
        <w:left w:val="none" w:sz="0" w:space="0" w:color="auto"/>
        <w:bottom w:val="none" w:sz="0" w:space="0" w:color="auto"/>
        <w:right w:val="none" w:sz="0" w:space="0" w:color="auto"/>
      </w:divBdr>
    </w:div>
    <w:div w:id="210461034">
      <w:bodyDiv w:val="1"/>
      <w:marLeft w:val="0"/>
      <w:marRight w:val="0"/>
      <w:marTop w:val="0"/>
      <w:marBottom w:val="0"/>
      <w:divBdr>
        <w:top w:val="none" w:sz="0" w:space="0" w:color="auto"/>
        <w:left w:val="none" w:sz="0" w:space="0" w:color="auto"/>
        <w:bottom w:val="none" w:sz="0" w:space="0" w:color="auto"/>
        <w:right w:val="none" w:sz="0" w:space="0" w:color="auto"/>
      </w:divBdr>
    </w:div>
    <w:div w:id="210774839">
      <w:bodyDiv w:val="1"/>
      <w:marLeft w:val="0"/>
      <w:marRight w:val="0"/>
      <w:marTop w:val="0"/>
      <w:marBottom w:val="0"/>
      <w:divBdr>
        <w:top w:val="none" w:sz="0" w:space="0" w:color="auto"/>
        <w:left w:val="none" w:sz="0" w:space="0" w:color="auto"/>
        <w:bottom w:val="none" w:sz="0" w:space="0" w:color="auto"/>
        <w:right w:val="none" w:sz="0" w:space="0" w:color="auto"/>
      </w:divBdr>
    </w:div>
    <w:div w:id="248006538">
      <w:bodyDiv w:val="1"/>
      <w:marLeft w:val="0"/>
      <w:marRight w:val="0"/>
      <w:marTop w:val="0"/>
      <w:marBottom w:val="0"/>
      <w:divBdr>
        <w:top w:val="none" w:sz="0" w:space="0" w:color="auto"/>
        <w:left w:val="none" w:sz="0" w:space="0" w:color="auto"/>
        <w:bottom w:val="none" w:sz="0" w:space="0" w:color="auto"/>
        <w:right w:val="none" w:sz="0" w:space="0" w:color="auto"/>
      </w:divBdr>
    </w:div>
    <w:div w:id="422070229">
      <w:bodyDiv w:val="1"/>
      <w:marLeft w:val="0"/>
      <w:marRight w:val="0"/>
      <w:marTop w:val="0"/>
      <w:marBottom w:val="0"/>
      <w:divBdr>
        <w:top w:val="none" w:sz="0" w:space="0" w:color="auto"/>
        <w:left w:val="none" w:sz="0" w:space="0" w:color="auto"/>
        <w:bottom w:val="none" w:sz="0" w:space="0" w:color="auto"/>
        <w:right w:val="none" w:sz="0" w:space="0" w:color="auto"/>
      </w:divBdr>
    </w:div>
    <w:div w:id="474491549">
      <w:bodyDiv w:val="1"/>
      <w:marLeft w:val="0"/>
      <w:marRight w:val="0"/>
      <w:marTop w:val="0"/>
      <w:marBottom w:val="0"/>
      <w:divBdr>
        <w:top w:val="none" w:sz="0" w:space="0" w:color="auto"/>
        <w:left w:val="none" w:sz="0" w:space="0" w:color="auto"/>
        <w:bottom w:val="none" w:sz="0" w:space="0" w:color="auto"/>
        <w:right w:val="none" w:sz="0" w:space="0" w:color="auto"/>
      </w:divBdr>
    </w:div>
    <w:div w:id="488207613">
      <w:bodyDiv w:val="1"/>
      <w:marLeft w:val="0"/>
      <w:marRight w:val="0"/>
      <w:marTop w:val="0"/>
      <w:marBottom w:val="0"/>
      <w:divBdr>
        <w:top w:val="none" w:sz="0" w:space="0" w:color="auto"/>
        <w:left w:val="none" w:sz="0" w:space="0" w:color="auto"/>
        <w:bottom w:val="none" w:sz="0" w:space="0" w:color="auto"/>
        <w:right w:val="none" w:sz="0" w:space="0" w:color="auto"/>
      </w:divBdr>
    </w:div>
    <w:div w:id="536049706">
      <w:bodyDiv w:val="1"/>
      <w:marLeft w:val="0"/>
      <w:marRight w:val="0"/>
      <w:marTop w:val="0"/>
      <w:marBottom w:val="0"/>
      <w:divBdr>
        <w:top w:val="none" w:sz="0" w:space="0" w:color="auto"/>
        <w:left w:val="none" w:sz="0" w:space="0" w:color="auto"/>
        <w:bottom w:val="none" w:sz="0" w:space="0" w:color="auto"/>
        <w:right w:val="none" w:sz="0" w:space="0" w:color="auto"/>
      </w:divBdr>
    </w:div>
    <w:div w:id="578103586">
      <w:bodyDiv w:val="1"/>
      <w:marLeft w:val="0"/>
      <w:marRight w:val="0"/>
      <w:marTop w:val="0"/>
      <w:marBottom w:val="0"/>
      <w:divBdr>
        <w:top w:val="none" w:sz="0" w:space="0" w:color="auto"/>
        <w:left w:val="none" w:sz="0" w:space="0" w:color="auto"/>
        <w:bottom w:val="none" w:sz="0" w:space="0" w:color="auto"/>
        <w:right w:val="none" w:sz="0" w:space="0" w:color="auto"/>
      </w:divBdr>
    </w:div>
    <w:div w:id="591554230">
      <w:bodyDiv w:val="1"/>
      <w:marLeft w:val="0"/>
      <w:marRight w:val="0"/>
      <w:marTop w:val="0"/>
      <w:marBottom w:val="0"/>
      <w:divBdr>
        <w:top w:val="none" w:sz="0" w:space="0" w:color="auto"/>
        <w:left w:val="none" w:sz="0" w:space="0" w:color="auto"/>
        <w:bottom w:val="none" w:sz="0" w:space="0" w:color="auto"/>
        <w:right w:val="none" w:sz="0" w:space="0" w:color="auto"/>
      </w:divBdr>
      <w:divsChild>
        <w:div w:id="508913849">
          <w:marLeft w:val="0"/>
          <w:marRight w:val="0"/>
          <w:marTop w:val="0"/>
          <w:marBottom w:val="0"/>
          <w:divBdr>
            <w:top w:val="none" w:sz="0" w:space="0" w:color="auto"/>
            <w:left w:val="none" w:sz="0" w:space="0" w:color="auto"/>
            <w:bottom w:val="none" w:sz="0" w:space="0" w:color="auto"/>
            <w:right w:val="none" w:sz="0" w:space="0" w:color="auto"/>
          </w:divBdr>
          <w:divsChild>
            <w:div w:id="760301977">
              <w:marLeft w:val="0"/>
              <w:marRight w:val="0"/>
              <w:marTop w:val="0"/>
              <w:marBottom w:val="0"/>
              <w:divBdr>
                <w:top w:val="none" w:sz="0" w:space="0" w:color="auto"/>
                <w:left w:val="none" w:sz="0" w:space="0" w:color="auto"/>
                <w:bottom w:val="none" w:sz="0" w:space="0" w:color="auto"/>
                <w:right w:val="none" w:sz="0" w:space="0" w:color="auto"/>
              </w:divBdr>
              <w:divsChild>
                <w:div w:id="1605916743">
                  <w:marLeft w:val="0"/>
                  <w:marRight w:val="0"/>
                  <w:marTop w:val="0"/>
                  <w:marBottom w:val="0"/>
                  <w:divBdr>
                    <w:top w:val="none" w:sz="0" w:space="0" w:color="auto"/>
                    <w:left w:val="none" w:sz="0" w:space="0" w:color="auto"/>
                    <w:bottom w:val="none" w:sz="0" w:space="0" w:color="auto"/>
                    <w:right w:val="none" w:sz="0" w:space="0" w:color="auto"/>
                  </w:divBdr>
                  <w:divsChild>
                    <w:div w:id="1602445565">
                      <w:marLeft w:val="0"/>
                      <w:marRight w:val="0"/>
                      <w:marTop w:val="0"/>
                      <w:marBottom w:val="0"/>
                      <w:divBdr>
                        <w:top w:val="none" w:sz="0" w:space="0" w:color="auto"/>
                        <w:left w:val="none" w:sz="0" w:space="0" w:color="auto"/>
                        <w:bottom w:val="none" w:sz="0" w:space="0" w:color="auto"/>
                        <w:right w:val="none" w:sz="0" w:space="0" w:color="auto"/>
                      </w:divBdr>
                      <w:divsChild>
                        <w:div w:id="78909237">
                          <w:marLeft w:val="0"/>
                          <w:marRight w:val="0"/>
                          <w:marTop w:val="0"/>
                          <w:marBottom w:val="0"/>
                          <w:divBdr>
                            <w:top w:val="none" w:sz="0" w:space="0" w:color="auto"/>
                            <w:left w:val="none" w:sz="0" w:space="0" w:color="auto"/>
                            <w:bottom w:val="none" w:sz="0" w:space="0" w:color="auto"/>
                            <w:right w:val="none" w:sz="0" w:space="0" w:color="auto"/>
                          </w:divBdr>
                          <w:divsChild>
                            <w:div w:id="1440490582">
                              <w:marLeft w:val="0"/>
                              <w:marRight w:val="0"/>
                              <w:marTop w:val="0"/>
                              <w:marBottom w:val="0"/>
                              <w:divBdr>
                                <w:top w:val="none" w:sz="0" w:space="0" w:color="auto"/>
                                <w:left w:val="none" w:sz="0" w:space="0" w:color="auto"/>
                                <w:bottom w:val="none" w:sz="0" w:space="0" w:color="auto"/>
                                <w:right w:val="none" w:sz="0" w:space="0" w:color="auto"/>
                              </w:divBdr>
                              <w:divsChild>
                                <w:div w:id="1427186322">
                                  <w:marLeft w:val="0"/>
                                  <w:marRight w:val="0"/>
                                  <w:marTop w:val="0"/>
                                  <w:marBottom w:val="0"/>
                                  <w:divBdr>
                                    <w:top w:val="none" w:sz="0" w:space="0" w:color="auto"/>
                                    <w:left w:val="none" w:sz="0" w:space="0" w:color="auto"/>
                                    <w:bottom w:val="none" w:sz="0" w:space="0" w:color="auto"/>
                                    <w:right w:val="none" w:sz="0" w:space="0" w:color="auto"/>
                                  </w:divBdr>
                                  <w:divsChild>
                                    <w:div w:id="838882442">
                                      <w:marLeft w:val="0"/>
                                      <w:marRight w:val="0"/>
                                      <w:marTop w:val="0"/>
                                      <w:marBottom w:val="0"/>
                                      <w:divBdr>
                                        <w:top w:val="none" w:sz="0" w:space="0" w:color="auto"/>
                                        <w:left w:val="none" w:sz="0" w:space="0" w:color="auto"/>
                                        <w:bottom w:val="none" w:sz="0" w:space="0" w:color="auto"/>
                                        <w:right w:val="none" w:sz="0" w:space="0" w:color="auto"/>
                                      </w:divBdr>
                                      <w:divsChild>
                                        <w:div w:id="505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0745034">
      <w:bodyDiv w:val="1"/>
      <w:marLeft w:val="0"/>
      <w:marRight w:val="0"/>
      <w:marTop w:val="0"/>
      <w:marBottom w:val="0"/>
      <w:divBdr>
        <w:top w:val="none" w:sz="0" w:space="0" w:color="auto"/>
        <w:left w:val="none" w:sz="0" w:space="0" w:color="auto"/>
        <w:bottom w:val="none" w:sz="0" w:space="0" w:color="auto"/>
        <w:right w:val="none" w:sz="0" w:space="0" w:color="auto"/>
      </w:divBdr>
    </w:div>
    <w:div w:id="614950118">
      <w:bodyDiv w:val="1"/>
      <w:marLeft w:val="0"/>
      <w:marRight w:val="0"/>
      <w:marTop w:val="0"/>
      <w:marBottom w:val="0"/>
      <w:divBdr>
        <w:top w:val="none" w:sz="0" w:space="0" w:color="auto"/>
        <w:left w:val="none" w:sz="0" w:space="0" w:color="auto"/>
        <w:bottom w:val="none" w:sz="0" w:space="0" w:color="auto"/>
        <w:right w:val="none" w:sz="0" w:space="0" w:color="auto"/>
      </w:divBdr>
    </w:div>
    <w:div w:id="650250087">
      <w:bodyDiv w:val="1"/>
      <w:marLeft w:val="0"/>
      <w:marRight w:val="0"/>
      <w:marTop w:val="0"/>
      <w:marBottom w:val="0"/>
      <w:divBdr>
        <w:top w:val="none" w:sz="0" w:space="0" w:color="auto"/>
        <w:left w:val="none" w:sz="0" w:space="0" w:color="auto"/>
        <w:bottom w:val="none" w:sz="0" w:space="0" w:color="auto"/>
        <w:right w:val="none" w:sz="0" w:space="0" w:color="auto"/>
      </w:divBdr>
    </w:div>
    <w:div w:id="690650551">
      <w:bodyDiv w:val="1"/>
      <w:marLeft w:val="0"/>
      <w:marRight w:val="0"/>
      <w:marTop w:val="0"/>
      <w:marBottom w:val="0"/>
      <w:divBdr>
        <w:top w:val="none" w:sz="0" w:space="0" w:color="auto"/>
        <w:left w:val="none" w:sz="0" w:space="0" w:color="auto"/>
        <w:bottom w:val="none" w:sz="0" w:space="0" w:color="auto"/>
        <w:right w:val="none" w:sz="0" w:space="0" w:color="auto"/>
      </w:divBdr>
    </w:div>
    <w:div w:id="743382268">
      <w:bodyDiv w:val="1"/>
      <w:marLeft w:val="0"/>
      <w:marRight w:val="0"/>
      <w:marTop w:val="0"/>
      <w:marBottom w:val="0"/>
      <w:divBdr>
        <w:top w:val="none" w:sz="0" w:space="0" w:color="auto"/>
        <w:left w:val="none" w:sz="0" w:space="0" w:color="auto"/>
        <w:bottom w:val="none" w:sz="0" w:space="0" w:color="auto"/>
        <w:right w:val="none" w:sz="0" w:space="0" w:color="auto"/>
      </w:divBdr>
      <w:divsChild>
        <w:div w:id="217252395">
          <w:marLeft w:val="0"/>
          <w:marRight w:val="0"/>
          <w:marTop w:val="0"/>
          <w:marBottom w:val="0"/>
          <w:divBdr>
            <w:top w:val="none" w:sz="0" w:space="0" w:color="auto"/>
            <w:left w:val="none" w:sz="0" w:space="0" w:color="auto"/>
            <w:bottom w:val="none" w:sz="0" w:space="0" w:color="auto"/>
            <w:right w:val="none" w:sz="0" w:space="0" w:color="auto"/>
          </w:divBdr>
          <w:divsChild>
            <w:div w:id="137650857">
              <w:marLeft w:val="0"/>
              <w:marRight w:val="0"/>
              <w:marTop w:val="0"/>
              <w:marBottom w:val="0"/>
              <w:divBdr>
                <w:top w:val="none" w:sz="0" w:space="0" w:color="auto"/>
                <w:left w:val="none" w:sz="0" w:space="0" w:color="auto"/>
                <w:bottom w:val="none" w:sz="0" w:space="0" w:color="auto"/>
                <w:right w:val="none" w:sz="0" w:space="0" w:color="auto"/>
              </w:divBdr>
              <w:divsChild>
                <w:div w:id="643241812">
                  <w:marLeft w:val="0"/>
                  <w:marRight w:val="0"/>
                  <w:marTop w:val="0"/>
                  <w:marBottom w:val="0"/>
                  <w:divBdr>
                    <w:top w:val="none" w:sz="0" w:space="0" w:color="auto"/>
                    <w:left w:val="none" w:sz="0" w:space="0" w:color="auto"/>
                    <w:bottom w:val="none" w:sz="0" w:space="0" w:color="auto"/>
                    <w:right w:val="none" w:sz="0" w:space="0" w:color="auto"/>
                  </w:divBdr>
                  <w:divsChild>
                    <w:div w:id="879903639">
                      <w:marLeft w:val="0"/>
                      <w:marRight w:val="0"/>
                      <w:marTop w:val="0"/>
                      <w:marBottom w:val="0"/>
                      <w:divBdr>
                        <w:top w:val="none" w:sz="0" w:space="0" w:color="auto"/>
                        <w:left w:val="none" w:sz="0" w:space="0" w:color="auto"/>
                        <w:bottom w:val="none" w:sz="0" w:space="0" w:color="auto"/>
                        <w:right w:val="none" w:sz="0" w:space="0" w:color="auto"/>
                      </w:divBdr>
                      <w:divsChild>
                        <w:div w:id="1897667607">
                          <w:marLeft w:val="0"/>
                          <w:marRight w:val="0"/>
                          <w:marTop w:val="0"/>
                          <w:marBottom w:val="0"/>
                          <w:divBdr>
                            <w:top w:val="none" w:sz="0" w:space="0" w:color="auto"/>
                            <w:left w:val="none" w:sz="0" w:space="0" w:color="auto"/>
                            <w:bottom w:val="none" w:sz="0" w:space="0" w:color="auto"/>
                            <w:right w:val="none" w:sz="0" w:space="0" w:color="auto"/>
                          </w:divBdr>
                          <w:divsChild>
                            <w:div w:id="2131900393">
                              <w:marLeft w:val="0"/>
                              <w:marRight w:val="0"/>
                              <w:marTop w:val="0"/>
                              <w:marBottom w:val="0"/>
                              <w:divBdr>
                                <w:top w:val="none" w:sz="0" w:space="0" w:color="auto"/>
                                <w:left w:val="none" w:sz="0" w:space="0" w:color="auto"/>
                                <w:bottom w:val="none" w:sz="0" w:space="0" w:color="auto"/>
                                <w:right w:val="none" w:sz="0" w:space="0" w:color="auto"/>
                              </w:divBdr>
                              <w:divsChild>
                                <w:div w:id="1940068117">
                                  <w:marLeft w:val="0"/>
                                  <w:marRight w:val="0"/>
                                  <w:marTop w:val="0"/>
                                  <w:marBottom w:val="0"/>
                                  <w:divBdr>
                                    <w:top w:val="none" w:sz="0" w:space="0" w:color="auto"/>
                                    <w:left w:val="none" w:sz="0" w:space="0" w:color="auto"/>
                                    <w:bottom w:val="none" w:sz="0" w:space="0" w:color="auto"/>
                                    <w:right w:val="none" w:sz="0" w:space="0" w:color="auto"/>
                                  </w:divBdr>
                                  <w:divsChild>
                                    <w:div w:id="11732228">
                                      <w:marLeft w:val="0"/>
                                      <w:marRight w:val="0"/>
                                      <w:marTop w:val="0"/>
                                      <w:marBottom w:val="0"/>
                                      <w:divBdr>
                                        <w:top w:val="none" w:sz="0" w:space="0" w:color="auto"/>
                                        <w:left w:val="none" w:sz="0" w:space="0" w:color="auto"/>
                                        <w:bottom w:val="none" w:sz="0" w:space="0" w:color="auto"/>
                                        <w:right w:val="none" w:sz="0" w:space="0" w:color="auto"/>
                                      </w:divBdr>
                                      <w:divsChild>
                                        <w:div w:id="42765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5977030">
      <w:bodyDiv w:val="1"/>
      <w:marLeft w:val="0"/>
      <w:marRight w:val="0"/>
      <w:marTop w:val="0"/>
      <w:marBottom w:val="0"/>
      <w:divBdr>
        <w:top w:val="none" w:sz="0" w:space="0" w:color="auto"/>
        <w:left w:val="none" w:sz="0" w:space="0" w:color="auto"/>
        <w:bottom w:val="none" w:sz="0" w:space="0" w:color="auto"/>
        <w:right w:val="none" w:sz="0" w:space="0" w:color="auto"/>
      </w:divBdr>
    </w:div>
    <w:div w:id="801654699">
      <w:bodyDiv w:val="1"/>
      <w:marLeft w:val="0"/>
      <w:marRight w:val="0"/>
      <w:marTop w:val="0"/>
      <w:marBottom w:val="0"/>
      <w:divBdr>
        <w:top w:val="none" w:sz="0" w:space="0" w:color="auto"/>
        <w:left w:val="none" w:sz="0" w:space="0" w:color="auto"/>
        <w:bottom w:val="none" w:sz="0" w:space="0" w:color="auto"/>
        <w:right w:val="none" w:sz="0" w:space="0" w:color="auto"/>
      </w:divBdr>
    </w:div>
    <w:div w:id="810826337">
      <w:bodyDiv w:val="1"/>
      <w:marLeft w:val="0"/>
      <w:marRight w:val="0"/>
      <w:marTop w:val="0"/>
      <w:marBottom w:val="0"/>
      <w:divBdr>
        <w:top w:val="none" w:sz="0" w:space="0" w:color="auto"/>
        <w:left w:val="none" w:sz="0" w:space="0" w:color="auto"/>
        <w:bottom w:val="none" w:sz="0" w:space="0" w:color="auto"/>
        <w:right w:val="none" w:sz="0" w:space="0" w:color="auto"/>
      </w:divBdr>
    </w:div>
    <w:div w:id="815530582">
      <w:bodyDiv w:val="1"/>
      <w:marLeft w:val="0"/>
      <w:marRight w:val="0"/>
      <w:marTop w:val="0"/>
      <w:marBottom w:val="0"/>
      <w:divBdr>
        <w:top w:val="none" w:sz="0" w:space="0" w:color="auto"/>
        <w:left w:val="none" w:sz="0" w:space="0" w:color="auto"/>
        <w:bottom w:val="none" w:sz="0" w:space="0" w:color="auto"/>
        <w:right w:val="none" w:sz="0" w:space="0" w:color="auto"/>
      </w:divBdr>
    </w:div>
    <w:div w:id="872226481">
      <w:bodyDiv w:val="1"/>
      <w:marLeft w:val="0"/>
      <w:marRight w:val="0"/>
      <w:marTop w:val="0"/>
      <w:marBottom w:val="0"/>
      <w:divBdr>
        <w:top w:val="none" w:sz="0" w:space="0" w:color="auto"/>
        <w:left w:val="none" w:sz="0" w:space="0" w:color="auto"/>
        <w:bottom w:val="none" w:sz="0" w:space="0" w:color="auto"/>
        <w:right w:val="none" w:sz="0" w:space="0" w:color="auto"/>
      </w:divBdr>
    </w:div>
    <w:div w:id="901909762">
      <w:bodyDiv w:val="1"/>
      <w:marLeft w:val="0"/>
      <w:marRight w:val="0"/>
      <w:marTop w:val="0"/>
      <w:marBottom w:val="0"/>
      <w:divBdr>
        <w:top w:val="none" w:sz="0" w:space="0" w:color="auto"/>
        <w:left w:val="none" w:sz="0" w:space="0" w:color="auto"/>
        <w:bottom w:val="none" w:sz="0" w:space="0" w:color="auto"/>
        <w:right w:val="none" w:sz="0" w:space="0" w:color="auto"/>
      </w:divBdr>
    </w:div>
    <w:div w:id="945116104">
      <w:bodyDiv w:val="1"/>
      <w:marLeft w:val="0"/>
      <w:marRight w:val="0"/>
      <w:marTop w:val="0"/>
      <w:marBottom w:val="0"/>
      <w:divBdr>
        <w:top w:val="none" w:sz="0" w:space="0" w:color="auto"/>
        <w:left w:val="none" w:sz="0" w:space="0" w:color="auto"/>
        <w:bottom w:val="none" w:sz="0" w:space="0" w:color="auto"/>
        <w:right w:val="none" w:sz="0" w:space="0" w:color="auto"/>
      </w:divBdr>
    </w:div>
    <w:div w:id="1005783104">
      <w:bodyDiv w:val="1"/>
      <w:marLeft w:val="0"/>
      <w:marRight w:val="0"/>
      <w:marTop w:val="0"/>
      <w:marBottom w:val="0"/>
      <w:divBdr>
        <w:top w:val="none" w:sz="0" w:space="0" w:color="auto"/>
        <w:left w:val="none" w:sz="0" w:space="0" w:color="auto"/>
        <w:bottom w:val="none" w:sz="0" w:space="0" w:color="auto"/>
        <w:right w:val="none" w:sz="0" w:space="0" w:color="auto"/>
      </w:divBdr>
    </w:div>
    <w:div w:id="1050685917">
      <w:bodyDiv w:val="1"/>
      <w:marLeft w:val="0"/>
      <w:marRight w:val="0"/>
      <w:marTop w:val="0"/>
      <w:marBottom w:val="0"/>
      <w:divBdr>
        <w:top w:val="none" w:sz="0" w:space="0" w:color="auto"/>
        <w:left w:val="none" w:sz="0" w:space="0" w:color="auto"/>
        <w:bottom w:val="none" w:sz="0" w:space="0" w:color="auto"/>
        <w:right w:val="none" w:sz="0" w:space="0" w:color="auto"/>
      </w:divBdr>
    </w:div>
    <w:div w:id="1053888020">
      <w:bodyDiv w:val="1"/>
      <w:marLeft w:val="0"/>
      <w:marRight w:val="0"/>
      <w:marTop w:val="0"/>
      <w:marBottom w:val="0"/>
      <w:divBdr>
        <w:top w:val="none" w:sz="0" w:space="0" w:color="auto"/>
        <w:left w:val="none" w:sz="0" w:space="0" w:color="auto"/>
        <w:bottom w:val="none" w:sz="0" w:space="0" w:color="auto"/>
        <w:right w:val="none" w:sz="0" w:space="0" w:color="auto"/>
      </w:divBdr>
    </w:div>
    <w:div w:id="1074625199">
      <w:bodyDiv w:val="1"/>
      <w:marLeft w:val="0"/>
      <w:marRight w:val="0"/>
      <w:marTop w:val="0"/>
      <w:marBottom w:val="0"/>
      <w:divBdr>
        <w:top w:val="none" w:sz="0" w:space="0" w:color="auto"/>
        <w:left w:val="none" w:sz="0" w:space="0" w:color="auto"/>
        <w:bottom w:val="none" w:sz="0" w:space="0" w:color="auto"/>
        <w:right w:val="none" w:sz="0" w:space="0" w:color="auto"/>
      </w:divBdr>
    </w:div>
    <w:div w:id="1078407321">
      <w:bodyDiv w:val="1"/>
      <w:marLeft w:val="0"/>
      <w:marRight w:val="0"/>
      <w:marTop w:val="0"/>
      <w:marBottom w:val="0"/>
      <w:divBdr>
        <w:top w:val="none" w:sz="0" w:space="0" w:color="auto"/>
        <w:left w:val="none" w:sz="0" w:space="0" w:color="auto"/>
        <w:bottom w:val="none" w:sz="0" w:space="0" w:color="auto"/>
        <w:right w:val="none" w:sz="0" w:space="0" w:color="auto"/>
      </w:divBdr>
    </w:div>
    <w:div w:id="1087576992">
      <w:bodyDiv w:val="1"/>
      <w:marLeft w:val="0"/>
      <w:marRight w:val="0"/>
      <w:marTop w:val="0"/>
      <w:marBottom w:val="0"/>
      <w:divBdr>
        <w:top w:val="none" w:sz="0" w:space="0" w:color="auto"/>
        <w:left w:val="none" w:sz="0" w:space="0" w:color="auto"/>
        <w:bottom w:val="none" w:sz="0" w:space="0" w:color="auto"/>
        <w:right w:val="none" w:sz="0" w:space="0" w:color="auto"/>
      </w:divBdr>
    </w:div>
    <w:div w:id="1229727979">
      <w:bodyDiv w:val="1"/>
      <w:marLeft w:val="0"/>
      <w:marRight w:val="0"/>
      <w:marTop w:val="0"/>
      <w:marBottom w:val="0"/>
      <w:divBdr>
        <w:top w:val="none" w:sz="0" w:space="0" w:color="auto"/>
        <w:left w:val="none" w:sz="0" w:space="0" w:color="auto"/>
        <w:bottom w:val="none" w:sz="0" w:space="0" w:color="auto"/>
        <w:right w:val="none" w:sz="0" w:space="0" w:color="auto"/>
      </w:divBdr>
    </w:div>
    <w:div w:id="1276789703">
      <w:bodyDiv w:val="1"/>
      <w:marLeft w:val="0"/>
      <w:marRight w:val="0"/>
      <w:marTop w:val="0"/>
      <w:marBottom w:val="0"/>
      <w:divBdr>
        <w:top w:val="none" w:sz="0" w:space="0" w:color="auto"/>
        <w:left w:val="none" w:sz="0" w:space="0" w:color="auto"/>
        <w:bottom w:val="none" w:sz="0" w:space="0" w:color="auto"/>
        <w:right w:val="none" w:sz="0" w:space="0" w:color="auto"/>
      </w:divBdr>
    </w:div>
    <w:div w:id="1288581733">
      <w:bodyDiv w:val="1"/>
      <w:marLeft w:val="0"/>
      <w:marRight w:val="0"/>
      <w:marTop w:val="0"/>
      <w:marBottom w:val="0"/>
      <w:divBdr>
        <w:top w:val="none" w:sz="0" w:space="0" w:color="auto"/>
        <w:left w:val="none" w:sz="0" w:space="0" w:color="auto"/>
        <w:bottom w:val="none" w:sz="0" w:space="0" w:color="auto"/>
        <w:right w:val="none" w:sz="0" w:space="0" w:color="auto"/>
      </w:divBdr>
    </w:div>
    <w:div w:id="1300644851">
      <w:bodyDiv w:val="1"/>
      <w:marLeft w:val="0"/>
      <w:marRight w:val="0"/>
      <w:marTop w:val="0"/>
      <w:marBottom w:val="0"/>
      <w:divBdr>
        <w:top w:val="none" w:sz="0" w:space="0" w:color="auto"/>
        <w:left w:val="none" w:sz="0" w:space="0" w:color="auto"/>
        <w:bottom w:val="none" w:sz="0" w:space="0" w:color="auto"/>
        <w:right w:val="none" w:sz="0" w:space="0" w:color="auto"/>
      </w:divBdr>
    </w:div>
    <w:div w:id="1390299698">
      <w:bodyDiv w:val="1"/>
      <w:marLeft w:val="0"/>
      <w:marRight w:val="0"/>
      <w:marTop w:val="0"/>
      <w:marBottom w:val="0"/>
      <w:divBdr>
        <w:top w:val="none" w:sz="0" w:space="0" w:color="auto"/>
        <w:left w:val="none" w:sz="0" w:space="0" w:color="auto"/>
        <w:bottom w:val="none" w:sz="0" w:space="0" w:color="auto"/>
        <w:right w:val="none" w:sz="0" w:space="0" w:color="auto"/>
      </w:divBdr>
    </w:div>
    <w:div w:id="1722289746">
      <w:bodyDiv w:val="1"/>
      <w:marLeft w:val="0"/>
      <w:marRight w:val="0"/>
      <w:marTop w:val="0"/>
      <w:marBottom w:val="0"/>
      <w:divBdr>
        <w:top w:val="none" w:sz="0" w:space="0" w:color="auto"/>
        <w:left w:val="none" w:sz="0" w:space="0" w:color="auto"/>
        <w:bottom w:val="none" w:sz="0" w:space="0" w:color="auto"/>
        <w:right w:val="none" w:sz="0" w:space="0" w:color="auto"/>
      </w:divBdr>
    </w:div>
    <w:div w:id="1725333257">
      <w:bodyDiv w:val="1"/>
      <w:marLeft w:val="0"/>
      <w:marRight w:val="0"/>
      <w:marTop w:val="0"/>
      <w:marBottom w:val="0"/>
      <w:divBdr>
        <w:top w:val="none" w:sz="0" w:space="0" w:color="auto"/>
        <w:left w:val="none" w:sz="0" w:space="0" w:color="auto"/>
        <w:bottom w:val="none" w:sz="0" w:space="0" w:color="auto"/>
        <w:right w:val="none" w:sz="0" w:space="0" w:color="auto"/>
      </w:divBdr>
    </w:div>
    <w:div w:id="1789200180">
      <w:bodyDiv w:val="1"/>
      <w:marLeft w:val="0"/>
      <w:marRight w:val="0"/>
      <w:marTop w:val="0"/>
      <w:marBottom w:val="0"/>
      <w:divBdr>
        <w:top w:val="none" w:sz="0" w:space="0" w:color="auto"/>
        <w:left w:val="none" w:sz="0" w:space="0" w:color="auto"/>
        <w:bottom w:val="none" w:sz="0" w:space="0" w:color="auto"/>
        <w:right w:val="none" w:sz="0" w:space="0" w:color="auto"/>
      </w:divBdr>
    </w:div>
    <w:div w:id="1819689538">
      <w:bodyDiv w:val="1"/>
      <w:marLeft w:val="0"/>
      <w:marRight w:val="0"/>
      <w:marTop w:val="0"/>
      <w:marBottom w:val="0"/>
      <w:divBdr>
        <w:top w:val="none" w:sz="0" w:space="0" w:color="auto"/>
        <w:left w:val="none" w:sz="0" w:space="0" w:color="auto"/>
        <w:bottom w:val="none" w:sz="0" w:space="0" w:color="auto"/>
        <w:right w:val="none" w:sz="0" w:space="0" w:color="auto"/>
      </w:divBdr>
    </w:div>
    <w:div w:id="1832939460">
      <w:bodyDiv w:val="1"/>
      <w:marLeft w:val="0"/>
      <w:marRight w:val="0"/>
      <w:marTop w:val="0"/>
      <w:marBottom w:val="0"/>
      <w:divBdr>
        <w:top w:val="none" w:sz="0" w:space="0" w:color="auto"/>
        <w:left w:val="none" w:sz="0" w:space="0" w:color="auto"/>
        <w:bottom w:val="none" w:sz="0" w:space="0" w:color="auto"/>
        <w:right w:val="none" w:sz="0" w:space="0" w:color="auto"/>
      </w:divBdr>
    </w:div>
    <w:div w:id="1841966736">
      <w:bodyDiv w:val="1"/>
      <w:marLeft w:val="0"/>
      <w:marRight w:val="0"/>
      <w:marTop w:val="0"/>
      <w:marBottom w:val="0"/>
      <w:divBdr>
        <w:top w:val="none" w:sz="0" w:space="0" w:color="auto"/>
        <w:left w:val="none" w:sz="0" w:space="0" w:color="auto"/>
        <w:bottom w:val="none" w:sz="0" w:space="0" w:color="auto"/>
        <w:right w:val="none" w:sz="0" w:space="0" w:color="auto"/>
      </w:divBdr>
    </w:div>
    <w:div w:id="1910730673">
      <w:bodyDiv w:val="1"/>
      <w:marLeft w:val="0"/>
      <w:marRight w:val="0"/>
      <w:marTop w:val="0"/>
      <w:marBottom w:val="0"/>
      <w:divBdr>
        <w:top w:val="none" w:sz="0" w:space="0" w:color="auto"/>
        <w:left w:val="none" w:sz="0" w:space="0" w:color="auto"/>
        <w:bottom w:val="none" w:sz="0" w:space="0" w:color="auto"/>
        <w:right w:val="none" w:sz="0" w:space="0" w:color="auto"/>
      </w:divBdr>
    </w:div>
    <w:div w:id="1944073545">
      <w:bodyDiv w:val="1"/>
      <w:marLeft w:val="0"/>
      <w:marRight w:val="0"/>
      <w:marTop w:val="0"/>
      <w:marBottom w:val="0"/>
      <w:divBdr>
        <w:top w:val="none" w:sz="0" w:space="0" w:color="auto"/>
        <w:left w:val="none" w:sz="0" w:space="0" w:color="auto"/>
        <w:bottom w:val="none" w:sz="0" w:space="0" w:color="auto"/>
        <w:right w:val="none" w:sz="0" w:space="0" w:color="auto"/>
      </w:divBdr>
    </w:div>
    <w:div w:id="1977299229">
      <w:bodyDiv w:val="1"/>
      <w:marLeft w:val="0"/>
      <w:marRight w:val="0"/>
      <w:marTop w:val="0"/>
      <w:marBottom w:val="0"/>
      <w:divBdr>
        <w:top w:val="none" w:sz="0" w:space="0" w:color="auto"/>
        <w:left w:val="none" w:sz="0" w:space="0" w:color="auto"/>
        <w:bottom w:val="none" w:sz="0" w:space="0" w:color="auto"/>
        <w:right w:val="none" w:sz="0" w:space="0" w:color="auto"/>
      </w:divBdr>
    </w:div>
    <w:div w:id="1980761176">
      <w:bodyDiv w:val="1"/>
      <w:marLeft w:val="0"/>
      <w:marRight w:val="0"/>
      <w:marTop w:val="0"/>
      <w:marBottom w:val="0"/>
      <w:divBdr>
        <w:top w:val="none" w:sz="0" w:space="0" w:color="auto"/>
        <w:left w:val="none" w:sz="0" w:space="0" w:color="auto"/>
        <w:bottom w:val="none" w:sz="0" w:space="0" w:color="auto"/>
        <w:right w:val="none" w:sz="0" w:space="0" w:color="auto"/>
      </w:divBdr>
    </w:div>
    <w:div w:id="2022657594">
      <w:bodyDiv w:val="1"/>
      <w:marLeft w:val="0"/>
      <w:marRight w:val="0"/>
      <w:marTop w:val="0"/>
      <w:marBottom w:val="0"/>
      <w:divBdr>
        <w:top w:val="none" w:sz="0" w:space="0" w:color="auto"/>
        <w:left w:val="none" w:sz="0" w:space="0" w:color="auto"/>
        <w:bottom w:val="none" w:sz="0" w:space="0" w:color="auto"/>
        <w:right w:val="none" w:sz="0" w:space="0" w:color="auto"/>
      </w:divBdr>
    </w:div>
    <w:div w:id="2040080221">
      <w:bodyDiv w:val="1"/>
      <w:marLeft w:val="0"/>
      <w:marRight w:val="0"/>
      <w:marTop w:val="0"/>
      <w:marBottom w:val="0"/>
      <w:divBdr>
        <w:top w:val="none" w:sz="0" w:space="0" w:color="auto"/>
        <w:left w:val="none" w:sz="0" w:space="0" w:color="auto"/>
        <w:bottom w:val="none" w:sz="0" w:space="0" w:color="auto"/>
        <w:right w:val="none" w:sz="0" w:space="0" w:color="auto"/>
      </w:divBdr>
    </w:div>
    <w:div w:id="2054692418">
      <w:bodyDiv w:val="1"/>
      <w:marLeft w:val="0"/>
      <w:marRight w:val="0"/>
      <w:marTop w:val="0"/>
      <w:marBottom w:val="0"/>
      <w:divBdr>
        <w:top w:val="none" w:sz="0" w:space="0" w:color="auto"/>
        <w:left w:val="none" w:sz="0" w:space="0" w:color="auto"/>
        <w:bottom w:val="none" w:sz="0" w:space="0" w:color="auto"/>
        <w:right w:val="none" w:sz="0" w:space="0" w:color="auto"/>
      </w:divBdr>
    </w:div>
    <w:div w:id="2081949784">
      <w:bodyDiv w:val="1"/>
      <w:marLeft w:val="0"/>
      <w:marRight w:val="0"/>
      <w:marTop w:val="0"/>
      <w:marBottom w:val="0"/>
      <w:divBdr>
        <w:top w:val="none" w:sz="0" w:space="0" w:color="auto"/>
        <w:left w:val="none" w:sz="0" w:space="0" w:color="auto"/>
        <w:bottom w:val="none" w:sz="0" w:space="0" w:color="auto"/>
        <w:right w:val="none" w:sz="0" w:space="0" w:color="auto"/>
      </w:divBdr>
    </w:div>
    <w:div w:id="2126458258">
      <w:bodyDiv w:val="1"/>
      <w:marLeft w:val="0"/>
      <w:marRight w:val="0"/>
      <w:marTop w:val="0"/>
      <w:marBottom w:val="0"/>
      <w:divBdr>
        <w:top w:val="none" w:sz="0" w:space="0" w:color="auto"/>
        <w:left w:val="none" w:sz="0" w:space="0" w:color="auto"/>
        <w:bottom w:val="none" w:sz="0" w:space="0" w:color="auto"/>
        <w:right w:val="none" w:sz="0" w:space="0" w:color="auto"/>
      </w:divBdr>
    </w:div>
    <w:div w:id="2136487733">
      <w:bodyDiv w:val="1"/>
      <w:marLeft w:val="0"/>
      <w:marRight w:val="0"/>
      <w:marTop w:val="0"/>
      <w:marBottom w:val="0"/>
      <w:divBdr>
        <w:top w:val="none" w:sz="0" w:space="0" w:color="auto"/>
        <w:left w:val="none" w:sz="0" w:space="0" w:color="auto"/>
        <w:bottom w:val="none" w:sz="0" w:space="0" w:color="auto"/>
        <w:right w:val="none" w:sz="0" w:space="0" w:color="auto"/>
      </w:divBdr>
    </w:div>
    <w:div w:id="213945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A6933C-EC71-4A25-B619-0273007514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9AD1ED-A937-4FD5-A756-C1C2D134994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482F81-4BB8-4DB9-A572-2EE67DEDD704}">
  <ds:schemaRefs>
    <ds:schemaRef ds:uri="http://schemas.microsoft.com/sharepoint/v3/contenttype/forms"/>
  </ds:schemaRefs>
</ds:datastoreItem>
</file>

<file path=customXml/itemProps4.xml><?xml version="1.0" encoding="utf-8"?>
<ds:datastoreItem xmlns:ds="http://schemas.openxmlformats.org/officeDocument/2006/customXml" ds:itemID="{A4B52F17-8EC0-4E39-8C5F-67DF506FF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3135</Words>
  <Characters>17247</Characters>
  <Application>Microsoft Office Word</Application>
  <DocSecurity>0</DocSecurity>
  <Lines>143</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elodie.graziani</dc:creator>
  <cp:keywords/>
  <dc:description/>
  <cp:lastModifiedBy>MICHALEWICZ, Myriam (DICOM)</cp:lastModifiedBy>
  <cp:revision>2</cp:revision>
  <dcterms:created xsi:type="dcterms:W3CDTF">2021-09-22T15:47:00Z</dcterms:created>
  <dcterms:modified xsi:type="dcterms:W3CDTF">2021-09-22T15:47:00Z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