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403A67" w14:textId="77777777" w:rsidR="00CD5790" w:rsidRPr="00CD5790" w:rsidRDefault="00CD5790" w:rsidP="008112E7">
      <w:pPr>
        <w:spacing w:after="240"/>
        <w:ind w:left="-567"/>
        <w:jc w:val="right"/>
        <w:rPr>
          <w:rFonts w:ascii="Arial" w:hAnsi="Arial" w:cs="Arial"/>
        </w:rPr>
      </w:pPr>
      <w:r w:rsidRPr="00CD5790">
        <w:rPr>
          <w:rFonts w:ascii="Arial" w:hAnsi="Arial" w:cs="Arial"/>
          <w:noProof/>
        </w:rPr>
        <w:drawing>
          <wp:inline distT="0" distB="0" distL="0" distR="0" wp14:anchorId="6FB7EA16" wp14:editId="7D9C38E9">
            <wp:extent cx="1838325" cy="1504950"/>
            <wp:effectExtent l="0" t="0" r="9525" b="0"/>
            <wp:docPr id="1" name="Image 1" descr="cid:image001.png@01D6F106.A2FA2A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id:image001.png@01D6F106.A2FA2A9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838325" cy="1504950"/>
                    </a:xfrm>
                    <a:prstGeom prst="rect">
                      <a:avLst/>
                    </a:prstGeom>
                    <a:noFill/>
                    <a:ln>
                      <a:noFill/>
                    </a:ln>
                  </pic:spPr>
                </pic:pic>
              </a:graphicData>
            </a:graphic>
          </wp:inline>
        </w:drawing>
      </w:r>
      <w:r w:rsidR="008112E7" w:rsidRPr="008112E7">
        <w:rPr>
          <w:rFonts w:ascii="Arial" w:hAnsi="Arial" w:cs="Arial"/>
        </w:rPr>
        <w:t xml:space="preserve"> </w:t>
      </w:r>
      <w:r w:rsidR="008112E7">
        <w:rPr>
          <w:rFonts w:ascii="Arial" w:hAnsi="Arial" w:cs="Arial"/>
        </w:rPr>
        <w:tab/>
      </w:r>
      <w:r w:rsidR="008112E7">
        <w:rPr>
          <w:rFonts w:ascii="Arial" w:hAnsi="Arial" w:cs="Arial"/>
        </w:rPr>
        <w:tab/>
      </w:r>
      <w:r w:rsidR="008112E7">
        <w:rPr>
          <w:rFonts w:ascii="Arial" w:hAnsi="Arial" w:cs="Arial"/>
        </w:rPr>
        <w:tab/>
      </w:r>
      <w:r w:rsidR="008112E7">
        <w:rPr>
          <w:rFonts w:ascii="Arial" w:hAnsi="Arial" w:cs="Arial"/>
        </w:rPr>
        <w:tab/>
      </w:r>
      <w:r w:rsidR="008112E7">
        <w:rPr>
          <w:rFonts w:ascii="Arial" w:hAnsi="Arial" w:cs="Arial"/>
        </w:rPr>
        <w:tab/>
        <w:t xml:space="preserve">    </w:t>
      </w:r>
      <w:r w:rsidR="008112E7" w:rsidRPr="008112E7">
        <w:rPr>
          <w:rFonts w:ascii="Arial" w:hAnsi="Arial" w:cs="Arial"/>
          <w:noProof/>
        </w:rPr>
        <w:drawing>
          <wp:inline distT="0" distB="0" distL="0" distR="0" wp14:anchorId="6D404AA3" wp14:editId="567C4321">
            <wp:extent cx="1990165" cy="13980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1076" cy="1412739"/>
                    </a:xfrm>
                    <a:prstGeom prst="rect">
                      <a:avLst/>
                    </a:prstGeom>
                    <a:noFill/>
                    <a:ln>
                      <a:noFill/>
                    </a:ln>
                  </pic:spPr>
                </pic:pic>
              </a:graphicData>
            </a:graphic>
          </wp:inline>
        </w:drawing>
      </w:r>
    </w:p>
    <w:p w14:paraId="4A0D715C" w14:textId="77777777" w:rsidR="00CD5790" w:rsidRPr="00CD5790" w:rsidRDefault="00CD5790" w:rsidP="00EB4ED7">
      <w:pPr>
        <w:spacing w:after="240"/>
        <w:jc w:val="center"/>
        <w:rPr>
          <w:rFonts w:ascii="Arial" w:hAnsi="Arial" w:cs="Arial"/>
          <w:b/>
        </w:rPr>
      </w:pPr>
      <w:r w:rsidRPr="00CD5790">
        <w:rPr>
          <w:rFonts w:ascii="Arial" w:hAnsi="Arial" w:cs="Arial"/>
          <w:b/>
        </w:rPr>
        <w:t xml:space="preserve">Note d’information à l’attention des directeurs généraux </w:t>
      </w:r>
      <w:r w:rsidR="008D6388">
        <w:rPr>
          <w:rFonts w:ascii="Arial" w:hAnsi="Arial" w:cs="Arial"/>
          <w:b/>
        </w:rPr>
        <w:br/>
      </w:r>
      <w:r w:rsidRPr="00CD5790">
        <w:rPr>
          <w:rFonts w:ascii="Arial" w:hAnsi="Arial" w:cs="Arial"/>
          <w:b/>
        </w:rPr>
        <w:t>des agences régionales de santé et des préfets</w:t>
      </w:r>
    </w:p>
    <w:p w14:paraId="00C2BE80" w14:textId="77777777" w:rsidR="00CD5790" w:rsidRDefault="00CD5790" w:rsidP="00EB4ED7">
      <w:pPr>
        <w:spacing w:after="240"/>
        <w:jc w:val="both"/>
        <w:rPr>
          <w:rFonts w:ascii="Arial" w:hAnsi="Arial" w:cs="Arial"/>
          <w:b/>
        </w:rPr>
      </w:pPr>
      <w:r w:rsidRPr="00CD5790">
        <w:rPr>
          <w:rFonts w:ascii="Arial" w:hAnsi="Arial" w:cs="Arial"/>
          <w:b/>
        </w:rPr>
        <w:t xml:space="preserve">Objet : </w:t>
      </w:r>
      <w:r w:rsidR="00521887">
        <w:rPr>
          <w:rFonts w:ascii="Arial" w:hAnsi="Arial" w:cs="Arial"/>
          <w:b/>
        </w:rPr>
        <w:t>C</w:t>
      </w:r>
      <w:r w:rsidRPr="00CD5790">
        <w:rPr>
          <w:rFonts w:ascii="Arial" w:hAnsi="Arial" w:cs="Arial"/>
          <w:b/>
        </w:rPr>
        <w:t xml:space="preserve">iblage et </w:t>
      </w:r>
      <w:r w:rsidR="00290D79">
        <w:rPr>
          <w:rFonts w:ascii="Arial" w:hAnsi="Arial" w:cs="Arial"/>
          <w:b/>
        </w:rPr>
        <w:t xml:space="preserve">modalités de </w:t>
      </w:r>
      <w:r w:rsidRPr="00CD5790">
        <w:rPr>
          <w:rFonts w:ascii="Arial" w:hAnsi="Arial" w:cs="Arial"/>
          <w:b/>
        </w:rPr>
        <w:t xml:space="preserve">distribution du </w:t>
      </w:r>
      <w:r w:rsidR="008D6388">
        <w:rPr>
          <w:rFonts w:ascii="Arial" w:hAnsi="Arial" w:cs="Arial"/>
          <w:b/>
        </w:rPr>
        <w:t xml:space="preserve">vaccin </w:t>
      </w:r>
      <w:r w:rsidRPr="00CD5790">
        <w:rPr>
          <w:rFonts w:ascii="Arial" w:hAnsi="Arial" w:cs="Arial"/>
          <w:b/>
        </w:rPr>
        <w:t xml:space="preserve">Covid-19 Vaccine </w:t>
      </w:r>
      <w:proofErr w:type="spellStart"/>
      <w:r w:rsidRPr="00CD5790">
        <w:rPr>
          <w:rFonts w:ascii="Arial" w:hAnsi="Arial" w:cs="Arial"/>
          <w:b/>
        </w:rPr>
        <w:t>AstraZeneca</w:t>
      </w:r>
      <w:proofErr w:type="spellEnd"/>
      <w:r w:rsidRPr="00CD5790">
        <w:rPr>
          <w:rFonts w:ascii="Arial" w:hAnsi="Arial" w:cs="Arial"/>
          <w:b/>
        </w:rPr>
        <w:t>®</w:t>
      </w:r>
      <w:r w:rsidR="00066B10">
        <w:rPr>
          <w:rFonts w:ascii="Arial" w:hAnsi="Arial" w:cs="Arial"/>
          <w:b/>
        </w:rPr>
        <w:t xml:space="preserve"> - ouverture de la cible vaccinale et vaccination par la médecine de ville</w:t>
      </w:r>
    </w:p>
    <w:p w14:paraId="4A12F371" w14:textId="77777777" w:rsidR="00066B10" w:rsidRPr="00066B10" w:rsidRDefault="00066B10" w:rsidP="00EB4ED7">
      <w:pPr>
        <w:spacing w:after="240"/>
        <w:jc w:val="both"/>
        <w:rPr>
          <w:rFonts w:ascii="Arial" w:hAnsi="Arial" w:cs="Arial"/>
        </w:rPr>
      </w:pPr>
      <w:r w:rsidRPr="00066B10">
        <w:rPr>
          <w:rFonts w:ascii="Arial" w:hAnsi="Arial" w:cs="Arial"/>
        </w:rPr>
        <w:t xml:space="preserve">La note d’information en date du 4 février portait sur la première phase de déploiement du vaccin Covid-19 Vaccine </w:t>
      </w:r>
      <w:proofErr w:type="spellStart"/>
      <w:r w:rsidRPr="00066B10">
        <w:rPr>
          <w:rFonts w:ascii="Arial" w:hAnsi="Arial" w:cs="Arial"/>
        </w:rPr>
        <w:t>AstraZeneca</w:t>
      </w:r>
      <w:proofErr w:type="spellEnd"/>
      <w:r w:rsidRPr="00066B10">
        <w:rPr>
          <w:rFonts w:ascii="Arial" w:hAnsi="Arial" w:cs="Arial"/>
        </w:rPr>
        <w:t>®</w:t>
      </w:r>
      <w:r w:rsidR="001736AF">
        <w:rPr>
          <w:rFonts w:ascii="Arial" w:hAnsi="Arial" w:cs="Arial"/>
        </w:rPr>
        <w:t xml:space="preserve"> (ci-après dénommé « </w:t>
      </w:r>
      <w:proofErr w:type="spellStart"/>
      <w:r w:rsidR="001736AF">
        <w:rPr>
          <w:rFonts w:ascii="Arial" w:hAnsi="Arial" w:cs="Arial"/>
        </w:rPr>
        <w:t>AstraZeneca</w:t>
      </w:r>
      <w:proofErr w:type="spellEnd"/>
      <w:r w:rsidR="001736AF">
        <w:rPr>
          <w:rFonts w:ascii="Arial" w:hAnsi="Arial" w:cs="Arial"/>
        </w:rPr>
        <w:t> »)</w:t>
      </w:r>
      <w:r w:rsidRPr="00066B10">
        <w:rPr>
          <w:rFonts w:ascii="Arial" w:hAnsi="Arial" w:cs="Arial"/>
        </w:rPr>
        <w:t>, actuellement en cours et ciblant les professionnels de santé de moins de 65 ans.</w:t>
      </w:r>
    </w:p>
    <w:p w14:paraId="5411FFB5" w14:textId="5D6C63A4" w:rsidR="00066B10" w:rsidRDefault="00066B10" w:rsidP="00EB4ED7">
      <w:pPr>
        <w:spacing w:after="240"/>
        <w:jc w:val="both"/>
        <w:rPr>
          <w:rFonts w:ascii="Arial" w:hAnsi="Arial" w:cs="Arial"/>
        </w:rPr>
      </w:pPr>
      <w:r w:rsidRPr="00066B10">
        <w:rPr>
          <w:rFonts w:ascii="Arial" w:hAnsi="Arial" w:cs="Arial"/>
        </w:rPr>
        <w:t xml:space="preserve">La présente note </w:t>
      </w:r>
      <w:r w:rsidR="006F7E8D">
        <w:rPr>
          <w:rFonts w:ascii="Arial" w:hAnsi="Arial" w:cs="Arial"/>
        </w:rPr>
        <w:t xml:space="preserve">complète la note du 4 février et </w:t>
      </w:r>
      <w:r w:rsidRPr="00066B10">
        <w:rPr>
          <w:rFonts w:ascii="Arial" w:hAnsi="Arial" w:cs="Arial"/>
        </w:rPr>
        <w:t>fait le point sur la deuxième phase de déploiemen</w:t>
      </w:r>
      <w:r w:rsidR="00AB670D">
        <w:rPr>
          <w:rFonts w:ascii="Arial" w:hAnsi="Arial" w:cs="Arial"/>
        </w:rPr>
        <w:t>t du vaccin, qui s’ouvrira le 25</w:t>
      </w:r>
      <w:bookmarkStart w:id="0" w:name="_GoBack"/>
      <w:bookmarkEnd w:id="0"/>
      <w:r w:rsidRPr="00066B10">
        <w:rPr>
          <w:rFonts w:ascii="Arial" w:hAnsi="Arial" w:cs="Arial"/>
        </w:rPr>
        <w:t xml:space="preserve"> février</w:t>
      </w:r>
      <w:r>
        <w:rPr>
          <w:rFonts w:ascii="Arial" w:hAnsi="Arial" w:cs="Arial"/>
        </w:rPr>
        <w:t> : la cible vaccinale sera alors ouverte aux personnes de 50 à 64 ans inclus ayant des comorbidités, et la vaccination pourra être effectuée par les médecins</w:t>
      </w:r>
      <w:r w:rsidR="00EB75C7">
        <w:rPr>
          <w:rFonts w:ascii="Arial" w:hAnsi="Arial" w:cs="Arial"/>
        </w:rPr>
        <w:t xml:space="preserve"> de ville</w:t>
      </w:r>
      <w:r>
        <w:rPr>
          <w:rFonts w:ascii="Arial" w:hAnsi="Arial" w:cs="Arial"/>
        </w:rPr>
        <w:t xml:space="preserve"> volontaires, approvisionnés par les pharmacies d’officine. </w:t>
      </w:r>
    </w:p>
    <w:p w14:paraId="7F8F4886" w14:textId="1187E06C" w:rsidR="006F7E8D" w:rsidRPr="00B43CD6" w:rsidRDefault="006F7E8D" w:rsidP="00B43CD6">
      <w:pPr>
        <w:spacing w:after="240"/>
        <w:jc w:val="both"/>
        <w:rPr>
          <w:rFonts w:ascii="Arial" w:hAnsi="Arial" w:cs="Arial"/>
        </w:rPr>
      </w:pPr>
      <w:r>
        <w:rPr>
          <w:rFonts w:ascii="Arial" w:hAnsi="Arial" w:cs="Arial"/>
        </w:rPr>
        <w:t xml:space="preserve">Annexes : </w:t>
      </w:r>
      <w:r w:rsidRPr="00B43CD6">
        <w:rPr>
          <w:rFonts w:ascii="Arial" w:hAnsi="Arial" w:cs="Arial"/>
        </w:rPr>
        <w:t>message</w:t>
      </w:r>
      <w:r w:rsidR="00B43CD6" w:rsidRPr="00B43CD6">
        <w:rPr>
          <w:rFonts w:ascii="Arial" w:hAnsi="Arial" w:cs="Arial"/>
        </w:rPr>
        <w:t>s</w:t>
      </w:r>
      <w:r w:rsidRPr="00B43CD6">
        <w:rPr>
          <w:rFonts w:ascii="Arial" w:hAnsi="Arial" w:cs="Arial"/>
        </w:rPr>
        <w:t xml:space="preserve"> aux professionnels de santé co</w:t>
      </w:r>
      <w:r w:rsidR="001736AF" w:rsidRPr="00B43CD6">
        <w:rPr>
          <w:rFonts w:ascii="Arial" w:hAnsi="Arial" w:cs="Arial"/>
        </w:rPr>
        <w:t>ncernés (médecins, pharmaciens) ;</w:t>
      </w:r>
    </w:p>
    <w:p w14:paraId="06933EB3" w14:textId="77777777" w:rsidR="00EB4ED7" w:rsidRPr="00EB4ED7" w:rsidRDefault="00066B10" w:rsidP="000A13FA">
      <w:pPr>
        <w:pStyle w:val="Paragraphedeliste"/>
        <w:numPr>
          <w:ilvl w:val="0"/>
          <w:numId w:val="1"/>
        </w:numPr>
        <w:spacing w:after="240"/>
        <w:jc w:val="both"/>
        <w:rPr>
          <w:rFonts w:ascii="Arial" w:hAnsi="Arial" w:cs="Arial"/>
          <w:b/>
          <w:u w:val="single"/>
        </w:rPr>
      </w:pPr>
      <w:r>
        <w:rPr>
          <w:rFonts w:ascii="Arial" w:hAnsi="Arial" w:cs="Arial"/>
          <w:b/>
          <w:u w:val="single"/>
        </w:rPr>
        <w:t>R</w:t>
      </w:r>
      <w:r w:rsidR="006F7E8D">
        <w:rPr>
          <w:rFonts w:ascii="Arial" w:hAnsi="Arial" w:cs="Arial"/>
          <w:b/>
          <w:u w:val="single"/>
        </w:rPr>
        <w:t>appels sur la première phase de déploiement du</w:t>
      </w:r>
      <w:r w:rsidR="008D6388">
        <w:rPr>
          <w:rFonts w:ascii="Arial" w:hAnsi="Arial" w:cs="Arial"/>
          <w:b/>
          <w:u w:val="single"/>
        </w:rPr>
        <w:t xml:space="preserve"> vaccin</w:t>
      </w:r>
      <w:r w:rsidR="00290D79" w:rsidRPr="00EB4ED7">
        <w:rPr>
          <w:rFonts w:ascii="Arial" w:hAnsi="Arial" w:cs="Arial"/>
          <w:b/>
          <w:u w:val="single"/>
        </w:rPr>
        <w:t xml:space="preserve"> </w:t>
      </w:r>
      <w:proofErr w:type="spellStart"/>
      <w:r w:rsidR="001736AF">
        <w:rPr>
          <w:rFonts w:ascii="Arial" w:hAnsi="Arial" w:cs="Arial"/>
          <w:b/>
          <w:u w:val="single"/>
        </w:rPr>
        <w:t>AstraZeneca</w:t>
      </w:r>
      <w:proofErr w:type="spellEnd"/>
    </w:p>
    <w:p w14:paraId="59D8FA98" w14:textId="70DA4423" w:rsidR="006F7E8D" w:rsidRDefault="0043354F" w:rsidP="006F7E8D">
      <w:pPr>
        <w:spacing w:after="240"/>
        <w:jc w:val="both"/>
        <w:rPr>
          <w:rFonts w:ascii="Arial" w:hAnsi="Arial" w:cs="Arial"/>
        </w:rPr>
      </w:pPr>
      <w:r>
        <w:rPr>
          <w:rFonts w:ascii="Arial" w:hAnsi="Arial" w:cs="Arial"/>
        </w:rPr>
        <w:t>Afin de suivre la prior</w:t>
      </w:r>
      <w:r w:rsidR="006F7E8D">
        <w:rPr>
          <w:rFonts w:ascii="Arial" w:hAnsi="Arial" w:cs="Arial"/>
        </w:rPr>
        <w:t xml:space="preserve">isation recommandée par </w:t>
      </w:r>
      <w:proofErr w:type="gramStart"/>
      <w:r w:rsidR="006F7E8D">
        <w:rPr>
          <w:rFonts w:ascii="Arial" w:hAnsi="Arial" w:cs="Arial"/>
        </w:rPr>
        <w:t xml:space="preserve">la </w:t>
      </w:r>
      <w:r w:rsidR="001736AF">
        <w:rPr>
          <w:rFonts w:ascii="Arial" w:hAnsi="Arial" w:cs="Arial"/>
        </w:rPr>
        <w:t>HAS</w:t>
      </w:r>
      <w:proofErr w:type="gramEnd"/>
      <w:r w:rsidR="006F7E8D">
        <w:rPr>
          <w:rFonts w:ascii="Arial" w:hAnsi="Arial" w:cs="Arial"/>
        </w:rPr>
        <w:t xml:space="preserve"> dans son avis du 2 février</w:t>
      </w:r>
      <w:r w:rsidR="00EB75C7">
        <w:rPr>
          <w:rFonts w:ascii="Arial" w:hAnsi="Arial" w:cs="Arial"/>
        </w:rPr>
        <w:t xml:space="preserve"> 202</w:t>
      </w:r>
      <w:r w:rsidR="00EB407C">
        <w:rPr>
          <w:rFonts w:ascii="Arial" w:hAnsi="Arial" w:cs="Arial"/>
        </w:rPr>
        <w:t>1</w:t>
      </w:r>
      <w:r w:rsidR="006F7E8D">
        <w:rPr>
          <w:rFonts w:ascii="Arial" w:hAnsi="Arial" w:cs="Arial"/>
        </w:rPr>
        <w:t xml:space="preserve"> relatif au vaccin </w:t>
      </w:r>
      <w:proofErr w:type="spellStart"/>
      <w:r w:rsidR="001736AF">
        <w:rPr>
          <w:rFonts w:ascii="Arial" w:hAnsi="Arial" w:cs="Arial"/>
        </w:rPr>
        <w:t>AstraZeneca</w:t>
      </w:r>
      <w:proofErr w:type="spellEnd"/>
      <w:r w:rsidR="006F7E8D">
        <w:rPr>
          <w:rFonts w:ascii="Arial" w:hAnsi="Arial" w:cs="Arial"/>
        </w:rPr>
        <w:t>, les deux premières livraisons du vaccin (</w:t>
      </w:r>
      <w:r w:rsidR="00EB75C7">
        <w:rPr>
          <w:rFonts w:ascii="Arial" w:hAnsi="Arial" w:cs="Arial"/>
        </w:rPr>
        <w:t xml:space="preserve">livraisons des </w:t>
      </w:r>
      <w:r w:rsidR="006F7E8D">
        <w:rPr>
          <w:rFonts w:ascii="Arial" w:hAnsi="Arial" w:cs="Arial"/>
        </w:rPr>
        <w:t>semaine</w:t>
      </w:r>
      <w:r w:rsidR="00EB75C7">
        <w:rPr>
          <w:rFonts w:ascii="Arial" w:hAnsi="Arial" w:cs="Arial"/>
        </w:rPr>
        <w:t>s</w:t>
      </w:r>
      <w:r w:rsidR="006F7E8D">
        <w:rPr>
          <w:rFonts w:ascii="Arial" w:hAnsi="Arial" w:cs="Arial"/>
        </w:rPr>
        <w:t xml:space="preserve"> du 1</w:t>
      </w:r>
      <w:r w:rsidR="006F7E8D" w:rsidRPr="006F7E8D">
        <w:rPr>
          <w:rFonts w:ascii="Arial" w:hAnsi="Arial" w:cs="Arial"/>
          <w:vertAlign w:val="superscript"/>
        </w:rPr>
        <w:t>er</w:t>
      </w:r>
      <w:r w:rsidR="00EB75C7">
        <w:rPr>
          <w:rFonts w:ascii="Arial" w:hAnsi="Arial" w:cs="Arial"/>
        </w:rPr>
        <w:t xml:space="preserve"> février et</w:t>
      </w:r>
      <w:r w:rsidR="006F7E8D">
        <w:rPr>
          <w:rFonts w:ascii="Arial" w:hAnsi="Arial" w:cs="Arial"/>
        </w:rPr>
        <w:t xml:space="preserve"> du 8 février, pour un total d’environ 600 000 doses</w:t>
      </w:r>
      <w:r w:rsidR="00EB75C7">
        <w:rPr>
          <w:rFonts w:ascii="Arial" w:hAnsi="Arial" w:cs="Arial"/>
        </w:rPr>
        <w:t>) sont</w:t>
      </w:r>
      <w:r w:rsidR="006F7E8D">
        <w:rPr>
          <w:rFonts w:ascii="Arial" w:hAnsi="Arial" w:cs="Arial"/>
        </w:rPr>
        <w:t xml:space="preserve"> réservées</w:t>
      </w:r>
      <w:r w:rsidR="006F7E8D" w:rsidRPr="006F7E8D">
        <w:rPr>
          <w:rFonts w:ascii="Arial" w:hAnsi="Arial" w:cs="Arial"/>
        </w:rPr>
        <w:t xml:space="preserve"> aux </w:t>
      </w:r>
      <w:r w:rsidR="002E764D" w:rsidRPr="006F7E8D">
        <w:rPr>
          <w:rFonts w:ascii="Arial" w:hAnsi="Arial" w:cs="Arial"/>
        </w:rPr>
        <w:t>professionnels de santé de moins de 65 ans</w:t>
      </w:r>
      <w:r w:rsidR="000664C8" w:rsidRPr="006F7E8D">
        <w:rPr>
          <w:rFonts w:ascii="Arial" w:hAnsi="Arial" w:cs="Arial"/>
        </w:rPr>
        <w:t xml:space="preserve"> </w:t>
      </w:r>
      <w:r w:rsidR="002E764D" w:rsidRPr="006F7E8D">
        <w:rPr>
          <w:rFonts w:ascii="Arial" w:hAnsi="Arial" w:cs="Arial"/>
        </w:rPr>
        <w:t>(voir cible vaccinale détaillée</w:t>
      </w:r>
      <w:r w:rsidR="002E764D" w:rsidRPr="006F7E8D">
        <w:rPr>
          <w:rFonts w:ascii="Arial" w:hAnsi="Arial" w:cs="Arial"/>
          <w:i/>
        </w:rPr>
        <w:t xml:space="preserve"> infra</w:t>
      </w:r>
      <w:r w:rsidR="002E764D" w:rsidRPr="006F7E8D">
        <w:rPr>
          <w:rFonts w:ascii="Arial" w:hAnsi="Arial" w:cs="Arial"/>
        </w:rPr>
        <w:t>)</w:t>
      </w:r>
      <w:r w:rsidR="006F7E8D" w:rsidRPr="006F7E8D">
        <w:rPr>
          <w:rFonts w:ascii="Arial" w:hAnsi="Arial" w:cs="Arial"/>
        </w:rPr>
        <w:t>.</w:t>
      </w:r>
      <w:r w:rsidR="006F7E8D">
        <w:rPr>
          <w:rFonts w:ascii="Arial" w:hAnsi="Arial" w:cs="Arial"/>
        </w:rPr>
        <w:t xml:space="preserve"> Ces mêmes livraisons sont également utilisées pour la vaccination des personnes en situation de handicap hébergées en foyers d’accueil médicalisé et en maisons d’accueil spécialisées âgés de moins de 65 ans.</w:t>
      </w:r>
    </w:p>
    <w:p w14:paraId="74128171" w14:textId="0AFCE9A2" w:rsidR="006F7E8D" w:rsidRDefault="006F7E8D" w:rsidP="006F7E8D">
      <w:pPr>
        <w:spacing w:after="240"/>
        <w:jc w:val="both"/>
        <w:rPr>
          <w:rFonts w:ascii="Arial" w:hAnsi="Arial" w:cs="Arial"/>
        </w:rPr>
      </w:pPr>
      <w:r>
        <w:rPr>
          <w:rFonts w:ascii="Arial" w:hAnsi="Arial" w:cs="Arial"/>
        </w:rPr>
        <w:t xml:space="preserve">Les livraisons passent par les </w:t>
      </w:r>
      <w:r w:rsidR="00643DD2" w:rsidRPr="006F7E8D">
        <w:rPr>
          <w:rFonts w:ascii="Arial" w:hAnsi="Arial" w:cs="Arial"/>
        </w:rPr>
        <w:t>canaux dé</w:t>
      </w:r>
      <w:r w:rsidR="002E764D" w:rsidRPr="006F7E8D">
        <w:rPr>
          <w:rFonts w:ascii="Arial" w:hAnsi="Arial" w:cs="Arial"/>
        </w:rPr>
        <w:t>jà utilisés jusque-là pour la vaccination des professionnels</w:t>
      </w:r>
      <w:r w:rsidR="00385CBC" w:rsidRPr="006F7E8D">
        <w:rPr>
          <w:rFonts w:ascii="Arial" w:hAnsi="Arial" w:cs="Arial"/>
        </w:rPr>
        <w:t>, via le flux B</w:t>
      </w:r>
      <w:r w:rsidR="002E764D" w:rsidRPr="006F7E8D">
        <w:rPr>
          <w:rFonts w:ascii="Arial" w:hAnsi="Arial" w:cs="Arial"/>
        </w:rPr>
        <w:t> : vaccination au sein des établissements et, le cas échéant, d</w:t>
      </w:r>
      <w:r>
        <w:rPr>
          <w:rFonts w:ascii="Arial" w:hAnsi="Arial" w:cs="Arial"/>
        </w:rPr>
        <w:t>ans les centres de vaccination.</w:t>
      </w:r>
      <w:r w:rsidR="00FB2905">
        <w:rPr>
          <w:rFonts w:ascii="Arial" w:hAnsi="Arial" w:cs="Arial"/>
        </w:rPr>
        <w:t xml:space="preserve"> Il est rappelé la nécessité de bien informer les professionnels de ville sur les lieux où ils peuvent se faire vacciner ainsi que les modalités de prise de rendez-vous.</w:t>
      </w:r>
    </w:p>
    <w:p w14:paraId="04FCBF4B" w14:textId="77777777" w:rsidR="001736AF" w:rsidRDefault="006F7E8D" w:rsidP="006F7E8D">
      <w:pPr>
        <w:spacing w:after="240"/>
        <w:jc w:val="both"/>
        <w:rPr>
          <w:rFonts w:ascii="Arial" w:hAnsi="Arial" w:cs="Arial"/>
        </w:rPr>
      </w:pPr>
      <w:r>
        <w:rPr>
          <w:rFonts w:ascii="Arial" w:hAnsi="Arial" w:cs="Arial"/>
        </w:rPr>
        <w:t>A</w:t>
      </w:r>
      <w:r w:rsidR="00385CBC" w:rsidRPr="006F7E8D">
        <w:rPr>
          <w:rFonts w:ascii="Arial" w:hAnsi="Arial" w:cs="Arial"/>
        </w:rPr>
        <w:t xml:space="preserve"> noter : </w:t>
      </w:r>
    </w:p>
    <w:p w14:paraId="6F4361CE" w14:textId="77777777" w:rsidR="001736AF" w:rsidRPr="001736AF" w:rsidRDefault="001736AF" w:rsidP="001736AF">
      <w:pPr>
        <w:pStyle w:val="Paragraphedeliste"/>
        <w:numPr>
          <w:ilvl w:val="0"/>
          <w:numId w:val="9"/>
        </w:numPr>
        <w:spacing w:after="240"/>
        <w:jc w:val="both"/>
        <w:rPr>
          <w:rFonts w:ascii="Arial" w:hAnsi="Arial" w:cs="Arial"/>
        </w:rPr>
      </w:pPr>
      <w:r w:rsidRPr="001736AF">
        <w:rPr>
          <w:rFonts w:ascii="Arial" w:hAnsi="Arial" w:cs="Arial"/>
        </w:rPr>
        <w:t>La moindre contrainte sur la 2</w:t>
      </w:r>
      <w:r w:rsidRPr="001736AF">
        <w:rPr>
          <w:rFonts w:ascii="Arial" w:hAnsi="Arial" w:cs="Arial"/>
          <w:vertAlign w:val="superscript"/>
        </w:rPr>
        <w:t>ème</w:t>
      </w:r>
      <w:r w:rsidRPr="001736AF">
        <w:rPr>
          <w:rFonts w:ascii="Arial" w:hAnsi="Arial" w:cs="Arial"/>
        </w:rPr>
        <w:t xml:space="preserve"> dose facilite une gestion beaucoup plus dynamique des stocks. L’objectif est ainsi de parvenir à écouler chaque semaine la totalité des doses reçues. Il est notamment important d’écouler très vite l</w:t>
      </w:r>
      <w:r>
        <w:rPr>
          <w:rFonts w:ascii="Arial" w:hAnsi="Arial" w:cs="Arial"/>
        </w:rPr>
        <w:t>es premières livraisons envoyées aux</w:t>
      </w:r>
      <w:r w:rsidRPr="001736AF">
        <w:rPr>
          <w:rFonts w:ascii="Arial" w:hAnsi="Arial" w:cs="Arial"/>
        </w:rPr>
        <w:t xml:space="preserve"> établissements de </w:t>
      </w:r>
      <w:r>
        <w:rPr>
          <w:rFonts w:ascii="Arial" w:hAnsi="Arial" w:cs="Arial"/>
        </w:rPr>
        <w:t>santé</w:t>
      </w:r>
      <w:r w:rsidRPr="001736AF">
        <w:rPr>
          <w:rFonts w:ascii="Arial" w:hAnsi="Arial" w:cs="Arial"/>
        </w:rPr>
        <w:t>.</w:t>
      </w:r>
    </w:p>
    <w:p w14:paraId="070C1992" w14:textId="77777777" w:rsidR="0043354F" w:rsidRPr="001736AF" w:rsidRDefault="001736AF" w:rsidP="001736AF">
      <w:pPr>
        <w:pStyle w:val="Paragraphedeliste"/>
        <w:numPr>
          <w:ilvl w:val="0"/>
          <w:numId w:val="9"/>
        </w:numPr>
        <w:spacing w:after="240"/>
        <w:jc w:val="both"/>
        <w:rPr>
          <w:rFonts w:ascii="Arial" w:hAnsi="Arial" w:cs="Arial"/>
        </w:rPr>
      </w:pPr>
      <w:r>
        <w:rPr>
          <w:rFonts w:ascii="Arial" w:hAnsi="Arial" w:cs="Arial"/>
        </w:rPr>
        <w:t>C</w:t>
      </w:r>
      <w:r w:rsidR="00385CBC" w:rsidRPr="001736AF">
        <w:rPr>
          <w:rFonts w:ascii="Arial" w:hAnsi="Arial" w:cs="Arial"/>
        </w:rPr>
        <w:t xml:space="preserve">es livraisons </w:t>
      </w:r>
      <w:r w:rsidR="00385CBC" w:rsidRPr="00EB75C7">
        <w:rPr>
          <w:rFonts w:ascii="Arial" w:hAnsi="Arial" w:cs="Arial"/>
          <w:b/>
        </w:rPr>
        <w:t xml:space="preserve">pourront être complétées </w:t>
      </w:r>
      <w:r w:rsidR="006B51AC" w:rsidRPr="00EB75C7">
        <w:rPr>
          <w:rFonts w:ascii="Arial" w:hAnsi="Arial" w:cs="Arial"/>
          <w:b/>
        </w:rPr>
        <w:t>en février et en</w:t>
      </w:r>
      <w:r w:rsidR="00385CBC" w:rsidRPr="00EB75C7">
        <w:rPr>
          <w:rFonts w:ascii="Arial" w:hAnsi="Arial" w:cs="Arial"/>
          <w:b/>
        </w:rPr>
        <w:t xml:space="preserve"> mars par des livraisons complémentaires selon la consommation et la couverture vaccinale constatée</w:t>
      </w:r>
      <w:r w:rsidR="00385CBC" w:rsidRPr="001736AF">
        <w:rPr>
          <w:rFonts w:ascii="Arial" w:hAnsi="Arial" w:cs="Arial"/>
        </w:rPr>
        <w:t> ; de nouvelles livraisons correspondant à la deuxième dose des professionnels vaccinés seront effectuées via les mêm</w:t>
      </w:r>
      <w:r w:rsidR="004C5BD4" w:rsidRPr="001736AF">
        <w:rPr>
          <w:rFonts w:ascii="Arial" w:hAnsi="Arial" w:cs="Arial"/>
        </w:rPr>
        <w:t>e</w:t>
      </w:r>
      <w:r w:rsidR="006F7E8D" w:rsidRPr="001736AF">
        <w:rPr>
          <w:rFonts w:ascii="Arial" w:hAnsi="Arial" w:cs="Arial"/>
        </w:rPr>
        <w:t>s canaux dans le temps imparti.</w:t>
      </w:r>
    </w:p>
    <w:p w14:paraId="763DA1B8" w14:textId="0074E6EF" w:rsidR="001736AF" w:rsidRDefault="006F7E8D" w:rsidP="006F7E8D">
      <w:pPr>
        <w:spacing w:after="240"/>
        <w:jc w:val="both"/>
        <w:rPr>
          <w:rFonts w:ascii="Arial" w:hAnsi="Arial" w:cs="Arial"/>
          <w:b/>
        </w:rPr>
      </w:pPr>
      <w:r w:rsidRPr="006F7E8D">
        <w:rPr>
          <w:rFonts w:ascii="Arial" w:hAnsi="Arial" w:cs="Arial"/>
          <w:b/>
        </w:rPr>
        <w:t>Il est impératif que la vaccination des personnes ciblées par cette première phase soit engagée</w:t>
      </w:r>
      <w:r>
        <w:rPr>
          <w:rFonts w:ascii="Arial" w:hAnsi="Arial" w:cs="Arial"/>
          <w:b/>
        </w:rPr>
        <w:t xml:space="preserve"> sans </w:t>
      </w:r>
      <w:r w:rsidR="00E06284">
        <w:rPr>
          <w:rFonts w:ascii="Arial" w:hAnsi="Arial" w:cs="Arial"/>
          <w:b/>
        </w:rPr>
        <w:t>délai</w:t>
      </w:r>
      <w:r>
        <w:rPr>
          <w:rFonts w:ascii="Arial" w:hAnsi="Arial" w:cs="Arial"/>
          <w:b/>
        </w:rPr>
        <w:t xml:space="preserve">, et que vous vous assuriez du bon </w:t>
      </w:r>
      <w:r w:rsidR="00F06479">
        <w:rPr>
          <w:rFonts w:ascii="Arial" w:hAnsi="Arial" w:cs="Arial"/>
          <w:b/>
        </w:rPr>
        <w:t xml:space="preserve">remplissage du SI Vaccin </w:t>
      </w:r>
      <w:proofErr w:type="spellStart"/>
      <w:r w:rsidR="00F06479">
        <w:rPr>
          <w:rFonts w:ascii="Arial" w:hAnsi="Arial" w:cs="Arial"/>
          <w:b/>
        </w:rPr>
        <w:t>Covid</w:t>
      </w:r>
      <w:proofErr w:type="spellEnd"/>
      <w:r w:rsidR="00373CFC">
        <w:rPr>
          <w:rFonts w:ascii="Arial" w:hAnsi="Arial" w:cs="Arial"/>
          <w:b/>
        </w:rPr>
        <w:t xml:space="preserve"> </w:t>
      </w:r>
      <w:r w:rsidR="00373CFC">
        <w:rPr>
          <w:rFonts w:ascii="Arial" w:hAnsi="Arial" w:cs="Arial"/>
          <w:b/>
        </w:rPr>
        <w:lastRenderedPageBreak/>
        <w:t>(</w:t>
      </w:r>
      <w:r w:rsidR="00A055A3">
        <w:rPr>
          <w:rFonts w:ascii="Arial" w:hAnsi="Arial" w:cs="Arial"/>
          <w:b/>
        </w:rPr>
        <w:t xml:space="preserve">notamment la précision du vaccin </w:t>
      </w:r>
      <w:r w:rsidR="00373CFC">
        <w:rPr>
          <w:rFonts w:ascii="Arial" w:hAnsi="Arial" w:cs="Arial"/>
          <w:b/>
        </w:rPr>
        <w:t>employé)</w:t>
      </w:r>
      <w:r w:rsidR="00F06479">
        <w:rPr>
          <w:rFonts w:ascii="Arial" w:hAnsi="Arial" w:cs="Arial"/>
          <w:b/>
        </w:rPr>
        <w:t>, dont les fonctionnalités ont été adap</w:t>
      </w:r>
      <w:r w:rsidR="00E06284">
        <w:rPr>
          <w:rFonts w:ascii="Arial" w:hAnsi="Arial" w:cs="Arial"/>
          <w:b/>
        </w:rPr>
        <w:t xml:space="preserve">tées à l’arrivée du vaccin </w:t>
      </w:r>
      <w:proofErr w:type="spellStart"/>
      <w:r w:rsidR="001736AF" w:rsidRPr="001736AF">
        <w:rPr>
          <w:rFonts w:ascii="Arial" w:hAnsi="Arial" w:cs="Arial"/>
          <w:b/>
        </w:rPr>
        <w:t>AstraZeneca</w:t>
      </w:r>
      <w:proofErr w:type="spellEnd"/>
      <w:r w:rsidR="001736AF" w:rsidRPr="001736AF">
        <w:rPr>
          <w:rFonts w:ascii="Arial" w:hAnsi="Arial" w:cs="Arial"/>
          <w:b/>
        </w:rPr>
        <w:t>.</w:t>
      </w:r>
      <w:r w:rsidR="001736AF">
        <w:rPr>
          <w:rFonts w:ascii="Arial" w:hAnsi="Arial" w:cs="Arial"/>
          <w:b/>
        </w:rPr>
        <w:t xml:space="preserve"> </w:t>
      </w:r>
    </w:p>
    <w:p w14:paraId="35720C13" w14:textId="77777777" w:rsidR="00E06284" w:rsidRDefault="001736AF" w:rsidP="001736AF">
      <w:pPr>
        <w:pStyle w:val="Paragraphedeliste"/>
        <w:numPr>
          <w:ilvl w:val="0"/>
          <w:numId w:val="1"/>
        </w:numPr>
        <w:spacing w:after="240"/>
        <w:jc w:val="both"/>
        <w:rPr>
          <w:rFonts w:ascii="Arial" w:hAnsi="Arial" w:cs="Arial"/>
          <w:b/>
          <w:u w:val="single"/>
        </w:rPr>
      </w:pPr>
      <w:r>
        <w:rPr>
          <w:rFonts w:ascii="Arial" w:hAnsi="Arial" w:cs="Arial"/>
          <w:b/>
          <w:u w:val="single"/>
        </w:rPr>
        <w:t>Lancement d</w:t>
      </w:r>
      <w:r w:rsidRPr="001736AF">
        <w:rPr>
          <w:rFonts w:ascii="Arial" w:hAnsi="Arial" w:cs="Arial"/>
          <w:b/>
          <w:u w:val="single"/>
        </w:rPr>
        <w:t xml:space="preserve">e la deuxième étape de déploiement du vaccin </w:t>
      </w:r>
      <w:proofErr w:type="spellStart"/>
      <w:r w:rsidRPr="001736AF">
        <w:rPr>
          <w:rFonts w:ascii="Arial" w:hAnsi="Arial" w:cs="Arial"/>
          <w:b/>
          <w:u w:val="single"/>
        </w:rPr>
        <w:t>AstraZeneca</w:t>
      </w:r>
      <w:proofErr w:type="spellEnd"/>
      <w:r>
        <w:rPr>
          <w:rFonts w:ascii="Arial" w:hAnsi="Arial" w:cs="Arial"/>
          <w:b/>
          <w:u w:val="single"/>
        </w:rPr>
        <w:t> : ouverture de la cible vaccinale et de la capacité à administrer le vaccin en ville</w:t>
      </w:r>
    </w:p>
    <w:p w14:paraId="73461508" w14:textId="13884ADC" w:rsidR="001736AF" w:rsidRDefault="001736AF" w:rsidP="001736AF">
      <w:pPr>
        <w:spacing w:after="240"/>
        <w:jc w:val="both"/>
        <w:rPr>
          <w:rFonts w:ascii="Arial" w:hAnsi="Arial" w:cs="Arial"/>
        </w:rPr>
      </w:pPr>
      <w:r w:rsidRPr="001736AF">
        <w:rPr>
          <w:rFonts w:ascii="Arial" w:hAnsi="Arial" w:cs="Arial"/>
        </w:rPr>
        <w:t>Conformément aux recommandations de la HAS, il a été d</w:t>
      </w:r>
      <w:r w:rsidR="00EB75C7">
        <w:rPr>
          <w:rFonts w:ascii="Arial" w:hAnsi="Arial" w:cs="Arial"/>
        </w:rPr>
        <w:t xml:space="preserve">écidé </w:t>
      </w:r>
      <w:r w:rsidR="00EB75C7" w:rsidRPr="00EB75C7">
        <w:rPr>
          <w:rFonts w:ascii="Arial" w:hAnsi="Arial" w:cs="Arial"/>
          <w:b/>
        </w:rPr>
        <w:t>qu’à compter du 25 février</w:t>
      </w:r>
      <w:r w:rsidR="00EB75C7">
        <w:rPr>
          <w:rFonts w:ascii="Arial" w:hAnsi="Arial" w:cs="Arial"/>
        </w:rPr>
        <w:t xml:space="preserve"> 202</w:t>
      </w:r>
      <w:r w:rsidR="00EB407C">
        <w:rPr>
          <w:rFonts w:ascii="Arial" w:hAnsi="Arial" w:cs="Arial"/>
        </w:rPr>
        <w:t>1</w:t>
      </w:r>
      <w:r w:rsidR="00EB75C7">
        <w:rPr>
          <w:rFonts w:ascii="Arial" w:hAnsi="Arial" w:cs="Arial"/>
        </w:rPr>
        <w:t>, le</w:t>
      </w:r>
      <w:r w:rsidRPr="001736AF">
        <w:rPr>
          <w:rFonts w:ascii="Arial" w:hAnsi="Arial" w:cs="Arial"/>
        </w:rPr>
        <w:t xml:space="preserve"> vaccin </w:t>
      </w:r>
      <w:proofErr w:type="spellStart"/>
      <w:r w:rsidRPr="001736AF">
        <w:rPr>
          <w:rFonts w:ascii="Arial" w:hAnsi="Arial" w:cs="Arial"/>
        </w:rPr>
        <w:t>Ast</w:t>
      </w:r>
      <w:r w:rsidR="00EB75C7">
        <w:rPr>
          <w:rFonts w:ascii="Arial" w:hAnsi="Arial" w:cs="Arial"/>
        </w:rPr>
        <w:t>raZeneca</w:t>
      </w:r>
      <w:proofErr w:type="spellEnd"/>
      <w:r w:rsidR="00EB75C7">
        <w:rPr>
          <w:rFonts w:ascii="Arial" w:hAnsi="Arial" w:cs="Arial"/>
        </w:rPr>
        <w:t xml:space="preserve"> serai</w:t>
      </w:r>
      <w:r w:rsidR="00373CFC">
        <w:rPr>
          <w:rFonts w:ascii="Arial" w:hAnsi="Arial" w:cs="Arial"/>
        </w:rPr>
        <w:t>t</w:t>
      </w:r>
      <w:r w:rsidR="00EB75C7">
        <w:rPr>
          <w:rFonts w:ascii="Arial" w:hAnsi="Arial" w:cs="Arial"/>
        </w:rPr>
        <w:t xml:space="preserve"> utilisé</w:t>
      </w:r>
      <w:r>
        <w:rPr>
          <w:rFonts w:ascii="Arial" w:hAnsi="Arial" w:cs="Arial"/>
        </w:rPr>
        <w:t xml:space="preserve"> pour la vaccination des personnes de 50 à 64 inclus a</w:t>
      </w:r>
      <w:r w:rsidR="00B43CD6">
        <w:rPr>
          <w:rFonts w:ascii="Arial" w:hAnsi="Arial" w:cs="Arial"/>
        </w:rPr>
        <w:t>tteintes de comorbidités</w:t>
      </w:r>
      <w:r w:rsidR="00B43CD6">
        <w:rPr>
          <w:rStyle w:val="Appelnotedebasdep"/>
          <w:rFonts w:ascii="Arial" w:hAnsi="Arial" w:cs="Arial"/>
        </w:rPr>
        <w:footnoteReference w:id="2"/>
      </w:r>
      <w:r>
        <w:rPr>
          <w:rFonts w:ascii="Arial" w:hAnsi="Arial" w:cs="Arial"/>
        </w:rPr>
        <w:t>.</w:t>
      </w:r>
    </w:p>
    <w:p w14:paraId="62A1D5D5" w14:textId="77777777" w:rsidR="00060B26" w:rsidRDefault="001736AF" w:rsidP="001736AF">
      <w:pPr>
        <w:spacing w:after="240"/>
        <w:jc w:val="both"/>
        <w:rPr>
          <w:rFonts w:ascii="Arial" w:hAnsi="Arial" w:cs="Arial"/>
        </w:rPr>
      </w:pPr>
      <w:proofErr w:type="gramStart"/>
      <w:r>
        <w:rPr>
          <w:rFonts w:ascii="Arial" w:hAnsi="Arial" w:cs="Arial"/>
        </w:rPr>
        <w:t>L</w:t>
      </w:r>
      <w:r w:rsidR="002E764D" w:rsidRPr="001736AF">
        <w:rPr>
          <w:rFonts w:ascii="Arial" w:hAnsi="Arial" w:cs="Arial"/>
        </w:rPr>
        <w:t>a HAS</w:t>
      </w:r>
      <w:proofErr w:type="gramEnd"/>
      <w:r w:rsidR="002E764D" w:rsidRPr="001736AF">
        <w:rPr>
          <w:rFonts w:ascii="Arial" w:hAnsi="Arial" w:cs="Arial"/>
        </w:rPr>
        <w:t xml:space="preserve"> recommandant de prioriser les personnes </w:t>
      </w:r>
      <w:r w:rsidR="002C4695" w:rsidRPr="001736AF">
        <w:rPr>
          <w:rFonts w:ascii="Arial" w:hAnsi="Arial" w:cs="Arial"/>
        </w:rPr>
        <w:t xml:space="preserve">avec </w:t>
      </w:r>
      <w:r w:rsidR="002E764D" w:rsidRPr="001736AF">
        <w:rPr>
          <w:rFonts w:ascii="Arial" w:hAnsi="Arial" w:cs="Arial"/>
        </w:rPr>
        <w:t>comorbidités</w:t>
      </w:r>
      <w:r w:rsidR="007901CB" w:rsidRPr="001736AF">
        <w:rPr>
          <w:rFonts w:ascii="Arial" w:hAnsi="Arial" w:cs="Arial"/>
        </w:rPr>
        <w:t xml:space="preserve"> </w:t>
      </w:r>
      <w:r w:rsidR="002E764D" w:rsidRPr="001736AF">
        <w:rPr>
          <w:rFonts w:ascii="Arial" w:hAnsi="Arial" w:cs="Arial"/>
        </w:rPr>
        <w:t>et de privilégier le dialogue avec le m</w:t>
      </w:r>
      <w:r>
        <w:rPr>
          <w:rFonts w:ascii="Arial" w:hAnsi="Arial" w:cs="Arial"/>
        </w:rPr>
        <w:t>édecin traitant dans ce cadre, c</w:t>
      </w:r>
      <w:r w:rsidR="002E764D" w:rsidRPr="001736AF">
        <w:rPr>
          <w:rFonts w:ascii="Arial" w:hAnsi="Arial" w:cs="Arial"/>
        </w:rPr>
        <w:t>es livraisons transiteront par les grossistes-répartiteurs et les officines vers les médecins, pour une va</w:t>
      </w:r>
      <w:r w:rsidR="00EB75C7">
        <w:rPr>
          <w:rFonts w:ascii="Arial" w:hAnsi="Arial" w:cs="Arial"/>
        </w:rPr>
        <w:t>ccination en cabinet médical et, dans certains cas, dans d</w:t>
      </w:r>
      <w:r w:rsidR="002E764D" w:rsidRPr="001736AF">
        <w:rPr>
          <w:rFonts w:ascii="Arial" w:hAnsi="Arial" w:cs="Arial"/>
        </w:rPr>
        <w:t>es centres de vaccinatio</w:t>
      </w:r>
      <w:r w:rsidR="00385CBC" w:rsidRPr="001736AF">
        <w:rPr>
          <w:rFonts w:ascii="Arial" w:hAnsi="Arial" w:cs="Arial"/>
        </w:rPr>
        <w:t xml:space="preserve">n </w:t>
      </w:r>
      <w:r>
        <w:rPr>
          <w:rFonts w:ascii="Arial" w:hAnsi="Arial" w:cs="Arial"/>
        </w:rPr>
        <w:t xml:space="preserve">ambulatoires </w:t>
      </w:r>
      <w:r w:rsidR="00EB75C7">
        <w:rPr>
          <w:rFonts w:ascii="Arial" w:hAnsi="Arial" w:cs="Arial"/>
        </w:rPr>
        <w:t>choisis à cet effet</w:t>
      </w:r>
      <w:r>
        <w:rPr>
          <w:rFonts w:ascii="Arial" w:hAnsi="Arial" w:cs="Arial"/>
        </w:rPr>
        <w:t>.</w:t>
      </w:r>
    </w:p>
    <w:p w14:paraId="75952504" w14:textId="77777777" w:rsidR="00060B26" w:rsidRDefault="00EB75C7" w:rsidP="001736AF">
      <w:pPr>
        <w:spacing w:after="240"/>
        <w:jc w:val="both"/>
        <w:rPr>
          <w:rFonts w:ascii="Arial" w:hAnsi="Arial" w:cs="Arial"/>
        </w:rPr>
      </w:pPr>
      <w:r>
        <w:rPr>
          <w:rFonts w:ascii="Arial" w:hAnsi="Arial" w:cs="Arial"/>
        </w:rPr>
        <w:t>A noter :</w:t>
      </w:r>
    </w:p>
    <w:p w14:paraId="75BA0615" w14:textId="683D2450" w:rsidR="00060B26" w:rsidRPr="00060B26" w:rsidRDefault="00060B26" w:rsidP="00060B26">
      <w:pPr>
        <w:pStyle w:val="Paragraphedeliste"/>
        <w:numPr>
          <w:ilvl w:val="0"/>
          <w:numId w:val="9"/>
        </w:numPr>
        <w:spacing w:after="240"/>
        <w:jc w:val="both"/>
        <w:rPr>
          <w:rFonts w:ascii="Arial" w:hAnsi="Arial" w:cs="Arial"/>
        </w:rPr>
      </w:pPr>
      <w:r>
        <w:rPr>
          <w:rFonts w:ascii="Arial" w:hAnsi="Arial" w:cs="Arial"/>
        </w:rPr>
        <w:t>Les</w:t>
      </w:r>
      <w:r w:rsidRPr="00060B26">
        <w:rPr>
          <w:rFonts w:ascii="Arial" w:hAnsi="Arial" w:cs="Arial"/>
        </w:rPr>
        <w:t xml:space="preserve"> volumes </w:t>
      </w:r>
      <w:r>
        <w:rPr>
          <w:rFonts w:ascii="Arial" w:hAnsi="Arial" w:cs="Arial"/>
        </w:rPr>
        <w:t xml:space="preserve">des premières livraisons destinées aux médecins de ville </w:t>
      </w:r>
      <w:r w:rsidRPr="00060B26">
        <w:rPr>
          <w:rFonts w:ascii="Arial" w:hAnsi="Arial" w:cs="Arial"/>
        </w:rPr>
        <w:t>sont faibles au regard du nombre de médecins potentiellement engagés sur la vaccination</w:t>
      </w:r>
      <w:r>
        <w:rPr>
          <w:rFonts w:ascii="Arial" w:hAnsi="Arial" w:cs="Arial"/>
        </w:rPr>
        <w:t xml:space="preserve"> : </w:t>
      </w:r>
      <w:r w:rsidR="00FB2905">
        <w:rPr>
          <w:rFonts w:ascii="Arial" w:hAnsi="Arial" w:cs="Arial"/>
        </w:rPr>
        <w:t>les modalités de répartition des doses veilleront à garantir l’accès de chaque médecin qui le souhaitera</w:t>
      </w:r>
      <w:r>
        <w:rPr>
          <w:rFonts w:ascii="Arial" w:hAnsi="Arial" w:cs="Arial"/>
        </w:rPr>
        <w:t xml:space="preserve"> </w:t>
      </w:r>
      <w:r w:rsidR="0019324C">
        <w:rPr>
          <w:rFonts w:ascii="Arial" w:hAnsi="Arial" w:cs="Arial"/>
          <w:b/>
        </w:rPr>
        <w:t xml:space="preserve">à </w:t>
      </w:r>
      <w:r w:rsidR="00E25C22">
        <w:rPr>
          <w:rFonts w:ascii="Arial" w:hAnsi="Arial" w:cs="Arial"/>
          <w:b/>
        </w:rPr>
        <w:t>1</w:t>
      </w:r>
      <w:r w:rsidRPr="008271E4">
        <w:rPr>
          <w:rFonts w:ascii="Arial" w:hAnsi="Arial" w:cs="Arial"/>
          <w:b/>
        </w:rPr>
        <w:t xml:space="preserve"> flacon lors de la première livraison (semaine du 22 février), et </w:t>
      </w:r>
      <w:r w:rsidR="00E25C22">
        <w:rPr>
          <w:rFonts w:ascii="Arial" w:hAnsi="Arial" w:cs="Arial"/>
          <w:b/>
        </w:rPr>
        <w:t>à</w:t>
      </w:r>
      <w:r w:rsidRPr="008271E4">
        <w:rPr>
          <w:rFonts w:ascii="Arial" w:hAnsi="Arial" w:cs="Arial"/>
          <w:b/>
        </w:rPr>
        <w:t xml:space="preserve"> 2 ou 3 flacons maximum</w:t>
      </w:r>
      <w:r w:rsidR="00E25C22">
        <w:rPr>
          <w:rFonts w:ascii="Arial" w:hAnsi="Arial" w:cs="Arial"/>
          <w:b/>
        </w:rPr>
        <w:t>, en fonction du nombre de médecins vaccinateurs,</w:t>
      </w:r>
      <w:r w:rsidRPr="008271E4">
        <w:rPr>
          <w:rFonts w:ascii="Arial" w:hAnsi="Arial" w:cs="Arial"/>
          <w:b/>
        </w:rPr>
        <w:t xml:space="preserve"> pour la deuxième livraison (semaine du 1</w:t>
      </w:r>
      <w:r w:rsidRPr="008271E4">
        <w:rPr>
          <w:rFonts w:ascii="Arial" w:hAnsi="Arial" w:cs="Arial"/>
          <w:b/>
          <w:vertAlign w:val="superscript"/>
        </w:rPr>
        <w:t>er</w:t>
      </w:r>
      <w:r w:rsidRPr="008271E4">
        <w:rPr>
          <w:rFonts w:ascii="Arial" w:hAnsi="Arial" w:cs="Arial"/>
          <w:b/>
        </w:rPr>
        <w:t xml:space="preserve"> mars)</w:t>
      </w:r>
      <w:r>
        <w:rPr>
          <w:rFonts w:ascii="Arial" w:hAnsi="Arial" w:cs="Arial"/>
        </w:rPr>
        <w:t xml:space="preserve">. </w:t>
      </w:r>
      <w:r w:rsidR="00E25C22">
        <w:rPr>
          <w:rFonts w:ascii="Arial" w:hAnsi="Arial" w:cs="Arial"/>
        </w:rPr>
        <w:t xml:space="preserve">En fonction du volume de demandes effectivement recueillies, un reliquat de flacons pourra </w:t>
      </w:r>
      <w:r w:rsidR="00C87089">
        <w:rPr>
          <w:rFonts w:ascii="Arial" w:hAnsi="Arial" w:cs="Arial"/>
        </w:rPr>
        <w:t>en effet être réattribué lors de cette deuxième livraison</w:t>
      </w:r>
      <w:r w:rsidR="00E25C22">
        <w:rPr>
          <w:rFonts w:ascii="Arial" w:hAnsi="Arial" w:cs="Arial"/>
        </w:rPr>
        <w:t>.</w:t>
      </w:r>
      <w:r w:rsidR="00EB0F26">
        <w:rPr>
          <w:rFonts w:ascii="Arial" w:hAnsi="Arial" w:cs="Arial"/>
        </w:rPr>
        <w:t xml:space="preserve"> </w:t>
      </w:r>
      <w:r w:rsidR="00C87089">
        <w:rPr>
          <w:rFonts w:ascii="Arial" w:hAnsi="Arial" w:cs="Arial"/>
        </w:rPr>
        <w:t>Chaque flacon contient 10 doses de vaccin.</w:t>
      </w:r>
    </w:p>
    <w:p w14:paraId="7C8848BD" w14:textId="059C55D0" w:rsidR="001736AF" w:rsidRDefault="00EB75C7" w:rsidP="00060B26">
      <w:pPr>
        <w:pStyle w:val="Paragraphedeliste"/>
        <w:numPr>
          <w:ilvl w:val="0"/>
          <w:numId w:val="9"/>
        </w:numPr>
        <w:spacing w:after="240"/>
        <w:jc w:val="both"/>
        <w:rPr>
          <w:rFonts w:ascii="Arial" w:hAnsi="Arial" w:cs="Arial"/>
        </w:rPr>
      </w:pPr>
      <w:proofErr w:type="gramStart"/>
      <w:r w:rsidRPr="00060B26">
        <w:rPr>
          <w:rFonts w:ascii="Arial" w:hAnsi="Arial" w:cs="Arial"/>
        </w:rPr>
        <w:t>d</w:t>
      </w:r>
      <w:r w:rsidR="001736AF" w:rsidRPr="00060B26">
        <w:rPr>
          <w:rFonts w:ascii="Arial" w:hAnsi="Arial" w:cs="Arial"/>
        </w:rPr>
        <w:t>ès</w:t>
      </w:r>
      <w:proofErr w:type="gramEnd"/>
      <w:r w:rsidR="001736AF" w:rsidRPr="00060B26">
        <w:rPr>
          <w:rFonts w:ascii="Arial" w:hAnsi="Arial" w:cs="Arial"/>
        </w:rPr>
        <w:t xml:space="preserve"> que les volumes livrés permettront d’alimenter tout le territoire national (courant mars), la vaccination sera ouverte aux personnes de 50-64 ans inclus sans comorbidités selon des canaux diversifiés (médecins, IDE, sages-femmes, vaccination directe en officine).</w:t>
      </w:r>
      <w:r w:rsidRPr="00060B26">
        <w:rPr>
          <w:rFonts w:ascii="Arial" w:hAnsi="Arial" w:cs="Arial"/>
        </w:rPr>
        <w:t xml:space="preserve"> Des informations complémentaires seront transmises dès que possible sur cette ouverture ultérieure </w:t>
      </w:r>
      <w:r w:rsidR="008271E4">
        <w:rPr>
          <w:rFonts w:ascii="Arial" w:hAnsi="Arial" w:cs="Arial"/>
        </w:rPr>
        <w:t>de la cible vaccinale ;</w:t>
      </w:r>
    </w:p>
    <w:p w14:paraId="135B7745" w14:textId="20D13DF5" w:rsidR="008271E4" w:rsidRPr="00060B26" w:rsidRDefault="008271E4" w:rsidP="00060B26">
      <w:pPr>
        <w:pStyle w:val="Paragraphedeliste"/>
        <w:numPr>
          <w:ilvl w:val="0"/>
          <w:numId w:val="9"/>
        </w:numPr>
        <w:spacing w:after="240"/>
        <w:jc w:val="both"/>
        <w:rPr>
          <w:rFonts w:ascii="Arial" w:hAnsi="Arial" w:cs="Arial"/>
        </w:rPr>
      </w:pPr>
      <w:proofErr w:type="gramStart"/>
      <w:r w:rsidRPr="00AF7D5C">
        <w:rPr>
          <w:rFonts w:ascii="Arial" w:hAnsi="Arial" w:cs="Arial"/>
        </w:rPr>
        <w:t>il</w:t>
      </w:r>
      <w:proofErr w:type="gramEnd"/>
      <w:r w:rsidRPr="00AF7D5C">
        <w:rPr>
          <w:rFonts w:ascii="Arial" w:hAnsi="Arial" w:cs="Arial"/>
        </w:rPr>
        <w:t xml:space="preserve"> est demandé aux ARS de garantir</w:t>
      </w:r>
      <w:r>
        <w:rPr>
          <w:rFonts w:ascii="Arial" w:hAnsi="Arial" w:cs="Arial"/>
        </w:rPr>
        <w:t>, lors de ce passage à la médecine de ville,</w:t>
      </w:r>
      <w:r w:rsidRPr="00AF7D5C">
        <w:rPr>
          <w:rFonts w:ascii="Arial" w:hAnsi="Arial" w:cs="Arial"/>
        </w:rPr>
        <w:t xml:space="preserve"> qu’au moins un centre puisse demeurer alimenté en vaccin </w:t>
      </w:r>
      <w:proofErr w:type="spellStart"/>
      <w:r w:rsidRPr="00AF7D5C">
        <w:rPr>
          <w:rFonts w:ascii="Arial" w:hAnsi="Arial" w:cs="Arial"/>
        </w:rPr>
        <w:t>AstraZeneca</w:t>
      </w:r>
      <w:proofErr w:type="spellEnd"/>
      <w:r w:rsidRPr="00AF7D5C">
        <w:rPr>
          <w:rFonts w:ascii="Arial" w:hAnsi="Arial" w:cs="Arial"/>
        </w:rPr>
        <w:t xml:space="preserve"> à destination des professionnels de santé ou des personnes présentant des comorbidités, lorsque celles-</w:t>
      </w:r>
      <w:r>
        <w:rPr>
          <w:rFonts w:ascii="Arial" w:hAnsi="Arial" w:cs="Arial"/>
        </w:rPr>
        <w:t xml:space="preserve">ci n’ont pas de médecin traitant. </w:t>
      </w:r>
    </w:p>
    <w:p w14:paraId="36FB483E" w14:textId="77777777" w:rsidR="001736AF" w:rsidRDefault="00EB75C7" w:rsidP="001736AF">
      <w:pPr>
        <w:pStyle w:val="Paragraphedeliste"/>
        <w:numPr>
          <w:ilvl w:val="0"/>
          <w:numId w:val="1"/>
        </w:numPr>
        <w:spacing w:after="240"/>
        <w:jc w:val="both"/>
        <w:rPr>
          <w:rFonts w:ascii="Arial" w:hAnsi="Arial" w:cs="Arial"/>
          <w:b/>
          <w:u w:val="single"/>
        </w:rPr>
      </w:pPr>
      <w:r>
        <w:rPr>
          <w:rFonts w:ascii="Arial" w:hAnsi="Arial" w:cs="Arial"/>
          <w:b/>
          <w:u w:val="single"/>
        </w:rPr>
        <w:t>Lancement de la deuxième étape : é</w:t>
      </w:r>
      <w:r w:rsidR="001736AF" w:rsidRPr="001736AF">
        <w:rPr>
          <w:rFonts w:ascii="Arial" w:hAnsi="Arial" w:cs="Arial"/>
          <w:b/>
          <w:u w:val="single"/>
        </w:rPr>
        <w:t xml:space="preserve">léments </w:t>
      </w:r>
      <w:r>
        <w:rPr>
          <w:rFonts w:ascii="Arial" w:hAnsi="Arial" w:cs="Arial"/>
          <w:b/>
          <w:u w:val="single"/>
        </w:rPr>
        <w:t>de calendrier</w:t>
      </w:r>
    </w:p>
    <w:p w14:paraId="610F3283" w14:textId="77777777" w:rsidR="00EB75C7" w:rsidRDefault="00EB75C7" w:rsidP="00EB75C7">
      <w:pPr>
        <w:spacing w:after="240"/>
        <w:jc w:val="both"/>
        <w:rPr>
          <w:rFonts w:ascii="Arial" w:hAnsi="Arial" w:cs="Arial"/>
        </w:rPr>
      </w:pPr>
      <w:r>
        <w:rPr>
          <w:rFonts w:ascii="Arial" w:hAnsi="Arial" w:cs="Arial"/>
        </w:rPr>
        <w:t>Le lancement de la deuxième phase repose sur les étapes suivantes :</w:t>
      </w:r>
    </w:p>
    <w:p w14:paraId="1F11AA14" w14:textId="77777777" w:rsidR="0061083B" w:rsidRPr="0061083B" w:rsidRDefault="00EB75C7" w:rsidP="00EB75C7">
      <w:pPr>
        <w:pStyle w:val="Paragraphedeliste"/>
        <w:numPr>
          <w:ilvl w:val="0"/>
          <w:numId w:val="9"/>
        </w:numPr>
        <w:spacing w:after="240"/>
        <w:jc w:val="both"/>
        <w:rPr>
          <w:rFonts w:ascii="Arial" w:hAnsi="Arial" w:cs="Arial"/>
          <w:b/>
        </w:rPr>
      </w:pPr>
      <w:r w:rsidRPr="0061083B">
        <w:rPr>
          <w:rFonts w:ascii="Arial" w:hAnsi="Arial" w:cs="Arial"/>
          <w:b/>
        </w:rPr>
        <w:t>Etape 1 :</w:t>
      </w:r>
      <w:r w:rsidR="0061083B" w:rsidRPr="0061083B">
        <w:rPr>
          <w:rFonts w:ascii="Arial" w:hAnsi="Arial" w:cs="Arial"/>
          <w:b/>
        </w:rPr>
        <w:t xml:space="preserve"> repérage des médecins volontaires pour vacciner leurs patients de 50 à 64 ans inclus atteints de comorbidités</w:t>
      </w:r>
    </w:p>
    <w:p w14:paraId="03B6769E" w14:textId="4AD051B5" w:rsidR="00060B26" w:rsidRDefault="0061083B" w:rsidP="0061083B">
      <w:pPr>
        <w:spacing w:after="240"/>
        <w:jc w:val="both"/>
        <w:rPr>
          <w:rFonts w:ascii="Arial" w:hAnsi="Arial" w:cs="Arial"/>
        </w:rPr>
      </w:pPr>
      <w:r>
        <w:rPr>
          <w:rFonts w:ascii="Arial" w:hAnsi="Arial" w:cs="Arial"/>
        </w:rPr>
        <w:t>D</w:t>
      </w:r>
      <w:r w:rsidR="00EB75C7" w:rsidRPr="0061083B">
        <w:rPr>
          <w:rFonts w:ascii="Arial" w:hAnsi="Arial" w:cs="Arial"/>
        </w:rPr>
        <w:t xml:space="preserve">ès le </w:t>
      </w:r>
      <w:r w:rsidR="00B43CD6">
        <w:rPr>
          <w:rFonts w:ascii="Arial" w:hAnsi="Arial" w:cs="Arial"/>
        </w:rPr>
        <w:t>vendredi 12 février</w:t>
      </w:r>
      <w:r w:rsidR="00EB75C7" w:rsidRPr="0061083B">
        <w:rPr>
          <w:rFonts w:ascii="Arial" w:hAnsi="Arial" w:cs="Arial"/>
        </w:rPr>
        <w:t>, les médecins de ville volontaires pour vacciner sont invités à se rapprocher de la pharmacie d’o</w:t>
      </w:r>
      <w:r w:rsidR="007E1615" w:rsidRPr="0061083B">
        <w:rPr>
          <w:rFonts w:ascii="Arial" w:hAnsi="Arial" w:cs="Arial"/>
        </w:rPr>
        <w:t xml:space="preserve">fficine de leur choix, pour signaler leur </w:t>
      </w:r>
      <w:r w:rsidR="00EB75C7" w:rsidRPr="0061083B">
        <w:rPr>
          <w:rFonts w:ascii="Arial" w:hAnsi="Arial" w:cs="Arial"/>
        </w:rPr>
        <w:t xml:space="preserve">volonté de se voir attribuer des doses du vaccin </w:t>
      </w:r>
      <w:proofErr w:type="spellStart"/>
      <w:r w:rsidR="00EB75C7" w:rsidRPr="0061083B">
        <w:rPr>
          <w:rFonts w:ascii="Arial" w:hAnsi="Arial" w:cs="Arial"/>
        </w:rPr>
        <w:t>A</w:t>
      </w:r>
      <w:r w:rsidR="007E1615" w:rsidRPr="0061083B">
        <w:rPr>
          <w:rFonts w:ascii="Arial" w:hAnsi="Arial" w:cs="Arial"/>
        </w:rPr>
        <w:t>straZ</w:t>
      </w:r>
      <w:r w:rsidR="00534354">
        <w:rPr>
          <w:rFonts w:ascii="Arial" w:hAnsi="Arial" w:cs="Arial"/>
        </w:rPr>
        <w:t>e</w:t>
      </w:r>
      <w:r w:rsidR="007E1615" w:rsidRPr="0061083B">
        <w:rPr>
          <w:rFonts w:ascii="Arial" w:hAnsi="Arial" w:cs="Arial"/>
        </w:rPr>
        <w:t>neca</w:t>
      </w:r>
      <w:proofErr w:type="spellEnd"/>
      <w:r w:rsidR="007E1615" w:rsidRPr="0061083B">
        <w:rPr>
          <w:rFonts w:ascii="Arial" w:hAnsi="Arial" w:cs="Arial"/>
        </w:rPr>
        <w:t xml:space="preserve"> lors de la toute première livraison en pharmacie d’officine (semaine du 22 février</w:t>
      </w:r>
      <w:r w:rsidR="008271E4">
        <w:rPr>
          <w:rFonts w:ascii="Arial" w:hAnsi="Arial" w:cs="Arial"/>
        </w:rPr>
        <w:t>, voir infra</w:t>
      </w:r>
      <w:r w:rsidR="007E1615" w:rsidRPr="0061083B">
        <w:rPr>
          <w:rFonts w:ascii="Arial" w:hAnsi="Arial" w:cs="Arial"/>
        </w:rPr>
        <w:t xml:space="preserve">). </w:t>
      </w:r>
    </w:p>
    <w:p w14:paraId="09F14B77" w14:textId="41505B78" w:rsidR="0061083B" w:rsidRDefault="007E1615" w:rsidP="0061083B">
      <w:pPr>
        <w:spacing w:after="240"/>
        <w:jc w:val="both"/>
        <w:rPr>
          <w:rFonts w:ascii="Arial" w:hAnsi="Arial" w:cs="Arial"/>
        </w:rPr>
      </w:pPr>
      <w:r w:rsidRPr="0061083B">
        <w:rPr>
          <w:rFonts w:ascii="Arial" w:hAnsi="Arial" w:cs="Arial"/>
        </w:rPr>
        <w:t xml:space="preserve">Les médecins </w:t>
      </w:r>
      <w:r w:rsidR="00021A66">
        <w:rPr>
          <w:rFonts w:ascii="Arial" w:hAnsi="Arial" w:cs="Arial"/>
        </w:rPr>
        <w:t xml:space="preserve">sont </w:t>
      </w:r>
      <w:r w:rsidRPr="0061083B">
        <w:rPr>
          <w:rFonts w:ascii="Arial" w:hAnsi="Arial" w:cs="Arial"/>
        </w:rPr>
        <w:t xml:space="preserve">invités </w:t>
      </w:r>
      <w:r w:rsidR="00021A66">
        <w:rPr>
          <w:rFonts w:ascii="Arial" w:hAnsi="Arial" w:cs="Arial"/>
        </w:rPr>
        <w:t xml:space="preserve">dès à présent </w:t>
      </w:r>
      <w:r w:rsidRPr="0061083B">
        <w:rPr>
          <w:rFonts w:ascii="Arial" w:hAnsi="Arial" w:cs="Arial"/>
        </w:rPr>
        <w:t xml:space="preserve">à communiquer à leurs officines </w:t>
      </w:r>
      <w:r w:rsidR="003D5847">
        <w:rPr>
          <w:rFonts w:ascii="Arial" w:hAnsi="Arial" w:cs="Arial"/>
        </w:rPr>
        <w:t>deux</w:t>
      </w:r>
      <w:r w:rsidR="003D5847" w:rsidRPr="0061083B">
        <w:rPr>
          <w:rFonts w:ascii="Arial" w:hAnsi="Arial" w:cs="Arial"/>
        </w:rPr>
        <w:t xml:space="preserve"> </w:t>
      </w:r>
      <w:r w:rsidRPr="0061083B">
        <w:rPr>
          <w:rFonts w:ascii="Arial" w:hAnsi="Arial" w:cs="Arial"/>
        </w:rPr>
        <w:t>éléments : nom, numéro RPPS</w:t>
      </w:r>
      <w:r w:rsidR="003D5847">
        <w:rPr>
          <w:rFonts w:ascii="Arial" w:hAnsi="Arial" w:cs="Arial"/>
        </w:rPr>
        <w:t>.</w:t>
      </w:r>
      <w:r w:rsidR="0061083B">
        <w:rPr>
          <w:rFonts w:ascii="Arial" w:hAnsi="Arial" w:cs="Arial"/>
        </w:rPr>
        <w:t xml:space="preserve"> </w:t>
      </w:r>
    </w:p>
    <w:p w14:paraId="710A1119" w14:textId="77777777" w:rsidR="00E25C22" w:rsidRDefault="0061083B" w:rsidP="003D5847">
      <w:pPr>
        <w:spacing w:after="240"/>
        <w:jc w:val="both"/>
        <w:rPr>
          <w:rFonts w:ascii="Arial" w:hAnsi="Arial" w:cs="Arial"/>
        </w:rPr>
      </w:pPr>
      <w:r>
        <w:rPr>
          <w:rFonts w:ascii="Arial" w:hAnsi="Arial" w:cs="Arial"/>
        </w:rPr>
        <w:lastRenderedPageBreak/>
        <w:t xml:space="preserve">A compter du lundi 15 février au matin, les pharmaciens pourront renseigner ces éléments dans le </w:t>
      </w:r>
      <w:r w:rsidR="003D5847">
        <w:rPr>
          <w:rFonts w:ascii="Arial" w:hAnsi="Arial" w:cs="Arial"/>
        </w:rPr>
        <w:t xml:space="preserve">portail de </w:t>
      </w:r>
      <w:proofErr w:type="spellStart"/>
      <w:r w:rsidR="003D5847">
        <w:rPr>
          <w:rFonts w:ascii="Arial" w:hAnsi="Arial" w:cs="Arial"/>
        </w:rPr>
        <w:t>télédéclaration</w:t>
      </w:r>
      <w:proofErr w:type="spellEnd"/>
      <w:r w:rsidR="003D5847">
        <w:rPr>
          <w:rFonts w:ascii="Arial" w:hAnsi="Arial" w:cs="Arial"/>
        </w:rPr>
        <w:t xml:space="preserve"> des </w:t>
      </w:r>
      <w:r w:rsidR="00534354">
        <w:rPr>
          <w:rFonts w:ascii="Arial" w:hAnsi="Arial" w:cs="Arial"/>
        </w:rPr>
        <w:t>pharmacies</w:t>
      </w:r>
      <w:r>
        <w:rPr>
          <w:rFonts w:ascii="Arial" w:hAnsi="Arial" w:cs="Arial"/>
        </w:rPr>
        <w:t>.</w:t>
      </w:r>
      <w:r w:rsidR="008271E4">
        <w:rPr>
          <w:rFonts w:ascii="Arial" w:hAnsi="Arial" w:cs="Arial"/>
        </w:rPr>
        <w:t xml:space="preserve"> Ce système sera clos le mercredi 17 février à 23h.</w:t>
      </w:r>
      <w:r w:rsidR="00534354">
        <w:rPr>
          <w:rFonts w:ascii="Arial" w:hAnsi="Arial" w:cs="Arial"/>
        </w:rPr>
        <w:t xml:space="preserve"> </w:t>
      </w:r>
    </w:p>
    <w:p w14:paraId="7656EAE4" w14:textId="3DFEE1C9" w:rsidR="003D5847" w:rsidRPr="0061083B" w:rsidRDefault="00534354" w:rsidP="003D5847">
      <w:pPr>
        <w:spacing w:after="240"/>
        <w:jc w:val="both"/>
        <w:rPr>
          <w:rFonts w:ascii="Arial" w:hAnsi="Arial" w:cs="Arial"/>
        </w:rPr>
      </w:pPr>
      <w:r>
        <w:rPr>
          <w:rFonts w:ascii="Arial" w:hAnsi="Arial" w:cs="Arial"/>
        </w:rPr>
        <w:t xml:space="preserve">Le portail </w:t>
      </w:r>
      <w:r w:rsidR="003D5847">
        <w:rPr>
          <w:rFonts w:ascii="Arial" w:hAnsi="Arial" w:cs="Arial"/>
        </w:rPr>
        <w:t xml:space="preserve">sera ensuite </w:t>
      </w:r>
      <w:proofErr w:type="spellStart"/>
      <w:r w:rsidR="003D5847">
        <w:rPr>
          <w:rFonts w:ascii="Arial" w:hAnsi="Arial" w:cs="Arial"/>
        </w:rPr>
        <w:t>ré-activé</w:t>
      </w:r>
      <w:proofErr w:type="spellEnd"/>
      <w:r w:rsidR="003D5847">
        <w:rPr>
          <w:rFonts w:ascii="Arial" w:hAnsi="Arial" w:cs="Arial"/>
        </w:rPr>
        <w:t xml:space="preserve"> toutes les semaines, du lundi au mercredi, pour déclarer les médecins qui souhaitent</w:t>
      </w:r>
      <w:r w:rsidR="00C87089">
        <w:rPr>
          <w:rFonts w:ascii="Arial" w:hAnsi="Arial" w:cs="Arial"/>
        </w:rPr>
        <w:t xml:space="preserve"> obtenir des vaccins à la livraison suivante</w:t>
      </w:r>
      <w:r>
        <w:rPr>
          <w:rFonts w:ascii="Arial" w:hAnsi="Arial" w:cs="Arial"/>
        </w:rPr>
        <w:t>.</w:t>
      </w:r>
    </w:p>
    <w:p w14:paraId="66FFC861" w14:textId="5FCBDB72" w:rsidR="0061083B" w:rsidRPr="0061083B" w:rsidRDefault="0061083B" w:rsidP="00EB75C7">
      <w:pPr>
        <w:pStyle w:val="Paragraphedeliste"/>
        <w:numPr>
          <w:ilvl w:val="0"/>
          <w:numId w:val="9"/>
        </w:numPr>
        <w:spacing w:after="240"/>
        <w:jc w:val="both"/>
        <w:rPr>
          <w:rFonts w:ascii="Arial" w:hAnsi="Arial" w:cs="Arial"/>
          <w:b/>
        </w:rPr>
      </w:pPr>
      <w:r w:rsidRPr="0061083B">
        <w:rPr>
          <w:rFonts w:ascii="Arial" w:hAnsi="Arial" w:cs="Arial"/>
          <w:b/>
        </w:rPr>
        <w:t xml:space="preserve">Etape 2 : préparation par les médecins volontaires des plages de rendez-vous nécessaires pour administrer le vaccin </w:t>
      </w:r>
      <w:proofErr w:type="spellStart"/>
      <w:r w:rsidRPr="0061083B">
        <w:rPr>
          <w:rFonts w:ascii="Arial" w:hAnsi="Arial" w:cs="Arial"/>
          <w:b/>
        </w:rPr>
        <w:t>AstraZeneca</w:t>
      </w:r>
      <w:proofErr w:type="spellEnd"/>
    </w:p>
    <w:p w14:paraId="7DB71809" w14:textId="7628B601" w:rsidR="008271E4" w:rsidRDefault="0061083B" w:rsidP="0061083B">
      <w:pPr>
        <w:spacing w:after="240"/>
        <w:jc w:val="both"/>
        <w:rPr>
          <w:rFonts w:ascii="Arial" w:hAnsi="Arial" w:cs="Arial"/>
        </w:rPr>
      </w:pPr>
      <w:r>
        <w:rPr>
          <w:rFonts w:ascii="Arial" w:hAnsi="Arial" w:cs="Arial"/>
        </w:rPr>
        <w:t>Au regard du calendrier de livraison, les médecins sont invités à programmer les plages de rendez-vous nécessaires pour la vaccination de leur patientèle ciblée, en les positionnant à compter du 25 février 202</w:t>
      </w:r>
      <w:r w:rsidR="00EB407C">
        <w:rPr>
          <w:rFonts w:ascii="Arial" w:hAnsi="Arial" w:cs="Arial"/>
        </w:rPr>
        <w:t>1</w:t>
      </w:r>
      <w:r>
        <w:rPr>
          <w:rFonts w:ascii="Arial" w:hAnsi="Arial" w:cs="Arial"/>
        </w:rPr>
        <w:t>.</w:t>
      </w:r>
      <w:r w:rsidR="00060B26">
        <w:rPr>
          <w:rFonts w:ascii="Arial" w:hAnsi="Arial" w:cs="Arial"/>
        </w:rPr>
        <w:t xml:space="preserve"> </w:t>
      </w:r>
    </w:p>
    <w:p w14:paraId="0DABF5F8" w14:textId="31F9378D" w:rsidR="00C87089" w:rsidRDefault="008271E4" w:rsidP="0061083B">
      <w:pPr>
        <w:spacing w:after="240"/>
        <w:jc w:val="both"/>
        <w:rPr>
          <w:rFonts w:ascii="Arial" w:hAnsi="Arial" w:cs="Arial"/>
        </w:rPr>
      </w:pPr>
      <w:r w:rsidRPr="008271E4">
        <w:rPr>
          <w:rFonts w:ascii="Arial" w:hAnsi="Arial" w:cs="Arial"/>
          <w:b/>
        </w:rPr>
        <w:t>Pour rappel, chaque médecin disposera d’un seul flacon lors de la première livraison (semaine du 22 février), et de 2 ou 3 flacons maximum</w:t>
      </w:r>
      <w:r w:rsidR="00C87089">
        <w:rPr>
          <w:rFonts w:ascii="Arial" w:hAnsi="Arial" w:cs="Arial"/>
          <w:b/>
        </w:rPr>
        <w:t>, selon le nombre de médecins vaccinateurs,</w:t>
      </w:r>
      <w:r w:rsidRPr="008271E4">
        <w:rPr>
          <w:rFonts w:ascii="Arial" w:hAnsi="Arial" w:cs="Arial"/>
          <w:b/>
        </w:rPr>
        <w:t xml:space="preserve"> pour la deuxième livraison (semaine du 1</w:t>
      </w:r>
      <w:r w:rsidRPr="008271E4">
        <w:rPr>
          <w:rFonts w:ascii="Arial" w:hAnsi="Arial" w:cs="Arial"/>
          <w:b/>
          <w:vertAlign w:val="superscript"/>
        </w:rPr>
        <w:t>er</w:t>
      </w:r>
      <w:r w:rsidRPr="008271E4">
        <w:rPr>
          <w:rFonts w:ascii="Arial" w:hAnsi="Arial" w:cs="Arial"/>
          <w:b/>
        </w:rPr>
        <w:t xml:space="preserve"> mars). </w:t>
      </w:r>
      <w:r w:rsidRPr="008271E4">
        <w:rPr>
          <w:rFonts w:ascii="Arial" w:hAnsi="Arial" w:cs="Arial"/>
        </w:rPr>
        <w:t>Chaque flacon contient 10 doses de vaccin.</w:t>
      </w:r>
    </w:p>
    <w:p w14:paraId="74221990" w14:textId="01BF9665" w:rsidR="008271E4" w:rsidRDefault="00C87089" w:rsidP="0061083B">
      <w:pPr>
        <w:spacing w:after="240"/>
        <w:jc w:val="both"/>
        <w:rPr>
          <w:rFonts w:ascii="Arial" w:hAnsi="Arial" w:cs="Arial"/>
        </w:rPr>
      </w:pPr>
      <w:r>
        <w:rPr>
          <w:rFonts w:ascii="Arial" w:hAnsi="Arial" w:cs="Arial"/>
        </w:rPr>
        <w:t>Pour la première livraison, i</w:t>
      </w:r>
      <w:r w:rsidR="008271E4">
        <w:rPr>
          <w:rFonts w:ascii="Arial" w:hAnsi="Arial" w:cs="Arial"/>
        </w:rPr>
        <w:t xml:space="preserve">l convient </w:t>
      </w:r>
      <w:r>
        <w:rPr>
          <w:rFonts w:ascii="Arial" w:hAnsi="Arial" w:cs="Arial"/>
        </w:rPr>
        <w:t xml:space="preserve">donc </w:t>
      </w:r>
      <w:r w:rsidR="008271E4">
        <w:rPr>
          <w:rFonts w:ascii="Arial" w:hAnsi="Arial" w:cs="Arial"/>
        </w:rPr>
        <w:t xml:space="preserve">de prévoir 10 rendez-vous pour écouler le premier flacon de doses </w:t>
      </w:r>
      <w:proofErr w:type="spellStart"/>
      <w:r w:rsidR="008271E4">
        <w:rPr>
          <w:rFonts w:ascii="Arial" w:hAnsi="Arial" w:cs="Arial"/>
        </w:rPr>
        <w:t>AstraZeneca</w:t>
      </w:r>
      <w:proofErr w:type="spellEnd"/>
      <w:r w:rsidR="008271E4">
        <w:rPr>
          <w:rFonts w:ascii="Arial" w:hAnsi="Arial" w:cs="Arial"/>
        </w:rPr>
        <w:t>.</w:t>
      </w:r>
      <w:r>
        <w:rPr>
          <w:rFonts w:ascii="Arial" w:hAnsi="Arial" w:cs="Arial"/>
        </w:rPr>
        <w:t xml:space="preserve"> </w:t>
      </w:r>
    </w:p>
    <w:p w14:paraId="4F93818E" w14:textId="0F9498CF" w:rsidR="00C87089" w:rsidRDefault="00C87089" w:rsidP="0061083B">
      <w:pPr>
        <w:spacing w:after="240"/>
        <w:jc w:val="both"/>
        <w:rPr>
          <w:rFonts w:ascii="Arial" w:hAnsi="Arial" w:cs="Arial"/>
        </w:rPr>
      </w:pPr>
      <w:r>
        <w:rPr>
          <w:rFonts w:ascii="Arial" w:hAnsi="Arial" w:cs="Arial"/>
        </w:rPr>
        <w:t xml:space="preserve">Pour la livraison suivante, il est recommandé d’attendre d’avoir de la visibilité sur le nombre exact de flacons qui seront obtenus pour organiser les rendez-vous. </w:t>
      </w:r>
    </w:p>
    <w:p w14:paraId="5B3B92BC" w14:textId="77777777" w:rsidR="0061083B" w:rsidRDefault="00060B26" w:rsidP="0061083B">
      <w:pPr>
        <w:spacing w:after="240"/>
        <w:jc w:val="both"/>
        <w:rPr>
          <w:rFonts w:ascii="Arial" w:hAnsi="Arial" w:cs="Arial"/>
        </w:rPr>
      </w:pPr>
      <w:r>
        <w:rPr>
          <w:rFonts w:ascii="Arial" w:hAnsi="Arial" w:cs="Arial"/>
        </w:rPr>
        <w:t xml:space="preserve">Toutes les informations nécessaires sur les conditions de transport, de conservation et de manipulation du vaccin </w:t>
      </w:r>
      <w:proofErr w:type="spellStart"/>
      <w:r>
        <w:rPr>
          <w:rFonts w:ascii="Arial" w:hAnsi="Arial" w:cs="Arial"/>
        </w:rPr>
        <w:t>AstraZeneca</w:t>
      </w:r>
      <w:proofErr w:type="spellEnd"/>
      <w:r>
        <w:rPr>
          <w:rFonts w:ascii="Arial" w:hAnsi="Arial" w:cs="Arial"/>
        </w:rPr>
        <w:t xml:space="preserve"> sont détaillées dans le document en annexe, qui a également été transmis par DGS urgent et par les canaux de l’assurance maladie.</w:t>
      </w:r>
    </w:p>
    <w:p w14:paraId="17792605" w14:textId="77777777" w:rsidR="00060B26" w:rsidRDefault="00060B26" w:rsidP="00060B26">
      <w:pPr>
        <w:pStyle w:val="Paragraphedeliste"/>
        <w:numPr>
          <w:ilvl w:val="0"/>
          <w:numId w:val="9"/>
        </w:numPr>
        <w:spacing w:after="240"/>
        <w:jc w:val="both"/>
        <w:rPr>
          <w:rFonts w:ascii="Arial" w:hAnsi="Arial" w:cs="Arial"/>
          <w:b/>
        </w:rPr>
      </w:pPr>
      <w:r w:rsidRPr="00060B26">
        <w:rPr>
          <w:rFonts w:ascii="Arial" w:hAnsi="Arial" w:cs="Arial"/>
          <w:b/>
        </w:rPr>
        <w:t>Etape 3 : récupération du vaccin dans les pharmacies d’officine et lancement de la vaccination</w:t>
      </w:r>
    </w:p>
    <w:p w14:paraId="1DB43AA0" w14:textId="33278FB8" w:rsidR="002E764D" w:rsidRDefault="00EB0F26" w:rsidP="008271E4">
      <w:pPr>
        <w:spacing w:after="240"/>
        <w:jc w:val="both"/>
        <w:rPr>
          <w:rFonts w:ascii="Arial" w:hAnsi="Arial" w:cs="Arial"/>
        </w:rPr>
      </w:pPr>
      <w:r>
        <w:rPr>
          <w:rFonts w:ascii="Arial" w:hAnsi="Arial" w:cs="Arial"/>
        </w:rPr>
        <w:t>Au titre de la première livraison, l</w:t>
      </w:r>
      <w:r w:rsidR="008271E4" w:rsidRPr="008271E4">
        <w:rPr>
          <w:rFonts w:ascii="Arial" w:hAnsi="Arial" w:cs="Arial"/>
        </w:rPr>
        <w:t>es flacons seront livrés aux pharmacies d’officine par les grossistes-répartiteurs au plus tard le 24 février 202</w:t>
      </w:r>
      <w:r w:rsidR="00EB407C">
        <w:rPr>
          <w:rFonts w:ascii="Arial" w:hAnsi="Arial" w:cs="Arial"/>
        </w:rPr>
        <w:t>1</w:t>
      </w:r>
      <w:r w:rsidR="008271E4" w:rsidRPr="008271E4">
        <w:rPr>
          <w:rFonts w:ascii="Arial" w:hAnsi="Arial" w:cs="Arial"/>
        </w:rPr>
        <w:t xml:space="preserve">. </w:t>
      </w:r>
      <w:r w:rsidR="008271E4">
        <w:rPr>
          <w:rFonts w:ascii="Arial" w:hAnsi="Arial" w:cs="Arial"/>
        </w:rPr>
        <w:t>Ils pourront</w:t>
      </w:r>
      <w:r w:rsidR="008271E4" w:rsidRPr="008271E4">
        <w:rPr>
          <w:rFonts w:ascii="Arial" w:hAnsi="Arial" w:cs="Arial"/>
        </w:rPr>
        <w:t xml:space="preserve"> être retirés par les médecins dans leurs officines de référence </w:t>
      </w:r>
      <w:r w:rsidR="008271E4">
        <w:rPr>
          <w:rFonts w:ascii="Arial" w:hAnsi="Arial" w:cs="Arial"/>
        </w:rPr>
        <w:t>dans la foulée de leur livraison à l’officine.</w:t>
      </w:r>
    </w:p>
    <w:p w14:paraId="2639D76E" w14:textId="77777777" w:rsidR="009A67EB" w:rsidRDefault="008271E4" w:rsidP="009A67EB">
      <w:pPr>
        <w:pStyle w:val="Paragraphedeliste"/>
        <w:numPr>
          <w:ilvl w:val="0"/>
          <w:numId w:val="1"/>
        </w:numPr>
        <w:spacing w:after="240"/>
        <w:jc w:val="both"/>
        <w:rPr>
          <w:rFonts w:ascii="Arial" w:hAnsi="Arial" w:cs="Arial"/>
          <w:b/>
          <w:u w:val="single"/>
        </w:rPr>
      </w:pPr>
      <w:r>
        <w:rPr>
          <w:rFonts w:ascii="Arial" w:hAnsi="Arial" w:cs="Arial"/>
          <w:b/>
          <w:u w:val="single"/>
        </w:rPr>
        <w:t>Lancement de la phase 2 : a</w:t>
      </w:r>
      <w:r w:rsidR="001F1AE0" w:rsidRPr="009A67EB">
        <w:rPr>
          <w:rFonts w:ascii="Arial" w:hAnsi="Arial" w:cs="Arial"/>
          <w:b/>
          <w:u w:val="single"/>
        </w:rPr>
        <w:t xml:space="preserve">ctions à </w:t>
      </w:r>
      <w:r w:rsidR="0065085A">
        <w:rPr>
          <w:rFonts w:ascii="Arial" w:hAnsi="Arial" w:cs="Arial"/>
          <w:b/>
          <w:u w:val="single"/>
        </w:rPr>
        <w:t>engager</w:t>
      </w:r>
    </w:p>
    <w:p w14:paraId="42871C01" w14:textId="22EE2760" w:rsidR="008D2BF0" w:rsidRDefault="00D6297F" w:rsidP="00D044F5">
      <w:pPr>
        <w:pStyle w:val="Paragraphedeliste"/>
        <w:numPr>
          <w:ilvl w:val="0"/>
          <w:numId w:val="8"/>
        </w:numPr>
        <w:spacing w:after="240"/>
        <w:jc w:val="both"/>
        <w:rPr>
          <w:rFonts w:ascii="Arial" w:hAnsi="Arial" w:cs="Arial"/>
        </w:rPr>
      </w:pPr>
      <w:r w:rsidRPr="00D044F5">
        <w:rPr>
          <w:rFonts w:ascii="Arial" w:hAnsi="Arial" w:cs="Arial"/>
        </w:rPr>
        <w:t>Information et association des</w:t>
      </w:r>
      <w:r w:rsidR="0025097D" w:rsidRPr="00D044F5">
        <w:rPr>
          <w:rFonts w:ascii="Arial" w:hAnsi="Arial" w:cs="Arial"/>
        </w:rPr>
        <w:t xml:space="preserve"> représentants des pro</w:t>
      </w:r>
      <w:r w:rsidRPr="00D044F5">
        <w:rPr>
          <w:rFonts w:ascii="Arial" w:hAnsi="Arial" w:cs="Arial"/>
        </w:rPr>
        <w:t>fessionnels</w:t>
      </w:r>
      <w:r w:rsidR="0025097D" w:rsidRPr="00D044F5">
        <w:rPr>
          <w:rFonts w:ascii="Arial" w:hAnsi="Arial" w:cs="Arial"/>
        </w:rPr>
        <w:t xml:space="preserve"> de santé </w:t>
      </w:r>
      <w:r w:rsidR="000D3EB0" w:rsidRPr="00D044F5">
        <w:rPr>
          <w:rFonts w:ascii="Arial" w:hAnsi="Arial" w:cs="Arial"/>
        </w:rPr>
        <w:t>(URPS et ordres régionaux/départementaux)</w:t>
      </w:r>
      <w:r w:rsidR="008271E4">
        <w:rPr>
          <w:rFonts w:ascii="Arial" w:hAnsi="Arial" w:cs="Arial"/>
        </w:rPr>
        <w:t xml:space="preserve"> sur le calendrier du déploiement en ville du vaccin </w:t>
      </w:r>
      <w:proofErr w:type="spellStart"/>
      <w:r w:rsidR="008271E4">
        <w:rPr>
          <w:rFonts w:ascii="Arial" w:hAnsi="Arial" w:cs="Arial"/>
        </w:rPr>
        <w:t>AstraZeneca</w:t>
      </w:r>
      <w:proofErr w:type="spellEnd"/>
      <w:r w:rsidR="003637E5">
        <w:rPr>
          <w:rFonts w:ascii="Arial" w:hAnsi="Arial" w:cs="Arial"/>
        </w:rPr>
        <w:t> ;</w:t>
      </w:r>
    </w:p>
    <w:p w14:paraId="140A5F7F" w14:textId="1C347FBC" w:rsidR="003212A2" w:rsidRDefault="00E4402F" w:rsidP="00D044F5">
      <w:pPr>
        <w:pStyle w:val="Paragraphedeliste"/>
        <w:numPr>
          <w:ilvl w:val="0"/>
          <w:numId w:val="8"/>
        </w:numPr>
        <w:spacing w:after="240"/>
        <w:jc w:val="both"/>
        <w:rPr>
          <w:rFonts w:ascii="Arial" w:hAnsi="Arial" w:cs="Arial"/>
        </w:rPr>
      </w:pPr>
      <w:r>
        <w:rPr>
          <w:rFonts w:ascii="Arial" w:hAnsi="Arial" w:cs="Arial"/>
        </w:rPr>
        <w:t xml:space="preserve">Communiquer en particulier sur l’absolue nécessité de renseigner </w:t>
      </w:r>
      <w:r w:rsidR="00B43CD6">
        <w:rPr>
          <w:rFonts w:ascii="Arial" w:hAnsi="Arial" w:cs="Arial"/>
        </w:rPr>
        <w:t xml:space="preserve">Vaccin </w:t>
      </w:r>
      <w:proofErr w:type="spellStart"/>
      <w:r w:rsidR="00B43CD6">
        <w:rPr>
          <w:rFonts w:ascii="Arial" w:hAnsi="Arial" w:cs="Arial"/>
        </w:rPr>
        <w:t>Covid</w:t>
      </w:r>
      <w:proofErr w:type="spellEnd"/>
      <w:r w:rsidR="00B43CD6">
        <w:rPr>
          <w:rFonts w:ascii="Arial" w:hAnsi="Arial" w:cs="Arial"/>
        </w:rPr>
        <w:t>.</w:t>
      </w:r>
      <w:r w:rsidR="00CD32D4" w:rsidRPr="00D044F5" w:rsidDel="00CD32D4">
        <w:rPr>
          <w:rFonts w:ascii="Arial" w:hAnsi="Arial" w:cs="Arial"/>
        </w:rPr>
        <w:t xml:space="preserve"> </w:t>
      </w:r>
    </w:p>
    <w:p w14:paraId="6CFE3804" w14:textId="77777777" w:rsidR="001736AF" w:rsidRPr="00D044F5" w:rsidRDefault="001736AF" w:rsidP="008D2BF0">
      <w:pPr>
        <w:pStyle w:val="Paragraphedeliste"/>
        <w:spacing w:after="240"/>
        <w:jc w:val="both"/>
        <w:rPr>
          <w:rFonts w:ascii="Arial" w:hAnsi="Arial" w:cs="Arial"/>
        </w:rPr>
      </w:pPr>
    </w:p>
    <w:sectPr w:rsidR="001736AF" w:rsidRPr="00D044F5" w:rsidSect="00CD5790">
      <w:headerReference w:type="even" r:id="rId11"/>
      <w:headerReference w:type="default" r:id="rId12"/>
      <w:footerReference w:type="even" r:id="rId13"/>
      <w:footerReference w:type="default" r:id="rId14"/>
      <w:headerReference w:type="first" r:id="rId15"/>
      <w:footerReference w:type="first" r:id="rId16"/>
      <w:pgSz w:w="11906" w:h="16838"/>
      <w:pgMar w:top="709"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ED4B0" w16cex:dateUtc="2021-02-10T20: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26C68A4" w16cid:durableId="23CED4A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395CF7" w14:textId="77777777" w:rsidR="00BB35A4" w:rsidRDefault="00BB35A4" w:rsidP="00EB4ED7">
      <w:r>
        <w:separator/>
      </w:r>
    </w:p>
  </w:endnote>
  <w:endnote w:type="continuationSeparator" w:id="0">
    <w:p w14:paraId="29758480" w14:textId="77777777" w:rsidR="00BB35A4" w:rsidRDefault="00BB35A4" w:rsidP="00EB4ED7">
      <w:r>
        <w:continuationSeparator/>
      </w:r>
    </w:p>
  </w:endnote>
  <w:endnote w:type="continuationNotice" w:id="1">
    <w:p w14:paraId="7F7ACBBE" w14:textId="77777777" w:rsidR="00BB35A4" w:rsidRDefault="00BB35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Courier New"/>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40564" w14:textId="77777777" w:rsidR="00373CFC" w:rsidRDefault="00373CF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FC45F" w14:textId="77777777" w:rsidR="008673D1" w:rsidRDefault="008673D1">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08F23E" w14:textId="77777777" w:rsidR="00373CFC" w:rsidRDefault="00373CF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76D9DA" w14:textId="77777777" w:rsidR="00BB35A4" w:rsidRDefault="00BB35A4" w:rsidP="00EB4ED7">
      <w:r>
        <w:separator/>
      </w:r>
    </w:p>
  </w:footnote>
  <w:footnote w:type="continuationSeparator" w:id="0">
    <w:p w14:paraId="5ACD82A6" w14:textId="77777777" w:rsidR="00BB35A4" w:rsidRDefault="00BB35A4" w:rsidP="00EB4ED7">
      <w:r>
        <w:continuationSeparator/>
      </w:r>
    </w:p>
  </w:footnote>
  <w:footnote w:type="continuationNotice" w:id="1">
    <w:p w14:paraId="1317085C" w14:textId="77777777" w:rsidR="00BB35A4" w:rsidRDefault="00BB35A4"/>
  </w:footnote>
  <w:footnote w:id="2">
    <w:p w14:paraId="6EAC89F3" w14:textId="5DA622BF" w:rsidR="00B43CD6" w:rsidRDefault="00B43CD6">
      <w:pPr>
        <w:pStyle w:val="Notedebasdepage"/>
      </w:pPr>
      <w:r>
        <w:rPr>
          <w:rStyle w:val="Appelnotedebasdep"/>
        </w:rPr>
        <w:footnoteRef/>
      </w:r>
      <w:r>
        <w:t xml:space="preserve"> Voir avis actualisé du Haut conseil de la santé publique (HCSP) en date du 29 octobre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4E8CEB" w14:textId="77777777" w:rsidR="00373CFC" w:rsidRDefault="00373CF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2D945" w14:textId="77777777" w:rsidR="008673D1" w:rsidRDefault="008673D1">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E88CA" w14:textId="77777777" w:rsidR="00373CFC" w:rsidRDefault="00373CF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879EE"/>
    <w:multiLevelType w:val="hybridMultilevel"/>
    <w:tmpl w:val="CB8072D0"/>
    <w:lvl w:ilvl="0" w:tplc="350C8516">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F650097"/>
    <w:multiLevelType w:val="hybridMultilevel"/>
    <w:tmpl w:val="43F2F054"/>
    <w:lvl w:ilvl="0" w:tplc="CA1C52A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2592BD2"/>
    <w:multiLevelType w:val="hybridMultilevel"/>
    <w:tmpl w:val="199617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E2F4B55"/>
    <w:multiLevelType w:val="hybridMultilevel"/>
    <w:tmpl w:val="E18C4182"/>
    <w:lvl w:ilvl="0" w:tplc="C61214B0">
      <w:numFmt w:val="bullet"/>
      <w:lvlText w:val=""/>
      <w:lvlJc w:val="left"/>
      <w:pPr>
        <w:ind w:left="1440" w:hanging="360"/>
      </w:pPr>
      <w:rPr>
        <w:rFonts w:ascii="Symbol" w:eastAsiaTheme="minorHAnsi" w:hAnsi="Symbol" w:cs="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3E987F7C"/>
    <w:multiLevelType w:val="hybridMultilevel"/>
    <w:tmpl w:val="04D24D5E"/>
    <w:lvl w:ilvl="0" w:tplc="9FEA3E50">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7AF4DB9"/>
    <w:multiLevelType w:val="hybridMultilevel"/>
    <w:tmpl w:val="FD2E70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8344217"/>
    <w:multiLevelType w:val="hybridMultilevel"/>
    <w:tmpl w:val="D0003DF4"/>
    <w:lvl w:ilvl="0" w:tplc="BC50F878">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2F52C00"/>
    <w:multiLevelType w:val="hybridMultilevel"/>
    <w:tmpl w:val="942E4A1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7FC921DD"/>
    <w:multiLevelType w:val="hybridMultilevel"/>
    <w:tmpl w:val="867CEC6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5"/>
  </w:num>
  <w:num w:numId="3">
    <w:abstractNumId w:val="1"/>
  </w:num>
  <w:num w:numId="4">
    <w:abstractNumId w:val="6"/>
  </w:num>
  <w:num w:numId="5">
    <w:abstractNumId w:val="3"/>
  </w:num>
  <w:num w:numId="6">
    <w:abstractNumId w:val="2"/>
  </w:num>
  <w:num w:numId="7">
    <w:abstractNumId w:val="7"/>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633"/>
    <w:rsid w:val="00021A66"/>
    <w:rsid w:val="00060B26"/>
    <w:rsid w:val="000664C8"/>
    <w:rsid w:val="00066B10"/>
    <w:rsid w:val="00067E80"/>
    <w:rsid w:val="00072993"/>
    <w:rsid w:val="000D3EB0"/>
    <w:rsid w:val="001351EF"/>
    <w:rsid w:val="00152F02"/>
    <w:rsid w:val="00153D66"/>
    <w:rsid w:val="001736AF"/>
    <w:rsid w:val="00173715"/>
    <w:rsid w:val="0019324C"/>
    <w:rsid w:val="001F1AE0"/>
    <w:rsid w:val="00211A69"/>
    <w:rsid w:val="002318E7"/>
    <w:rsid w:val="002507E8"/>
    <w:rsid w:val="0025097D"/>
    <w:rsid w:val="002749FB"/>
    <w:rsid w:val="00275E3F"/>
    <w:rsid w:val="00290D79"/>
    <w:rsid w:val="002B0583"/>
    <w:rsid w:val="002C4695"/>
    <w:rsid w:val="002E30B6"/>
    <w:rsid w:val="002E764D"/>
    <w:rsid w:val="003212A2"/>
    <w:rsid w:val="00323E63"/>
    <w:rsid w:val="003637E5"/>
    <w:rsid w:val="003711FB"/>
    <w:rsid w:val="00373CFC"/>
    <w:rsid w:val="00385CBC"/>
    <w:rsid w:val="003A69C2"/>
    <w:rsid w:val="003C344D"/>
    <w:rsid w:val="003D5847"/>
    <w:rsid w:val="003E57B0"/>
    <w:rsid w:val="003E5F69"/>
    <w:rsid w:val="0042013F"/>
    <w:rsid w:val="00430DE7"/>
    <w:rsid w:val="0043354F"/>
    <w:rsid w:val="00452E83"/>
    <w:rsid w:val="004A68A3"/>
    <w:rsid w:val="004C5BD4"/>
    <w:rsid w:val="004F1B5F"/>
    <w:rsid w:val="004F21D8"/>
    <w:rsid w:val="00521887"/>
    <w:rsid w:val="00522B2F"/>
    <w:rsid w:val="00534354"/>
    <w:rsid w:val="005531F4"/>
    <w:rsid w:val="00573633"/>
    <w:rsid w:val="005D0F4C"/>
    <w:rsid w:val="0061083B"/>
    <w:rsid w:val="006216D8"/>
    <w:rsid w:val="00643DD2"/>
    <w:rsid w:val="006504CA"/>
    <w:rsid w:val="0065085A"/>
    <w:rsid w:val="00697DBE"/>
    <w:rsid w:val="006B51AC"/>
    <w:rsid w:val="006C5E0F"/>
    <w:rsid w:val="006D184B"/>
    <w:rsid w:val="006F7E8D"/>
    <w:rsid w:val="00700C4A"/>
    <w:rsid w:val="00711569"/>
    <w:rsid w:val="00754620"/>
    <w:rsid w:val="007704D0"/>
    <w:rsid w:val="00771F3A"/>
    <w:rsid w:val="00772DAC"/>
    <w:rsid w:val="007901CB"/>
    <w:rsid w:val="007C151F"/>
    <w:rsid w:val="007E1615"/>
    <w:rsid w:val="008018C8"/>
    <w:rsid w:val="008112E7"/>
    <w:rsid w:val="008150F7"/>
    <w:rsid w:val="00826507"/>
    <w:rsid w:val="008271E4"/>
    <w:rsid w:val="008276F6"/>
    <w:rsid w:val="00842FEB"/>
    <w:rsid w:val="0084720C"/>
    <w:rsid w:val="00856A07"/>
    <w:rsid w:val="008673D1"/>
    <w:rsid w:val="008A2175"/>
    <w:rsid w:val="008D2BF0"/>
    <w:rsid w:val="008D6388"/>
    <w:rsid w:val="00913483"/>
    <w:rsid w:val="00970234"/>
    <w:rsid w:val="009703F2"/>
    <w:rsid w:val="009A67EB"/>
    <w:rsid w:val="009E0889"/>
    <w:rsid w:val="00A055A3"/>
    <w:rsid w:val="00A34E78"/>
    <w:rsid w:val="00A41F67"/>
    <w:rsid w:val="00A44C21"/>
    <w:rsid w:val="00A56942"/>
    <w:rsid w:val="00A56B2E"/>
    <w:rsid w:val="00A60CF3"/>
    <w:rsid w:val="00AA3009"/>
    <w:rsid w:val="00AB670D"/>
    <w:rsid w:val="00AF7D5C"/>
    <w:rsid w:val="00B11EF0"/>
    <w:rsid w:val="00B3039A"/>
    <w:rsid w:val="00B43CD6"/>
    <w:rsid w:val="00BB35A4"/>
    <w:rsid w:val="00C07D1A"/>
    <w:rsid w:val="00C43460"/>
    <w:rsid w:val="00C8616E"/>
    <w:rsid w:val="00C87089"/>
    <w:rsid w:val="00CA69A8"/>
    <w:rsid w:val="00CD0D91"/>
    <w:rsid w:val="00CD32D4"/>
    <w:rsid w:val="00CD5790"/>
    <w:rsid w:val="00CE2313"/>
    <w:rsid w:val="00CE3A4E"/>
    <w:rsid w:val="00D044F5"/>
    <w:rsid w:val="00D52BE5"/>
    <w:rsid w:val="00D6297F"/>
    <w:rsid w:val="00D6547D"/>
    <w:rsid w:val="00D818CF"/>
    <w:rsid w:val="00DB05DF"/>
    <w:rsid w:val="00DF435A"/>
    <w:rsid w:val="00E06284"/>
    <w:rsid w:val="00E25C22"/>
    <w:rsid w:val="00E3293B"/>
    <w:rsid w:val="00E37B19"/>
    <w:rsid w:val="00E42548"/>
    <w:rsid w:val="00E4402F"/>
    <w:rsid w:val="00E6697C"/>
    <w:rsid w:val="00EB0F26"/>
    <w:rsid w:val="00EB407C"/>
    <w:rsid w:val="00EB4ED7"/>
    <w:rsid w:val="00EB75C7"/>
    <w:rsid w:val="00EC2B02"/>
    <w:rsid w:val="00EC5F7A"/>
    <w:rsid w:val="00F06479"/>
    <w:rsid w:val="00F3396B"/>
    <w:rsid w:val="00F43842"/>
    <w:rsid w:val="00F44A1A"/>
    <w:rsid w:val="00F467FC"/>
    <w:rsid w:val="00F74BAC"/>
    <w:rsid w:val="00F807EE"/>
    <w:rsid w:val="00F91029"/>
    <w:rsid w:val="00FA153B"/>
    <w:rsid w:val="00FB2905"/>
    <w:rsid w:val="00FD31BF"/>
    <w:rsid w:val="00FD77D0"/>
    <w:rsid w:val="00FE67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58E21F"/>
  <w15:chartTrackingRefBased/>
  <w15:docId w15:val="{D8D308DE-9EEB-46B8-B789-E2BB37162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790"/>
    <w:pPr>
      <w:spacing w:after="0" w:line="240" w:lineRule="auto"/>
    </w:pPr>
    <w:rPr>
      <w:rFonts w:ascii="Calibri" w:hAnsi="Calibri"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D5790"/>
    <w:pPr>
      <w:ind w:left="720"/>
    </w:pPr>
  </w:style>
  <w:style w:type="table" w:styleId="Grilledutableau">
    <w:name w:val="Table Grid"/>
    <w:basedOn w:val="TableauNormal"/>
    <w:uiPriority w:val="39"/>
    <w:rsid w:val="00385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4F1B5F"/>
    <w:rPr>
      <w:sz w:val="16"/>
      <w:szCs w:val="16"/>
    </w:rPr>
  </w:style>
  <w:style w:type="paragraph" w:styleId="Commentaire">
    <w:name w:val="annotation text"/>
    <w:basedOn w:val="Normal"/>
    <w:link w:val="CommentaireCar"/>
    <w:uiPriority w:val="99"/>
    <w:semiHidden/>
    <w:unhideWhenUsed/>
    <w:rsid w:val="004F1B5F"/>
    <w:rPr>
      <w:sz w:val="20"/>
      <w:szCs w:val="20"/>
    </w:rPr>
  </w:style>
  <w:style w:type="character" w:customStyle="1" w:styleId="CommentaireCar">
    <w:name w:val="Commentaire Car"/>
    <w:basedOn w:val="Policepardfaut"/>
    <w:link w:val="Commentaire"/>
    <w:uiPriority w:val="99"/>
    <w:semiHidden/>
    <w:rsid w:val="004F1B5F"/>
    <w:rPr>
      <w:rFonts w:ascii="Calibri" w:hAnsi="Calibri"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4F1B5F"/>
    <w:rPr>
      <w:b/>
      <w:bCs/>
    </w:rPr>
  </w:style>
  <w:style w:type="character" w:customStyle="1" w:styleId="ObjetducommentaireCar">
    <w:name w:val="Objet du commentaire Car"/>
    <w:basedOn w:val="CommentaireCar"/>
    <w:link w:val="Objetducommentaire"/>
    <w:uiPriority w:val="99"/>
    <w:semiHidden/>
    <w:rsid w:val="004F1B5F"/>
    <w:rPr>
      <w:rFonts w:ascii="Calibri" w:hAnsi="Calibri" w:cs="Times New Roman"/>
      <w:b/>
      <w:bCs/>
      <w:sz w:val="20"/>
      <w:szCs w:val="20"/>
      <w:lang w:eastAsia="fr-FR"/>
    </w:rPr>
  </w:style>
  <w:style w:type="paragraph" w:styleId="Textedebulles">
    <w:name w:val="Balloon Text"/>
    <w:basedOn w:val="Normal"/>
    <w:link w:val="TextedebullesCar"/>
    <w:uiPriority w:val="99"/>
    <w:semiHidden/>
    <w:unhideWhenUsed/>
    <w:rsid w:val="004F1B5F"/>
    <w:rPr>
      <w:rFonts w:ascii="Segoe UI" w:hAnsi="Segoe UI" w:cs="Segoe UI"/>
      <w:sz w:val="18"/>
      <w:szCs w:val="18"/>
    </w:rPr>
  </w:style>
  <w:style w:type="character" w:customStyle="1" w:styleId="TextedebullesCar">
    <w:name w:val="Texte de bulles Car"/>
    <w:basedOn w:val="Policepardfaut"/>
    <w:link w:val="Textedebulles"/>
    <w:uiPriority w:val="99"/>
    <w:semiHidden/>
    <w:rsid w:val="004F1B5F"/>
    <w:rPr>
      <w:rFonts w:ascii="Segoe UI" w:hAnsi="Segoe UI" w:cs="Segoe UI"/>
      <w:sz w:val="18"/>
      <w:szCs w:val="18"/>
      <w:lang w:eastAsia="fr-FR"/>
    </w:rPr>
  </w:style>
  <w:style w:type="paragraph" w:styleId="En-tte">
    <w:name w:val="header"/>
    <w:basedOn w:val="Normal"/>
    <w:link w:val="En-tteCar"/>
    <w:uiPriority w:val="99"/>
    <w:unhideWhenUsed/>
    <w:rsid w:val="00D818CF"/>
    <w:pPr>
      <w:tabs>
        <w:tab w:val="center" w:pos="4703"/>
        <w:tab w:val="right" w:pos="9406"/>
      </w:tabs>
    </w:pPr>
  </w:style>
  <w:style w:type="character" w:customStyle="1" w:styleId="En-tteCar">
    <w:name w:val="En-tête Car"/>
    <w:basedOn w:val="Policepardfaut"/>
    <w:link w:val="En-tte"/>
    <w:uiPriority w:val="99"/>
    <w:rsid w:val="00D818CF"/>
    <w:rPr>
      <w:rFonts w:ascii="Calibri" w:hAnsi="Calibri" w:cs="Times New Roman"/>
      <w:lang w:eastAsia="fr-FR"/>
    </w:rPr>
  </w:style>
  <w:style w:type="paragraph" w:styleId="Pieddepage">
    <w:name w:val="footer"/>
    <w:basedOn w:val="Normal"/>
    <w:link w:val="PieddepageCar"/>
    <w:uiPriority w:val="99"/>
    <w:unhideWhenUsed/>
    <w:rsid w:val="00D818CF"/>
    <w:pPr>
      <w:tabs>
        <w:tab w:val="center" w:pos="4703"/>
        <w:tab w:val="right" w:pos="9406"/>
      </w:tabs>
    </w:pPr>
  </w:style>
  <w:style w:type="character" w:customStyle="1" w:styleId="PieddepageCar">
    <w:name w:val="Pied de page Car"/>
    <w:basedOn w:val="Policepardfaut"/>
    <w:link w:val="Pieddepage"/>
    <w:uiPriority w:val="99"/>
    <w:rsid w:val="00D818CF"/>
    <w:rPr>
      <w:rFonts w:ascii="Calibri" w:hAnsi="Calibri" w:cs="Times New Roman"/>
      <w:lang w:eastAsia="fr-FR"/>
    </w:rPr>
  </w:style>
  <w:style w:type="paragraph" w:styleId="Rvision">
    <w:name w:val="Revision"/>
    <w:hidden/>
    <w:uiPriority w:val="99"/>
    <w:semiHidden/>
    <w:rsid w:val="00826507"/>
    <w:pPr>
      <w:spacing w:after="0" w:line="240" w:lineRule="auto"/>
    </w:pPr>
    <w:rPr>
      <w:rFonts w:ascii="Calibri" w:hAnsi="Calibri" w:cs="Times New Roman"/>
      <w:lang w:eastAsia="fr-FR"/>
    </w:rPr>
  </w:style>
  <w:style w:type="paragraph" w:styleId="Notedebasdepage">
    <w:name w:val="footnote text"/>
    <w:basedOn w:val="Normal"/>
    <w:link w:val="NotedebasdepageCar"/>
    <w:uiPriority w:val="99"/>
    <w:semiHidden/>
    <w:unhideWhenUsed/>
    <w:rsid w:val="00B43CD6"/>
    <w:rPr>
      <w:sz w:val="20"/>
      <w:szCs w:val="20"/>
    </w:rPr>
  </w:style>
  <w:style w:type="character" w:customStyle="1" w:styleId="NotedebasdepageCar">
    <w:name w:val="Note de bas de page Car"/>
    <w:basedOn w:val="Policepardfaut"/>
    <w:link w:val="Notedebasdepage"/>
    <w:uiPriority w:val="99"/>
    <w:semiHidden/>
    <w:rsid w:val="00B43CD6"/>
    <w:rPr>
      <w:rFonts w:ascii="Calibri" w:hAnsi="Calibri" w:cs="Times New Roman"/>
      <w:sz w:val="20"/>
      <w:szCs w:val="20"/>
      <w:lang w:eastAsia="fr-FR"/>
    </w:rPr>
  </w:style>
  <w:style w:type="character" w:styleId="Appelnotedebasdep">
    <w:name w:val="footnote reference"/>
    <w:basedOn w:val="Policepardfaut"/>
    <w:uiPriority w:val="99"/>
    <w:semiHidden/>
    <w:unhideWhenUsed/>
    <w:rsid w:val="00B43CD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510473">
      <w:bodyDiv w:val="1"/>
      <w:marLeft w:val="0"/>
      <w:marRight w:val="0"/>
      <w:marTop w:val="0"/>
      <w:marBottom w:val="0"/>
      <w:divBdr>
        <w:top w:val="none" w:sz="0" w:space="0" w:color="auto"/>
        <w:left w:val="none" w:sz="0" w:space="0" w:color="auto"/>
        <w:bottom w:val="none" w:sz="0" w:space="0" w:color="auto"/>
        <w:right w:val="none" w:sz="0" w:space="0" w:color="auto"/>
      </w:divBdr>
    </w:div>
    <w:div w:id="1066758835">
      <w:bodyDiv w:val="1"/>
      <w:marLeft w:val="0"/>
      <w:marRight w:val="0"/>
      <w:marTop w:val="0"/>
      <w:marBottom w:val="0"/>
      <w:divBdr>
        <w:top w:val="none" w:sz="0" w:space="0" w:color="auto"/>
        <w:left w:val="none" w:sz="0" w:space="0" w:color="auto"/>
        <w:bottom w:val="none" w:sz="0" w:space="0" w:color="auto"/>
        <w:right w:val="none" w:sz="0" w:space="0" w:color="auto"/>
      </w:divBdr>
    </w:div>
    <w:div w:id="1808038350">
      <w:bodyDiv w:val="1"/>
      <w:marLeft w:val="0"/>
      <w:marRight w:val="0"/>
      <w:marTop w:val="0"/>
      <w:marBottom w:val="0"/>
      <w:divBdr>
        <w:top w:val="none" w:sz="0" w:space="0" w:color="auto"/>
        <w:left w:val="none" w:sz="0" w:space="0" w:color="auto"/>
        <w:bottom w:val="none" w:sz="0" w:space="0" w:color="auto"/>
        <w:right w:val="none" w:sz="0" w:space="0" w:color="auto"/>
      </w:divBdr>
    </w:div>
    <w:div w:id="194360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cid:image001.png@01D6F106.A2FA2A90" TargetMode="External"/><Relationship Id="rId14" Type="http://schemas.openxmlformats.org/officeDocument/2006/relationships/footer" Target="footer2.xml"/><Relationship Id="rId22" Type="http://schemas.microsoft.com/office/2018/08/relationships/commentsExtensible" Target="commentsExtensi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76706-7D12-4CBA-B666-545D76D4C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1202</Words>
  <Characters>6613</Characters>
  <Application>Microsoft Office Word</Application>
  <DocSecurity>0</DocSecurity>
  <Lines>55</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MCAS</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BUFFET, Laetitia (CAB/SANTE)</dc:creator>
  <cp:keywords/>
  <dc:description/>
  <cp:lastModifiedBy>BUFFET, Laetitia (CAB/SANTE)</cp:lastModifiedBy>
  <cp:revision>14</cp:revision>
  <dcterms:created xsi:type="dcterms:W3CDTF">2021-02-10T22:57:00Z</dcterms:created>
  <dcterms:modified xsi:type="dcterms:W3CDTF">2021-02-11T21:20:00Z</dcterms:modified>
</cp:coreProperties>
</file>