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95E749" w14:textId="31B0D659" w:rsidR="0072038E" w:rsidRPr="00BE5D05" w:rsidRDefault="000A3B78" w:rsidP="0072038E">
      <w:pPr>
        <w:jc w:val="center"/>
        <w:rPr>
          <w:b/>
          <w:sz w:val="28"/>
          <w:szCs w:val="28"/>
        </w:rPr>
      </w:pPr>
      <w:r w:rsidRPr="00BE5D05">
        <w:rPr>
          <w:b/>
          <w:sz w:val="28"/>
          <w:szCs w:val="28"/>
        </w:rPr>
        <w:t>FAQ MASQUES GRAPHENE</w:t>
      </w:r>
      <w:r w:rsidR="005515B7" w:rsidRPr="00BE5D05">
        <w:rPr>
          <w:b/>
          <w:sz w:val="28"/>
          <w:szCs w:val="28"/>
        </w:rPr>
        <w:t xml:space="preserve"> </w:t>
      </w:r>
    </w:p>
    <w:p w14:paraId="556D1758" w14:textId="77777777" w:rsidR="00421D30" w:rsidRDefault="00421D30"/>
    <w:p w14:paraId="5525628F" w14:textId="77777777" w:rsidR="008310F4" w:rsidRDefault="00A46EAB">
      <w:pPr>
        <w:rPr>
          <w:b/>
        </w:rPr>
      </w:pPr>
      <w:r>
        <w:rPr>
          <w:b/>
        </w:rPr>
        <w:t>Identification des références à détruire</w:t>
      </w:r>
    </w:p>
    <w:p w14:paraId="1642EEC1" w14:textId="4A53C4D4" w:rsidR="00A46EAB" w:rsidRDefault="00A46EAB" w:rsidP="00036779">
      <w:pPr>
        <w:pStyle w:val="Paragraphedeliste"/>
        <w:numPr>
          <w:ilvl w:val="0"/>
          <w:numId w:val="8"/>
        </w:numPr>
        <w:jc w:val="both"/>
      </w:pPr>
      <w:r w:rsidRPr="00036779">
        <w:t>Comment les établissements peuvent-ils repérer efficacement les masques concernés ? Quels sont les critères connus (liste de marques/modèles, mentions sur emballage, etc.) que les ARS pourraient communiquer aux établissements</w:t>
      </w:r>
      <w:r w:rsidR="0072038E">
        <w:t xml:space="preserve"> </w:t>
      </w:r>
      <w:r w:rsidRPr="00036779">
        <w:t>? </w:t>
      </w:r>
    </w:p>
    <w:p w14:paraId="20CE1DAF" w14:textId="77777777" w:rsidR="0026688C" w:rsidRDefault="0026688C" w:rsidP="0026688C">
      <w:pPr>
        <w:pStyle w:val="Paragraphedeliste"/>
        <w:numPr>
          <w:ilvl w:val="0"/>
          <w:numId w:val="8"/>
        </w:numPr>
        <w:jc w:val="both"/>
      </w:pPr>
      <w:r w:rsidRPr="00036779">
        <w:t>D’une manière générale, y-a-t-il une liste des références de fabricants concernés ?</w:t>
      </w:r>
    </w:p>
    <w:p w14:paraId="1E558590" w14:textId="77777777" w:rsidR="00EA7205" w:rsidRDefault="00EA7205" w:rsidP="00EA7205">
      <w:pPr>
        <w:pStyle w:val="Paragraphedeliste"/>
        <w:jc w:val="both"/>
      </w:pPr>
    </w:p>
    <w:p w14:paraId="51F1A7A0" w14:textId="77777777" w:rsidR="00EA7205" w:rsidRPr="00D57FB4" w:rsidRDefault="00EA7205" w:rsidP="00EA7205">
      <w:pPr>
        <w:pStyle w:val="Paragraphedeliste"/>
        <w:ind w:left="0"/>
        <w:jc w:val="both"/>
        <w:rPr>
          <w:color w:val="0070C0"/>
        </w:rPr>
      </w:pPr>
      <w:r w:rsidRPr="00D57FB4">
        <w:rPr>
          <w:color w:val="0070C0"/>
        </w:rPr>
        <w:t xml:space="preserve">Les masques issus du stock Etat identifiés par </w:t>
      </w:r>
      <w:proofErr w:type="spellStart"/>
      <w:r w:rsidRPr="00D57FB4">
        <w:rPr>
          <w:color w:val="0070C0"/>
        </w:rPr>
        <w:t>SpF</w:t>
      </w:r>
      <w:proofErr w:type="spellEnd"/>
      <w:r w:rsidRPr="00D57FB4">
        <w:rPr>
          <w:color w:val="0070C0"/>
        </w:rPr>
        <w:t xml:space="preserve"> répondent aux caractéristiques suivantes :</w:t>
      </w:r>
    </w:p>
    <w:p w14:paraId="3EB87573" w14:textId="77777777" w:rsidR="00EA7205" w:rsidRPr="00D57FB4" w:rsidRDefault="00EA7205" w:rsidP="00EA7205">
      <w:pPr>
        <w:pStyle w:val="Paragraphedeliste"/>
        <w:ind w:left="0"/>
        <w:jc w:val="both"/>
        <w:rPr>
          <w:color w:val="0070C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4252"/>
      </w:tblGrid>
      <w:tr w:rsidR="00D57FB4" w:rsidRPr="00D57FB4" w14:paraId="49B1E4AC" w14:textId="77777777" w:rsidTr="0026688C">
        <w:trPr>
          <w:jc w:val="center"/>
        </w:trPr>
        <w:tc>
          <w:tcPr>
            <w:tcW w:w="1980" w:type="dxa"/>
          </w:tcPr>
          <w:p w14:paraId="457E8BD4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</w:rPr>
            </w:pPr>
            <w:r w:rsidRPr="00D57FB4">
              <w:rPr>
                <w:color w:val="0070C0"/>
              </w:rPr>
              <w:t>Type de masque</w:t>
            </w:r>
          </w:p>
        </w:tc>
        <w:tc>
          <w:tcPr>
            <w:tcW w:w="4252" w:type="dxa"/>
          </w:tcPr>
          <w:p w14:paraId="22C70FB2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</w:rPr>
            </w:pPr>
            <w:r w:rsidRPr="00D57FB4">
              <w:rPr>
                <w:color w:val="0070C0"/>
              </w:rPr>
              <w:t>Masque FFP2</w:t>
            </w:r>
          </w:p>
        </w:tc>
      </w:tr>
      <w:tr w:rsidR="00D57FB4" w:rsidRPr="00D57FB4" w14:paraId="6E07CAC0" w14:textId="77777777" w:rsidTr="0026688C">
        <w:trPr>
          <w:jc w:val="center"/>
        </w:trPr>
        <w:tc>
          <w:tcPr>
            <w:tcW w:w="1980" w:type="dxa"/>
          </w:tcPr>
          <w:p w14:paraId="489E7F7D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</w:rPr>
            </w:pPr>
            <w:r w:rsidRPr="00D57FB4">
              <w:rPr>
                <w:color w:val="0070C0"/>
              </w:rPr>
              <w:t>Dénomination</w:t>
            </w:r>
          </w:p>
        </w:tc>
        <w:tc>
          <w:tcPr>
            <w:tcW w:w="4252" w:type="dxa"/>
          </w:tcPr>
          <w:p w14:paraId="038DB28F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r w:rsidRPr="00D57FB4">
              <w:rPr>
                <w:color w:val="0070C0"/>
                <w:lang w:val="en-GB"/>
              </w:rPr>
              <w:t>FFP2 Particle filtering half mask</w:t>
            </w:r>
          </w:p>
        </w:tc>
      </w:tr>
      <w:tr w:rsidR="00D57FB4" w:rsidRPr="00D57FB4" w14:paraId="3C6C6AC6" w14:textId="77777777" w:rsidTr="0026688C">
        <w:trPr>
          <w:jc w:val="center"/>
        </w:trPr>
        <w:tc>
          <w:tcPr>
            <w:tcW w:w="1980" w:type="dxa"/>
          </w:tcPr>
          <w:p w14:paraId="3BFA076F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proofErr w:type="spellStart"/>
            <w:r w:rsidRPr="00D57FB4">
              <w:rPr>
                <w:color w:val="0070C0"/>
                <w:lang w:val="en-GB"/>
              </w:rPr>
              <w:t>Modèles</w:t>
            </w:r>
            <w:proofErr w:type="spellEnd"/>
          </w:p>
        </w:tc>
        <w:tc>
          <w:tcPr>
            <w:tcW w:w="4252" w:type="dxa"/>
          </w:tcPr>
          <w:p w14:paraId="01FC0585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r w:rsidRPr="00D57FB4">
              <w:rPr>
                <w:color w:val="0070C0"/>
              </w:rPr>
              <w:t>SNN200647, SNN70369B et SNN703708</w:t>
            </w:r>
          </w:p>
        </w:tc>
      </w:tr>
      <w:tr w:rsidR="00D57FB4" w:rsidRPr="00D57FB4" w14:paraId="01D8042C" w14:textId="77777777" w:rsidTr="0026688C">
        <w:trPr>
          <w:jc w:val="center"/>
        </w:trPr>
        <w:tc>
          <w:tcPr>
            <w:tcW w:w="1980" w:type="dxa"/>
          </w:tcPr>
          <w:p w14:paraId="26491543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r w:rsidRPr="00D57FB4">
              <w:rPr>
                <w:color w:val="0070C0"/>
                <w:lang w:val="en-GB"/>
              </w:rPr>
              <w:t>Lots</w:t>
            </w:r>
          </w:p>
        </w:tc>
        <w:tc>
          <w:tcPr>
            <w:tcW w:w="4252" w:type="dxa"/>
          </w:tcPr>
          <w:p w14:paraId="5CC161F6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proofErr w:type="spellStart"/>
            <w:r w:rsidRPr="00D57FB4">
              <w:rPr>
                <w:color w:val="0070C0"/>
                <w:lang w:val="en-GB"/>
              </w:rPr>
              <w:t>Tous</w:t>
            </w:r>
            <w:proofErr w:type="spellEnd"/>
            <w:r w:rsidRPr="00D57FB4">
              <w:rPr>
                <w:color w:val="0070C0"/>
                <w:lang w:val="en-GB"/>
              </w:rPr>
              <w:t xml:space="preserve"> les lots</w:t>
            </w:r>
          </w:p>
        </w:tc>
      </w:tr>
      <w:tr w:rsidR="0026688C" w:rsidRPr="00D57FB4" w14:paraId="185C3AD5" w14:textId="77777777" w:rsidTr="0026688C">
        <w:trPr>
          <w:jc w:val="center"/>
        </w:trPr>
        <w:tc>
          <w:tcPr>
            <w:tcW w:w="1980" w:type="dxa"/>
          </w:tcPr>
          <w:p w14:paraId="5724AB61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r w:rsidRPr="00D57FB4">
              <w:rPr>
                <w:color w:val="0070C0"/>
                <w:lang w:val="en-GB"/>
              </w:rPr>
              <w:t>Fabricant</w:t>
            </w:r>
          </w:p>
        </w:tc>
        <w:tc>
          <w:tcPr>
            <w:tcW w:w="4252" w:type="dxa"/>
          </w:tcPr>
          <w:p w14:paraId="34CF8634" w14:textId="77777777" w:rsidR="0026688C" w:rsidRPr="00D57FB4" w:rsidRDefault="0026688C" w:rsidP="00EA7205">
            <w:pPr>
              <w:pStyle w:val="Paragraphedeliste"/>
              <w:ind w:left="0"/>
              <w:jc w:val="both"/>
              <w:rPr>
                <w:color w:val="0070C0"/>
                <w:lang w:val="en-GB"/>
              </w:rPr>
            </w:pPr>
            <w:r w:rsidRPr="00D57FB4">
              <w:rPr>
                <w:color w:val="0070C0"/>
              </w:rPr>
              <w:t xml:space="preserve">Shandong </w:t>
            </w:r>
            <w:proofErr w:type="spellStart"/>
            <w:r w:rsidRPr="00D57FB4">
              <w:rPr>
                <w:color w:val="0070C0"/>
              </w:rPr>
              <w:t>Shengquan</w:t>
            </w:r>
            <w:proofErr w:type="spellEnd"/>
            <w:r w:rsidRPr="00D57FB4">
              <w:rPr>
                <w:color w:val="0070C0"/>
              </w:rPr>
              <w:t xml:space="preserve"> New </w:t>
            </w:r>
            <w:proofErr w:type="spellStart"/>
            <w:r w:rsidRPr="00D57FB4">
              <w:rPr>
                <w:color w:val="0070C0"/>
              </w:rPr>
              <w:t>Materials</w:t>
            </w:r>
            <w:proofErr w:type="spellEnd"/>
          </w:p>
        </w:tc>
      </w:tr>
    </w:tbl>
    <w:p w14:paraId="2549AADD" w14:textId="77777777" w:rsidR="00EA7205" w:rsidRPr="00D57FB4" w:rsidRDefault="00EA7205" w:rsidP="00EA7205">
      <w:pPr>
        <w:pStyle w:val="Paragraphedeliste"/>
        <w:ind w:left="0"/>
        <w:jc w:val="both"/>
        <w:rPr>
          <w:color w:val="0070C0"/>
          <w:lang w:val="en-GB"/>
        </w:rPr>
      </w:pPr>
    </w:p>
    <w:p w14:paraId="162C9D94" w14:textId="27B2EF36" w:rsidR="00EA7205" w:rsidRPr="00D57FB4" w:rsidRDefault="00C9333B" w:rsidP="00EA7205">
      <w:pPr>
        <w:pStyle w:val="Paragraphedeliste"/>
        <w:ind w:left="0"/>
        <w:jc w:val="both"/>
        <w:rPr>
          <w:color w:val="0070C0"/>
        </w:rPr>
      </w:pPr>
      <w:r w:rsidRPr="00D57FB4">
        <w:rPr>
          <w:color w:val="0070C0"/>
        </w:rPr>
        <w:t>Photo</w:t>
      </w:r>
      <w:r w:rsidR="00207DB2" w:rsidRPr="00D57FB4">
        <w:rPr>
          <w:color w:val="0070C0"/>
        </w:rPr>
        <w:t>graphie</w:t>
      </w:r>
      <w:r w:rsidRPr="00D57FB4">
        <w:rPr>
          <w:color w:val="0070C0"/>
        </w:rPr>
        <w:t xml:space="preserve">s d’identification des masques FFP2 Shandong </w:t>
      </w:r>
      <w:proofErr w:type="spellStart"/>
      <w:r w:rsidRPr="00D57FB4">
        <w:rPr>
          <w:color w:val="0070C0"/>
        </w:rPr>
        <w:t>Shenqgan</w:t>
      </w:r>
      <w:proofErr w:type="spellEnd"/>
      <w:r w:rsidRPr="00D57FB4">
        <w:rPr>
          <w:color w:val="0070C0"/>
        </w:rPr>
        <w:t> :</w:t>
      </w:r>
    </w:p>
    <w:p w14:paraId="7153FE2A" w14:textId="77777777" w:rsidR="00C9333B" w:rsidRPr="00D57FB4" w:rsidRDefault="00C9333B" w:rsidP="00EA7205">
      <w:pPr>
        <w:pStyle w:val="Paragraphedeliste"/>
        <w:ind w:left="0"/>
        <w:jc w:val="both"/>
        <w:rPr>
          <w:color w:val="0070C0"/>
        </w:rPr>
      </w:pPr>
    </w:p>
    <w:p w14:paraId="48A60092" w14:textId="67632829" w:rsidR="00036779" w:rsidRDefault="00C9333B" w:rsidP="006E0061">
      <w:pPr>
        <w:jc w:val="both"/>
      </w:pPr>
      <w:r>
        <w:rPr>
          <w:noProof/>
          <w:lang w:eastAsia="fr-FR"/>
        </w:rPr>
        <w:drawing>
          <wp:inline distT="0" distB="0" distL="0" distR="0" wp14:anchorId="474DA0DF" wp14:editId="584232D4">
            <wp:extent cx="5760720" cy="7391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8AA3F" w14:textId="7B3B360E" w:rsidR="00C9333B" w:rsidRDefault="00C9333B" w:rsidP="006E0061">
      <w:pPr>
        <w:jc w:val="both"/>
      </w:pPr>
      <w:r>
        <w:rPr>
          <w:noProof/>
          <w:lang w:eastAsia="fr-FR"/>
        </w:rPr>
        <w:drawing>
          <wp:inline distT="0" distB="0" distL="0" distR="0" wp14:anchorId="2D384697" wp14:editId="6F7A3915">
            <wp:extent cx="1002131" cy="1319881"/>
            <wp:effectExtent l="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702" cy="133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33B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09D32D50" wp14:editId="058EBF45">
            <wp:extent cx="1212304" cy="893622"/>
            <wp:effectExtent l="0" t="0" r="6985" b="19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2089" cy="922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33B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637914FA" wp14:editId="2688480F">
            <wp:extent cx="1046453" cy="1394321"/>
            <wp:effectExtent l="0" t="0" r="190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9489" cy="14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33B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643D2CCA" wp14:editId="1C239F2A">
            <wp:extent cx="1471422" cy="139515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8870" cy="141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33B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1463E4AF" wp14:editId="1C2AADBA">
            <wp:extent cx="1328155" cy="1296108"/>
            <wp:effectExtent l="0" t="0" r="571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44615" cy="131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33B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41C2ADD2" wp14:editId="1B2F5D53">
            <wp:extent cx="901988" cy="1292504"/>
            <wp:effectExtent l="0" t="0" r="0" b="317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28042" cy="1329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AA332A7" w14:textId="77777777" w:rsidR="00C9333B" w:rsidRPr="00036779" w:rsidRDefault="00C9333B" w:rsidP="006E0061">
      <w:pPr>
        <w:jc w:val="both"/>
      </w:pPr>
    </w:p>
    <w:p w14:paraId="2370B7A9" w14:textId="77777777" w:rsidR="00A46EAB" w:rsidRPr="00036779" w:rsidRDefault="00A46EAB">
      <w:pPr>
        <w:rPr>
          <w:b/>
        </w:rPr>
      </w:pPr>
      <w:r w:rsidRPr="00036779">
        <w:rPr>
          <w:b/>
        </w:rPr>
        <w:t>Modalités de destruction</w:t>
      </w:r>
    </w:p>
    <w:p w14:paraId="364280F9" w14:textId="77777777" w:rsidR="0026688C" w:rsidRDefault="00A46EAB" w:rsidP="0026688C">
      <w:pPr>
        <w:pStyle w:val="Paragraphedeliste"/>
        <w:numPr>
          <w:ilvl w:val="0"/>
          <w:numId w:val="7"/>
        </w:numPr>
      </w:pPr>
      <w:r w:rsidRPr="00036779">
        <w:t>Les masques repérés par les établissements peuvent-ils être détruits dès à présent ?</w:t>
      </w:r>
    </w:p>
    <w:p w14:paraId="305A9B3D" w14:textId="77777777" w:rsidR="00A46EAB" w:rsidRPr="00036779" w:rsidRDefault="0026688C" w:rsidP="0026688C">
      <w:pPr>
        <w:pStyle w:val="Paragraphedeliste"/>
        <w:numPr>
          <w:ilvl w:val="0"/>
          <w:numId w:val="7"/>
        </w:numPr>
      </w:pPr>
      <w:r>
        <w:t>C</w:t>
      </w:r>
      <w:r w:rsidR="00A46EAB" w:rsidRPr="00036779">
        <w:t xml:space="preserve">omment ces masques doivent être détruits ? </w:t>
      </w:r>
    </w:p>
    <w:p w14:paraId="1F023147" w14:textId="77777777" w:rsidR="00A46EAB" w:rsidRDefault="00A46EAB" w:rsidP="00036779">
      <w:pPr>
        <w:pStyle w:val="Paragraphedeliste"/>
        <w:numPr>
          <w:ilvl w:val="0"/>
          <w:numId w:val="7"/>
        </w:numPr>
      </w:pPr>
      <w:r w:rsidRPr="00036779">
        <w:t>Qui doit financer cette destruction ?</w:t>
      </w:r>
    </w:p>
    <w:p w14:paraId="32293A86" w14:textId="77777777" w:rsidR="00036779" w:rsidRDefault="00036779" w:rsidP="00036779">
      <w:pPr>
        <w:pStyle w:val="Paragraphedeliste"/>
        <w:numPr>
          <w:ilvl w:val="0"/>
          <w:numId w:val="7"/>
        </w:numPr>
      </w:pPr>
      <w:r>
        <w:t>Est-ce que les ES doivent adresser les certificats de destruction à SPF ?</w:t>
      </w:r>
    </w:p>
    <w:p w14:paraId="1B29C664" w14:textId="12FF70DE" w:rsidR="0072038E" w:rsidRPr="006916BD" w:rsidRDefault="0072038E" w:rsidP="00A402CB">
      <w:pPr>
        <w:jc w:val="both"/>
      </w:pPr>
      <w:r>
        <w:lastRenderedPageBreak/>
        <w:t xml:space="preserve">L’ANSES (Agence Française de Sécurité Sanitaire de l’alimentation, de l’environnement et du travail) recommande </w:t>
      </w:r>
      <w:r w:rsidR="006916BD">
        <w:t xml:space="preserve">en l’absence </w:t>
      </w:r>
      <w:r w:rsidR="000F7B1B">
        <w:t xml:space="preserve">de </w:t>
      </w:r>
      <w:r w:rsidR="006916BD">
        <w:t xml:space="preserve">données complètes sur l’innocuité du </w:t>
      </w:r>
      <w:proofErr w:type="spellStart"/>
      <w:r w:rsidR="006916BD">
        <w:t>graphène</w:t>
      </w:r>
      <w:proofErr w:type="spellEnd"/>
      <w:r w:rsidR="006916BD">
        <w:t xml:space="preserve"> et la présence sur le marché de masques sans </w:t>
      </w:r>
      <w:proofErr w:type="spellStart"/>
      <w:r w:rsidR="006916BD">
        <w:t>graphène</w:t>
      </w:r>
      <w:proofErr w:type="spellEnd"/>
      <w:r w:rsidR="006916BD">
        <w:t xml:space="preserve"> respectant les normes et par principe de précaution de </w:t>
      </w:r>
      <w:r w:rsidR="000F7B1B">
        <w:t xml:space="preserve">ne pas utiliser les masques </w:t>
      </w:r>
      <w:r w:rsidR="006916BD">
        <w:t xml:space="preserve">contenant du </w:t>
      </w:r>
      <w:proofErr w:type="spellStart"/>
      <w:r w:rsidR="006916BD">
        <w:t>graphène</w:t>
      </w:r>
      <w:proofErr w:type="spellEnd"/>
      <w:r w:rsidR="006916BD">
        <w:t>.</w:t>
      </w:r>
    </w:p>
    <w:p w14:paraId="69E1EE55" w14:textId="70BCEF00" w:rsidR="00A402CB" w:rsidRPr="00D57FB4" w:rsidRDefault="00A402CB" w:rsidP="00A402CB">
      <w:pPr>
        <w:jc w:val="both"/>
        <w:rPr>
          <w:rFonts w:cstheme="minorHAnsi"/>
          <w:color w:val="0070C0"/>
        </w:rPr>
      </w:pPr>
      <w:r w:rsidRPr="00D57FB4">
        <w:rPr>
          <w:color w:val="0070C0"/>
        </w:rPr>
        <w:t>Les établissements de santé ont la pleine propriété des équipements de protection</w:t>
      </w:r>
      <w:r w:rsidR="00FA4B58" w:rsidRPr="00D57FB4">
        <w:rPr>
          <w:color w:val="0070C0"/>
        </w:rPr>
        <w:t xml:space="preserve"> individuel</w:t>
      </w:r>
      <w:r w:rsidRPr="00D57FB4">
        <w:rPr>
          <w:color w:val="0070C0"/>
        </w:rPr>
        <w:t xml:space="preserve"> (EPI) qui ont été distribués par </w:t>
      </w:r>
      <w:r w:rsidR="00FA4B58" w:rsidRPr="00D57FB4">
        <w:rPr>
          <w:color w:val="0070C0"/>
        </w:rPr>
        <w:t>Santé Publique France</w:t>
      </w:r>
      <w:r w:rsidRPr="00D57FB4">
        <w:rPr>
          <w:color w:val="0070C0"/>
        </w:rPr>
        <w:t xml:space="preserve"> pendant la pandémie liée à la Covid-19. </w:t>
      </w:r>
      <w:r w:rsidR="00FA4B58" w:rsidRPr="00D57FB4">
        <w:rPr>
          <w:color w:val="0070C0"/>
        </w:rPr>
        <w:t>Ces établissements</w:t>
      </w:r>
      <w:r w:rsidRPr="00D57FB4">
        <w:rPr>
          <w:color w:val="0070C0"/>
        </w:rPr>
        <w:t xml:space="preserve"> sont ainsi </w:t>
      </w:r>
      <w:r w:rsidRPr="00D57FB4">
        <w:rPr>
          <w:rFonts w:cstheme="minorHAnsi"/>
          <w:color w:val="0070C0"/>
        </w:rPr>
        <w:t>chargés d’assurer leur gestion notamment leur détention, leur traçabilité ainsi que leur destruction ou recyclage, le cas échéant.</w:t>
      </w:r>
    </w:p>
    <w:p w14:paraId="1B81261F" w14:textId="77777777" w:rsidR="00A402CB" w:rsidRPr="00D57FB4" w:rsidRDefault="00A402CB" w:rsidP="00A402CB">
      <w:pPr>
        <w:jc w:val="both"/>
        <w:rPr>
          <w:color w:val="0070C0"/>
        </w:rPr>
      </w:pPr>
      <w:r w:rsidRPr="00D57FB4">
        <w:rPr>
          <w:color w:val="0070C0"/>
        </w:rPr>
        <w:t xml:space="preserve">En conséquence, la destruction des masques FFP2 contenant du </w:t>
      </w:r>
      <w:proofErr w:type="spellStart"/>
      <w:r w:rsidRPr="00D57FB4">
        <w:rPr>
          <w:color w:val="0070C0"/>
        </w:rPr>
        <w:t>graphène</w:t>
      </w:r>
      <w:proofErr w:type="spellEnd"/>
      <w:r w:rsidRPr="00D57FB4">
        <w:rPr>
          <w:color w:val="0070C0"/>
        </w:rPr>
        <w:t xml:space="preserve"> est à la charge des établissements. </w:t>
      </w:r>
    </w:p>
    <w:p w14:paraId="7014D193" w14:textId="72D40497" w:rsidR="0026688C" w:rsidRPr="00D57FB4" w:rsidRDefault="0026688C" w:rsidP="0026688C">
      <w:pPr>
        <w:spacing w:after="0"/>
        <w:jc w:val="both"/>
        <w:rPr>
          <w:color w:val="0070C0"/>
        </w:rPr>
      </w:pPr>
      <w:r w:rsidRPr="00D57FB4">
        <w:rPr>
          <w:color w:val="0070C0"/>
        </w:rPr>
        <w:t>Les masques identifiés par les structures peuv</w:t>
      </w:r>
      <w:r w:rsidR="00D54315" w:rsidRPr="00D57FB4">
        <w:rPr>
          <w:color w:val="0070C0"/>
        </w:rPr>
        <w:t>ent être détruits dès à présent.</w:t>
      </w:r>
    </w:p>
    <w:p w14:paraId="69B8E551" w14:textId="77777777" w:rsidR="0026688C" w:rsidRPr="00D57FB4" w:rsidRDefault="0026688C" w:rsidP="0026688C">
      <w:pPr>
        <w:spacing w:after="0"/>
        <w:jc w:val="both"/>
        <w:rPr>
          <w:color w:val="0070C0"/>
        </w:rPr>
      </w:pPr>
    </w:p>
    <w:p w14:paraId="028B332A" w14:textId="0E86542F" w:rsidR="004B325E" w:rsidRPr="00D57FB4" w:rsidRDefault="0026688C" w:rsidP="0026688C">
      <w:pPr>
        <w:spacing w:after="0"/>
        <w:jc w:val="both"/>
        <w:rPr>
          <w:color w:val="0070C0"/>
        </w:rPr>
      </w:pPr>
      <w:r w:rsidRPr="00D57FB4">
        <w:rPr>
          <w:color w:val="0070C0"/>
          <w:u w:val="single"/>
        </w:rPr>
        <w:t>Les modalités de destruction</w:t>
      </w:r>
      <w:r w:rsidRPr="00D57FB4">
        <w:rPr>
          <w:color w:val="0070C0"/>
        </w:rPr>
        <w:t xml:space="preserve"> préconisées par Santé Publique France sont l’incinération</w:t>
      </w:r>
      <w:r w:rsidR="004B325E" w:rsidRPr="00D57FB4">
        <w:rPr>
          <w:color w:val="0070C0"/>
        </w:rPr>
        <w:t xml:space="preserve"> sécurisée avec traçabilité (ex. DASRI)</w:t>
      </w:r>
      <w:r w:rsidRPr="00D57FB4">
        <w:rPr>
          <w:color w:val="0070C0"/>
        </w:rPr>
        <w:t>.</w:t>
      </w:r>
      <w:r w:rsidR="00D54315" w:rsidRPr="00D57FB4">
        <w:rPr>
          <w:color w:val="0070C0"/>
        </w:rPr>
        <w:t xml:space="preserve"> En effet, le circuit </w:t>
      </w:r>
      <w:r w:rsidR="006E0061" w:rsidRPr="00D57FB4">
        <w:rPr>
          <w:color w:val="0070C0"/>
        </w:rPr>
        <w:t xml:space="preserve">des ordures ménagères </w:t>
      </w:r>
      <w:r w:rsidR="00D54315" w:rsidRPr="00D57FB4">
        <w:rPr>
          <w:color w:val="0070C0"/>
        </w:rPr>
        <w:t>est à déconseiller car il ne permet ni</w:t>
      </w:r>
      <w:r w:rsidR="006E0061" w:rsidRPr="00D57FB4">
        <w:rPr>
          <w:color w:val="0070C0"/>
        </w:rPr>
        <w:t xml:space="preserve"> d’assurer une élimination systématique de ces produits</w:t>
      </w:r>
      <w:r w:rsidR="004B325E" w:rsidRPr="00D57FB4">
        <w:rPr>
          <w:color w:val="0070C0"/>
        </w:rPr>
        <w:t xml:space="preserve"> par incinération </w:t>
      </w:r>
      <w:r w:rsidR="006E0061" w:rsidRPr="00D57FB4">
        <w:rPr>
          <w:color w:val="0070C0"/>
        </w:rPr>
        <w:t>(enfouisse</w:t>
      </w:r>
      <w:r w:rsidR="00D54315" w:rsidRPr="00D57FB4">
        <w:rPr>
          <w:color w:val="0070C0"/>
        </w:rPr>
        <w:t>ment possible à ne pas exclure),</w:t>
      </w:r>
      <w:r w:rsidR="004B325E" w:rsidRPr="00D57FB4">
        <w:rPr>
          <w:color w:val="0070C0"/>
        </w:rPr>
        <w:t xml:space="preserve"> </w:t>
      </w:r>
      <w:r w:rsidR="0072038E" w:rsidRPr="00D57FB4">
        <w:rPr>
          <w:color w:val="0070C0"/>
        </w:rPr>
        <w:t xml:space="preserve">ni </w:t>
      </w:r>
      <w:r w:rsidR="004B325E" w:rsidRPr="00D57FB4">
        <w:rPr>
          <w:color w:val="0070C0"/>
        </w:rPr>
        <w:t>de sécuriser cette destruction (réutilisation, revente, falsification).</w:t>
      </w:r>
      <w:r w:rsidR="006916BD" w:rsidRPr="00D57FB4">
        <w:rPr>
          <w:color w:val="0070C0"/>
        </w:rPr>
        <w:t xml:space="preserve"> Les personnes qui </w:t>
      </w:r>
      <w:r w:rsidR="00091200" w:rsidRPr="00D57FB4">
        <w:rPr>
          <w:color w:val="0070C0"/>
        </w:rPr>
        <w:t xml:space="preserve">détiennent ces masques doivent s’assurer qu’ils ne pourront être réutilisés. </w:t>
      </w:r>
    </w:p>
    <w:p w14:paraId="0B2E87C1" w14:textId="77777777" w:rsidR="00412BEF" w:rsidRPr="00D57FB4" w:rsidRDefault="00412BEF" w:rsidP="0026688C">
      <w:pPr>
        <w:spacing w:after="0"/>
        <w:jc w:val="both"/>
        <w:rPr>
          <w:color w:val="0070C0"/>
        </w:rPr>
      </w:pPr>
    </w:p>
    <w:p w14:paraId="131A9B4F" w14:textId="77777777" w:rsidR="0026688C" w:rsidRPr="00D57FB4" w:rsidRDefault="0026688C" w:rsidP="0026688C">
      <w:pPr>
        <w:spacing w:after="0"/>
        <w:jc w:val="both"/>
        <w:rPr>
          <w:color w:val="0070C0"/>
        </w:rPr>
      </w:pPr>
      <w:r w:rsidRPr="00D57FB4">
        <w:rPr>
          <w:color w:val="0070C0"/>
        </w:rPr>
        <w:t>En conséquence :</w:t>
      </w:r>
    </w:p>
    <w:p w14:paraId="60E52223" w14:textId="36CE08A1" w:rsidR="004018C9" w:rsidRPr="00D57FB4" w:rsidRDefault="00B80574" w:rsidP="00D57FB4">
      <w:pPr>
        <w:pStyle w:val="Paragraphedeliste"/>
        <w:numPr>
          <w:ilvl w:val="0"/>
          <w:numId w:val="10"/>
        </w:numPr>
        <w:jc w:val="both"/>
        <w:rPr>
          <w:color w:val="0070C0"/>
        </w:rPr>
      </w:pPr>
      <w:r w:rsidRPr="00D57FB4">
        <w:rPr>
          <w:color w:val="0070C0"/>
        </w:rPr>
        <w:t>L</w:t>
      </w:r>
      <w:r w:rsidR="006E0061" w:rsidRPr="00D57FB4">
        <w:rPr>
          <w:color w:val="0070C0"/>
        </w:rPr>
        <w:t xml:space="preserve">a destruction se fera </w:t>
      </w:r>
      <w:r w:rsidR="004018C9" w:rsidRPr="00D57FB4">
        <w:rPr>
          <w:color w:val="0070C0"/>
        </w:rPr>
        <w:t>en privilégiant</w:t>
      </w:r>
      <w:r w:rsidR="0026688C" w:rsidRPr="00D57FB4">
        <w:rPr>
          <w:color w:val="0070C0"/>
        </w:rPr>
        <w:t xml:space="preserve"> la filière DASRI</w:t>
      </w:r>
      <w:r w:rsidR="006E0061" w:rsidRPr="00D57FB4">
        <w:rPr>
          <w:color w:val="0070C0"/>
        </w:rPr>
        <w:t> </w:t>
      </w:r>
      <w:r w:rsidR="004018C9" w:rsidRPr="00D57FB4">
        <w:rPr>
          <w:color w:val="0070C0"/>
        </w:rPr>
        <w:t>à la condition que celle-ci soit</w:t>
      </w:r>
      <w:r w:rsidR="00D57FB4">
        <w:rPr>
          <w:color w:val="0070C0"/>
        </w:rPr>
        <w:t xml:space="preserve"> orientée vers une incinération. E</w:t>
      </w:r>
      <w:r w:rsidR="004018C9" w:rsidRPr="00D57FB4">
        <w:rPr>
          <w:color w:val="0070C0"/>
        </w:rPr>
        <w:t xml:space="preserve">n l’absence ou d’indisponibilité de la filière DASRI, l’établissement peut organiser l’enlèvement de son stock de masques par un transport dédié dont </w:t>
      </w:r>
      <w:r w:rsidRPr="00D57FB4">
        <w:rPr>
          <w:color w:val="0070C0"/>
        </w:rPr>
        <w:t>l</w:t>
      </w:r>
      <w:r w:rsidR="004018C9" w:rsidRPr="00D57FB4">
        <w:rPr>
          <w:color w:val="0070C0"/>
        </w:rPr>
        <w:t>e chargement sera directement vidée dans la fosse ordures ménagères d’un incinérateur pou</w:t>
      </w:r>
      <w:r w:rsidR="00D57FB4">
        <w:rPr>
          <w:color w:val="0070C0"/>
        </w:rPr>
        <w:t xml:space="preserve">r prévenir toute récupération. </w:t>
      </w:r>
      <w:r w:rsidR="00D57FB4" w:rsidRPr="00D57FB4">
        <w:rPr>
          <w:color w:val="0070C0"/>
        </w:rPr>
        <w:t>U</w:t>
      </w:r>
      <w:r w:rsidR="005C217A" w:rsidRPr="00D57FB4">
        <w:rPr>
          <w:color w:val="0070C0"/>
        </w:rPr>
        <w:t xml:space="preserve">n certificat de </w:t>
      </w:r>
      <w:r w:rsidR="00091200" w:rsidRPr="00D57FB4">
        <w:rPr>
          <w:color w:val="0070C0"/>
        </w:rPr>
        <w:t>destruction devra</w:t>
      </w:r>
      <w:r w:rsidR="005C217A" w:rsidRPr="00D57FB4">
        <w:rPr>
          <w:color w:val="0070C0"/>
        </w:rPr>
        <w:t xml:space="preserve"> être remis à Santé Publique France à l’adresse mail suivante : </w:t>
      </w:r>
      <w:hyperlink r:id="rId14" w:history="1">
        <w:r w:rsidR="004018C9" w:rsidRPr="00D57FB4">
          <w:rPr>
            <w:rStyle w:val="Lienhypertexte"/>
            <w:b/>
            <w:color w:val="0070C0"/>
          </w:rPr>
          <w:t>qualite_covid19@santepubliquefrance.fr</w:t>
        </w:r>
      </w:hyperlink>
    </w:p>
    <w:p w14:paraId="5C6DA2C9" w14:textId="08C1D4CA" w:rsidR="00EB7B2B" w:rsidRPr="00D57FB4" w:rsidRDefault="00B80574" w:rsidP="006E0061">
      <w:pPr>
        <w:pStyle w:val="Paragraphedeliste"/>
        <w:numPr>
          <w:ilvl w:val="0"/>
          <w:numId w:val="10"/>
        </w:numPr>
        <w:jc w:val="both"/>
        <w:rPr>
          <w:color w:val="0070C0"/>
        </w:rPr>
      </w:pPr>
      <w:r w:rsidRPr="00D57FB4">
        <w:rPr>
          <w:color w:val="0070C0"/>
        </w:rPr>
        <w:t xml:space="preserve">En l’absence de moyens décrits plus haut, </w:t>
      </w:r>
      <w:r w:rsidR="00EB7B2B" w:rsidRPr="00D57FB4">
        <w:rPr>
          <w:color w:val="0070C0"/>
        </w:rPr>
        <w:t xml:space="preserve">les masques devront être dénaturés avant leur destruction </w:t>
      </w:r>
      <w:r w:rsidRPr="00D57FB4">
        <w:rPr>
          <w:color w:val="0070C0"/>
        </w:rPr>
        <w:t xml:space="preserve">(l’incinération reste le moyen à privilégier afin de prévenir un risque sur l’environnement des nanomatériaux qui composent les masques) </w:t>
      </w:r>
      <w:r w:rsidR="00EB7B2B" w:rsidRPr="00D57FB4">
        <w:rPr>
          <w:color w:val="0070C0"/>
        </w:rPr>
        <w:t>afin d’éviter leur détournemen</w:t>
      </w:r>
      <w:r w:rsidR="006916BD" w:rsidRPr="00D57FB4">
        <w:rPr>
          <w:color w:val="0070C0"/>
        </w:rPr>
        <w:t>t</w:t>
      </w:r>
      <w:r w:rsidR="00EB7B2B" w:rsidRPr="00D57FB4">
        <w:rPr>
          <w:color w:val="0070C0"/>
        </w:rPr>
        <w:t>, découpe du masque</w:t>
      </w:r>
      <w:r w:rsidR="00091200" w:rsidRPr="00D57FB4">
        <w:rPr>
          <w:color w:val="0070C0"/>
        </w:rPr>
        <w:t>, rupture des brides élastiques</w:t>
      </w:r>
      <w:r w:rsidR="00550D48">
        <w:rPr>
          <w:color w:val="0070C0"/>
        </w:rPr>
        <w:t>. U</w:t>
      </w:r>
      <w:r w:rsidR="008F5A99" w:rsidRPr="00D57FB4">
        <w:rPr>
          <w:color w:val="0070C0"/>
        </w:rPr>
        <w:t xml:space="preserve">ne attestation de dénaturation des masques concernés devra être remis également à Santé Publique </w:t>
      </w:r>
      <w:r w:rsidR="00F95806" w:rsidRPr="00D57FB4">
        <w:rPr>
          <w:color w:val="0070C0"/>
        </w:rPr>
        <w:t xml:space="preserve">France à l’adresse mail suivante : </w:t>
      </w:r>
      <w:r w:rsidR="00F95806" w:rsidRPr="00D57FB4">
        <w:rPr>
          <w:b/>
          <w:color w:val="0070C0"/>
        </w:rPr>
        <w:t>qualite_covid19@santepubliquefrance.fr</w:t>
      </w:r>
    </w:p>
    <w:p w14:paraId="2105DD54" w14:textId="790897B5" w:rsidR="00091200" w:rsidRPr="00D57FB4" w:rsidRDefault="00091200" w:rsidP="00287DC8">
      <w:pPr>
        <w:jc w:val="both"/>
        <w:rPr>
          <w:color w:val="0070C0"/>
        </w:rPr>
      </w:pPr>
    </w:p>
    <w:p w14:paraId="55E4036E" w14:textId="77777777" w:rsidR="00A46EAB" w:rsidRPr="00036779" w:rsidRDefault="00A46EAB">
      <w:r w:rsidRPr="00036779">
        <w:rPr>
          <w:b/>
        </w:rPr>
        <w:t>Modalités de substitution</w:t>
      </w:r>
    </w:p>
    <w:p w14:paraId="276467C8" w14:textId="77777777" w:rsidR="00036779" w:rsidRPr="00036779" w:rsidRDefault="00421D30" w:rsidP="00036779">
      <w:pPr>
        <w:pStyle w:val="Paragraphedeliste"/>
        <w:numPr>
          <w:ilvl w:val="0"/>
          <w:numId w:val="9"/>
        </w:numPr>
        <w:jc w:val="both"/>
      </w:pPr>
      <w:r w:rsidRPr="00036779">
        <w:t xml:space="preserve">Concernant le remplacement proposé des masques : sont inclus uniquement les masques issus du stock Etat, ou bien tous les FFP2 au </w:t>
      </w:r>
      <w:proofErr w:type="spellStart"/>
      <w:r w:rsidRPr="00036779">
        <w:t>graphène</w:t>
      </w:r>
      <w:proofErr w:type="spellEnd"/>
      <w:r w:rsidRPr="00036779">
        <w:t xml:space="preserve"> achetés par l’établissement et en stock à ce jour ?</w:t>
      </w:r>
    </w:p>
    <w:p w14:paraId="51EE2ECF" w14:textId="77777777" w:rsidR="00036779" w:rsidRPr="00036779" w:rsidRDefault="00036779" w:rsidP="00036779">
      <w:pPr>
        <w:pStyle w:val="Paragraphedeliste"/>
        <w:numPr>
          <w:ilvl w:val="0"/>
          <w:numId w:val="9"/>
        </w:numPr>
        <w:jc w:val="both"/>
      </w:pPr>
      <w:r w:rsidRPr="00036779">
        <w:t xml:space="preserve">Un quelconque justificatif sera-t-il demandé pour les quantités remplacées ? </w:t>
      </w:r>
    </w:p>
    <w:p w14:paraId="39869C28" w14:textId="77777777" w:rsidR="00036779" w:rsidRPr="00036779" w:rsidRDefault="00036779" w:rsidP="00036779">
      <w:pPr>
        <w:pStyle w:val="Paragraphedeliste"/>
        <w:numPr>
          <w:ilvl w:val="0"/>
          <w:numId w:val="9"/>
        </w:numPr>
        <w:jc w:val="both"/>
      </w:pPr>
      <w:r w:rsidRPr="00036779">
        <w:t>Est-ce qu’un quota max sera mis en place ?</w:t>
      </w:r>
    </w:p>
    <w:p w14:paraId="7C218604" w14:textId="77777777" w:rsidR="00421D30" w:rsidRPr="00036779" w:rsidRDefault="00A46EAB" w:rsidP="00036779">
      <w:pPr>
        <w:pStyle w:val="Paragraphedeliste"/>
        <w:numPr>
          <w:ilvl w:val="0"/>
          <w:numId w:val="9"/>
        </w:numPr>
        <w:jc w:val="both"/>
      </w:pPr>
      <w:r w:rsidRPr="00036779">
        <w:t xml:space="preserve">Quel sera le </w:t>
      </w:r>
      <w:r w:rsidR="00421D30" w:rsidRPr="00036779">
        <w:t>mode opératoire (livraison « en direct » du stock SPF vers les éta</w:t>
      </w:r>
      <w:r w:rsidR="00036779" w:rsidRPr="00036779">
        <w:t xml:space="preserve">blissements) </w:t>
      </w:r>
      <w:r w:rsidR="00421D30" w:rsidRPr="00036779">
        <w:t xml:space="preserve">? </w:t>
      </w:r>
    </w:p>
    <w:p w14:paraId="2D1F3F57" w14:textId="77777777" w:rsidR="00036779" w:rsidRPr="00036779" w:rsidRDefault="00036779" w:rsidP="00036779"/>
    <w:p w14:paraId="22CDB80F" w14:textId="77777777" w:rsidR="008310F4" w:rsidRPr="00D57FB4" w:rsidRDefault="00412BEF" w:rsidP="00412BEF">
      <w:pPr>
        <w:spacing w:after="0"/>
        <w:rPr>
          <w:color w:val="0070C0"/>
        </w:rPr>
      </w:pPr>
      <w:r w:rsidRPr="00D57FB4">
        <w:rPr>
          <w:color w:val="0070C0"/>
        </w:rPr>
        <w:t>Les modalités de substitution sont les suivantes :</w:t>
      </w:r>
    </w:p>
    <w:p w14:paraId="561A7EE1" w14:textId="2535B60A" w:rsidR="00C955A5" w:rsidRPr="00D57FB4" w:rsidRDefault="00C955A5" w:rsidP="00C955A5">
      <w:pPr>
        <w:pStyle w:val="Paragraphedeliste"/>
        <w:numPr>
          <w:ilvl w:val="0"/>
          <w:numId w:val="10"/>
        </w:numPr>
        <w:rPr>
          <w:color w:val="0070C0"/>
        </w:rPr>
      </w:pPr>
      <w:r w:rsidRPr="00D57FB4">
        <w:rPr>
          <w:color w:val="0070C0"/>
        </w:rPr>
        <w:t xml:space="preserve">Cette substitution ne concerne que les masques FFP2 contenant du </w:t>
      </w:r>
      <w:proofErr w:type="spellStart"/>
      <w:r w:rsidRPr="00D57FB4">
        <w:rPr>
          <w:color w:val="0070C0"/>
        </w:rPr>
        <w:t>graphène</w:t>
      </w:r>
      <w:proofErr w:type="spellEnd"/>
      <w:r w:rsidRPr="00D57FB4">
        <w:rPr>
          <w:color w:val="0070C0"/>
        </w:rPr>
        <w:t xml:space="preserve"> acheté</w:t>
      </w:r>
      <w:r w:rsidR="00F95806" w:rsidRPr="00D57FB4">
        <w:rPr>
          <w:color w:val="0070C0"/>
        </w:rPr>
        <w:t>s</w:t>
      </w:r>
      <w:r w:rsidRPr="00D57FB4">
        <w:rPr>
          <w:color w:val="0070C0"/>
        </w:rPr>
        <w:t xml:space="preserve"> et distribué</w:t>
      </w:r>
      <w:r w:rsidR="00F95806" w:rsidRPr="00D57FB4">
        <w:rPr>
          <w:color w:val="0070C0"/>
        </w:rPr>
        <w:t>s</w:t>
      </w:r>
      <w:r w:rsidRPr="00D57FB4">
        <w:rPr>
          <w:color w:val="0070C0"/>
        </w:rPr>
        <w:t xml:space="preserve"> par l’Etat (se référer à la </w:t>
      </w:r>
      <w:r w:rsidR="00550D48">
        <w:rPr>
          <w:color w:val="0070C0"/>
        </w:rPr>
        <w:t>description détaillée supra citée</w:t>
      </w:r>
      <w:r w:rsidRPr="00D57FB4">
        <w:rPr>
          <w:color w:val="0070C0"/>
        </w:rPr>
        <w:t>)</w:t>
      </w:r>
    </w:p>
    <w:p w14:paraId="34BE2F6D" w14:textId="3BC0BC43" w:rsidR="00C955A5" w:rsidRPr="00D57FB4" w:rsidRDefault="00C955A5" w:rsidP="00412BEF">
      <w:pPr>
        <w:pStyle w:val="Paragraphedeliste"/>
        <w:numPr>
          <w:ilvl w:val="0"/>
          <w:numId w:val="10"/>
        </w:numPr>
        <w:rPr>
          <w:color w:val="0070C0"/>
        </w:rPr>
      </w:pPr>
      <w:r w:rsidRPr="00D57FB4">
        <w:rPr>
          <w:color w:val="0070C0"/>
        </w:rPr>
        <w:t>Si une substitution est demandée, elle ne pourra être traitée que si elle correspond au</w:t>
      </w:r>
      <w:r w:rsidR="00CE4038" w:rsidRPr="00D57FB4">
        <w:rPr>
          <w:color w:val="0070C0"/>
        </w:rPr>
        <w:t>x quantités</w:t>
      </w:r>
      <w:r w:rsidRPr="00D57FB4">
        <w:rPr>
          <w:color w:val="0070C0"/>
        </w:rPr>
        <w:t xml:space="preserve"> déclar</w:t>
      </w:r>
      <w:r w:rsidR="00CE4038" w:rsidRPr="00D57FB4">
        <w:rPr>
          <w:color w:val="0070C0"/>
        </w:rPr>
        <w:t>ées</w:t>
      </w:r>
      <w:r w:rsidRPr="00D57FB4">
        <w:rPr>
          <w:color w:val="0070C0"/>
        </w:rPr>
        <w:t xml:space="preserve"> préalablement à Santé Publique France</w:t>
      </w:r>
      <w:r w:rsidR="00CE4038" w:rsidRPr="00D57FB4">
        <w:rPr>
          <w:color w:val="0070C0"/>
        </w:rPr>
        <w:t xml:space="preserve"> et suite à la transmission du certificat de destruction</w:t>
      </w:r>
      <w:r w:rsidR="00091200" w:rsidRPr="00D57FB4">
        <w:rPr>
          <w:color w:val="0070C0"/>
        </w:rPr>
        <w:t>/dénaturation</w:t>
      </w:r>
    </w:p>
    <w:p w14:paraId="635A22CF" w14:textId="1FCAB89D" w:rsidR="005C217A" w:rsidRPr="00D57FB4" w:rsidRDefault="005C217A" w:rsidP="00412BEF">
      <w:pPr>
        <w:pStyle w:val="Paragraphedeliste"/>
        <w:numPr>
          <w:ilvl w:val="0"/>
          <w:numId w:val="10"/>
        </w:numPr>
        <w:rPr>
          <w:color w:val="0070C0"/>
        </w:rPr>
      </w:pPr>
      <w:r w:rsidRPr="00D57FB4">
        <w:rPr>
          <w:color w:val="0070C0"/>
        </w:rPr>
        <w:t xml:space="preserve">La substitution ne sera opérée que pour une quantité de masques minimale de </w:t>
      </w:r>
      <w:r w:rsidR="005515B7" w:rsidRPr="00D57FB4">
        <w:rPr>
          <w:color w:val="0070C0"/>
        </w:rPr>
        <w:t xml:space="preserve">5000 </w:t>
      </w:r>
      <w:r w:rsidRPr="00D57FB4">
        <w:rPr>
          <w:color w:val="0070C0"/>
        </w:rPr>
        <w:t>unités</w:t>
      </w:r>
      <w:r w:rsidR="005515B7" w:rsidRPr="00D57FB4">
        <w:rPr>
          <w:color w:val="0070C0"/>
        </w:rPr>
        <w:t xml:space="preserve"> = 125 boites = 8 cartons</w:t>
      </w:r>
      <w:r w:rsidR="00CE4038" w:rsidRPr="00D57FB4">
        <w:rPr>
          <w:color w:val="0070C0"/>
        </w:rPr>
        <w:t xml:space="preserve"> </w:t>
      </w:r>
      <w:r w:rsidR="005515B7" w:rsidRPr="00D57FB4">
        <w:rPr>
          <w:color w:val="0070C0"/>
        </w:rPr>
        <w:t>(126 établissements –</w:t>
      </w:r>
      <w:r w:rsidR="00091200" w:rsidRPr="00D57FB4">
        <w:rPr>
          <w:color w:val="0070C0"/>
        </w:rPr>
        <w:t xml:space="preserve"> 4M de masques),</w:t>
      </w:r>
    </w:p>
    <w:p w14:paraId="1F77BC42" w14:textId="10AC3157" w:rsidR="005C217A" w:rsidRPr="00D57FB4" w:rsidRDefault="005C217A" w:rsidP="00412BEF">
      <w:pPr>
        <w:pStyle w:val="Paragraphedeliste"/>
        <w:numPr>
          <w:ilvl w:val="0"/>
          <w:numId w:val="10"/>
        </w:numPr>
        <w:rPr>
          <w:color w:val="0070C0"/>
        </w:rPr>
      </w:pPr>
      <w:r w:rsidRPr="00D57FB4">
        <w:rPr>
          <w:color w:val="0070C0"/>
        </w:rPr>
        <w:t>La liste des établissements concernés sera transmise à la Direction Générale de la Santé</w:t>
      </w:r>
    </w:p>
    <w:p w14:paraId="3A623682" w14:textId="7BDE6040" w:rsidR="00421D30" w:rsidRPr="00D57FB4" w:rsidRDefault="005C217A" w:rsidP="008310F4">
      <w:pPr>
        <w:pStyle w:val="Paragraphedeliste"/>
        <w:numPr>
          <w:ilvl w:val="0"/>
          <w:numId w:val="10"/>
        </w:numPr>
        <w:rPr>
          <w:color w:val="0070C0"/>
        </w:rPr>
      </w:pPr>
      <w:r w:rsidRPr="00D57FB4">
        <w:rPr>
          <w:color w:val="0070C0"/>
        </w:rPr>
        <w:t>Santé Publique France contactera directement les établissements pour leur proposer la substitution et organisera la distribution</w:t>
      </w:r>
    </w:p>
    <w:sectPr w:rsidR="00421D30" w:rsidRPr="00D57FB4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CE7724" w14:textId="77777777" w:rsidR="000E7C25" w:rsidRDefault="000E7C25" w:rsidP="005515B7">
      <w:pPr>
        <w:spacing w:after="0" w:line="240" w:lineRule="auto"/>
      </w:pPr>
      <w:r>
        <w:separator/>
      </w:r>
    </w:p>
  </w:endnote>
  <w:endnote w:type="continuationSeparator" w:id="0">
    <w:p w14:paraId="2A5F16FD" w14:textId="77777777" w:rsidR="000E7C25" w:rsidRDefault="000E7C25" w:rsidP="005515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9715362"/>
      <w:docPartObj>
        <w:docPartGallery w:val="Page Numbers (Bottom of Page)"/>
        <w:docPartUnique/>
      </w:docPartObj>
    </w:sdtPr>
    <w:sdtContent>
      <w:p w14:paraId="1258B7D1" w14:textId="0F8D793E" w:rsidR="00550D48" w:rsidRDefault="00550D4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4FD2">
          <w:rPr>
            <w:noProof/>
          </w:rPr>
          <w:t>1</w:t>
        </w:r>
        <w:r>
          <w:fldChar w:fldCharType="end"/>
        </w:r>
      </w:p>
    </w:sdtContent>
  </w:sdt>
  <w:p w14:paraId="4E2B3550" w14:textId="77777777" w:rsidR="00550D48" w:rsidRDefault="00550D4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7265B" w14:textId="77777777" w:rsidR="000E7C25" w:rsidRDefault="000E7C25" w:rsidP="005515B7">
      <w:pPr>
        <w:spacing w:after="0" w:line="240" w:lineRule="auto"/>
      </w:pPr>
      <w:r>
        <w:separator/>
      </w:r>
    </w:p>
  </w:footnote>
  <w:footnote w:type="continuationSeparator" w:id="0">
    <w:p w14:paraId="0CB5F237" w14:textId="77777777" w:rsidR="000E7C25" w:rsidRDefault="000E7C25" w:rsidP="005515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489EA" w14:textId="004B793B" w:rsidR="005515B7" w:rsidRDefault="005515B7">
    <w:pPr>
      <w:pStyle w:val="En-tte"/>
    </w:pPr>
    <w:r w:rsidRPr="00091C2C">
      <w:rPr>
        <w:rFonts w:ascii="Calibri" w:hAnsi="Calibri"/>
        <w:noProof/>
        <w:sz w:val="16"/>
        <w:szCs w:val="16"/>
        <w:lang w:eastAsia="fr-FR"/>
      </w:rPr>
      <w:drawing>
        <wp:inline distT="0" distB="0" distL="0" distR="0" wp14:anchorId="60289A72" wp14:editId="451D6DEA">
          <wp:extent cx="1179195" cy="670560"/>
          <wp:effectExtent l="0" t="0" r="1905" b="0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19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9DB4E75" w14:textId="77777777" w:rsidR="005515B7" w:rsidRDefault="005515B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6629"/>
    <w:multiLevelType w:val="hybridMultilevel"/>
    <w:tmpl w:val="D94844E6"/>
    <w:lvl w:ilvl="0" w:tplc="A896EBF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03BE9"/>
    <w:multiLevelType w:val="hybridMultilevel"/>
    <w:tmpl w:val="4B22A920"/>
    <w:lvl w:ilvl="0" w:tplc="487C52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F554A"/>
    <w:multiLevelType w:val="hybridMultilevel"/>
    <w:tmpl w:val="D94844E6"/>
    <w:lvl w:ilvl="0" w:tplc="A896EBF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501A1"/>
    <w:multiLevelType w:val="hybridMultilevel"/>
    <w:tmpl w:val="4BDCB732"/>
    <w:lvl w:ilvl="0" w:tplc="726879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1751AC"/>
    <w:multiLevelType w:val="hybridMultilevel"/>
    <w:tmpl w:val="D94844E6"/>
    <w:lvl w:ilvl="0" w:tplc="A896EBF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D00179"/>
    <w:multiLevelType w:val="hybridMultilevel"/>
    <w:tmpl w:val="6B8C506A"/>
    <w:lvl w:ilvl="0" w:tplc="487C52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50DC6"/>
    <w:multiLevelType w:val="hybridMultilevel"/>
    <w:tmpl w:val="102014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4C5FFD"/>
    <w:multiLevelType w:val="hybridMultilevel"/>
    <w:tmpl w:val="50D682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A776D2"/>
    <w:multiLevelType w:val="hybridMultilevel"/>
    <w:tmpl w:val="6C2C6336"/>
    <w:lvl w:ilvl="0" w:tplc="487C52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5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B78"/>
    <w:rsid w:val="00005B8D"/>
    <w:rsid w:val="00036779"/>
    <w:rsid w:val="0004341F"/>
    <w:rsid w:val="00091200"/>
    <w:rsid w:val="000A3B78"/>
    <w:rsid w:val="000E7C25"/>
    <w:rsid w:val="000F7B1B"/>
    <w:rsid w:val="001636B9"/>
    <w:rsid w:val="0020370D"/>
    <w:rsid w:val="00207DB2"/>
    <w:rsid w:val="00224ACD"/>
    <w:rsid w:val="0026688C"/>
    <w:rsid w:val="00287DC8"/>
    <w:rsid w:val="003D69A0"/>
    <w:rsid w:val="004018C9"/>
    <w:rsid w:val="00412BEF"/>
    <w:rsid w:val="00421D30"/>
    <w:rsid w:val="004B325E"/>
    <w:rsid w:val="00550D48"/>
    <w:rsid w:val="005515B7"/>
    <w:rsid w:val="005C217A"/>
    <w:rsid w:val="005F7A1D"/>
    <w:rsid w:val="006457B1"/>
    <w:rsid w:val="00674FD2"/>
    <w:rsid w:val="006916BD"/>
    <w:rsid w:val="006E0061"/>
    <w:rsid w:val="00705BE1"/>
    <w:rsid w:val="0072038E"/>
    <w:rsid w:val="007A1FF0"/>
    <w:rsid w:val="008310F4"/>
    <w:rsid w:val="008740CA"/>
    <w:rsid w:val="008F5A99"/>
    <w:rsid w:val="00A402CB"/>
    <w:rsid w:val="00A46EAB"/>
    <w:rsid w:val="00B80574"/>
    <w:rsid w:val="00BE5D05"/>
    <w:rsid w:val="00C17300"/>
    <w:rsid w:val="00C736F4"/>
    <w:rsid w:val="00C9333B"/>
    <w:rsid w:val="00C955A5"/>
    <w:rsid w:val="00CE4038"/>
    <w:rsid w:val="00D26BE0"/>
    <w:rsid w:val="00D35AED"/>
    <w:rsid w:val="00D52FF8"/>
    <w:rsid w:val="00D54315"/>
    <w:rsid w:val="00D57FB4"/>
    <w:rsid w:val="00D629B7"/>
    <w:rsid w:val="00E61FBF"/>
    <w:rsid w:val="00EA7205"/>
    <w:rsid w:val="00EB7B2B"/>
    <w:rsid w:val="00F95806"/>
    <w:rsid w:val="00FA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156D62"/>
  <w15:chartTrackingRefBased/>
  <w15:docId w15:val="{E7E06C5A-2E59-4EF3-AA3A-222931D2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EC,Paragraphe de liste11,Paragraphe de liste1,Puce,Colorful List Accent 1,List Paragraph (numbered (a)),List_Paragraph,Multilevel para_II,List Paragraph1,Rec para,Dot pt,F5 List Paragraph,No Spacing1,List Paragraph Char Char Char,L,3"/>
    <w:basedOn w:val="Normal"/>
    <w:link w:val="ParagraphedelisteCar"/>
    <w:uiPriority w:val="34"/>
    <w:qFormat/>
    <w:rsid w:val="00421D30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ParagraphedelisteCar">
    <w:name w:val="Paragraphe de liste Car"/>
    <w:aliases w:val="EC Car,Paragraphe de liste11 Car,Paragraphe de liste1 Car,Puce Car,Colorful List Accent 1 Car,List Paragraph (numbered (a)) Car,List_Paragraph Car,Multilevel para_II Car,List Paragraph1 Car,Rec para Car,Dot pt Car,No Spacing1 Car"/>
    <w:basedOn w:val="Policepardfaut"/>
    <w:link w:val="Paragraphedeliste"/>
    <w:uiPriority w:val="34"/>
    <w:locked/>
    <w:rsid w:val="00E61FBF"/>
    <w:rPr>
      <w:rFonts w:ascii="Calibri" w:hAnsi="Calibri" w:cs="Calibri"/>
    </w:rPr>
  </w:style>
  <w:style w:type="table" w:styleId="Grilledutableau">
    <w:name w:val="Table Grid"/>
    <w:basedOn w:val="TableauNormal"/>
    <w:uiPriority w:val="39"/>
    <w:rsid w:val="00266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D629B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629B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629B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629B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629B7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629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29B7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51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15B7"/>
  </w:style>
  <w:style w:type="paragraph" w:styleId="Pieddepage">
    <w:name w:val="footer"/>
    <w:basedOn w:val="Normal"/>
    <w:link w:val="PieddepageCar"/>
    <w:uiPriority w:val="99"/>
    <w:unhideWhenUsed/>
    <w:rsid w:val="00551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15B7"/>
  </w:style>
  <w:style w:type="character" w:styleId="Lienhypertexte">
    <w:name w:val="Hyperlink"/>
    <w:basedOn w:val="Policepardfaut"/>
    <w:uiPriority w:val="99"/>
    <w:unhideWhenUsed/>
    <w:rsid w:val="004018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qualite_covid19@santepubliquefranc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723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MESSINA-GOURLOT, Catherine (DGS/VSS/VSS2)</dc:creator>
  <cp:keywords/>
  <dc:description/>
  <cp:lastModifiedBy>MESSINA-GOURLOT, Catherine (DGS/VSS/VSS2)</cp:lastModifiedBy>
  <cp:revision>2</cp:revision>
  <dcterms:created xsi:type="dcterms:W3CDTF">2022-03-11T10:36:00Z</dcterms:created>
  <dcterms:modified xsi:type="dcterms:W3CDTF">2022-03-11T10:36:00Z</dcterms:modified>
</cp:coreProperties>
</file>