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6A761" w14:textId="77777777" w:rsidR="00C30F6C" w:rsidRDefault="00072D49">
      <w:r>
        <w:rPr>
          <w:noProof/>
        </w:rPr>
        <w:drawing>
          <wp:anchor distT="0" distB="0" distL="114300" distR="114300" simplePos="0" relativeHeight="251657728" behindDoc="1" locked="0" layoutInCell="1" allowOverlap="1" wp14:anchorId="090A577A" wp14:editId="6CCA8AA8">
            <wp:simplePos x="0" y="0"/>
            <wp:positionH relativeFrom="column">
              <wp:posOffset>-556260</wp:posOffset>
            </wp:positionH>
            <wp:positionV relativeFrom="paragraph">
              <wp:posOffset>-628015</wp:posOffset>
            </wp:positionV>
            <wp:extent cx="7584440" cy="2409825"/>
            <wp:effectExtent l="0" t="0" r="0" b="0"/>
            <wp:wrapNone/>
            <wp:docPr id="4"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84440" cy="24098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2FF739" w14:textId="77777777" w:rsidR="00C30F6C" w:rsidRDefault="00C30F6C"/>
    <w:p w14:paraId="2E2C2E62" w14:textId="77777777" w:rsidR="00C30F6C" w:rsidRDefault="00C30F6C"/>
    <w:p w14:paraId="6FFC35EC" w14:textId="77777777" w:rsidR="00C30F6C" w:rsidRDefault="00C30F6C">
      <w:pPr>
        <w:rPr>
          <w:noProof/>
        </w:rPr>
      </w:pPr>
    </w:p>
    <w:p w14:paraId="39AD9426" w14:textId="77777777" w:rsidR="00AC1EE8" w:rsidRDefault="00AC1EE8"/>
    <w:p w14:paraId="5319418E" w14:textId="77777777" w:rsidR="00C30F6C" w:rsidRDefault="00C30F6C"/>
    <w:p w14:paraId="0AF4D6EE" w14:textId="77777777" w:rsidR="00C30F6C" w:rsidRDefault="00C30F6C"/>
    <w:p w14:paraId="6DE622FA" w14:textId="77777777" w:rsidR="00C30F6C" w:rsidRDefault="00C30F6C"/>
    <w:p w14:paraId="30D8CBB4" w14:textId="77777777" w:rsidR="00C30F6C" w:rsidRDefault="00C30F6C"/>
    <w:p w14:paraId="080B8E0A" w14:textId="77777777" w:rsidR="00C30F6C" w:rsidRDefault="00C30F6C"/>
    <w:p w14:paraId="3E54BA59" w14:textId="77777777" w:rsidR="00C30F6C" w:rsidRDefault="00C30F6C"/>
    <w:p w14:paraId="537DC252" w14:textId="77777777" w:rsidR="00C30F6C" w:rsidRDefault="00C30F6C"/>
    <w:p w14:paraId="1A94A366" w14:textId="77777777" w:rsidR="00AC1EE8" w:rsidRDefault="00072D49">
      <w:r>
        <w:rPr>
          <w:noProof/>
        </w:rPr>
        <mc:AlternateContent>
          <mc:Choice Requires="wps">
            <w:drawing>
              <wp:anchor distT="0" distB="0" distL="114300" distR="114300" simplePos="0" relativeHeight="251656704" behindDoc="0" locked="0" layoutInCell="0" allowOverlap="1" wp14:anchorId="313636BC" wp14:editId="07DE8CC3">
                <wp:simplePos x="0" y="0"/>
                <wp:positionH relativeFrom="column">
                  <wp:posOffset>1077595</wp:posOffset>
                </wp:positionH>
                <wp:positionV relativeFrom="paragraph">
                  <wp:posOffset>123190</wp:posOffset>
                </wp:positionV>
                <wp:extent cx="4251960" cy="1181735"/>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1960" cy="1181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072D9"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442B079" w14:textId="35054212" w:rsidR="004568FE" w:rsidRPr="00624158" w:rsidRDefault="00EB4CB5"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NOVEMBRE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5D78C9ED" w14:textId="77777777" w:rsidR="00DD6865" w:rsidRPr="007575DF" w:rsidRDefault="00DD6865" w:rsidP="00980EF0">
                            <w:pPr>
                              <w:jc w:val="center"/>
                              <w:rPr>
                                <w:rFonts w:ascii="Century Gothic" w:eastAsia="Adobe Heiti Std R" w:hAnsi="Century Gothic" w:cs="Arial"/>
                                <w:color w:val="00A000"/>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3636BC" id="_x0000_t202" coordsize="21600,21600" o:spt="202" path="m,l,21600r21600,l21600,xe">
                <v:stroke joinstyle="miter"/>
                <v:path gradientshapeok="t" o:connecttype="rect"/>
              </v:shapetype>
              <v:shape id="Text Box 36" o:spid="_x0000_s1026" type="#_x0000_t202" style="position:absolute;margin-left:84.85pt;margin-top:9.7pt;width:334.8pt;height:93.0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" o:allowincell="f" filled="f" stroked="f">
                <v:textbox>
                  <w:txbxContent>
                    <w:p w14:paraId="080072D9" w14:textId="77777777" w:rsidR="004568FE" w:rsidRPr="00624158" w:rsidRDefault="004568FE" w:rsidP="004568FE">
                      <w:pPr>
                        <w:spacing w:before="120"/>
                        <w:jc w:val="center"/>
                        <w:rPr>
                          <w:rFonts w:ascii="Century Gothic" w:eastAsia="Adobe Heiti Std R" w:hAnsi="Century Gothic" w:cs="Arial"/>
                          <w:b/>
                          <w:color w:val="00A000"/>
                          <w:spacing w:val="88"/>
                          <w:sz w:val="47"/>
                          <w:szCs w:val="47"/>
                        </w:rPr>
                      </w:pPr>
                      <w:r w:rsidRPr="00624158">
                        <w:rPr>
                          <w:rFonts w:ascii="Century Gothic" w:eastAsia="Adobe Heiti Std R" w:hAnsi="Century Gothic" w:cs="Arial"/>
                          <w:b/>
                          <w:color w:val="00A000"/>
                          <w:spacing w:val="88"/>
                          <w:sz w:val="47"/>
                          <w:szCs w:val="47"/>
                        </w:rPr>
                        <w:t>LA LETTRE MENSUELLE</w:t>
                      </w:r>
                    </w:p>
                    <w:p w14:paraId="1442B079" w14:textId="35054212" w:rsidR="004568FE" w:rsidRPr="00624158" w:rsidRDefault="00EB4CB5" w:rsidP="004568FE">
                      <w:pPr>
                        <w:jc w:val="center"/>
                        <w:rPr>
                          <w:rFonts w:ascii="Century Gothic" w:eastAsia="Adobe Heiti Std R" w:hAnsi="Century Gothic" w:cs="Arial"/>
                          <w:color w:val="00A000"/>
                          <w:sz w:val="28"/>
                          <w:szCs w:val="28"/>
                        </w:rPr>
                      </w:pPr>
                      <w:r>
                        <w:rPr>
                          <w:rFonts w:ascii="Century Gothic" w:eastAsia="Adobe Heiti Std R" w:hAnsi="Century Gothic" w:cs="Arial"/>
                          <w:color w:val="00A000"/>
                          <w:sz w:val="28"/>
                          <w:szCs w:val="28"/>
                        </w:rPr>
                        <w:t>NOVEMBRE</w:t>
                      </w:r>
                      <w:r w:rsidR="00126647">
                        <w:rPr>
                          <w:rFonts w:ascii="Century Gothic" w:eastAsia="Adobe Heiti Std R" w:hAnsi="Century Gothic" w:cs="Arial"/>
                          <w:color w:val="00A000"/>
                          <w:sz w:val="28"/>
                          <w:szCs w:val="28"/>
                        </w:rPr>
                        <w:t xml:space="preserve"> 20</w:t>
                      </w:r>
                      <w:r>
                        <w:rPr>
                          <w:rFonts w:ascii="Century Gothic" w:eastAsia="Adobe Heiti Std R" w:hAnsi="Century Gothic" w:cs="Arial"/>
                          <w:color w:val="00A000"/>
                          <w:sz w:val="28"/>
                          <w:szCs w:val="28"/>
                        </w:rPr>
                        <w:t>25</w:t>
                      </w:r>
                    </w:p>
                    <w:p w14:paraId="5D78C9ED" w14:textId="77777777" w:rsidR="00DD6865" w:rsidRPr="007575DF" w:rsidRDefault="00DD6865" w:rsidP="00980EF0">
                      <w:pPr>
                        <w:jc w:val="center"/>
                        <w:rPr>
                          <w:rFonts w:ascii="Century Gothic" w:eastAsia="Adobe Heiti Std R" w:hAnsi="Century Gothic" w:cs="Arial"/>
                          <w:color w:val="00A000"/>
                          <w:sz w:val="28"/>
                          <w:szCs w:val="28"/>
                        </w:rPr>
                      </w:pPr>
                    </w:p>
                  </w:txbxContent>
                </v:textbox>
              </v:shape>
            </w:pict>
          </mc:Fallback>
        </mc:AlternateContent>
      </w:r>
    </w:p>
    <w:p w14:paraId="534D5134" w14:textId="77777777" w:rsidR="00665ACB" w:rsidRDefault="00665ACB" w:rsidP="00AC1EE8">
      <w:pPr>
        <w:pStyle w:val="Default"/>
        <w:jc w:val="both"/>
        <w:rPr>
          <w:color w:val="FF0000"/>
        </w:rPr>
      </w:pPr>
    </w:p>
    <w:p w14:paraId="583106DD" w14:textId="77777777" w:rsidR="00665ACB" w:rsidRDefault="00665ACB" w:rsidP="00AC1EE8">
      <w:pPr>
        <w:pStyle w:val="Default"/>
        <w:jc w:val="both"/>
        <w:rPr>
          <w:color w:val="FF0000"/>
        </w:rPr>
      </w:pPr>
    </w:p>
    <w:p w14:paraId="6BE1375B" w14:textId="77777777" w:rsidR="00665ACB" w:rsidRDefault="00665ACB" w:rsidP="00AC1EE8">
      <w:pPr>
        <w:pStyle w:val="Default"/>
        <w:jc w:val="both"/>
        <w:rPr>
          <w:color w:val="FF0000"/>
        </w:rPr>
      </w:pPr>
    </w:p>
    <w:p w14:paraId="3A158D8D" w14:textId="77777777" w:rsidR="00DD6865" w:rsidRDefault="00DD6865" w:rsidP="00AC1EE8">
      <w:pPr>
        <w:pStyle w:val="Default"/>
        <w:jc w:val="both"/>
        <w:rPr>
          <w:color w:val="FF0000"/>
        </w:rPr>
      </w:pPr>
    </w:p>
    <w:p w14:paraId="67E43ED9" w14:textId="77777777" w:rsidR="00DD6865" w:rsidRDefault="00DD6865" w:rsidP="00AC1EE8">
      <w:pPr>
        <w:pStyle w:val="Default"/>
        <w:jc w:val="both"/>
        <w:rPr>
          <w:color w:val="FF0000"/>
        </w:rPr>
      </w:pPr>
    </w:p>
    <w:p w14:paraId="3A4C08DD" w14:textId="77777777" w:rsidR="00624158" w:rsidRDefault="00072D49" w:rsidP="00AC1EE8">
      <w:pPr>
        <w:pStyle w:val="Default"/>
        <w:jc w:val="both"/>
        <w:rPr>
          <w:color w:val="FF0000"/>
        </w:rPr>
      </w:pPr>
      <w:r>
        <w:rPr>
          <w:noProof/>
        </w:rPr>
        <w:drawing>
          <wp:anchor distT="0" distB="0" distL="114300" distR="114300" simplePos="0" relativeHeight="251658752" behindDoc="1" locked="0" layoutInCell="1" allowOverlap="1" wp14:anchorId="7FCACCBC" wp14:editId="221D3578">
            <wp:simplePos x="0" y="0"/>
            <wp:positionH relativeFrom="column">
              <wp:posOffset>0</wp:posOffset>
            </wp:positionH>
            <wp:positionV relativeFrom="paragraph">
              <wp:posOffset>0</wp:posOffset>
            </wp:positionV>
            <wp:extent cx="5723890" cy="4914265"/>
            <wp:effectExtent l="0" t="0" r="0" b="0"/>
            <wp:wrapNone/>
            <wp:docPr id="2"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23890" cy="49142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FCCDB2" w14:textId="77777777" w:rsidR="00F27632" w:rsidRDefault="00285602" w:rsidP="004568FE">
      <w:pPr>
        <w:pStyle w:val="Default"/>
        <w:jc w:val="both"/>
        <w:rPr>
          <w:color w:val="FF0000"/>
        </w:rPr>
      </w:pPr>
      <w:r w:rsidRPr="00672CE5">
        <w:rPr>
          <w:b/>
          <w:color w:val="538135"/>
        </w:rPr>
        <w:t>Thème</w:t>
      </w:r>
      <w:r w:rsidR="002750B9" w:rsidRPr="00672CE5">
        <w:rPr>
          <w:b/>
          <w:color w:val="538135"/>
        </w:rPr>
        <w:t>s</w:t>
      </w:r>
      <w:r w:rsidR="004568FE" w:rsidRPr="00672CE5">
        <w:rPr>
          <w:b/>
          <w:color w:val="538135"/>
        </w:rPr>
        <w:t xml:space="preserve"> mis à jour</w:t>
      </w:r>
      <w:r w:rsidR="004568FE" w:rsidRPr="00672CE5">
        <w:rPr>
          <w:b/>
          <w:color w:val="669966"/>
        </w:rPr>
        <w:t xml:space="preserve"> </w:t>
      </w:r>
      <w:r w:rsidR="00F27632">
        <w:rPr>
          <w:color w:val="FF0000"/>
          <w:highlight w:val="yellow"/>
        </w:rPr>
        <w:t>(l</w:t>
      </w:r>
      <w:r w:rsidR="00F27632" w:rsidRPr="0051197F">
        <w:rPr>
          <w:color w:val="FF0000"/>
          <w:highlight w:val="yellow"/>
        </w:rPr>
        <w:t xml:space="preserve">es ajouts sont </w:t>
      </w:r>
      <w:r w:rsidR="00F27632" w:rsidRPr="001313D8">
        <w:rPr>
          <w:color w:val="FF0000"/>
          <w:highlight w:val="yellow"/>
        </w:rPr>
        <w:t>surlignés</w:t>
      </w:r>
      <w:r w:rsidR="001313D8" w:rsidRPr="001313D8">
        <w:rPr>
          <w:color w:val="FF0000"/>
          <w:highlight w:val="yellow"/>
        </w:rPr>
        <w:t xml:space="preserve"> </w:t>
      </w:r>
      <w:r w:rsidR="001313D8">
        <w:rPr>
          <w:color w:val="FF0000"/>
          <w:highlight w:val="yellow"/>
        </w:rPr>
        <w:t xml:space="preserve">en jaune </w:t>
      </w:r>
      <w:r w:rsidR="001313D8" w:rsidRPr="001313D8">
        <w:rPr>
          <w:color w:val="FF0000"/>
          <w:highlight w:val="yellow"/>
        </w:rPr>
        <w:t>dans le thème</w:t>
      </w:r>
      <w:r w:rsidR="00F27632" w:rsidRPr="001313D8">
        <w:rPr>
          <w:color w:val="FF0000"/>
          <w:highlight w:val="yellow"/>
        </w:rPr>
        <w:t>)</w:t>
      </w:r>
      <w:r w:rsidR="00F27632">
        <w:rPr>
          <w:color w:val="FF0000"/>
        </w:rPr>
        <w:t> :</w:t>
      </w:r>
    </w:p>
    <w:p w14:paraId="2A6BDD1D" w14:textId="77777777" w:rsidR="00EC7CB4" w:rsidRDefault="00EC7CB4" w:rsidP="004568FE">
      <w:pPr>
        <w:pStyle w:val="Default"/>
        <w:jc w:val="both"/>
        <w:rPr>
          <w:color w:val="FF0000"/>
        </w:rPr>
      </w:pPr>
    </w:p>
    <w:p w14:paraId="6B9D6D94" w14:textId="11AB8B71" w:rsidR="00A60286" w:rsidRPr="00F24AA7" w:rsidRDefault="00A60286" w:rsidP="00A60286">
      <w:pPr>
        <w:pStyle w:val="Default"/>
        <w:jc w:val="both"/>
        <w:rPr>
          <w:rStyle w:val="Lienhypertexte"/>
        </w:rPr>
      </w:pPr>
      <w:r>
        <w:rPr>
          <w:rStyle w:val="Lienhypertexte"/>
        </w:rPr>
        <w:fldChar w:fldCharType="begin"/>
      </w:r>
      <w:r w:rsidR="00A83869">
        <w:rPr>
          <w:rStyle w:val="Lienhypertexte"/>
        </w:rPr>
        <w:instrText>HYPERLINK "https://peps.sante.gouv.fr/themes/dietetique/dietetique.html"</w:instrText>
      </w:r>
      <w:r>
        <w:rPr>
          <w:rStyle w:val="Lienhypertexte"/>
        </w:rPr>
      </w:r>
      <w:r>
        <w:rPr>
          <w:rStyle w:val="Lienhypertexte"/>
        </w:rPr>
        <w:fldChar w:fldCharType="separate"/>
      </w:r>
      <w:r w:rsidR="00A83869">
        <w:rPr>
          <w:rStyle w:val="Lienhypertexte"/>
        </w:rPr>
        <w:t>Aliments diététiques</w:t>
      </w:r>
    </w:p>
    <w:p w14:paraId="1181BD01" w14:textId="4EA8DF1D" w:rsidR="00A60286" w:rsidRDefault="00A60286" w:rsidP="00A60286">
      <w:pPr>
        <w:pStyle w:val="Default"/>
        <w:jc w:val="both"/>
        <w:rPr>
          <w:color w:val="538135"/>
          <w:sz w:val="20"/>
        </w:rPr>
      </w:pPr>
      <w:r>
        <w:rPr>
          <w:rStyle w:val="Lienhypertexte"/>
        </w:rPr>
        <w:fldChar w:fldCharType="end"/>
      </w:r>
      <w:r>
        <w:rPr>
          <w:color w:val="538135"/>
          <w:sz w:val="20"/>
        </w:rPr>
        <w:t xml:space="preserve">- </w:t>
      </w:r>
      <w:r w:rsidR="00A83869" w:rsidRPr="00A83869">
        <w:rPr>
          <w:color w:val="538135"/>
          <w:sz w:val="20"/>
        </w:rPr>
        <w:t>Arrêté du 10 novembre 2025 fixant les caractéristiques des préparations pour nourrissons ainsi que des denrées alimentaires destinées à des fins médicales spéciales à destination des enfants de moins de 6 mois dont la vente au détail et la dispensation au public sont réservées aux pharmaciens en application de l'article L. 4211-1 du code de la santé publique</w:t>
      </w:r>
      <w:r>
        <w:rPr>
          <w:color w:val="538135"/>
          <w:sz w:val="20"/>
        </w:rPr>
        <w:t>.</w:t>
      </w:r>
    </w:p>
    <w:p w14:paraId="6B6777B9" w14:textId="604453D6" w:rsidR="00A83869" w:rsidRDefault="00A83869" w:rsidP="00A60286">
      <w:pPr>
        <w:pStyle w:val="Default"/>
        <w:jc w:val="both"/>
        <w:rPr>
          <w:color w:val="538135"/>
          <w:sz w:val="20"/>
        </w:rPr>
      </w:pPr>
      <w:r>
        <w:rPr>
          <w:color w:val="538135"/>
          <w:sz w:val="20"/>
        </w:rPr>
        <w:t xml:space="preserve">- </w:t>
      </w:r>
      <w:r w:rsidR="00A542DF" w:rsidRPr="00A542DF">
        <w:rPr>
          <w:color w:val="538135"/>
          <w:sz w:val="20"/>
        </w:rPr>
        <w:t xml:space="preserve">Arrêté du 15 avril 2025 portant suspension d’importation, d’introduction et de mise sur le marché à titre gratuit ou onéreux en France de compléments alimentaires contenant la plante </w:t>
      </w:r>
      <w:r w:rsidR="00A542DF" w:rsidRPr="003D68A2">
        <w:rPr>
          <w:i/>
          <w:iCs/>
          <w:color w:val="538135"/>
          <w:sz w:val="20"/>
        </w:rPr>
        <w:t xml:space="preserve">Garcinia </w:t>
      </w:r>
      <w:proofErr w:type="spellStart"/>
      <w:r w:rsidR="00A542DF" w:rsidRPr="003D68A2">
        <w:rPr>
          <w:i/>
          <w:iCs/>
          <w:color w:val="538135"/>
          <w:sz w:val="20"/>
        </w:rPr>
        <w:t>cambogia</w:t>
      </w:r>
      <w:proofErr w:type="spellEnd"/>
      <w:r w:rsidR="00A542DF" w:rsidRPr="00A542DF">
        <w:rPr>
          <w:color w:val="538135"/>
          <w:sz w:val="20"/>
        </w:rPr>
        <w:t xml:space="preserve"> </w:t>
      </w:r>
      <w:proofErr w:type="spellStart"/>
      <w:r w:rsidR="00A542DF" w:rsidRPr="00A542DF">
        <w:rPr>
          <w:color w:val="538135"/>
          <w:sz w:val="20"/>
        </w:rPr>
        <w:t>Desr</w:t>
      </w:r>
      <w:proofErr w:type="spellEnd"/>
      <w:r w:rsidR="00A542DF" w:rsidRPr="00A542DF">
        <w:rPr>
          <w:color w:val="538135"/>
          <w:sz w:val="20"/>
        </w:rPr>
        <w:t xml:space="preserve">. </w:t>
      </w:r>
      <w:proofErr w:type="gramStart"/>
      <w:r w:rsidR="00A542DF" w:rsidRPr="00A542DF">
        <w:rPr>
          <w:color w:val="538135"/>
          <w:sz w:val="20"/>
        </w:rPr>
        <w:t>et</w:t>
      </w:r>
      <w:proofErr w:type="gramEnd"/>
      <w:r w:rsidR="00A542DF" w:rsidRPr="00A542DF">
        <w:rPr>
          <w:color w:val="538135"/>
          <w:sz w:val="20"/>
        </w:rPr>
        <w:t xml:space="preserve"> toutes préparations issues de parties de cette plante.</w:t>
      </w:r>
    </w:p>
    <w:p w14:paraId="12DD7BFD" w14:textId="77777777" w:rsidR="00A83869" w:rsidRDefault="00A83869" w:rsidP="00A60286">
      <w:pPr>
        <w:pStyle w:val="Default"/>
        <w:jc w:val="both"/>
        <w:rPr>
          <w:color w:val="538135"/>
          <w:sz w:val="20"/>
        </w:rPr>
      </w:pPr>
    </w:p>
    <w:p w14:paraId="393C9B1E" w14:textId="77777777" w:rsidR="00A60286" w:rsidRDefault="00A60286" w:rsidP="00A60286">
      <w:pPr>
        <w:pStyle w:val="Default"/>
        <w:jc w:val="both"/>
        <w:rPr>
          <w:color w:val="FF0000"/>
        </w:rPr>
      </w:pPr>
    </w:p>
    <w:p w14:paraId="51C69E79" w14:textId="518E02CC" w:rsidR="00092723" w:rsidRPr="00F24AA7" w:rsidRDefault="00092723" w:rsidP="00092723">
      <w:pPr>
        <w:pStyle w:val="Default"/>
        <w:jc w:val="both"/>
        <w:rPr>
          <w:rStyle w:val="Lienhypertexte"/>
        </w:rPr>
      </w:pPr>
      <w:r>
        <w:rPr>
          <w:rStyle w:val="Lienhypertexte"/>
        </w:rPr>
        <w:fldChar w:fldCharType="begin"/>
      </w:r>
      <w:r>
        <w:rPr>
          <w:rStyle w:val="Lienhypertexte"/>
        </w:rPr>
        <w:instrText>HYPERLINK "https://peps.sante.gouv.fr/themes/dasri/dasri.html"</w:instrText>
      </w:r>
      <w:r>
        <w:rPr>
          <w:rStyle w:val="Lienhypertexte"/>
        </w:rPr>
      </w:r>
      <w:r>
        <w:rPr>
          <w:rStyle w:val="Lienhypertexte"/>
        </w:rPr>
        <w:fldChar w:fldCharType="separate"/>
      </w:r>
      <w:r>
        <w:rPr>
          <w:rStyle w:val="Lienhypertexte"/>
        </w:rPr>
        <w:t>DASRI</w:t>
      </w:r>
    </w:p>
    <w:p w14:paraId="6BD24CA2" w14:textId="77777777" w:rsidR="00092723" w:rsidRPr="00092723" w:rsidRDefault="00092723" w:rsidP="00092723">
      <w:pPr>
        <w:pStyle w:val="Default"/>
        <w:jc w:val="both"/>
        <w:rPr>
          <w:color w:val="538135"/>
          <w:sz w:val="20"/>
        </w:rPr>
      </w:pPr>
      <w:r>
        <w:rPr>
          <w:rStyle w:val="Lienhypertexte"/>
        </w:rPr>
        <w:fldChar w:fldCharType="end"/>
      </w:r>
      <w:r>
        <w:rPr>
          <w:color w:val="538135"/>
          <w:sz w:val="20"/>
        </w:rPr>
        <w:t xml:space="preserve">- </w:t>
      </w:r>
      <w:r w:rsidRPr="00092723">
        <w:rPr>
          <w:color w:val="538135"/>
          <w:sz w:val="20"/>
        </w:rPr>
        <w:t>Note d’information n° DGOS/RI2/DGS/EA1/2025/58 du 2 juillet 2025 visant à informer les établissements de santé de la publication du guide sur l’élimination des déchets d’activités de soins, « Tome 1 : Les déchets d’activités de soins à risques infectieux ».</w:t>
      </w:r>
    </w:p>
    <w:p w14:paraId="7DD2D364" w14:textId="77777777" w:rsidR="00092723" w:rsidRPr="00092723" w:rsidRDefault="00092723" w:rsidP="00092723">
      <w:pPr>
        <w:pStyle w:val="Default"/>
        <w:jc w:val="both"/>
        <w:rPr>
          <w:color w:val="538135"/>
          <w:sz w:val="20"/>
        </w:rPr>
      </w:pPr>
      <w:r w:rsidRPr="00092723">
        <w:rPr>
          <w:color w:val="538135"/>
          <w:sz w:val="20"/>
        </w:rPr>
        <w:t>Le guide Déchets d'activité de soins : comment les éliminer ? - Tome 1 : Les déchets d'activité de soins à risques infectieux (mai 2025).</w:t>
      </w:r>
    </w:p>
    <w:p w14:paraId="1C049CF0" w14:textId="77777777" w:rsidR="00092723" w:rsidRPr="00092723" w:rsidRDefault="00092723" w:rsidP="00092723">
      <w:pPr>
        <w:pStyle w:val="Default"/>
        <w:jc w:val="both"/>
        <w:rPr>
          <w:color w:val="538135"/>
          <w:sz w:val="20"/>
        </w:rPr>
      </w:pPr>
      <w:r w:rsidRPr="00092723">
        <w:rPr>
          <w:color w:val="538135"/>
          <w:sz w:val="20"/>
        </w:rPr>
        <w:t>Plaquette d'information sur les déchets d'activité de soins à risques infectieux.</w:t>
      </w:r>
    </w:p>
    <w:p w14:paraId="48270234" w14:textId="6435E571" w:rsidR="00092723" w:rsidRDefault="00092723" w:rsidP="00092723">
      <w:pPr>
        <w:pStyle w:val="Default"/>
        <w:jc w:val="both"/>
        <w:rPr>
          <w:color w:val="538135"/>
          <w:sz w:val="20"/>
        </w:rPr>
      </w:pPr>
      <w:r w:rsidRPr="00092723">
        <w:rPr>
          <w:color w:val="538135"/>
          <w:sz w:val="20"/>
        </w:rPr>
        <w:t>Communiqué du 09/07/2025 - Le ministère chargé de la Santé publie une version révisée du guide sur l’élimination des déchets d’activités de soins à risques infectieux (DASRI).</w:t>
      </w:r>
    </w:p>
    <w:p w14:paraId="1B8C6540" w14:textId="77777777" w:rsidR="00092723" w:rsidRDefault="00092723" w:rsidP="00092723">
      <w:pPr>
        <w:pStyle w:val="Default"/>
        <w:jc w:val="both"/>
        <w:rPr>
          <w:color w:val="538135"/>
          <w:sz w:val="20"/>
        </w:rPr>
      </w:pPr>
    </w:p>
    <w:p w14:paraId="7415125A" w14:textId="77777777" w:rsidR="00092723" w:rsidRDefault="00092723" w:rsidP="00092723">
      <w:pPr>
        <w:pStyle w:val="Default"/>
        <w:jc w:val="both"/>
        <w:rPr>
          <w:color w:val="FF0000"/>
        </w:rPr>
      </w:pPr>
    </w:p>
    <w:p w14:paraId="2EABAAF7" w14:textId="558A9F0D" w:rsidR="00A60286" w:rsidRPr="00F24AA7" w:rsidRDefault="00A60286" w:rsidP="00A60286">
      <w:pPr>
        <w:pStyle w:val="Default"/>
        <w:jc w:val="both"/>
        <w:rPr>
          <w:rStyle w:val="Lienhypertexte"/>
        </w:rPr>
      </w:pPr>
      <w:r>
        <w:rPr>
          <w:rStyle w:val="Lienhypertexte"/>
        </w:rPr>
        <w:fldChar w:fldCharType="begin"/>
      </w:r>
      <w:r>
        <w:rPr>
          <w:rStyle w:val="Lienhypertexte"/>
        </w:rPr>
        <w:instrText>HYPERLINK "https://peps.sante.gouv.fr/themes/labm/labm.html"</w:instrText>
      </w:r>
      <w:r>
        <w:rPr>
          <w:rStyle w:val="Lienhypertexte"/>
        </w:rPr>
      </w:r>
      <w:r>
        <w:rPr>
          <w:rStyle w:val="Lienhypertexte"/>
        </w:rPr>
        <w:fldChar w:fldCharType="separate"/>
      </w:r>
      <w:r>
        <w:rPr>
          <w:rStyle w:val="Lienhypertexte"/>
        </w:rPr>
        <w:t>LBM</w:t>
      </w:r>
    </w:p>
    <w:p w14:paraId="0ACA8E6A" w14:textId="3570B496" w:rsidR="00A60286" w:rsidRDefault="00A60286" w:rsidP="00A60286">
      <w:pPr>
        <w:pStyle w:val="Default"/>
        <w:jc w:val="both"/>
        <w:rPr>
          <w:color w:val="538135"/>
          <w:sz w:val="20"/>
        </w:rPr>
      </w:pPr>
      <w:r>
        <w:rPr>
          <w:rStyle w:val="Lienhypertexte"/>
        </w:rPr>
        <w:fldChar w:fldCharType="end"/>
      </w:r>
      <w:r>
        <w:rPr>
          <w:color w:val="538135"/>
          <w:sz w:val="20"/>
        </w:rPr>
        <w:t xml:space="preserve">- </w:t>
      </w:r>
      <w:r w:rsidRPr="00A60286">
        <w:rPr>
          <w:color w:val="538135"/>
          <w:sz w:val="20"/>
        </w:rPr>
        <w:t>Instruction n° DGS/PP1/DGOS/FIP1/DSS/1B/2025/135 du 16 octobre 2025 relative aux actes de biologie médicale et d’anatomopathologie hors nomenclature éligibles au financement au titre des missions spécifiques, aux règles de facturation de ces actes et aux modalités de délégation associées.</w:t>
      </w:r>
    </w:p>
    <w:p w14:paraId="4879DE7F" w14:textId="77777777" w:rsidR="00A60286" w:rsidRDefault="00A60286" w:rsidP="00A60286">
      <w:pPr>
        <w:pStyle w:val="Default"/>
        <w:jc w:val="both"/>
        <w:rPr>
          <w:color w:val="538135"/>
          <w:sz w:val="20"/>
        </w:rPr>
      </w:pPr>
      <w:r>
        <w:rPr>
          <w:color w:val="538135"/>
          <w:sz w:val="20"/>
        </w:rPr>
        <w:t xml:space="preserve">- </w:t>
      </w:r>
      <w:r w:rsidRPr="00A60286">
        <w:rPr>
          <w:color w:val="538135"/>
          <w:sz w:val="20"/>
        </w:rPr>
        <w:t>Biologie délocalisée : tout comprendre pour bien décider (ANAP, 02/10/2025).</w:t>
      </w:r>
    </w:p>
    <w:p w14:paraId="2EF10560" w14:textId="77777777" w:rsidR="00A60286" w:rsidRDefault="00A60286" w:rsidP="00A60286">
      <w:pPr>
        <w:pStyle w:val="Default"/>
        <w:jc w:val="both"/>
        <w:rPr>
          <w:color w:val="538135"/>
          <w:sz w:val="20"/>
        </w:rPr>
      </w:pPr>
    </w:p>
    <w:p w14:paraId="17C63354" w14:textId="77777777" w:rsidR="00A60286" w:rsidRDefault="00A60286" w:rsidP="00A60286">
      <w:pPr>
        <w:pStyle w:val="Default"/>
        <w:jc w:val="both"/>
        <w:rPr>
          <w:color w:val="FF0000"/>
        </w:rPr>
      </w:pPr>
    </w:p>
    <w:p w14:paraId="1C8AA7A6" w14:textId="77777777" w:rsidR="004568FE" w:rsidRPr="00ED2E7C" w:rsidRDefault="00F27632" w:rsidP="004568FE">
      <w:pPr>
        <w:pStyle w:val="Default"/>
        <w:jc w:val="both"/>
        <w:rPr>
          <w:color w:val="FF0000"/>
        </w:rPr>
      </w:pPr>
      <w:hyperlink r:id="rId9" w:history="1">
        <w:r w:rsidRPr="00117BB3">
          <w:rPr>
            <w:rStyle w:val="Lienhypertexte"/>
          </w:rPr>
          <w:t>Substances vénéneuses</w:t>
        </w:r>
      </w:hyperlink>
    </w:p>
    <w:p w14:paraId="7A23375B" w14:textId="56BB7A72" w:rsidR="00C63093" w:rsidRPr="00C63093" w:rsidRDefault="00C63093" w:rsidP="00C63093">
      <w:pPr>
        <w:pStyle w:val="Default"/>
        <w:rPr>
          <w:color w:val="538135"/>
          <w:sz w:val="20"/>
        </w:rPr>
      </w:pPr>
      <w:r>
        <w:rPr>
          <w:color w:val="538135"/>
          <w:sz w:val="20"/>
        </w:rPr>
        <w:t xml:space="preserve">- </w:t>
      </w:r>
      <w:r w:rsidRPr="00C63093">
        <w:rPr>
          <w:color w:val="538135"/>
          <w:sz w:val="20"/>
        </w:rPr>
        <w:t>Les précurseurs chimiques de drogues : enjeux et défis de régulation d'un marché en essor (OFDT, 30/10/2025).</w:t>
      </w:r>
    </w:p>
    <w:p w14:paraId="340F9F29" w14:textId="61C29E03" w:rsidR="00C63093" w:rsidRPr="00C63093" w:rsidRDefault="00C63093" w:rsidP="00C63093">
      <w:pPr>
        <w:pStyle w:val="Default"/>
        <w:rPr>
          <w:color w:val="538135"/>
          <w:sz w:val="20"/>
        </w:rPr>
      </w:pPr>
      <w:r>
        <w:rPr>
          <w:color w:val="538135"/>
          <w:sz w:val="20"/>
        </w:rPr>
        <w:t xml:space="preserve">- </w:t>
      </w:r>
      <w:r w:rsidRPr="00C63093">
        <w:rPr>
          <w:color w:val="538135"/>
          <w:sz w:val="20"/>
        </w:rPr>
        <w:t>Soumission chimique - Résultats de l'enquête 2023 (ANSM, 24/11/2025).</w:t>
      </w:r>
    </w:p>
    <w:p w14:paraId="5659C089" w14:textId="7EFD216F" w:rsidR="00C63093" w:rsidRPr="00C63093" w:rsidRDefault="00C63093" w:rsidP="00C63093">
      <w:pPr>
        <w:pStyle w:val="Default"/>
        <w:rPr>
          <w:color w:val="538135"/>
          <w:sz w:val="20"/>
        </w:rPr>
      </w:pPr>
      <w:r>
        <w:rPr>
          <w:color w:val="538135"/>
          <w:sz w:val="20"/>
        </w:rPr>
        <w:t xml:space="preserve">- </w:t>
      </w:r>
      <w:r w:rsidRPr="00C63093">
        <w:rPr>
          <w:color w:val="538135"/>
          <w:sz w:val="20"/>
        </w:rPr>
        <w:t>LIMITS : une réponse collective pour protéger les mineurs de l’emprise du narcotrafic (MILDECA, 19/11/2025).</w:t>
      </w:r>
    </w:p>
    <w:p w14:paraId="4C3C1D0A" w14:textId="17419090" w:rsidR="00C63093" w:rsidRPr="00C63093" w:rsidRDefault="00C63093" w:rsidP="00C63093">
      <w:pPr>
        <w:pStyle w:val="Default"/>
        <w:rPr>
          <w:color w:val="538135"/>
          <w:sz w:val="20"/>
        </w:rPr>
      </w:pPr>
      <w:r>
        <w:rPr>
          <w:color w:val="538135"/>
          <w:sz w:val="20"/>
        </w:rPr>
        <w:t xml:space="preserve">- </w:t>
      </w:r>
      <w:r w:rsidRPr="00C63093">
        <w:rPr>
          <w:color w:val="538135"/>
          <w:sz w:val="20"/>
        </w:rPr>
        <w:t>Substances psychoactives, usagers et marchés : tendances en 2024 (OFDT, Tendances n° 170, 28/11/2025).</w:t>
      </w:r>
    </w:p>
    <w:p w14:paraId="3932D73C" w14:textId="12304E83" w:rsidR="00C63093" w:rsidRPr="00C63093" w:rsidRDefault="00C63093" w:rsidP="00C63093">
      <w:pPr>
        <w:pStyle w:val="Default"/>
        <w:rPr>
          <w:color w:val="538135"/>
          <w:sz w:val="20"/>
        </w:rPr>
      </w:pPr>
      <w:r>
        <w:rPr>
          <w:color w:val="538135"/>
          <w:sz w:val="20"/>
        </w:rPr>
        <w:t xml:space="preserve">- </w:t>
      </w:r>
      <w:r w:rsidRPr="00C63093">
        <w:rPr>
          <w:color w:val="538135"/>
          <w:sz w:val="20"/>
        </w:rPr>
        <w:t>Méthadone – Mesures additionnelles de réduction du risque (MARR) (ANSM, actualisation du 31/10/2025).</w:t>
      </w:r>
    </w:p>
    <w:p w14:paraId="6E77E106" w14:textId="2FB48754" w:rsidR="00C63093" w:rsidRPr="00C63093" w:rsidRDefault="00C63093" w:rsidP="00C63093">
      <w:pPr>
        <w:pStyle w:val="Default"/>
        <w:rPr>
          <w:color w:val="538135"/>
          <w:sz w:val="20"/>
        </w:rPr>
      </w:pPr>
      <w:r>
        <w:rPr>
          <w:color w:val="538135"/>
          <w:sz w:val="20"/>
        </w:rPr>
        <w:lastRenderedPageBreak/>
        <w:t xml:space="preserve">- </w:t>
      </w:r>
      <w:r w:rsidRPr="00C63093">
        <w:rPr>
          <w:color w:val="538135"/>
          <w:sz w:val="20"/>
        </w:rPr>
        <w:t>Protoxyde d’azote : connaître les premiers signes d’intoxication est vital (France Assos Santé, 13/11/2025).</w:t>
      </w:r>
    </w:p>
    <w:p w14:paraId="0E4E4561" w14:textId="0571D2D4" w:rsidR="00263E21" w:rsidRDefault="00C63093" w:rsidP="00C63093">
      <w:pPr>
        <w:pStyle w:val="Default"/>
        <w:rPr>
          <w:color w:val="538135"/>
          <w:sz w:val="20"/>
        </w:rPr>
      </w:pPr>
      <w:r>
        <w:rPr>
          <w:color w:val="538135"/>
          <w:sz w:val="20"/>
        </w:rPr>
        <w:t xml:space="preserve">- </w:t>
      </w:r>
      <w:r w:rsidRPr="00C63093">
        <w:rPr>
          <w:color w:val="538135"/>
          <w:sz w:val="20"/>
        </w:rPr>
        <w:t>Bulletin Addictovigilance n° 27 - MDMA : un retour vers le futur ? (CEIP-A, novembre 2025).</w:t>
      </w:r>
      <w:r w:rsidR="004B1C7D" w:rsidRPr="004B1C7D">
        <w:rPr>
          <w:color w:val="538135"/>
          <w:sz w:val="20"/>
        </w:rPr>
        <w:br/>
      </w:r>
    </w:p>
    <w:p w14:paraId="39151A0C" w14:textId="77777777" w:rsidR="00590B26" w:rsidRDefault="00590B26" w:rsidP="004B1C7D">
      <w:pPr>
        <w:pStyle w:val="Default"/>
        <w:rPr>
          <w:color w:val="538135"/>
          <w:sz w:val="20"/>
        </w:rPr>
      </w:pPr>
    </w:p>
    <w:p w14:paraId="44EB96F7" w14:textId="46CB8296" w:rsidR="00590B26" w:rsidRPr="00F24AA7" w:rsidRDefault="00590B26" w:rsidP="00590B26">
      <w:pPr>
        <w:pStyle w:val="Default"/>
        <w:jc w:val="both"/>
        <w:rPr>
          <w:rStyle w:val="Lienhypertexte"/>
        </w:rPr>
      </w:pPr>
      <w:r>
        <w:rPr>
          <w:rStyle w:val="Lienhypertexte"/>
        </w:rPr>
        <w:fldChar w:fldCharType="begin"/>
      </w:r>
      <w:r>
        <w:rPr>
          <w:rStyle w:val="Lienhypertexte"/>
        </w:rPr>
        <w:instrText>HYPERLINK "https://peps.sante.gouv.fr/themes/internet/internet.html"</w:instrText>
      </w:r>
      <w:r>
        <w:rPr>
          <w:rStyle w:val="Lienhypertexte"/>
        </w:rPr>
      </w:r>
      <w:r>
        <w:rPr>
          <w:rStyle w:val="Lienhypertexte"/>
        </w:rPr>
        <w:fldChar w:fldCharType="separate"/>
      </w:r>
      <w:r>
        <w:rPr>
          <w:rStyle w:val="Lienhypertexte"/>
        </w:rPr>
        <w:t>VMI</w:t>
      </w:r>
    </w:p>
    <w:p w14:paraId="26C75605" w14:textId="17CC58FA" w:rsidR="00590B26" w:rsidRDefault="00590B26" w:rsidP="00590B26">
      <w:pPr>
        <w:pStyle w:val="Default"/>
        <w:jc w:val="both"/>
        <w:rPr>
          <w:color w:val="538135"/>
          <w:sz w:val="20"/>
        </w:rPr>
      </w:pPr>
      <w:r>
        <w:rPr>
          <w:rStyle w:val="Lienhypertexte"/>
        </w:rPr>
        <w:fldChar w:fldCharType="end"/>
      </w:r>
      <w:r>
        <w:rPr>
          <w:color w:val="538135"/>
          <w:sz w:val="20"/>
        </w:rPr>
        <w:t xml:space="preserve">- </w:t>
      </w:r>
      <w:r w:rsidRPr="00590B26">
        <w:rPr>
          <w:color w:val="538135"/>
          <w:sz w:val="20"/>
        </w:rPr>
        <w:t>Recommandations CNOP sur la conduite à tenir face à des sites illicites par cybersquatting</w:t>
      </w:r>
      <w:r>
        <w:rPr>
          <w:color w:val="538135"/>
          <w:sz w:val="20"/>
        </w:rPr>
        <w:t>.</w:t>
      </w:r>
    </w:p>
    <w:p w14:paraId="26E1E08B" w14:textId="77FFAE1C" w:rsidR="00590B26" w:rsidRPr="00590B26" w:rsidRDefault="00590B26" w:rsidP="00590B26">
      <w:pPr>
        <w:pStyle w:val="Default"/>
        <w:jc w:val="both"/>
        <w:rPr>
          <w:color w:val="538135"/>
          <w:sz w:val="20"/>
        </w:rPr>
      </w:pPr>
      <w:r w:rsidRPr="00590B26">
        <w:rPr>
          <w:color w:val="538135"/>
          <w:sz w:val="20"/>
        </w:rPr>
        <w:t>Usurpation d'identité aux fins de vente en ligne de spécialités pharmaceutiques : les bons réflexes (CNOP, 14/11/2025).</w:t>
      </w:r>
    </w:p>
    <w:p w14:paraId="1D0B66BC" w14:textId="42700053" w:rsidR="00590B26" w:rsidRDefault="00590B26" w:rsidP="00590B26">
      <w:pPr>
        <w:pStyle w:val="Default"/>
        <w:jc w:val="both"/>
        <w:rPr>
          <w:color w:val="538135"/>
          <w:sz w:val="20"/>
        </w:rPr>
      </w:pPr>
      <w:r w:rsidRPr="00590B26">
        <w:rPr>
          <w:color w:val="538135"/>
          <w:sz w:val="20"/>
        </w:rPr>
        <w:t>Le secteur pharmaceutique connaît une recrudescence de cyberattaques, lesquelles se traduisent notamment par la création de faux contenus en ligne qui usurpent l’identité de pharmacies d’officine, aux fins de la vente en ligne de spécialités pharmaceutiques et autres produits de parapharmacie. L’Ordre national des pharmaciens attire l’attention des pharmaciens sur les bons réflexes à adopter</w:t>
      </w:r>
      <w:r w:rsidRPr="00A60286">
        <w:rPr>
          <w:color w:val="538135"/>
          <w:sz w:val="20"/>
        </w:rPr>
        <w:t>.</w:t>
      </w:r>
    </w:p>
    <w:p w14:paraId="54F76163" w14:textId="77777777" w:rsidR="00590B26" w:rsidRPr="00590B26" w:rsidRDefault="00590B26" w:rsidP="00590B26">
      <w:pPr>
        <w:pStyle w:val="Default"/>
        <w:jc w:val="both"/>
        <w:rPr>
          <w:color w:val="538135"/>
          <w:sz w:val="20"/>
        </w:rPr>
      </w:pPr>
      <w:r>
        <w:rPr>
          <w:color w:val="538135"/>
          <w:sz w:val="20"/>
        </w:rPr>
        <w:t xml:space="preserve">- </w:t>
      </w:r>
      <w:r w:rsidRPr="00590B26">
        <w:rPr>
          <w:color w:val="538135"/>
          <w:sz w:val="20"/>
        </w:rPr>
        <w:t xml:space="preserve">Jugement du Tribunal judiciaire de Paris dans l’affaire opposant l’Ordre à </w:t>
      </w:r>
      <w:proofErr w:type="spellStart"/>
      <w:r w:rsidRPr="00590B26">
        <w:rPr>
          <w:color w:val="538135"/>
          <w:sz w:val="20"/>
        </w:rPr>
        <w:t>Livmed’s</w:t>
      </w:r>
      <w:proofErr w:type="spellEnd"/>
      <w:r w:rsidRPr="00590B26">
        <w:rPr>
          <w:color w:val="538135"/>
          <w:sz w:val="20"/>
        </w:rPr>
        <w:t xml:space="preserve"> (CNOP, 14/11/2025).</w:t>
      </w:r>
    </w:p>
    <w:p w14:paraId="315FFE6A" w14:textId="77777777" w:rsidR="00590B26" w:rsidRPr="00590B26" w:rsidRDefault="00590B26" w:rsidP="00590B26">
      <w:pPr>
        <w:pStyle w:val="Default"/>
        <w:jc w:val="both"/>
        <w:rPr>
          <w:color w:val="538135"/>
          <w:sz w:val="20"/>
        </w:rPr>
      </w:pPr>
      <w:r w:rsidRPr="00590B26">
        <w:rPr>
          <w:color w:val="538135"/>
          <w:sz w:val="20"/>
        </w:rPr>
        <w:t>L'Ordre national des pharmaciens se félicite d’une décision judiciaire qui réaffirme la primauté de la protection du patient et de la santé publique.</w:t>
      </w:r>
    </w:p>
    <w:p w14:paraId="59710E71" w14:textId="700E56A4" w:rsidR="00590B26" w:rsidRDefault="00590B26" w:rsidP="00590B26">
      <w:pPr>
        <w:pStyle w:val="Default"/>
        <w:jc w:val="both"/>
        <w:rPr>
          <w:color w:val="538135"/>
          <w:sz w:val="20"/>
        </w:rPr>
      </w:pPr>
      <w:r w:rsidRPr="00590B26">
        <w:rPr>
          <w:color w:val="538135"/>
          <w:sz w:val="20"/>
        </w:rPr>
        <w:t xml:space="preserve">Le 6 novembre 2025, le tribunal judiciaire de Paris a fait droit aux demandes du Conseil national de l’Ordre des pharmaciens dans le cadre du contentieux l’opposant à la société SAS </w:t>
      </w:r>
      <w:proofErr w:type="spellStart"/>
      <w:r w:rsidRPr="00590B26">
        <w:rPr>
          <w:color w:val="538135"/>
          <w:sz w:val="20"/>
        </w:rPr>
        <w:t>Livmed's</w:t>
      </w:r>
      <w:proofErr w:type="spellEnd"/>
      <w:r w:rsidRPr="00590B26">
        <w:rPr>
          <w:color w:val="538135"/>
          <w:sz w:val="20"/>
        </w:rPr>
        <w:t>. Dans ce jugement, il confirme que cette plateforme ne se limite pas à une simple activité de livraison à domicile mais participe, en fournissant des moyens techniques et technologiques, à un commerce électronique de médicaments. Il lui ordonne de se mettre en conformité avec la législation en vigueur et confirme la position constante de l’Ordre. Ce jugement rappelle que la vente en ligne de médicaments est strictement interdite s’agissant du médicament soumis à prescription médicale obligatoire (PMO)</w:t>
      </w:r>
      <w:r w:rsidRPr="00A60286">
        <w:rPr>
          <w:color w:val="538135"/>
          <w:sz w:val="20"/>
        </w:rPr>
        <w:t>.</w:t>
      </w:r>
    </w:p>
    <w:p w14:paraId="6143DE37" w14:textId="77777777" w:rsidR="00590B26" w:rsidRDefault="00590B26" w:rsidP="00590B26">
      <w:pPr>
        <w:pStyle w:val="Default"/>
        <w:jc w:val="both"/>
        <w:rPr>
          <w:color w:val="538135"/>
          <w:sz w:val="20"/>
        </w:rPr>
      </w:pPr>
    </w:p>
    <w:p w14:paraId="03B0C3AB" w14:textId="77777777" w:rsidR="00590B26" w:rsidRDefault="00590B26" w:rsidP="00590B26">
      <w:pPr>
        <w:pStyle w:val="Default"/>
        <w:jc w:val="both"/>
        <w:rPr>
          <w:color w:val="FF0000"/>
        </w:rPr>
      </w:pPr>
    </w:p>
    <w:p w14:paraId="6BC844F2" w14:textId="77777777" w:rsidR="00D82BEE" w:rsidRDefault="00D82BEE" w:rsidP="00263E21">
      <w:pPr>
        <w:pStyle w:val="Default"/>
        <w:jc w:val="both"/>
      </w:pPr>
    </w:p>
    <w:p w14:paraId="7D09E648" w14:textId="77777777" w:rsidR="00CC56E9" w:rsidRPr="00672CE5" w:rsidRDefault="00CC56E9" w:rsidP="00672CE5">
      <w:pPr>
        <w:pStyle w:val="PEPS"/>
      </w:pPr>
      <w:r w:rsidRPr="00672CE5">
        <w:t>Manuel des formalités administratives :</w:t>
      </w:r>
    </w:p>
    <w:p w14:paraId="7FD4476C" w14:textId="77777777" w:rsidR="00523F15" w:rsidRPr="00126647" w:rsidRDefault="00AC503D" w:rsidP="00672CE5">
      <w:pPr>
        <w:pStyle w:val="PEPS"/>
        <w:rPr>
          <w:rFonts w:ascii="Calibri" w:eastAsia="Calibri" w:hAnsi="Calibri" w:cs="Times New Roman"/>
          <w:b w:val="0"/>
          <w:color w:val="auto"/>
          <w:sz w:val="22"/>
          <w:szCs w:val="21"/>
          <w:lang w:eastAsia="en-US"/>
        </w:rPr>
      </w:pPr>
      <w:hyperlink r:id="rId10" w:history="1">
        <w:r w:rsidRPr="00E146CA">
          <w:rPr>
            <w:rStyle w:val="Lienhypertexte"/>
            <w:rFonts w:ascii="Calibri" w:eastAsia="Calibri" w:hAnsi="Calibri" w:cs="Times New Roman"/>
            <w:b w:val="0"/>
            <w:sz w:val="22"/>
            <w:szCs w:val="21"/>
            <w:lang w:eastAsia="en-US"/>
          </w:rPr>
          <w:t>https://peps.sante.gouv.fr/outils/guide_proced/guide.html</w:t>
        </w:r>
      </w:hyperlink>
    </w:p>
    <w:p w14:paraId="57473DC3" w14:textId="77777777" w:rsidR="005142E8" w:rsidRDefault="005142E8" w:rsidP="00672CE5">
      <w:pPr>
        <w:pStyle w:val="Textebrut"/>
      </w:pPr>
    </w:p>
    <w:p w14:paraId="189FB3E0" w14:textId="77777777" w:rsidR="003D68A2" w:rsidRDefault="003D68A2" w:rsidP="00672CE5">
      <w:pPr>
        <w:pStyle w:val="Textebrut"/>
      </w:pPr>
    </w:p>
    <w:p w14:paraId="268FAE7A" w14:textId="77777777" w:rsidR="003D68A2" w:rsidRPr="00672CE5" w:rsidRDefault="003D68A2" w:rsidP="00672CE5">
      <w:pPr>
        <w:pStyle w:val="Textebrut"/>
      </w:pPr>
    </w:p>
    <w:p w14:paraId="63195155" w14:textId="77777777" w:rsidR="00AD13E8" w:rsidRDefault="00AD13E8" w:rsidP="00672CE5">
      <w:pPr>
        <w:pStyle w:val="PEPS"/>
      </w:pPr>
      <w:r w:rsidRPr="00947196">
        <w:t>Textes en projet :</w:t>
      </w:r>
    </w:p>
    <w:p w14:paraId="5D520E82" w14:textId="77777777" w:rsidR="00EA7ACB" w:rsidRDefault="00EA7ACB" w:rsidP="00EA7ACB">
      <w:pPr>
        <w:pStyle w:val="PEPS"/>
        <w:rPr>
          <w:rFonts w:ascii="Calibri" w:eastAsia="Calibri" w:hAnsi="Calibri" w:cs="Times New Roman"/>
          <w:b w:val="0"/>
          <w:color w:val="auto"/>
          <w:sz w:val="22"/>
          <w:szCs w:val="21"/>
          <w:lang w:eastAsia="en-US"/>
        </w:rPr>
      </w:pPr>
      <w:hyperlink r:id="rId11" w:history="1">
        <w:r>
          <w:rPr>
            <w:rStyle w:val="Lienhypertexte"/>
            <w:rFonts w:ascii="Calibri" w:eastAsia="Calibri" w:hAnsi="Calibri" w:cs="Times New Roman"/>
            <w:b w:val="0"/>
            <w:sz w:val="22"/>
            <w:szCs w:val="21"/>
            <w:lang w:eastAsia="en-US"/>
          </w:rPr>
          <w:t>https://peps.sante.gouv.fr/textes_projets/projets.html</w:t>
        </w:r>
      </w:hyperlink>
    </w:p>
    <w:p w14:paraId="300368E5" w14:textId="77777777" w:rsidR="00430E44" w:rsidRPr="00126647" w:rsidRDefault="00430E44" w:rsidP="00672CE5">
      <w:pPr>
        <w:pStyle w:val="PEPS"/>
        <w:rPr>
          <w:rFonts w:ascii="Calibri" w:eastAsia="Calibri" w:hAnsi="Calibri" w:cs="Times New Roman"/>
          <w:b w:val="0"/>
          <w:color w:val="auto"/>
          <w:sz w:val="22"/>
          <w:szCs w:val="21"/>
          <w:lang w:eastAsia="en-US"/>
        </w:rPr>
      </w:pPr>
    </w:p>
    <w:p w14:paraId="0DDBE09A" w14:textId="198B277B" w:rsidR="00402BA6" w:rsidRPr="00C913F6" w:rsidRDefault="00A60286" w:rsidP="00126647">
      <w:pPr>
        <w:pStyle w:val="PEPS"/>
        <w:rPr>
          <w:rFonts w:ascii="Calibri" w:eastAsia="Calibri" w:hAnsi="Calibri" w:cs="Times New Roman"/>
          <w:bCs/>
          <w:color w:val="auto"/>
          <w:sz w:val="22"/>
          <w:szCs w:val="21"/>
          <w:lang w:eastAsia="en-US"/>
        </w:rPr>
      </w:pPr>
      <w:r w:rsidRPr="00C913F6">
        <w:rPr>
          <w:rFonts w:ascii="Calibri" w:eastAsia="Calibri" w:hAnsi="Calibri" w:cs="Times New Roman"/>
          <w:bCs/>
          <w:color w:val="auto"/>
          <w:sz w:val="22"/>
          <w:szCs w:val="21"/>
          <w:lang w:eastAsia="en-US"/>
        </w:rPr>
        <w:t>Projet d'arrêté modifiant les conditions de réalisation de prélèvements et d’analyses d’examens de biologie médicale en dehors d’un laboratoire de biologie médicale (v. 3 du 05/11/2025, soumise à consultation de la HAS).</w:t>
      </w:r>
    </w:p>
    <w:p w14:paraId="30B30729" w14:textId="77777777" w:rsidR="00C913F6" w:rsidRDefault="00C913F6" w:rsidP="00126647">
      <w:pPr>
        <w:pStyle w:val="PEPS"/>
        <w:rPr>
          <w:rFonts w:ascii="Calibri" w:eastAsia="Calibri" w:hAnsi="Calibri" w:cs="Times New Roman"/>
          <w:b w:val="0"/>
          <w:color w:val="auto"/>
          <w:sz w:val="22"/>
          <w:szCs w:val="21"/>
          <w:lang w:eastAsia="en-US"/>
        </w:rPr>
      </w:pPr>
    </w:p>
    <w:p w14:paraId="00BE1D5E" w14:textId="77777777" w:rsidR="00C913F6" w:rsidRPr="00C913F6" w:rsidRDefault="00C913F6" w:rsidP="00C913F6">
      <w:pPr>
        <w:pStyle w:val="PEPS"/>
        <w:rPr>
          <w:rFonts w:ascii="Calibri" w:eastAsia="Calibri" w:hAnsi="Calibri" w:cs="Times New Roman"/>
          <w:bCs/>
          <w:color w:val="auto"/>
          <w:sz w:val="22"/>
          <w:szCs w:val="21"/>
          <w:lang w:eastAsia="en-US"/>
        </w:rPr>
      </w:pPr>
      <w:r w:rsidRPr="00C913F6">
        <w:rPr>
          <w:rFonts w:ascii="Calibri" w:eastAsia="Calibri" w:hAnsi="Calibri" w:cs="Times New Roman"/>
          <w:bCs/>
          <w:color w:val="auto"/>
          <w:sz w:val="22"/>
          <w:szCs w:val="21"/>
          <w:lang w:eastAsia="en-US"/>
        </w:rPr>
        <w:t>PLFSS 2026 : le texte envoyé au Sénat (CNOP, 14/11/2025).</w:t>
      </w:r>
    </w:p>
    <w:p w14:paraId="18796283" w14:textId="77777777" w:rsidR="00C913F6" w:rsidRPr="00C913F6" w:rsidRDefault="00C913F6" w:rsidP="00C913F6">
      <w:pPr>
        <w:rPr>
          <w:rFonts w:ascii="Calibri" w:eastAsia="Calibri" w:hAnsi="Calibri"/>
          <w:sz w:val="22"/>
          <w:szCs w:val="21"/>
          <w:lang w:eastAsia="en-US"/>
        </w:rPr>
      </w:pPr>
      <w:r w:rsidRPr="00C913F6">
        <w:rPr>
          <w:rFonts w:ascii="Calibri" w:eastAsia="Calibri" w:hAnsi="Calibri"/>
          <w:sz w:val="22"/>
          <w:szCs w:val="21"/>
          <w:lang w:eastAsia="en-US"/>
        </w:rPr>
        <w:t>À l’issue de l’examen à l’Assemblée nationale, le Gouvernement a transmis au Sénat la version amendée par les députés le 12 novembre 2025. Le texte sera examiné en commission le 15 novembre puis en séance publique du 19 au 24 novembre 2025. Bilan de l’examen par l’Assemblée nationale sur les principales mesures qui concernent les pharmaciens</w:t>
      </w:r>
    </w:p>
    <w:p w14:paraId="03C4FA63" w14:textId="77777777" w:rsidR="00C913F6" w:rsidRPr="00C913F6" w:rsidRDefault="00C913F6" w:rsidP="00C913F6">
      <w:pPr>
        <w:rPr>
          <w:rFonts w:ascii="Calibri" w:eastAsia="Calibri" w:hAnsi="Calibri"/>
          <w:sz w:val="22"/>
          <w:szCs w:val="21"/>
          <w:lang w:eastAsia="en-US"/>
        </w:rPr>
      </w:pPr>
      <w:hyperlink r:id="rId12" w:history="1">
        <w:r w:rsidRPr="00C913F6">
          <w:rPr>
            <w:rStyle w:val="Lienhypertexte"/>
            <w:rFonts w:ascii="Calibri" w:eastAsia="Calibri" w:hAnsi="Calibri"/>
            <w:sz w:val="22"/>
            <w:szCs w:val="21"/>
            <w:lang w:eastAsia="en-US"/>
          </w:rPr>
          <w:t>https://www.ordre.pharmacien.fr/les-communications/focus-sur/les-actualites/plfss-2026-le-texte-envoye-au-senat</w:t>
        </w:r>
      </w:hyperlink>
    </w:p>
    <w:p w14:paraId="62BE5724" w14:textId="77777777" w:rsidR="00C913F6" w:rsidRPr="00C913F6" w:rsidRDefault="00C913F6" w:rsidP="00C913F6">
      <w:pPr>
        <w:rPr>
          <w:rFonts w:ascii="Calibri" w:eastAsia="Calibri" w:hAnsi="Calibri"/>
          <w:sz w:val="22"/>
          <w:szCs w:val="21"/>
          <w:lang w:eastAsia="en-US"/>
        </w:rPr>
      </w:pPr>
    </w:p>
    <w:p w14:paraId="7C31CD21" w14:textId="101735B7" w:rsidR="00E938B7" w:rsidRPr="00E938B7" w:rsidRDefault="00E938B7" w:rsidP="00E938B7">
      <w:pPr>
        <w:rPr>
          <w:rFonts w:ascii="Calibri" w:eastAsia="Calibri" w:hAnsi="Calibri"/>
          <w:b/>
          <w:bCs/>
          <w:sz w:val="22"/>
          <w:szCs w:val="21"/>
          <w:lang w:eastAsia="en-US"/>
        </w:rPr>
      </w:pPr>
      <w:r w:rsidRPr="00E938B7">
        <w:rPr>
          <w:rFonts w:ascii="Calibri" w:eastAsia="Calibri" w:hAnsi="Calibri"/>
          <w:b/>
          <w:bCs/>
          <w:sz w:val="22"/>
          <w:szCs w:val="21"/>
          <w:lang w:eastAsia="en-US"/>
        </w:rPr>
        <w:t>Le Sénat favorable à la généralisation des antennes de pharmacie (Le Quotidien du pharmacien, 26/11/2025).</w:t>
      </w:r>
    </w:p>
    <w:p w14:paraId="1D9770D0" w14:textId="77777777" w:rsidR="00E938B7" w:rsidRPr="00E938B7" w:rsidRDefault="00E938B7" w:rsidP="00E938B7">
      <w:pPr>
        <w:rPr>
          <w:rFonts w:ascii="Calibri" w:eastAsia="Calibri" w:hAnsi="Calibri"/>
          <w:sz w:val="22"/>
          <w:szCs w:val="21"/>
          <w:lang w:eastAsia="en-US"/>
        </w:rPr>
      </w:pPr>
      <w:r w:rsidRPr="00E938B7">
        <w:rPr>
          <w:rFonts w:ascii="Calibri" w:eastAsia="Calibri" w:hAnsi="Calibri"/>
          <w:sz w:val="22"/>
          <w:szCs w:val="21"/>
          <w:lang w:eastAsia="en-US"/>
        </w:rPr>
        <w:t>Déployées pour l’instant au compte-goutte dans le cadre d’une expérimentation, les antennes de pharmacie pourraient-elles être généralisées sur l’ensemble du territoire national ? Le Sénat, qui se prononce ce 26 novembre par un vote solennel sur le projet de loi de financement de la Sécurité sociale (PLFSS) pour 2026 (voir note en bas de page), y est en tout cas favorable et vient d’adopter plusieurs amendements en ce sens</w:t>
      </w:r>
    </w:p>
    <w:p w14:paraId="55CF9EEC" w14:textId="77777777" w:rsidR="00E938B7" w:rsidRPr="00E938B7" w:rsidRDefault="00E938B7" w:rsidP="00E938B7">
      <w:pPr>
        <w:rPr>
          <w:rFonts w:ascii="Calibri" w:eastAsia="Calibri" w:hAnsi="Calibri"/>
          <w:sz w:val="22"/>
          <w:szCs w:val="21"/>
          <w:lang w:eastAsia="en-US"/>
        </w:rPr>
      </w:pPr>
      <w:hyperlink r:id="rId13" w:history="1">
        <w:r w:rsidRPr="00E938B7">
          <w:rPr>
            <w:rStyle w:val="Lienhypertexte"/>
            <w:rFonts w:ascii="Calibri" w:eastAsia="Calibri" w:hAnsi="Calibri"/>
            <w:sz w:val="22"/>
            <w:szCs w:val="21"/>
            <w:lang w:eastAsia="en-US"/>
          </w:rPr>
          <w:t>https://www.lequotidiendupharmacien.fr/exercice-pro/politique-de-sante/le-senat-favorable-la-generalisation-des-antennes-de-pharmacie</w:t>
        </w:r>
      </w:hyperlink>
    </w:p>
    <w:p w14:paraId="778F0EA8" w14:textId="77777777" w:rsidR="00A60286" w:rsidRDefault="00A60286" w:rsidP="00C913F6">
      <w:pPr>
        <w:rPr>
          <w:rFonts w:ascii="Calibri" w:eastAsia="Calibri" w:hAnsi="Calibri"/>
          <w:sz w:val="22"/>
          <w:szCs w:val="21"/>
          <w:lang w:eastAsia="en-US"/>
        </w:rPr>
      </w:pPr>
    </w:p>
    <w:p w14:paraId="7914052B" w14:textId="77777777" w:rsidR="00E938B7" w:rsidRPr="00C913F6" w:rsidRDefault="00E938B7" w:rsidP="00C913F6">
      <w:pPr>
        <w:rPr>
          <w:rFonts w:ascii="Calibri" w:eastAsia="Calibri" w:hAnsi="Calibri"/>
          <w:sz w:val="22"/>
          <w:szCs w:val="21"/>
          <w:lang w:eastAsia="en-US"/>
        </w:rPr>
      </w:pPr>
    </w:p>
    <w:p w14:paraId="47442B64" w14:textId="77777777" w:rsidR="00402BA6" w:rsidRPr="00C913F6" w:rsidRDefault="00402BA6" w:rsidP="00C913F6">
      <w:pPr>
        <w:rPr>
          <w:rFonts w:ascii="Calibri" w:eastAsia="Calibri" w:hAnsi="Calibri"/>
          <w:sz w:val="22"/>
          <w:szCs w:val="21"/>
          <w:lang w:eastAsia="en-US"/>
        </w:rPr>
      </w:pPr>
    </w:p>
    <w:p w14:paraId="1D41850E" w14:textId="77777777" w:rsidR="00100315" w:rsidRPr="00C913F6" w:rsidRDefault="00100315" w:rsidP="00C913F6">
      <w:pPr>
        <w:rPr>
          <w:rFonts w:ascii="Calibri" w:eastAsia="Calibri" w:hAnsi="Calibri"/>
          <w:sz w:val="22"/>
          <w:szCs w:val="21"/>
          <w:lang w:eastAsia="en-US"/>
        </w:rPr>
      </w:pPr>
    </w:p>
    <w:p w14:paraId="759A28DF" w14:textId="77777777" w:rsidR="00930CE0" w:rsidRDefault="00930CE0" w:rsidP="00672CE5">
      <w:pPr>
        <w:pStyle w:val="PEPS"/>
      </w:pPr>
      <w:r>
        <w:t>Actualité réglementaire</w:t>
      </w:r>
      <w:r w:rsidRPr="00947196">
        <w:t> :</w:t>
      </w:r>
    </w:p>
    <w:p w14:paraId="361EFB75" w14:textId="77777777" w:rsidR="00AC503D" w:rsidRDefault="00AC503D" w:rsidP="00AC503D">
      <w:pPr>
        <w:pStyle w:val="PEPS"/>
        <w:rPr>
          <w:rFonts w:ascii="Calibri" w:eastAsia="Calibri" w:hAnsi="Calibri" w:cs="Times New Roman"/>
          <w:b w:val="0"/>
          <w:color w:val="auto"/>
          <w:sz w:val="22"/>
          <w:szCs w:val="21"/>
          <w:lang w:eastAsia="en-US"/>
        </w:rPr>
      </w:pPr>
      <w:hyperlink r:id="rId14" w:history="1">
        <w:r w:rsidRPr="00E146CA">
          <w:rPr>
            <w:rStyle w:val="Lienhypertexte"/>
            <w:rFonts w:ascii="Calibri" w:eastAsia="Calibri" w:hAnsi="Calibri" w:cs="Times New Roman"/>
            <w:b w:val="0"/>
            <w:sz w:val="22"/>
            <w:szCs w:val="21"/>
            <w:lang w:eastAsia="en-US"/>
          </w:rPr>
          <w:t>https://peps.sante.gouv.fr/outils/docu/texto.xlsm</w:t>
        </w:r>
      </w:hyperlink>
    </w:p>
    <w:p w14:paraId="5DA18880" w14:textId="77777777" w:rsidR="00100315" w:rsidRPr="00126647" w:rsidRDefault="00100315" w:rsidP="00672CE5">
      <w:pPr>
        <w:pStyle w:val="PEPS"/>
        <w:rPr>
          <w:rFonts w:ascii="Calibri" w:eastAsia="Calibri" w:hAnsi="Calibri" w:cs="Times New Roman"/>
          <w:b w:val="0"/>
          <w:color w:val="auto"/>
          <w:sz w:val="22"/>
          <w:szCs w:val="21"/>
          <w:lang w:eastAsia="en-US"/>
        </w:rPr>
      </w:pPr>
    </w:p>
    <w:p w14:paraId="7432ECB8" w14:textId="77777777" w:rsidR="00024A13" w:rsidRPr="00024A13" w:rsidRDefault="00024A13" w:rsidP="00024A13">
      <w:pPr>
        <w:pStyle w:val="Textebrut"/>
        <w:rPr>
          <w:b/>
          <w:bCs/>
        </w:rPr>
      </w:pPr>
      <w:r w:rsidRPr="00024A13">
        <w:rPr>
          <w:b/>
          <w:bCs/>
        </w:rPr>
        <w:t xml:space="preserve">Note d’information n° DGOS/CABINET/DGCS/PNRR/2025/153 du 29 octobre 2025 relative aux modalités de mise en </w:t>
      </w:r>
      <w:proofErr w:type="spellStart"/>
      <w:r w:rsidRPr="00024A13">
        <w:rPr>
          <w:b/>
          <w:bCs/>
        </w:rPr>
        <w:t>oeuvre</w:t>
      </w:r>
      <w:proofErr w:type="spellEnd"/>
      <w:r w:rsidRPr="00024A13">
        <w:rPr>
          <w:b/>
          <w:bCs/>
        </w:rPr>
        <w:t xml:space="preserve"> de la méthodologie publique d’empreinte carbone des médicaments.</w:t>
      </w:r>
    </w:p>
    <w:p w14:paraId="60B041BF" w14:textId="020D2E2A" w:rsidR="00024A13" w:rsidRDefault="00024A13" w:rsidP="00024A13">
      <w:pPr>
        <w:pStyle w:val="Textebrut"/>
      </w:pPr>
      <w:r w:rsidRPr="00024A13">
        <w:t>Résumé : Cette note d’information précise les mesures applicables aux établissements de santé et médico-sociaux dotés d’une pharmacie à usage intérieur (PUI), et aux structures mutualisées de l’achat, pour la mise en place de la méthodologie publique d’évaluation de l’empreinte carbone des médicaments</w:t>
      </w:r>
      <w:r>
        <w:t>.</w:t>
      </w:r>
    </w:p>
    <w:p w14:paraId="69943EAE" w14:textId="1276533B" w:rsidR="00024A13" w:rsidRPr="00024A13" w:rsidRDefault="00024A13" w:rsidP="00024A13">
      <w:pPr>
        <w:pStyle w:val="Textebrut"/>
      </w:pPr>
      <w:r w:rsidRPr="00024A13">
        <w:t>Ces dispositions s’appliquent également aux établissements de santé et médico-sociaux dotés d’une pharmacie à usage intérieur (PUI) et aux structures mutualisées de l’achat d’Outre-mer</w:t>
      </w:r>
    </w:p>
    <w:p w14:paraId="64D71806" w14:textId="58B95A71" w:rsidR="00024A13" w:rsidRDefault="00024A13" w:rsidP="00024A13">
      <w:pPr>
        <w:pStyle w:val="Textebrut"/>
      </w:pPr>
      <w:hyperlink r:id="rId15" w:history="1">
        <w:r w:rsidRPr="007F6912">
          <w:rPr>
            <w:rStyle w:val="Lienhypertexte"/>
          </w:rPr>
          <w:t>https://peps.sante.gouv.fr/outils/docu/textes_texto/25_note_2025-153_empreinte-carbone-mdts.pdf</w:t>
        </w:r>
      </w:hyperlink>
    </w:p>
    <w:p w14:paraId="7CA610F1" w14:textId="77777777" w:rsidR="00024A13" w:rsidRDefault="00024A13" w:rsidP="00024A13">
      <w:pPr>
        <w:pStyle w:val="Textebrut"/>
      </w:pPr>
    </w:p>
    <w:p w14:paraId="430F2269" w14:textId="77777777" w:rsidR="00E84E96" w:rsidRPr="00E84E96" w:rsidRDefault="00E84E96" w:rsidP="00E84E96">
      <w:pPr>
        <w:pStyle w:val="Textebrut"/>
      </w:pPr>
      <w:r w:rsidRPr="00E84E96">
        <w:t xml:space="preserve">Note d’information interministérielle n° DGS/PP5/DSS/1C/2025/155 du 29 octobre 2025 relative à la mise à jour des modalités de prise en charge en sus des prestations d’hospitalisation, à titre dérogatoire et transitoire, de la spécialité pharmaceutique à base de complexe </w:t>
      </w:r>
      <w:proofErr w:type="spellStart"/>
      <w:r w:rsidRPr="00E84E96">
        <w:t>prothrombique</w:t>
      </w:r>
      <w:proofErr w:type="spellEnd"/>
      <w:r w:rsidRPr="00E84E96">
        <w:t xml:space="preserve"> humain COFACT® faisant l’objet d’une autorisation d’importation dans un contexte d’arrêt de commercialisation de la spécialité équivalente.</w:t>
      </w:r>
    </w:p>
    <w:p w14:paraId="36A7E0B3" w14:textId="77777777" w:rsidR="00E84E96" w:rsidRPr="00E84E96" w:rsidRDefault="00E84E96" w:rsidP="00E84E96">
      <w:pPr>
        <w:pStyle w:val="Textebrut"/>
      </w:pPr>
      <w:r w:rsidRPr="00E84E96">
        <w:t xml:space="preserve">Résumé : Cette note d’information précise les modalités de prise en charge et d’utilisation de la spécialité à base de complexe </w:t>
      </w:r>
      <w:proofErr w:type="spellStart"/>
      <w:r w:rsidRPr="00E84E96">
        <w:t>prothrombique</w:t>
      </w:r>
      <w:proofErr w:type="spellEnd"/>
      <w:r w:rsidRPr="00E84E96">
        <w:t xml:space="preserve"> humain COFACT® faisant l’objet d’une autorisation d’importation pour pallier l’arrêt de commercialisation de la spécialité KANOKAD® dont plusieurs des indications thérapeutiques sont inscrites sur la liste prévue à l’article L. 162-22-7 du code de la sécurité sociale (dite « liste en sus ») et qui bénéficient à ce titre d’une prise en charge en sus des prestations d’hospitalisation</w:t>
      </w:r>
    </w:p>
    <w:p w14:paraId="61640299" w14:textId="77777777" w:rsidR="00E84E96" w:rsidRPr="00E84E96" w:rsidRDefault="00E84E96" w:rsidP="00E84E96">
      <w:pPr>
        <w:pStyle w:val="Textebrut"/>
      </w:pPr>
      <w:hyperlink r:id="rId16" w:history="1">
        <w:r w:rsidRPr="00E84E96">
          <w:rPr>
            <w:rStyle w:val="Lienhypertexte"/>
          </w:rPr>
          <w:t>https://portail.tessadoc.social.gouv.fr/recherche/viewnotice/id/982291</w:t>
        </w:r>
      </w:hyperlink>
    </w:p>
    <w:p w14:paraId="08AA22FE" w14:textId="77777777" w:rsidR="00024A13" w:rsidRDefault="00024A13" w:rsidP="00024A13">
      <w:pPr>
        <w:pStyle w:val="Textebrut"/>
      </w:pPr>
    </w:p>
    <w:p w14:paraId="6E0488F3" w14:textId="77777777" w:rsidR="00E84E96" w:rsidRPr="00E84E96" w:rsidRDefault="00E84E96" w:rsidP="00E84E96">
      <w:pPr>
        <w:pStyle w:val="Textebrut"/>
      </w:pPr>
      <w:r w:rsidRPr="00E84E96">
        <w:t>Note d’information interministérielle n° DGS/PP5/DSS/1C/2025/156 du 29 octobre 2025 relative à la mise à jour des modalités de continuité de traitement des patients traités par la spécialité pharmaceutique LUMYKRAS® 120 mg, comprimé pelliculé (</w:t>
      </w:r>
      <w:proofErr w:type="spellStart"/>
      <w:r w:rsidRPr="00E84E96">
        <w:t>sotorasib</w:t>
      </w:r>
      <w:proofErr w:type="spellEnd"/>
      <w:r w:rsidRPr="00E84E96">
        <w:t xml:space="preserve">) suite au </w:t>
      </w:r>
      <w:proofErr w:type="gramStart"/>
      <w:r w:rsidRPr="00E84E96">
        <w:t>non renouvellement</w:t>
      </w:r>
      <w:proofErr w:type="gramEnd"/>
      <w:r w:rsidRPr="00E84E96">
        <w:t xml:space="preserve"> de l’autorisation d’accès précoce.</w:t>
      </w:r>
    </w:p>
    <w:p w14:paraId="3F06D015" w14:textId="77777777" w:rsidR="00E84E96" w:rsidRPr="00E84E96" w:rsidRDefault="00E84E96" w:rsidP="00E84E96">
      <w:pPr>
        <w:pStyle w:val="Textebrut"/>
      </w:pPr>
      <w:r w:rsidRPr="00E84E96">
        <w:t>Résumé : La spécialité LUMYKRAS® (</w:t>
      </w:r>
      <w:proofErr w:type="spellStart"/>
      <w:r w:rsidRPr="00E84E96">
        <w:t>sotorasib</w:t>
      </w:r>
      <w:proofErr w:type="spellEnd"/>
      <w:r w:rsidRPr="00E84E96">
        <w:t>) bénéficiait jusqu’au 24 octobre 2025 d’une mise à disposition à titre gracieux par le laboratoire Amgen au titre des continuités de traitement faisant suite à la fin d’autorisation d’accès précoce conformément à l’article L. 162-16-5-4 du code de la sécurité sociale. L’objet de cette note est de préciser les conditions dans lesquelles se déroulent les poursuites de traitement pour 12 mois supplémentaires à partir du 25 octobre 2025</w:t>
      </w:r>
    </w:p>
    <w:p w14:paraId="03698E93" w14:textId="77777777" w:rsidR="00E84E96" w:rsidRPr="00E84E96" w:rsidRDefault="00E84E96" w:rsidP="00E84E96">
      <w:pPr>
        <w:pStyle w:val="Textebrut"/>
      </w:pPr>
      <w:r w:rsidRPr="00E84E96">
        <w:t>La spécialité LUMYKRAS® (</w:t>
      </w:r>
      <w:proofErr w:type="spellStart"/>
      <w:r w:rsidRPr="00E84E96">
        <w:t>sotorasib</w:t>
      </w:r>
      <w:proofErr w:type="spellEnd"/>
      <w:r w:rsidRPr="00E84E96">
        <w:t>) bénéficiait jusqu’au 24 octobre 2025 d’une mise à disposition à titre gracieux par le laboratoire Amgen au titre des continuités de traitement faisant suite à la fin d’autorisation d’accès précoce conformément à l’article L. 162-16-5-4 du code de la sécurité sociale. L’objet de cette note est de préciser les conditions dans lesquelles se déroulent les poursuites de traitement pour 12 mois supplémentaires à partir du 25 octobre 2025</w:t>
      </w:r>
    </w:p>
    <w:p w14:paraId="038F41D2" w14:textId="77777777" w:rsidR="00E84E96" w:rsidRPr="00E84E96" w:rsidRDefault="00E84E96" w:rsidP="00E84E96">
      <w:pPr>
        <w:pStyle w:val="Textebrut"/>
      </w:pPr>
      <w:hyperlink r:id="rId17" w:history="1">
        <w:r w:rsidRPr="00E84E96">
          <w:rPr>
            <w:rStyle w:val="Lienhypertexte"/>
          </w:rPr>
          <w:t>https://portail.tessadoc.social.gouv.fr/recherche/viewnotice/id/982292</w:t>
        </w:r>
      </w:hyperlink>
    </w:p>
    <w:p w14:paraId="412DD04E" w14:textId="77777777" w:rsidR="00E84E96" w:rsidRDefault="00E84E96" w:rsidP="00024A13">
      <w:pPr>
        <w:pStyle w:val="Textebrut"/>
      </w:pPr>
    </w:p>
    <w:p w14:paraId="77AE47A9" w14:textId="77777777" w:rsidR="001A200E" w:rsidRPr="001A200E" w:rsidRDefault="001A200E" w:rsidP="001A200E">
      <w:pPr>
        <w:pStyle w:val="Textebrut"/>
        <w:rPr>
          <w:b/>
          <w:bCs/>
        </w:rPr>
      </w:pPr>
      <w:r w:rsidRPr="001A200E">
        <w:rPr>
          <w:b/>
          <w:bCs/>
        </w:rPr>
        <w:t>Instruction interministérielle n° DAJ/SD2C/2025/140 du 29 octobre 2025 relative au plan d’action 2025-2026 en matière de prévention des conflits d’intérêts et de contrôle déontologique dans les agences régionales de santé.</w:t>
      </w:r>
    </w:p>
    <w:p w14:paraId="74002064" w14:textId="77777777" w:rsidR="001A200E" w:rsidRPr="001A200E" w:rsidRDefault="001A200E" w:rsidP="001A200E">
      <w:pPr>
        <w:pStyle w:val="Textebrut"/>
      </w:pPr>
      <w:r w:rsidRPr="001A200E">
        <w:t>Résumé : La présente instruction a pour objet de présenter le plan d’action 2025-2026 en matière de prévention des conflits d‘intérêts et de contrôle déontologique dans les ARS. Il constitue, pour les ARS, le plan d’action correspondant au risque stratégique ministériel « Manquement aux obligations déontologiques » identifié dans le cadre de la cartographie des risques stratégiques des ministères chargés des affaires sociales</w:t>
      </w:r>
    </w:p>
    <w:p w14:paraId="43E7A23A" w14:textId="77777777" w:rsidR="001A200E" w:rsidRPr="001A200E" w:rsidRDefault="001A200E" w:rsidP="001A200E">
      <w:pPr>
        <w:pStyle w:val="Textebrut"/>
      </w:pPr>
      <w:hyperlink r:id="rId18" w:history="1">
        <w:r w:rsidRPr="001A200E">
          <w:rPr>
            <w:rStyle w:val="Lienhypertexte"/>
          </w:rPr>
          <w:t>https://portail.tessadoc.social.gouv.fr/recherche/viewnotice/id/982308</w:t>
        </w:r>
      </w:hyperlink>
    </w:p>
    <w:p w14:paraId="2493D842" w14:textId="77777777" w:rsidR="00E84E96" w:rsidRDefault="00E84E96" w:rsidP="00024A13">
      <w:pPr>
        <w:pStyle w:val="Textebrut"/>
      </w:pPr>
    </w:p>
    <w:p w14:paraId="2B26B505" w14:textId="77777777" w:rsidR="00B02F4C" w:rsidRPr="00B02F4C" w:rsidRDefault="00B02F4C" w:rsidP="00B02F4C">
      <w:pPr>
        <w:pStyle w:val="Textebrut"/>
        <w:rPr>
          <w:b/>
          <w:bCs/>
        </w:rPr>
      </w:pPr>
      <w:r w:rsidRPr="00B02F4C">
        <w:rPr>
          <w:b/>
          <w:bCs/>
        </w:rPr>
        <w:t>Arrêté du 5 novembre 2025 relatif à l'ouverture d'une période transitoire pour l'innovation « Suivi à domicile des patients sous anticancéreux oraux - ONCOLINK »</w:t>
      </w:r>
    </w:p>
    <w:p w14:paraId="06FB5830" w14:textId="77777777" w:rsidR="00B02F4C" w:rsidRPr="00B02F4C" w:rsidRDefault="00B02F4C" w:rsidP="00B02F4C">
      <w:pPr>
        <w:pStyle w:val="Textebrut"/>
      </w:pPr>
      <w:hyperlink r:id="rId19" w:history="1">
        <w:r w:rsidRPr="00B02F4C">
          <w:rPr>
            <w:rStyle w:val="Lienhypertexte"/>
          </w:rPr>
          <w:t>https://www.legifrance.gouv.fr/jorf/id/JORFTEXT000052556012</w:t>
        </w:r>
      </w:hyperlink>
      <w:r w:rsidRPr="00B02F4C">
        <w:t xml:space="preserve"> </w:t>
      </w:r>
    </w:p>
    <w:p w14:paraId="7372D4F8" w14:textId="77777777" w:rsidR="00B02F4C" w:rsidRPr="00B02F4C" w:rsidRDefault="00B02F4C" w:rsidP="00B02F4C">
      <w:pPr>
        <w:pStyle w:val="Textebrut"/>
        <w:rPr>
          <w:b/>
          <w:bCs/>
        </w:rPr>
      </w:pPr>
      <w:r w:rsidRPr="00B02F4C">
        <w:rPr>
          <w:b/>
          <w:bCs/>
        </w:rPr>
        <w:t xml:space="preserve">Patients atteints de cancer : le suivi </w:t>
      </w:r>
      <w:proofErr w:type="spellStart"/>
      <w:r w:rsidRPr="00B02F4C">
        <w:rPr>
          <w:b/>
          <w:bCs/>
        </w:rPr>
        <w:t>OncoLink</w:t>
      </w:r>
      <w:proofErr w:type="spellEnd"/>
      <w:r w:rsidRPr="00B02F4C">
        <w:rPr>
          <w:b/>
          <w:bCs/>
        </w:rPr>
        <w:t xml:space="preserve"> va être généralisé (Le Moniteur des pharmacies, 07/11/2025).</w:t>
      </w:r>
    </w:p>
    <w:p w14:paraId="17611C64" w14:textId="77777777" w:rsidR="00B02F4C" w:rsidRPr="00B02F4C" w:rsidRDefault="00B02F4C" w:rsidP="00B02F4C">
      <w:pPr>
        <w:pStyle w:val="Textebrut"/>
      </w:pPr>
      <w:r w:rsidRPr="00B02F4C">
        <w:t xml:space="preserve">Le ministère de la Santé donne son feu vert à la généralisation à l’échelle nationale de l’expérimentation </w:t>
      </w:r>
      <w:proofErr w:type="spellStart"/>
      <w:r w:rsidRPr="00B02F4C">
        <w:t>OncoLink</w:t>
      </w:r>
      <w:proofErr w:type="spellEnd"/>
      <w:r w:rsidRPr="00B02F4C">
        <w:t>, mené dans le cadre de l’article 51 de la loi de financement de la Sécurité sociale (LFSS) pour 2018. Ce dispositif, qui se destine aux patients recevant un traitement anticancéreux oral à domicile, offre une place centrale aux pharmaciens d’officine</w:t>
      </w:r>
    </w:p>
    <w:p w14:paraId="038AEA32" w14:textId="77777777" w:rsidR="00B02F4C" w:rsidRPr="00B02F4C" w:rsidRDefault="00B02F4C" w:rsidP="00B02F4C">
      <w:pPr>
        <w:pStyle w:val="Textebrut"/>
      </w:pPr>
      <w:hyperlink r:id="rId20" w:history="1">
        <w:r w:rsidRPr="00B02F4C">
          <w:rPr>
            <w:rStyle w:val="Lienhypertexte"/>
          </w:rPr>
          <w:t>https://www.lemoniteurdespharmacies.fr/profession/interpro/patients-atteints-de-cancer-le-suivi-oncolink-va-etre-generalise</w:t>
        </w:r>
      </w:hyperlink>
    </w:p>
    <w:p w14:paraId="5ECA0AE4" w14:textId="77777777" w:rsidR="001A200E" w:rsidRDefault="001A200E" w:rsidP="00024A13">
      <w:pPr>
        <w:pStyle w:val="Textebrut"/>
      </w:pPr>
    </w:p>
    <w:p w14:paraId="5715FF72" w14:textId="77777777" w:rsidR="00561B5B" w:rsidRPr="00561B5B" w:rsidRDefault="00561B5B" w:rsidP="00561B5B">
      <w:pPr>
        <w:pStyle w:val="Textebrut"/>
        <w:rPr>
          <w:b/>
          <w:bCs/>
        </w:rPr>
      </w:pPr>
      <w:r w:rsidRPr="00561B5B">
        <w:rPr>
          <w:b/>
          <w:bCs/>
        </w:rPr>
        <w:t>Instruction n° DGS/CCS/PPC/USAR/DGOS/DGCS/2025/139 du 12 novembre 2025 relative au port obligatoire du masque dans les établissements sanitaires et médico-sociaux pour la prévention des infections respiratoires aiguës.</w:t>
      </w:r>
    </w:p>
    <w:p w14:paraId="01F58F69" w14:textId="77777777" w:rsidR="00561B5B" w:rsidRPr="00561B5B" w:rsidRDefault="00561B5B" w:rsidP="00561B5B">
      <w:pPr>
        <w:pStyle w:val="Textebrut"/>
      </w:pPr>
      <w:r w:rsidRPr="00561B5B">
        <w:t>Résumé : L’instruction précise les critères et les modalités de port du masque dans les établissements de santé et médico-sociaux pour prévenir les infections respiratoires aiguës</w:t>
      </w:r>
    </w:p>
    <w:p w14:paraId="448B5E33" w14:textId="77777777" w:rsidR="00561B5B" w:rsidRPr="00561B5B" w:rsidRDefault="00561B5B" w:rsidP="00561B5B">
      <w:pPr>
        <w:pStyle w:val="Textebrut"/>
      </w:pPr>
      <w:hyperlink r:id="rId21" w:history="1">
        <w:r w:rsidRPr="00561B5B">
          <w:rPr>
            <w:rStyle w:val="Lienhypertexte"/>
          </w:rPr>
          <w:t>https://portail.tessadoc.social.gouv.fr/recherche/viewnotice/id/982361</w:t>
        </w:r>
      </w:hyperlink>
    </w:p>
    <w:p w14:paraId="46E8232F" w14:textId="77777777" w:rsidR="00E84E96" w:rsidRDefault="00E84E96" w:rsidP="00024A13">
      <w:pPr>
        <w:pStyle w:val="Textebrut"/>
      </w:pPr>
    </w:p>
    <w:p w14:paraId="53CF3154" w14:textId="77777777" w:rsidR="0034137E" w:rsidRPr="0034137E" w:rsidRDefault="0034137E" w:rsidP="0034137E">
      <w:pPr>
        <w:pStyle w:val="Textebrut"/>
        <w:rPr>
          <w:b/>
          <w:bCs/>
        </w:rPr>
      </w:pPr>
      <w:r w:rsidRPr="0034137E">
        <w:rPr>
          <w:b/>
          <w:bCs/>
        </w:rPr>
        <w:t>Arrêté du 10 novembre 2025 fixant les caractéristiques des préparations pour nourrissons ainsi que des denrées alimentaires destinées à des fins médicales spéciales à destination des enfants de moins de 6 mois dont la vente au détail et la dispensation au public sont réservées aux pharmaciens en application de l'article L. 4211-1 du code de la santé publique (abroge l’arrêté du 09/03/1992)</w:t>
      </w:r>
    </w:p>
    <w:p w14:paraId="1E56AA76" w14:textId="335529C1" w:rsidR="00561B5B" w:rsidRPr="00024A13" w:rsidRDefault="0034137E" w:rsidP="0034137E">
      <w:pPr>
        <w:pStyle w:val="Textebrut"/>
      </w:pPr>
      <w:hyperlink r:id="rId22" w:history="1">
        <w:r w:rsidRPr="0034137E">
          <w:rPr>
            <w:rStyle w:val="Lienhypertexte"/>
          </w:rPr>
          <w:t>https://www.legifrance.gouv.fr/jorf/id/JORFTEXT000052572558</w:t>
        </w:r>
      </w:hyperlink>
    </w:p>
    <w:p w14:paraId="1B931A27" w14:textId="77777777" w:rsidR="00FA4972" w:rsidRDefault="00FA4972" w:rsidP="00FA4972">
      <w:pPr>
        <w:pStyle w:val="Textebrut"/>
      </w:pPr>
    </w:p>
    <w:p w14:paraId="0F231A57" w14:textId="77777777" w:rsidR="0034137E" w:rsidRPr="0034137E" w:rsidRDefault="0034137E" w:rsidP="0034137E">
      <w:pPr>
        <w:pStyle w:val="Textebrut"/>
      </w:pPr>
      <w:r w:rsidRPr="0034137E">
        <w:t>Arrêté du 7 novembre 2025 fixant la liste des personnes autorisées à exercer en France les fonctions de biologiste médical dans un domaine de spécialisation en application des dispositions de l'article L. 6213-2-1 du code de la santé publique</w:t>
      </w:r>
    </w:p>
    <w:p w14:paraId="50B62245" w14:textId="623F3D89" w:rsidR="0034137E" w:rsidRPr="0034137E" w:rsidRDefault="0034137E" w:rsidP="0034137E">
      <w:pPr>
        <w:pStyle w:val="Textebrut"/>
      </w:pPr>
      <w:hyperlink r:id="rId23" w:history="1">
        <w:r w:rsidRPr="0034137E">
          <w:rPr>
            <w:rStyle w:val="Lienhypertexte"/>
          </w:rPr>
          <w:t>https://www.legifrance.gouv.fr/jorf/id/JORFTEXT000052572959</w:t>
        </w:r>
      </w:hyperlink>
      <w:r w:rsidRPr="0034137E">
        <w:t xml:space="preserve"> </w:t>
      </w:r>
    </w:p>
    <w:p w14:paraId="764D806A" w14:textId="77777777" w:rsidR="0034137E" w:rsidRPr="0034137E" w:rsidRDefault="0034137E" w:rsidP="0034137E">
      <w:pPr>
        <w:pStyle w:val="Textebrut"/>
      </w:pPr>
      <w:r w:rsidRPr="0034137E">
        <w:t>Arrêté du 7 novembre 2025 fixant la liste des personnes autorisées à exercer en France les fonctions de biologiste médical dans un domaine de spécialisation en application des dispositions de l'article L. 6213-2 (1°) du code de la santé publique</w:t>
      </w:r>
    </w:p>
    <w:p w14:paraId="16444A10" w14:textId="2F28A476" w:rsidR="0034137E" w:rsidRPr="0034137E" w:rsidRDefault="0034137E" w:rsidP="0034137E">
      <w:pPr>
        <w:pStyle w:val="Textebrut"/>
      </w:pPr>
      <w:hyperlink r:id="rId24" w:history="1">
        <w:r w:rsidRPr="0034137E">
          <w:rPr>
            <w:rStyle w:val="Lienhypertexte"/>
          </w:rPr>
          <w:t>https://www.legifrance.gouv.fr/jorf/id/JORFTEXT000052572966</w:t>
        </w:r>
      </w:hyperlink>
      <w:r w:rsidRPr="0034137E">
        <w:t xml:space="preserve"> </w:t>
      </w:r>
    </w:p>
    <w:p w14:paraId="54D9FC7C" w14:textId="77777777" w:rsidR="0034137E" w:rsidRPr="0034137E" w:rsidRDefault="0034137E" w:rsidP="0034137E">
      <w:pPr>
        <w:pStyle w:val="Textebrut"/>
      </w:pPr>
      <w:r w:rsidRPr="0034137E">
        <w:t>Arrêté du 7 novembre 2025 fixant la liste des personnes autorisées à exercer en France les fonctions de biologiste médical dans un domaine de spécialisation en application des dispositions de l'article L. 6213-2 (3°) du code de la santé publique</w:t>
      </w:r>
    </w:p>
    <w:p w14:paraId="49B8157C" w14:textId="453A07BA" w:rsidR="0034137E" w:rsidRPr="0034137E" w:rsidRDefault="0034137E" w:rsidP="0034137E">
      <w:pPr>
        <w:pStyle w:val="Textebrut"/>
      </w:pPr>
      <w:hyperlink r:id="rId25" w:history="1">
        <w:r w:rsidRPr="0034137E">
          <w:rPr>
            <w:rStyle w:val="Lienhypertexte"/>
          </w:rPr>
          <w:t>https://www.legifrance.gouv.fr/jorf/id/JORFTEXT000052572972</w:t>
        </w:r>
      </w:hyperlink>
    </w:p>
    <w:p w14:paraId="560FD02F" w14:textId="77777777" w:rsidR="00024A13" w:rsidRDefault="00024A13" w:rsidP="00FA4972">
      <w:pPr>
        <w:pStyle w:val="Textebrut"/>
      </w:pPr>
    </w:p>
    <w:p w14:paraId="4316E329" w14:textId="77777777" w:rsidR="00A57562" w:rsidRPr="00A57562" w:rsidRDefault="00A57562" w:rsidP="00A57562">
      <w:pPr>
        <w:pStyle w:val="Textebrut"/>
        <w:rPr>
          <w:b/>
          <w:bCs/>
        </w:rPr>
      </w:pPr>
      <w:r w:rsidRPr="00A57562">
        <w:rPr>
          <w:b/>
          <w:bCs/>
        </w:rPr>
        <w:t>Rapport au Président de la République relatif à l'ordonnance n° 2025-1091 du 19 novembre 2025 portant réécriture du code de procédure pénale (partie législative)</w:t>
      </w:r>
    </w:p>
    <w:p w14:paraId="60157103" w14:textId="77777777" w:rsidR="00A57562" w:rsidRPr="00A57562" w:rsidRDefault="00A57562" w:rsidP="00A57562">
      <w:pPr>
        <w:pStyle w:val="Textebrut"/>
      </w:pPr>
      <w:hyperlink r:id="rId26" w:history="1">
        <w:r w:rsidRPr="00A57562">
          <w:rPr>
            <w:rStyle w:val="Lienhypertexte"/>
          </w:rPr>
          <w:t>https://www.legifrance.gouv.fr/jorf/id/JORFTEXT000052605020</w:t>
        </w:r>
      </w:hyperlink>
      <w:r w:rsidRPr="00A57562">
        <w:t xml:space="preserve"> </w:t>
      </w:r>
    </w:p>
    <w:p w14:paraId="319D671E" w14:textId="77777777" w:rsidR="00A57562" w:rsidRPr="00A57562" w:rsidRDefault="00A57562" w:rsidP="00A57562">
      <w:pPr>
        <w:pStyle w:val="Textebrut"/>
      </w:pPr>
      <w:r w:rsidRPr="00A57562">
        <w:rPr>
          <w:b/>
          <w:bCs/>
        </w:rPr>
        <w:t>Ordonnance n° 2025-1091 du 19 novembre 2025 portant réécriture du code de procédure pénale (partie législative).</w:t>
      </w:r>
      <w:r w:rsidRPr="00A57562">
        <w:t xml:space="preserve"> </w:t>
      </w:r>
      <w:proofErr w:type="spellStart"/>
      <w:r w:rsidRPr="00A57562">
        <w:t>NdlR</w:t>
      </w:r>
      <w:proofErr w:type="spellEnd"/>
      <w:r w:rsidRPr="00A57562">
        <w:t> : les modifications concernant le CSP figurent à l’article 39. Ordonnance applicable le 01/01/2029 (art. 57)</w:t>
      </w:r>
    </w:p>
    <w:p w14:paraId="7E89BA5E" w14:textId="1690FFC8" w:rsidR="00A57562" w:rsidRPr="00A57562" w:rsidRDefault="00A57562" w:rsidP="00A57562">
      <w:pPr>
        <w:pStyle w:val="Textebrut"/>
      </w:pPr>
      <w:hyperlink r:id="rId27" w:history="1">
        <w:r w:rsidRPr="00A57562">
          <w:rPr>
            <w:rStyle w:val="Lienhypertexte"/>
          </w:rPr>
          <w:t>https://www.legifrance.gouv.fr/jorf/id/JORFTEXT000052605054</w:t>
        </w:r>
      </w:hyperlink>
    </w:p>
    <w:p w14:paraId="6EADE699" w14:textId="77777777" w:rsidR="0034137E" w:rsidRDefault="0034137E" w:rsidP="00FA4972">
      <w:pPr>
        <w:pStyle w:val="Textebrut"/>
      </w:pPr>
    </w:p>
    <w:p w14:paraId="6CD4B959" w14:textId="77777777" w:rsidR="005D6169" w:rsidRPr="005D6169" w:rsidRDefault="005D6169" w:rsidP="005D6169">
      <w:pPr>
        <w:pStyle w:val="Textebrut"/>
        <w:rPr>
          <w:b/>
          <w:bCs/>
        </w:rPr>
      </w:pPr>
      <w:r w:rsidRPr="005D6169">
        <w:rPr>
          <w:b/>
          <w:bCs/>
        </w:rPr>
        <w:t>Instruction n° DGOS/AS3/RH5/2025/162 du 18 novembre 2025 relative à la préparation du système de santé à l’accès aux soins non programmés et de médecine d’urgence durant l’hiver 2025-2026.</w:t>
      </w:r>
    </w:p>
    <w:p w14:paraId="37D787F0" w14:textId="77777777" w:rsidR="005D6169" w:rsidRDefault="005D6169" w:rsidP="005D6169">
      <w:pPr>
        <w:pStyle w:val="Textebrut"/>
      </w:pPr>
      <w:r w:rsidRPr="005D6169">
        <w:t>Résumé : L’instruction détaille les attendus du ministère pour la mise en place de plans d’action territoriaux visant à garantir l’accès aux soins non programmés et de médecine d’urgence durant la période hivernale 2025-2026, dans un contexte de tensions en ressources humaines (RH), de congés et d’épidémies</w:t>
      </w:r>
    </w:p>
    <w:p w14:paraId="0D7B9C9A" w14:textId="61F0D674" w:rsidR="00936CDA" w:rsidRDefault="00936CDA" w:rsidP="005D6169">
      <w:pPr>
        <w:pStyle w:val="Textebrut"/>
      </w:pPr>
      <w:hyperlink r:id="rId28" w:history="1">
        <w:r w:rsidRPr="00552F18">
          <w:rPr>
            <w:rStyle w:val="Lienhypertexte"/>
          </w:rPr>
          <w:t>https://portail.tessadoc.social.gouv.fr/recherche/viewnotice/id/982625</w:t>
        </w:r>
      </w:hyperlink>
    </w:p>
    <w:p w14:paraId="75FACBBB" w14:textId="77777777" w:rsidR="00936CDA" w:rsidRPr="005D6169" w:rsidRDefault="00936CDA" w:rsidP="005D6169">
      <w:pPr>
        <w:pStyle w:val="Textebrut"/>
      </w:pPr>
    </w:p>
    <w:p w14:paraId="71C61FC5" w14:textId="77777777" w:rsidR="003B76CB" w:rsidRPr="003B76CB" w:rsidRDefault="003B76CB" w:rsidP="003B76CB">
      <w:pPr>
        <w:pStyle w:val="Textebrut"/>
      </w:pPr>
      <w:r w:rsidRPr="003B76CB">
        <w:lastRenderedPageBreak/>
        <w:t>Arrêté du 21 novembre 2025 fixant la liste des personnes autorisées à exercer en France la profession de pharmacien en application des dispositions de l'article L. 4221-12 du code de la santé publique et du IV de l'article 83 de la loi n° 2006-1640 du 21 décembre 2006 de financement de la sécurité sociale pour 2007 modifiée</w:t>
      </w:r>
    </w:p>
    <w:p w14:paraId="58BDC53F" w14:textId="27674B52" w:rsidR="003B76CB" w:rsidRPr="003B76CB" w:rsidRDefault="003B76CB" w:rsidP="003B76CB">
      <w:pPr>
        <w:pStyle w:val="Textebrut"/>
      </w:pPr>
      <w:hyperlink r:id="rId29" w:history="1">
        <w:r w:rsidRPr="003B76CB">
          <w:rPr>
            <w:rStyle w:val="Lienhypertexte"/>
          </w:rPr>
          <w:t>https://www.legifrance.gouv.fr/jorf/id/JORFTEXT000052843525</w:t>
        </w:r>
      </w:hyperlink>
      <w:r w:rsidRPr="003B76CB">
        <w:t xml:space="preserve"> </w:t>
      </w:r>
    </w:p>
    <w:p w14:paraId="0344E552" w14:textId="77777777" w:rsidR="003B76CB" w:rsidRPr="003B76CB" w:rsidRDefault="003B76CB" w:rsidP="003B76CB">
      <w:pPr>
        <w:pStyle w:val="Textebrut"/>
      </w:pPr>
      <w:r w:rsidRPr="003B76CB">
        <w:t>Arrêté du 21 novembre 2025 fixant la liste des personnes autorisées à exercer en France la profession de pharmacien en application des dispositions de l'article L. 4221-9 du code de la santé publique</w:t>
      </w:r>
    </w:p>
    <w:p w14:paraId="051E2FB1" w14:textId="40C15092" w:rsidR="003B76CB" w:rsidRPr="003B76CB" w:rsidRDefault="003B76CB" w:rsidP="003B76CB">
      <w:pPr>
        <w:pStyle w:val="Textebrut"/>
      </w:pPr>
      <w:hyperlink r:id="rId30" w:history="1">
        <w:r w:rsidRPr="003B76CB">
          <w:rPr>
            <w:rStyle w:val="Lienhypertexte"/>
          </w:rPr>
          <w:t>https://www.legifrance.gouv.fr/jorf/id/JORFTEXT000052843537</w:t>
        </w:r>
      </w:hyperlink>
      <w:r w:rsidRPr="003B76CB">
        <w:t xml:space="preserve"> </w:t>
      </w:r>
    </w:p>
    <w:p w14:paraId="721855EB" w14:textId="77777777" w:rsidR="003B76CB" w:rsidRPr="003B76CB" w:rsidRDefault="003B76CB" w:rsidP="003B76CB">
      <w:pPr>
        <w:pStyle w:val="Textebrut"/>
      </w:pPr>
      <w:r w:rsidRPr="003B76CB">
        <w:t>Arrêté du 21 novembre 2025 fixant la liste des personnes autorisées à exercer en France la profession de pharmacien en application des dispositions de l'article L. 4221-14-2 du code de la santé publique</w:t>
      </w:r>
    </w:p>
    <w:p w14:paraId="2AA5072F" w14:textId="533CCB54" w:rsidR="003B76CB" w:rsidRPr="003B76CB" w:rsidRDefault="003B76CB" w:rsidP="003B76CB">
      <w:pPr>
        <w:pStyle w:val="Textebrut"/>
      </w:pPr>
      <w:hyperlink r:id="rId31" w:history="1">
        <w:r w:rsidRPr="003B76CB">
          <w:rPr>
            <w:rStyle w:val="Lienhypertexte"/>
          </w:rPr>
          <w:t>https://www.legifrance.gouv.fr/jorf/id/JORFTEXT000052843547</w:t>
        </w:r>
      </w:hyperlink>
      <w:r w:rsidRPr="003B76CB">
        <w:t xml:space="preserve"> </w:t>
      </w:r>
    </w:p>
    <w:p w14:paraId="18115325" w14:textId="77777777" w:rsidR="003B76CB" w:rsidRPr="003B76CB" w:rsidRDefault="003B76CB" w:rsidP="003B76CB">
      <w:pPr>
        <w:pStyle w:val="Textebrut"/>
      </w:pPr>
      <w:r w:rsidRPr="003B76CB">
        <w:t>Arrêté du 21 novembre 2025 fixant la liste des personnes autorisées à exercer en France la profession de pharmacien dans la spécialité « pharmacie hospitalière » en application des dispositions du V de l'article 83 de la loi n° 2006-1640 du 21 décembre 2006 de financement de la sécurité sociale pour 2007 modifiée</w:t>
      </w:r>
    </w:p>
    <w:p w14:paraId="6BAF6757" w14:textId="63008E7D" w:rsidR="003B76CB" w:rsidRPr="003B76CB" w:rsidRDefault="003B76CB" w:rsidP="003B76CB">
      <w:pPr>
        <w:pStyle w:val="Textebrut"/>
      </w:pPr>
      <w:hyperlink r:id="rId32" w:history="1">
        <w:r w:rsidRPr="003B76CB">
          <w:rPr>
            <w:rStyle w:val="Lienhypertexte"/>
          </w:rPr>
          <w:t>https://www.legifrance.gouv.fr/jorf/id/JORFTEXT000052843556</w:t>
        </w:r>
      </w:hyperlink>
    </w:p>
    <w:p w14:paraId="53B8EC1B" w14:textId="77777777" w:rsidR="003A250E" w:rsidRDefault="003A250E" w:rsidP="00FA4972">
      <w:pPr>
        <w:pStyle w:val="Textebrut"/>
      </w:pPr>
    </w:p>
    <w:p w14:paraId="69F40A45" w14:textId="77777777" w:rsidR="008A3ED8" w:rsidRPr="008A3ED8" w:rsidRDefault="008A3ED8" w:rsidP="008A3ED8">
      <w:pPr>
        <w:pStyle w:val="Textebrut"/>
        <w:rPr>
          <w:b/>
          <w:bCs/>
        </w:rPr>
      </w:pPr>
      <w:r w:rsidRPr="008A3ED8">
        <w:rPr>
          <w:b/>
          <w:bCs/>
        </w:rPr>
        <w:t>Décret n° 2025-1131 du 26 novembre 2025 prévoyant la participation des assurés aux frais de vaccination en laboratoire ainsi que l'accès sans reste à charge à certaines prothèses capillaires et à certains véhicules destinés à des personnes en situation de handicap.</w:t>
      </w:r>
    </w:p>
    <w:p w14:paraId="523ADB39" w14:textId="77777777" w:rsidR="008A3ED8" w:rsidRPr="008A3ED8" w:rsidRDefault="008A3ED8" w:rsidP="008A3ED8">
      <w:pPr>
        <w:pStyle w:val="Textebrut"/>
      </w:pPr>
      <w:r w:rsidRPr="008A3ED8">
        <w:t>Objet : le décret étend à certaines prothèses capillaires et certains véhicules pour personnes en situation de handicap, la prise en charge renforcée, c'est-à-dire l'obligation, pour les contrats responsables des complémentaires santé, de prendre en charge la différence entre la base de remboursement et le prix limite de vente. Il détermine également les limites dans lesquelles est fixée, par l'Union nationale des caisses d'assurance maladie, la participation des assurés aux frais relatifs aux actes de vaccination effectués en laboratoire de biologie médicale.</w:t>
      </w:r>
    </w:p>
    <w:p w14:paraId="075956E6" w14:textId="7A437A13" w:rsidR="008A3ED8" w:rsidRPr="008A3ED8" w:rsidRDefault="008A3ED8" w:rsidP="008A3ED8">
      <w:pPr>
        <w:pStyle w:val="Textebrut"/>
      </w:pPr>
      <w:hyperlink r:id="rId33" w:history="1">
        <w:r w:rsidRPr="008A3ED8">
          <w:rPr>
            <w:rStyle w:val="Lienhypertexte"/>
          </w:rPr>
          <w:t>https://www.legifrance.gouv.fr/jorf/id/JORFTEXT000052858559</w:t>
        </w:r>
      </w:hyperlink>
    </w:p>
    <w:p w14:paraId="6ADD6FE0" w14:textId="77777777" w:rsidR="003B76CB" w:rsidRDefault="003B76CB" w:rsidP="00FA4972">
      <w:pPr>
        <w:pStyle w:val="Textebrut"/>
      </w:pPr>
    </w:p>
    <w:p w14:paraId="0463E6C8" w14:textId="6AA798C2" w:rsidR="008A3ED8" w:rsidRPr="008A3ED8" w:rsidRDefault="008A3ED8" w:rsidP="008A3ED8">
      <w:pPr>
        <w:pStyle w:val="Textebrut"/>
        <w:rPr>
          <w:b/>
          <w:bCs/>
        </w:rPr>
      </w:pPr>
      <w:r w:rsidRPr="008A3ED8">
        <w:rPr>
          <w:b/>
          <w:bCs/>
        </w:rPr>
        <w:t>Arrêté du 12 novembre 2025 modifiant l'arrêté du 25 mars 2021 relatif à la répartition des sièges entre les organisations syndicales aux unions régionales des professionnels de santé dont les membres sont désignés</w:t>
      </w:r>
      <w:r>
        <w:rPr>
          <w:b/>
          <w:bCs/>
        </w:rPr>
        <w:t xml:space="preserve"> </w:t>
      </w:r>
      <w:r w:rsidRPr="008A3ED8">
        <w:t>(Composition des URPS biologistes)</w:t>
      </w:r>
    </w:p>
    <w:p w14:paraId="07993F9B" w14:textId="7AA06CF0" w:rsidR="008A3ED8" w:rsidRPr="008A3ED8" w:rsidRDefault="008A3ED8" w:rsidP="008A3ED8">
      <w:pPr>
        <w:pStyle w:val="Textebrut"/>
      </w:pPr>
      <w:hyperlink r:id="rId34" w:history="1">
        <w:r w:rsidRPr="008A3ED8">
          <w:rPr>
            <w:rStyle w:val="Lienhypertexte"/>
          </w:rPr>
          <w:t>https://www.legifrance.gouv.fr/jorf/id/JORFTEXT000052858575</w:t>
        </w:r>
      </w:hyperlink>
      <w:r w:rsidRPr="008A3ED8">
        <w:t xml:space="preserve"> </w:t>
      </w:r>
    </w:p>
    <w:p w14:paraId="71989A7B" w14:textId="77777777" w:rsidR="0034137E" w:rsidRDefault="0034137E" w:rsidP="00FA4972">
      <w:pPr>
        <w:pStyle w:val="Textebrut"/>
      </w:pPr>
    </w:p>
    <w:p w14:paraId="755F0C40" w14:textId="77777777" w:rsidR="00107ABA" w:rsidRDefault="00107ABA" w:rsidP="00F8571B">
      <w:pPr>
        <w:pStyle w:val="Textebrut"/>
      </w:pPr>
    </w:p>
    <w:p w14:paraId="5A65FB65" w14:textId="77777777" w:rsidR="00C73E01" w:rsidRDefault="00C73E01" w:rsidP="00F8571B">
      <w:pPr>
        <w:pStyle w:val="Textebrut"/>
      </w:pPr>
    </w:p>
    <w:p w14:paraId="156A2D2F" w14:textId="77777777" w:rsidR="00EE17EA" w:rsidRPr="0089584B" w:rsidRDefault="00EE17EA" w:rsidP="00EE17EA">
      <w:pPr>
        <w:pStyle w:val="PEPS"/>
      </w:pPr>
      <w:hyperlink r:id="rId35" w:history="1">
        <w:r w:rsidRPr="0089584B">
          <w:t>Actualités</w:t>
        </w:r>
      </w:hyperlink>
      <w:r>
        <w:t xml:space="preserve"> covid-19</w:t>
      </w:r>
      <w:r w:rsidRPr="0089584B">
        <w:t> :</w:t>
      </w:r>
    </w:p>
    <w:p w14:paraId="25540F3C" w14:textId="77777777" w:rsidR="00EE17EA" w:rsidRDefault="00EE17EA" w:rsidP="00EE17EA">
      <w:pPr>
        <w:pStyle w:val="Textebrut"/>
      </w:pPr>
    </w:p>
    <w:p w14:paraId="24D93C40" w14:textId="77777777" w:rsidR="00EE17EA" w:rsidRDefault="00EE17EA" w:rsidP="00EE17EA">
      <w:pPr>
        <w:pStyle w:val="Textebrut"/>
      </w:pPr>
      <w:r>
        <w:t>Vous retrouverez tout sur ce sujet sur la page d’actualités du PEPPS dédiée :</w:t>
      </w:r>
    </w:p>
    <w:p w14:paraId="3CE939B8" w14:textId="77777777" w:rsidR="00EE17EA" w:rsidRDefault="00EE17EA" w:rsidP="00EE17EA">
      <w:pPr>
        <w:pStyle w:val="Textebrut"/>
      </w:pPr>
      <w:hyperlink r:id="rId36" w:history="1">
        <w:r w:rsidRPr="009D7C82">
          <w:rPr>
            <w:rStyle w:val="Lienhypertexte"/>
          </w:rPr>
          <w:t>https://peps.sante.gouv.fr/actu/ncov/actus_2019-ncov.html</w:t>
        </w:r>
      </w:hyperlink>
    </w:p>
    <w:p w14:paraId="5A5812D8" w14:textId="77777777" w:rsidR="00EE17EA" w:rsidRDefault="00EE17EA" w:rsidP="00EE17EA">
      <w:pPr>
        <w:pStyle w:val="Textebrut"/>
      </w:pPr>
    </w:p>
    <w:p w14:paraId="1A1C75FC" w14:textId="77777777" w:rsidR="001A377C" w:rsidRPr="00C554D8" w:rsidRDefault="001A377C" w:rsidP="001A377C">
      <w:pPr>
        <w:pStyle w:val="Textebrut"/>
        <w:rPr>
          <w:b/>
          <w:bCs/>
        </w:rPr>
      </w:pPr>
      <w:r w:rsidRPr="00C554D8">
        <w:rPr>
          <w:b/>
          <w:bCs/>
        </w:rPr>
        <w:t>Rappels vaccinaux covid-19 - Probablement utiles pour les personnes à risque (Prescrire, novembre 2025).</w:t>
      </w:r>
    </w:p>
    <w:p w14:paraId="50E71219" w14:textId="77777777" w:rsidR="001A377C" w:rsidRPr="001A377C" w:rsidRDefault="001A377C" w:rsidP="001A377C">
      <w:pPr>
        <w:pStyle w:val="Textebrut"/>
      </w:pPr>
      <w:r w:rsidRPr="001A377C">
        <w:t>En France, une campagne de vaccination contre la maladie covid-19 a débuté le 14 octobre 2025. Quel est l'intérêt des rappels vaccinaux ? À qui les proposer et à quelle fréquence ?</w:t>
      </w:r>
    </w:p>
    <w:p w14:paraId="4BAE22D9" w14:textId="77777777" w:rsidR="001A377C" w:rsidRPr="001A377C" w:rsidRDefault="001A377C" w:rsidP="001A377C">
      <w:pPr>
        <w:pStyle w:val="Textebrut"/>
      </w:pPr>
      <w:hyperlink r:id="rId37" w:history="1">
        <w:r w:rsidRPr="001A377C">
          <w:rPr>
            <w:rStyle w:val="Lienhypertexte"/>
          </w:rPr>
          <w:t>https://www.prescrire.org/strategies-de-soins/505-rappels-vaccinaux-covid-19</w:t>
        </w:r>
      </w:hyperlink>
    </w:p>
    <w:p w14:paraId="7FD7E1D9" w14:textId="77777777" w:rsidR="00EE17EA" w:rsidRDefault="00EE17EA" w:rsidP="00EE17EA">
      <w:pPr>
        <w:pStyle w:val="Textebrut"/>
      </w:pPr>
    </w:p>
    <w:p w14:paraId="18892E9B" w14:textId="77777777" w:rsidR="00C554D8" w:rsidRPr="00C554D8" w:rsidRDefault="00C554D8" w:rsidP="00C554D8">
      <w:pPr>
        <w:pStyle w:val="Textebrut"/>
        <w:rPr>
          <w:b/>
          <w:bCs/>
        </w:rPr>
      </w:pPr>
      <w:r w:rsidRPr="00C554D8">
        <w:rPr>
          <w:b/>
          <w:bCs/>
        </w:rPr>
        <w:t>Stratégie de vaccination contre la COVID-19 : Révision de la place du vaccin NUVAXOVID (Recommandation vaccinale, HAS, 31/10/2025).</w:t>
      </w:r>
    </w:p>
    <w:p w14:paraId="61CDBC6F" w14:textId="77777777" w:rsidR="00C554D8" w:rsidRPr="00C554D8" w:rsidRDefault="00C554D8" w:rsidP="00C554D8">
      <w:pPr>
        <w:pStyle w:val="Textebrut"/>
      </w:pPr>
      <w:r w:rsidRPr="00C554D8">
        <w:t>L’objectif de cet avis est d’évaluer les nouvelles données disponibles pour le vaccin NUVAXOVID, du laboratoire SANOFI WINTHROP INDUSTRIE, adapté aux souches circulantes à partir du sous-variant BA.5 d’Omicron (NVX-CoV2540), en rappel hétérologue, et de déterminer si ces données permettent de modifier la place de ce vaccin dans la stratégie française actuelle de vaccination contre la COVID-19.</w:t>
      </w:r>
    </w:p>
    <w:p w14:paraId="2CC2DD25" w14:textId="77777777" w:rsidR="00C554D8" w:rsidRPr="00C554D8" w:rsidRDefault="00C554D8" w:rsidP="00C554D8">
      <w:pPr>
        <w:pStyle w:val="Textebrut"/>
      </w:pPr>
      <w:r w:rsidRPr="00C554D8">
        <w:t>Dans un objectif de diversification des plateformes vaccinales (permettant de réduire les phénomènes d’</w:t>
      </w:r>
      <w:proofErr w:type="spellStart"/>
      <w:r w:rsidRPr="00C554D8">
        <w:t>imprinting</w:t>
      </w:r>
      <w:proofErr w:type="spellEnd"/>
      <w:r w:rsidRPr="00C554D8">
        <w:t xml:space="preserve"> immunologique notamment), la HAS considère que le vaccin NUVAXOVID peut être utilisé dans le </w:t>
      </w:r>
      <w:r w:rsidRPr="00C554D8">
        <w:lastRenderedPageBreak/>
        <w:t>cadre de son AMM, au même titre que les vaccins à ARNm, dès lors qu’il présente le même niveau d’adaptation aux souches circulantes les plus récentes, en vaccination annuelle pour l’immunisation active afin de prévenir la COVID-19 causée par le virus SARS-CoV-2 chez les personnes âgées de 12 ans et plus, à risque de forme grave, quel que soit leur statut vaccinal.</w:t>
      </w:r>
    </w:p>
    <w:p w14:paraId="4AAAA0B8" w14:textId="77777777" w:rsidR="00C554D8" w:rsidRPr="00C554D8" w:rsidRDefault="00C554D8" w:rsidP="00C554D8">
      <w:pPr>
        <w:pStyle w:val="Textebrut"/>
      </w:pPr>
      <w:r w:rsidRPr="00C554D8">
        <w:t>Dans l’attente de données complémentaires, la HAS recommande d’utiliser les vaccins à ARNm pour la vaccination des femmes enceintes</w:t>
      </w:r>
    </w:p>
    <w:p w14:paraId="0EE4893D" w14:textId="77777777" w:rsidR="00C554D8" w:rsidRPr="00C554D8" w:rsidRDefault="00C554D8" w:rsidP="00C554D8">
      <w:pPr>
        <w:pStyle w:val="Textebrut"/>
      </w:pPr>
      <w:hyperlink r:id="rId38" w:history="1">
        <w:r w:rsidRPr="00C554D8">
          <w:rPr>
            <w:rStyle w:val="Lienhypertexte"/>
          </w:rPr>
          <w:t>https://www.has-sante.fr/jcms/p_3703269/fr/strategie-de-vaccination-contre-la-covid-19-revision-de-la-place-du-vaccin-nuvaxovid</w:t>
        </w:r>
      </w:hyperlink>
    </w:p>
    <w:p w14:paraId="41B83DFE" w14:textId="77777777" w:rsidR="001A377C" w:rsidRDefault="001A377C" w:rsidP="00EE17EA">
      <w:pPr>
        <w:pStyle w:val="Textebrut"/>
      </w:pPr>
    </w:p>
    <w:p w14:paraId="3CA20091" w14:textId="77777777" w:rsidR="00D1799E" w:rsidRPr="00D1799E" w:rsidRDefault="00D1799E" w:rsidP="00D1799E">
      <w:pPr>
        <w:pStyle w:val="Textebrut"/>
        <w:rPr>
          <w:b/>
          <w:bCs/>
        </w:rPr>
      </w:pPr>
      <w:r w:rsidRPr="00D1799E">
        <w:rPr>
          <w:b/>
          <w:bCs/>
        </w:rPr>
        <w:t>Actualisation de la page « La vaccination contre le Covid-19 - Tout savoir, tout comprendre » (ministère, 03/11/2025)</w:t>
      </w:r>
    </w:p>
    <w:p w14:paraId="2DFC8CE0" w14:textId="77777777" w:rsidR="00D1799E" w:rsidRPr="00D1799E" w:rsidRDefault="00D1799E" w:rsidP="00D1799E">
      <w:pPr>
        <w:pStyle w:val="Textebrut"/>
      </w:pPr>
      <w:hyperlink r:id="rId39" w:history="1">
        <w:r w:rsidRPr="00D1799E">
          <w:rPr>
            <w:rStyle w:val="Lienhypertexte"/>
          </w:rPr>
          <w:t>https://sante.gouv.fr/soins-et-maladies/maladies/maladies-et-infections-respiratoires/covid-19/vaccin-covid-19/la-vaccination-contre-le-covid-19-tout-savoir-tout-comprendre/article/la-vaccination-contre-le-covid-19-tout-savoir-tout-comprendre</w:t>
        </w:r>
      </w:hyperlink>
    </w:p>
    <w:p w14:paraId="2EE2DB5A" w14:textId="77777777" w:rsidR="001A377C" w:rsidRDefault="001A377C" w:rsidP="00EE17EA">
      <w:pPr>
        <w:pStyle w:val="Textebrut"/>
      </w:pPr>
    </w:p>
    <w:p w14:paraId="61A47F23" w14:textId="77777777" w:rsidR="00561B5B" w:rsidRPr="00561B5B" w:rsidRDefault="00561B5B" w:rsidP="00561B5B">
      <w:pPr>
        <w:pStyle w:val="Textebrut"/>
        <w:rPr>
          <w:b/>
          <w:bCs/>
        </w:rPr>
      </w:pPr>
      <w:r w:rsidRPr="00561B5B">
        <w:rPr>
          <w:b/>
          <w:bCs/>
        </w:rPr>
        <w:t>Instruction n° DGS/CCS/PPC/USAR/DGOS/DGCS/2025/139 du 12 novembre 2025 relative au port obligatoire du masque dans les établissements sanitaires et médico-sociaux pour la prévention des infections respiratoires aiguës.</w:t>
      </w:r>
    </w:p>
    <w:p w14:paraId="7EAE57A6" w14:textId="77777777" w:rsidR="00561B5B" w:rsidRPr="00561B5B" w:rsidRDefault="00561B5B" w:rsidP="00561B5B">
      <w:pPr>
        <w:pStyle w:val="Textebrut"/>
      </w:pPr>
      <w:r w:rsidRPr="00561B5B">
        <w:t>Résumé : L’instruction précise les critères et les modalités de port du masque dans les établissements de santé et médico-sociaux pour prévenir les infections respiratoires aiguës</w:t>
      </w:r>
    </w:p>
    <w:p w14:paraId="016577C4" w14:textId="77777777" w:rsidR="00561B5B" w:rsidRPr="00561B5B" w:rsidRDefault="00561B5B" w:rsidP="00561B5B">
      <w:pPr>
        <w:pStyle w:val="Textebrut"/>
      </w:pPr>
      <w:hyperlink r:id="rId40" w:history="1">
        <w:r w:rsidRPr="00561B5B">
          <w:rPr>
            <w:rStyle w:val="Lienhypertexte"/>
          </w:rPr>
          <w:t>https://portail.tessadoc.social.gouv.fr/recherche/viewnotice/id/982361</w:t>
        </w:r>
      </w:hyperlink>
    </w:p>
    <w:p w14:paraId="2CB04271" w14:textId="77777777" w:rsidR="00561B5B" w:rsidRDefault="00561B5B" w:rsidP="00561B5B">
      <w:pPr>
        <w:pStyle w:val="Textebrut"/>
      </w:pPr>
    </w:p>
    <w:p w14:paraId="1B7BC643" w14:textId="77777777" w:rsidR="00C41B90" w:rsidRPr="00C41B90" w:rsidRDefault="00C41B90" w:rsidP="00C41B90">
      <w:pPr>
        <w:pStyle w:val="Textebrut"/>
        <w:rPr>
          <w:b/>
          <w:bCs/>
        </w:rPr>
      </w:pPr>
      <w:r w:rsidRPr="00C41B90">
        <w:rPr>
          <w:b/>
          <w:bCs/>
        </w:rPr>
        <w:t>Non, une étude récente ne montre pas que le vaccin contre la Covid-19 provoque des caillots sanguins (Canal Détox de l’INSERM, 25/11/2025).</w:t>
      </w:r>
    </w:p>
    <w:p w14:paraId="7671C477" w14:textId="77777777" w:rsidR="00C41B90" w:rsidRPr="00C41B90" w:rsidRDefault="00C41B90" w:rsidP="00C41B90">
      <w:pPr>
        <w:pStyle w:val="Textebrut"/>
      </w:pPr>
      <w:r w:rsidRPr="00C41B90">
        <w:t xml:space="preserve">Une étude récente a mis en évidence la présence de </w:t>
      </w:r>
      <w:proofErr w:type="spellStart"/>
      <w:r w:rsidRPr="00C41B90">
        <w:t>microcaillots</w:t>
      </w:r>
      <w:proofErr w:type="spellEnd"/>
      <w:r w:rsidRPr="00C41B90">
        <w:t xml:space="preserve"> chez des patients souffrant de Covid long. Sur les réseaux sociaux, certains les ont attribués aux vaccins contre la Covid-19, mais cette interprétation ne repose sur aucun fondement scientifique</w:t>
      </w:r>
    </w:p>
    <w:p w14:paraId="058AF80E" w14:textId="77777777" w:rsidR="00C41B90" w:rsidRPr="00C41B90" w:rsidRDefault="00C41B90" w:rsidP="00C41B90">
      <w:pPr>
        <w:pStyle w:val="Textebrut"/>
      </w:pPr>
      <w:hyperlink r:id="rId41" w:history="1">
        <w:r w:rsidRPr="00C41B90">
          <w:rPr>
            <w:rStyle w:val="Lienhypertexte"/>
          </w:rPr>
          <w:t>https://presse.inserm.fr/canal-detox/non-une-etude-recente-ne-montre-pas-que-le-vaccin-contre-la-covid-19-provoque-des-caillots-sanguins/</w:t>
        </w:r>
      </w:hyperlink>
    </w:p>
    <w:p w14:paraId="5BFD72FB" w14:textId="77777777" w:rsidR="00D1799E" w:rsidRDefault="00D1799E" w:rsidP="00EE17EA">
      <w:pPr>
        <w:pStyle w:val="Textebrut"/>
      </w:pPr>
    </w:p>
    <w:p w14:paraId="18004BED" w14:textId="77777777" w:rsidR="00EE17EA" w:rsidRDefault="00EE17EA" w:rsidP="00EE17EA">
      <w:pPr>
        <w:pStyle w:val="Textebrut"/>
      </w:pPr>
    </w:p>
    <w:p w14:paraId="5E6D93F2" w14:textId="77777777" w:rsidR="00EE17EA" w:rsidRDefault="00EE17EA" w:rsidP="00EE17EA">
      <w:pPr>
        <w:pStyle w:val="Textebrut"/>
      </w:pPr>
    </w:p>
    <w:p w14:paraId="2CD18461" w14:textId="77777777" w:rsidR="00EE17EA" w:rsidRPr="0089584B" w:rsidRDefault="00EE17EA" w:rsidP="00EE17EA">
      <w:pPr>
        <w:pStyle w:val="PEPS"/>
      </w:pPr>
      <w:hyperlink r:id="rId42" w:history="1">
        <w:r w:rsidRPr="0089584B">
          <w:t>Actualités</w:t>
        </w:r>
      </w:hyperlink>
      <w:r>
        <w:t xml:space="preserve"> </w:t>
      </w:r>
      <w:proofErr w:type="spellStart"/>
      <w:r>
        <w:t>mpox</w:t>
      </w:r>
      <w:proofErr w:type="spellEnd"/>
      <w:r w:rsidRPr="0089584B">
        <w:t> :</w:t>
      </w:r>
    </w:p>
    <w:p w14:paraId="7CD0526E" w14:textId="77777777" w:rsidR="00EE17EA" w:rsidRDefault="00EE17EA" w:rsidP="00EE17EA">
      <w:pPr>
        <w:pStyle w:val="Textebrut"/>
      </w:pPr>
    </w:p>
    <w:p w14:paraId="5EF733F4" w14:textId="77777777" w:rsidR="00EE17EA" w:rsidRDefault="00EE17EA" w:rsidP="00EE17EA">
      <w:pPr>
        <w:pStyle w:val="Textebrut"/>
      </w:pPr>
      <w:r>
        <w:t>Vous retrouverez tout sur ce sujet sur la page d’actualités du PEPPS dédiée :</w:t>
      </w:r>
    </w:p>
    <w:p w14:paraId="4C910A5B" w14:textId="77777777" w:rsidR="00EE17EA" w:rsidRDefault="00EE17EA" w:rsidP="00EE17EA">
      <w:pPr>
        <w:pStyle w:val="Textebrut"/>
      </w:pPr>
      <w:hyperlink r:id="rId43" w:history="1">
        <w:r w:rsidRPr="008E33DA">
          <w:rPr>
            <w:rStyle w:val="Lienhypertexte"/>
          </w:rPr>
          <w:t>https://peps.sante.gouv.fr/actu/mpx/actus_mpx.html</w:t>
        </w:r>
      </w:hyperlink>
    </w:p>
    <w:p w14:paraId="7347226B" w14:textId="77777777" w:rsidR="00EE17EA" w:rsidRDefault="00EE17EA" w:rsidP="00EE17EA">
      <w:pPr>
        <w:pStyle w:val="Textebrut"/>
      </w:pPr>
    </w:p>
    <w:p w14:paraId="60ACA2DF" w14:textId="77777777" w:rsidR="00AD79A1" w:rsidRPr="00AD79A1" w:rsidRDefault="00AD79A1" w:rsidP="00AD79A1">
      <w:pPr>
        <w:pStyle w:val="Textebrut"/>
      </w:pPr>
      <w:r w:rsidRPr="00AD79A1">
        <w:t xml:space="preserve">Vocabulaire de la santé et de la médecine (variole B à la place de </w:t>
      </w:r>
      <w:proofErr w:type="spellStart"/>
      <w:r w:rsidRPr="00AD79A1">
        <w:t>monkeypox</w:t>
      </w:r>
      <w:proofErr w:type="spellEnd"/>
      <w:r w:rsidRPr="00AD79A1">
        <w:t xml:space="preserve"> ou </w:t>
      </w:r>
      <w:proofErr w:type="spellStart"/>
      <w:r w:rsidRPr="00AD79A1">
        <w:t>mpox</w:t>
      </w:r>
      <w:proofErr w:type="spellEnd"/>
      <w:r w:rsidRPr="00AD79A1">
        <w:t>)</w:t>
      </w:r>
    </w:p>
    <w:p w14:paraId="59F126CB" w14:textId="39D4A2B6" w:rsidR="00AD79A1" w:rsidRPr="00AD79A1" w:rsidRDefault="00AD79A1" w:rsidP="00AD79A1">
      <w:pPr>
        <w:pStyle w:val="Textebrut"/>
      </w:pPr>
      <w:hyperlink r:id="rId44" w:history="1">
        <w:r w:rsidRPr="00AD79A1">
          <w:rPr>
            <w:rStyle w:val="Lienhypertexte"/>
          </w:rPr>
          <w:t>https://www.legifrance.gouv.fr/jorf/id/JORFTEXT000052575199</w:t>
        </w:r>
      </w:hyperlink>
    </w:p>
    <w:p w14:paraId="0B004927" w14:textId="77777777" w:rsidR="00EE17EA" w:rsidRDefault="00EE17EA" w:rsidP="00EE17EA">
      <w:pPr>
        <w:pStyle w:val="Textebrut"/>
      </w:pPr>
    </w:p>
    <w:p w14:paraId="014C1F7F" w14:textId="77777777" w:rsidR="00EE17EA" w:rsidRDefault="00EE17EA" w:rsidP="00EE17EA">
      <w:pPr>
        <w:pStyle w:val="Textebrut"/>
      </w:pPr>
    </w:p>
    <w:p w14:paraId="3C94FE08" w14:textId="77777777" w:rsidR="003D68A2" w:rsidRDefault="003D68A2" w:rsidP="00EE17EA">
      <w:pPr>
        <w:pStyle w:val="Textebrut"/>
      </w:pPr>
    </w:p>
    <w:p w14:paraId="142EE1DC" w14:textId="77777777" w:rsidR="003D68A2" w:rsidRDefault="003D68A2" w:rsidP="00EE17EA">
      <w:pPr>
        <w:pStyle w:val="Textebrut"/>
      </w:pPr>
    </w:p>
    <w:p w14:paraId="173D1481" w14:textId="77777777" w:rsidR="003D68A2" w:rsidRDefault="003D68A2" w:rsidP="00EE17EA">
      <w:pPr>
        <w:pStyle w:val="Textebrut"/>
      </w:pPr>
    </w:p>
    <w:p w14:paraId="7AA26BE5" w14:textId="77777777" w:rsidR="003D68A2" w:rsidRDefault="003D68A2" w:rsidP="00EE17EA">
      <w:pPr>
        <w:pStyle w:val="Textebrut"/>
      </w:pPr>
    </w:p>
    <w:p w14:paraId="062B4339" w14:textId="77777777" w:rsidR="003D68A2" w:rsidRDefault="003D68A2" w:rsidP="00EE17EA">
      <w:pPr>
        <w:pStyle w:val="Textebrut"/>
      </w:pPr>
    </w:p>
    <w:p w14:paraId="5CE9EF34" w14:textId="77777777" w:rsidR="003D68A2" w:rsidRDefault="003D68A2" w:rsidP="00EE17EA">
      <w:pPr>
        <w:pStyle w:val="Textebrut"/>
      </w:pPr>
    </w:p>
    <w:p w14:paraId="7EF19224" w14:textId="77777777" w:rsidR="003D68A2" w:rsidRDefault="003D68A2" w:rsidP="00EE17EA">
      <w:pPr>
        <w:pStyle w:val="Textebrut"/>
      </w:pPr>
    </w:p>
    <w:p w14:paraId="1E5F4D26" w14:textId="77777777" w:rsidR="003D68A2" w:rsidRDefault="003D68A2" w:rsidP="00EE17EA">
      <w:pPr>
        <w:pStyle w:val="Textebrut"/>
      </w:pPr>
    </w:p>
    <w:p w14:paraId="56D7BAA4" w14:textId="77777777" w:rsidR="003D68A2" w:rsidRDefault="003D68A2" w:rsidP="00EE17EA">
      <w:pPr>
        <w:pStyle w:val="Textebrut"/>
      </w:pPr>
    </w:p>
    <w:p w14:paraId="421D4072" w14:textId="77777777" w:rsidR="003D68A2" w:rsidRDefault="003D68A2" w:rsidP="00EE17EA">
      <w:pPr>
        <w:pStyle w:val="Textebrut"/>
      </w:pPr>
    </w:p>
    <w:p w14:paraId="606106B4" w14:textId="77777777" w:rsidR="00EE17EA" w:rsidRDefault="00EE17EA" w:rsidP="00EE17EA">
      <w:pPr>
        <w:pStyle w:val="Textebrut"/>
      </w:pPr>
    </w:p>
    <w:p w14:paraId="054B10BF" w14:textId="77777777" w:rsidR="00107ABA" w:rsidRPr="0089584B" w:rsidRDefault="00930CE0" w:rsidP="0089584B">
      <w:pPr>
        <w:pStyle w:val="PEPS"/>
      </w:pPr>
      <w:hyperlink r:id="rId45" w:history="1">
        <w:r w:rsidRPr="0089584B">
          <w:t>Autres actualités</w:t>
        </w:r>
      </w:hyperlink>
      <w:r w:rsidRPr="0089584B">
        <w:t> :</w:t>
      </w:r>
    </w:p>
    <w:p w14:paraId="2BCE16CD" w14:textId="77777777" w:rsidR="00AC503D" w:rsidRDefault="00AC503D" w:rsidP="00AC503D">
      <w:pPr>
        <w:pStyle w:val="Textebrut"/>
      </w:pPr>
      <w:r>
        <w:t>En ligne sur la page d’actualités du PEPPS :</w:t>
      </w:r>
    </w:p>
    <w:p w14:paraId="1C4D7EC8" w14:textId="77777777" w:rsidR="00AC503D" w:rsidRDefault="00AC503D" w:rsidP="00AC503D">
      <w:pPr>
        <w:pStyle w:val="Textebrut"/>
      </w:pPr>
      <w:hyperlink r:id="rId46" w:history="1">
        <w:r w:rsidRPr="002859B7">
          <w:rPr>
            <w:rStyle w:val="Lienhypertexte"/>
          </w:rPr>
          <w:t>https://peps.sante.gouv.fr/actu/actualites.html</w:t>
        </w:r>
      </w:hyperlink>
    </w:p>
    <w:p w14:paraId="64057CFF" w14:textId="77777777" w:rsidR="00930CE0" w:rsidRDefault="00930CE0" w:rsidP="00F8571B">
      <w:pPr>
        <w:pStyle w:val="Textebrut"/>
      </w:pPr>
    </w:p>
    <w:p w14:paraId="09AA7D63" w14:textId="77777777" w:rsidR="001A377C" w:rsidRPr="001A377C" w:rsidRDefault="001A377C" w:rsidP="001A377C">
      <w:pPr>
        <w:pStyle w:val="Textebrut"/>
        <w:rPr>
          <w:b/>
          <w:bCs/>
        </w:rPr>
      </w:pPr>
      <w:r w:rsidRPr="001A377C">
        <w:rPr>
          <w:b/>
          <w:bCs/>
        </w:rPr>
        <w:t>L’ANSM et les ARS renforcent leurs actions communes (ANSM, 30/10/2025).</w:t>
      </w:r>
    </w:p>
    <w:p w14:paraId="6C98F523" w14:textId="77777777" w:rsidR="001A377C" w:rsidRPr="001A377C" w:rsidRDefault="001A377C" w:rsidP="001A377C">
      <w:pPr>
        <w:pStyle w:val="Textebrut"/>
      </w:pPr>
      <w:r w:rsidRPr="001A377C">
        <w:t>Afin d’assurer une coordination efficace de ses politiques et de ses actions à l’échelle locale, l’ANSM déploie une stratégie de collaboration au niveau territorial. L’objectif est pour nous de pouvoir mieux nous adapter aux besoins spécifiques de chaque région et d’agir au plus juste selon les situations, au bénéfice des usagers du système de santé. Un cadre de collaboration a ainsi été établi entre l’Agence et les agences régionales de santé (ARS). Il se déploie progressivement</w:t>
      </w:r>
    </w:p>
    <w:p w14:paraId="43012611" w14:textId="77777777" w:rsidR="001A377C" w:rsidRPr="001A377C" w:rsidRDefault="001A377C" w:rsidP="001A377C">
      <w:pPr>
        <w:pStyle w:val="Textebrut"/>
      </w:pPr>
      <w:hyperlink r:id="rId47" w:history="1">
        <w:r w:rsidRPr="001A377C">
          <w:rPr>
            <w:rStyle w:val="Lienhypertexte"/>
          </w:rPr>
          <w:t>https://ansm.sante.fr/actualites/lansm-et-les-ars-renforcent-leurs-actions-communes</w:t>
        </w:r>
      </w:hyperlink>
    </w:p>
    <w:p w14:paraId="41992145" w14:textId="77777777" w:rsidR="00126647" w:rsidRDefault="00126647" w:rsidP="00361AD6">
      <w:pPr>
        <w:pStyle w:val="Textebrut"/>
      </w:pPr>
    </w:p>
    <w:p w14:paraId="0F29BAA6" w14:textId="77777777" w:rsidR="008261BB" w:rsidRPr="008261BB" w:rsidRDefault="008261BB" w:rsidP="008261BB">
      <w:pPr>
        <w:pStyle w:val="Textebrut"/>
        <w:rPr>
          <w:b/>
          <w:bCs/>
        </w:rPr>
      </w:pPr>
      <w:r w:rsidRPr="008261BB">
        <w:rPr>
          <w:b/>
          <w:bCs/>
        </w:rPr>
        <w:t>L’IA générative en santé : oui, avec un usage responsable (HAS, 30/10/2025).</w:t>
      </w:r>
    </w:p>
    <w:p w14:paraId="4EEA2F5F" w14:textId="77777777" w:rsidR="008261BB" w:rsidRPr="008261BB" w:rsidRDefault="008261BB" w:rsidP="008261BB">
      <w:pPr>
        <w:pStyle w:val="Textebrut"/>
      </w:pPr>
      <w:r w:rsidRPr="008261BB">
        <w:t xml:space="preserve">Les systèmes d’intelligence artificielle (IA) générative, tels que Mistral AI, </w:t>
      </w:r>
      <w:proofErr w:type="spellStart"/>
      <w:r w:rsidRPr="008261BB">
        <w:t>CoPilot</w:t>
      </w:r>
      <w:proofErr w:type="spellEnd"/>
      <w:r w:rsidRPr="008261BB">
        <w:t xml:space="preserve"> ou </w:t>
      </w:r>
      <w:proofErr w:type="spellStart"/>
      <w:r w:rsidRPr="008261BB">
        <w:t>ChatGPT</w:t>
      </w:r>
      <w:proofErr w:type="spellEnd"/>
      <w:r w:rsidRPr="008261BB">
        <w:t>, se démocratisent à vitesse grand V. Faciles d’accès et de prise en main, des outils se développent également dans le secteur sanitaire, social et médico-social avec de nombreuses applications. Leur utilisation induit toutefois des risques qu’il convient de maitriser. La Haute Autorité de santé (HAS) publie des premières clés d’usage de l’IA générative en santé destinées aux professionnels, qu’ils soient experts ou non du sujet. Le guide volontairement concis se structure en 4 lignes directrices accompagnées d’exemples issus du terrain. Une fiche sur l’utilisation de l’IA générative en santé par les usagers viendra compléter ces travaux</w:t>
      </w:r>
    </w:p>
    <w:p w14:paraId="09282AC7" w14:textId="77777777" w:rsidR="008261BB" w:rsidRPr="008261BB" w:rsidRDefault="008261BB" w:rsidP="008261BB">
      <w:pPr>
        <w:pStyle w:val="Textebrut"/>
      </w:pPr>
      <w:hyperlink r:id="rId48" w:history="1">
        <w:r w:rsidRPr="008261BB">
          <w:rPr>
            <w:rStyle w:val="Lienhypertexte"/>
          </w:rPr>
          <w:t>https://www.has-sante.fr/jcms/p_3703069/fr/l-ia-generative-en-sante-oui-avec-un-usage-responsable</w:t>
        </w:r>
      </w:hyperlink>
    </w:p>
    <w:p w14:paraId="64FDD0E8" w14:textId="77777777" w:rsidR="008261BB" w:rsidRPr="008261BB" w:rsidRDefault="008261BB" w:rsidP="008261BB">
      <w:pPr>
        <w:pStyle w:val="Textebrut"/>
        <w:rPr>
          <w:b/>
          <w:bCs/>
        </w:rPr>
      </w:pPr>
      <w:r w:rsidRPr="008261BB">
        <w:rPr>
          <w:b/>
          <w:bCs/>
        </w:rPr>
        <w:t>Premières clés d’usage de l’IA générative en santé dans les secteurs sanitaire, social et médico-social (HAS, 30/10/2025).</w:t>
      </w:r>
    </w:p>
    <w:p w14:paraId="78445275" w14:textId="77777777" w:rsidR="008261BB" w:rsidRPr="008261BB" w:rsidRDefault="008261BB" w:rsidP="008261BB">
      <w:pPr>
        <w:pStyle w:val="Textebrut"/>
      </w:pPr>
      <w:r w:rsidRPr="008261BB">
        <w:t>Les systèmes d’intelligence artificielle (IA) générative peuvent être un levier d’amélioration de la qualité dans le système de santé. Le guide de la HAS Premières clefs d’usage de l’IA générative en santé est destiné à accompagner les professionnels du secteur sanitaire, social et médico-social, dans leur première approche de l’IA générative et favoriser leur bon usage</w:t>
      </w:r>
    </w:p>
    <w:p w14:paraId="701C4E35" w14:textId="77777777" w:rsidR="008261BB" w:rsidRPr="008261BB" w:rsidRDefault="008261BB" w:rsidP="008261BB">
      <w:pPr>
        <w:pStyle w:val="Textebrut"/>
      </w:pPr>
      <w:hyperlink r:id="rId49" w:history="1">
        <w:r w:rsidRPr="008261BB">
          <w:rPr>
            <w:rStyle w:val="Lienhypertexte"/>
          </w:rPr>
          <w:t>https://www.has-sante.fr/jcms/p_3703115/fr/premieres-clefs-d-usage-de-l-ia-generative-en-sante</w:t>
        </w:r>
      </w:hyperlink>
    </w:p>
    <w:p w14:paraId="08F14344" w14:textId="77777777" w:rsidR="008261BB" w:rsidRPr="008261BB" w:rsidRDefault="008261BB" w:rsidP="008261BB">
      <w:pPr>
        <w:pStyle w:val="Textebrut"/>
        <w:rPr>
          <w:b/>
          <w:bCs/>
        </w:rPr>
      </w:pPr>
      <w:r w:rsidRPr="008261BB">
        <w:rPr>
          <w:b/>
          <w:bCs/>
        </w:rPr>
        <w:t>Le guide :</w:t>
      </w:r>
    </w:p>
    <w:p w14:paraId="2AAE2C7F" w14:textId="77777777" w:rsidR="008261BB" w:rsidRPr="008261BB" w:rsidRDefault="008261BB" w:rsidP="008261BB">
      <w:pPr>
        <w:pStyle w:val="Textebrut"/>
      </w:pPr>
      <w:hyperlink r:id="rId50" w:history="1">
        <w:r w:rsidRPr="008261BB">
          <w:rPr>
            <w:rStyle w:val="Lienhypertexte"/>
          </w:rPr>
          <w:t>https://www.has-sante.fr/jcms/p_3703122/fr/premieres-clefs-d-usage-de-l-ia-generative-en-sante-guide</w:t>
        </w:r>
      </w:hyperlink>
    </w:p>
    <w:p w14:paraId="76EDBEBA" w14:textId="77777777" w:rsidR="008261BB" w:rsidRPr="008261BB" w:rsidRDefault="008261BB" w:rsidP="008261BB">
      <w:pPr>
        <w:pStyle w:val="Textebrut"/>
        <w:rPr>
          <w:b/>
          <w:bCs/>
        </w:rPr>
      </w:pPr>
      <w:r w:rsidRPr="008261BB">
        <w:rPr>
          <w:b/>
          <w:bCs/>
        </w:rPr>
        <w:t>L’infographie (mémo) :</w:t>
      </w:r>
    </w:p>
    <w:p w14:paraId="19BAE76C" w14:textId="77777777" w:rsidR="008261BB" w:rsidRPr="008261BB" w:rsidRDefault="008261BB" w:rsidP="008261BB">
      <w:pPr>
        <w:pStyle w:val="Textebrut"/>
      </w:pPr>
      <w:hyperlink r:id="rId51" w:history="1">
        <w:r w:rsidRPr="008261BB">
          <w:rPr>
            <w:rStyle w:val="Lienhypertexte"/>
          </w:rPr>
          <w:t>https://www.has-sante.fr/upload/docs/application/pdf/2025-10/dir2/a.v.e.c._-_infographie.pdf</w:t>
        </w:r>
      </w:hyperlink>
    </w:p>
    <w:p w14:paraId="0195E6B2" w14:textId="77777777" w:rsidR="001A377C" w:rsidRDefault="001A377C" w:rsidP="00361AD6">
      <w:pPr>
        <w:pStyle w:val="Textebrut"/>
      </w:pPr>
    </w:p>
    <w:p w14:paraId="142A1084" w14:textId="77777777" w:rsidR="00307E4A" w:rsidRPr="00307E4A" w:rsidRDefault="00307E4A" w:rsidP="00307E4A">
      <w:pPr>
        <w:pStyle w:val="Textebrut"/>
        <w:rPr>
          <w:b/>
          <w:bCs/>
        </w:rPr>
      </w:pPr>
      <w:r w:rsidRPr="00307E4A">
        <w:rPr>
          <w:b/>
          <w:bCs/>
        </w:rPr>
        <w:t>Influenza aviaire : prévention du risque de contamination de l’animal à l’homme (ministère de l’agriculture, 30/10/2025).</w:t>
      </w:r>
    </w:p>
    <w:p w14:paraId="2CC84E81" w14:textId="77777777" w:rsidR="00307E4A" w:rsidRPr="00307E4A" w:rsidRDefault="00307E4A" w:rsidP="00307E4A">
      <w:pPr>
        <w:pStyle w:val="Textebrut"/>
      </w:pPr>
      <w:r w:rsidRPr="00307E4A">
        <w:t xml:space="preserve">La transmission de virus influenza aviaire de l’animal à l’homme est un événement très rare. Mais cela peut survenir et </w:t>
      </w:r>
      <w:proofErr w:type="gramStart"/>
      <w:r w:rsidRPr="00307E4A">
        <w:t>avoir</w:t>
      </w:r>
      <w:proofErr w:type="gramEnd"/>
      <w:r w:rsidRPr="00307E4A">
        <w:t xml:space="preserve"> des conséquences graves pour la santé humaine. Afin de limiter au maximum les risques, des mesures de protection doivent être respectées par toutes les personnes susceptibles d’être en contact étroit avec des oiseaux infectés ou avec des sous-produits animaux contaminés (cadavres) : éleveurs, vétérinaires, transporteurs, personnels techniques… ou encore agents des mairies et des collectivités locales, agents des fédérations des chasseurs et toute personne susceptible d’intervenir dans la collecte des animaux morts ou étant exposée aux oiseaux.</w:t>
      </w:r>
    </w:p>
    <w:p w14:paraId="1B786755" w14:textId="77777777" w:rsidR="00307E4A" w:rsidRPr="00307E4A" w:rsidRDefault="00307E4A" w:rsidP="00307E4A">
      <w:pPr>
        <w:pStyle w:val="Textebrut"/>
      </w:pPr>
      <w:r w:rsidRPr="00307E4A">
        <w:t>Ces mesures doivent être renforcées en cas de circulation d’un virus à potentiel zoonotique (transmission animal/homme) avéré comme le virus H5N1 qui circule actuellement en Europe</w:t>
      </w:r>
    </w:p>
    <w:p w14:paraId="7520F1C1" w14:textId="77777777" w:rsidR="00307E4A" w:rsidRPr="00307E4A" w:rsidRDefault="00307E4A" w:rsidP="00307E4A">
      <w:pPr>
        <w:pStyle w:val="Textebrut"/>
      </w:pPr>
      <w:hyperlink r:id="rId52" w:history="1">
        <w:r w:rsidRPr="00307E4A">
          <w:rPr>
            <w:rStyle w:val="Lienhypertexte"/>
          </w:rPr>
          <w:t>https://agriculture.gouv.fr/influenza-aviaire-prevention-du-risque-de-contamination-de-lanimal-lhomme</w:t>
        </w:r>
      </w:hyperlink>
    </w:p>
    <w:p w14:paraId="6E32837B" w14:textId="77777777" w:rsidR="001A377C" w:rsidRDefault="001A377C" w:rsidP="00361AD6">
      <w:pPr>
        <w:pStyle w:val="Textebrut"/>
      </w:pPr>
    </w:p>
    <w:p w14:paraId="418C14D8" w14:textId="77777777" w:rsidR="00467FA0" w:rsidRPr="00467FA0" w:rsidRDefault="00467FA0" w:rsidP="00467FA0">
      <w:pPr>
        <w:pStyle w:val="Textebrut"/>
        <w:rPr>
          <w:b/>
          <w:bCs/>
        </w:rPr>
      </w:pPr>
      <w:r w:rsidRPr="00467FA0">
        <w:rPr>
          <w:b/>
          <w:bCs/>
        </w:rPr>
        <w:t>Cybersécurité - DASTRI alerte les pharmaciens sur un mail frauduleux à ne surtout pas ouvrir (Le Quotidien du pharmacien, 30/10/2025).</w:t>
      </w:r>
    </w:p>
    <w:p w14:paraId="36087783" w14:textId="77777777" w:rsidR="00467FA0" w:rsidRPr="00467FA0" w:rsidRDefault="00467FA0" w:rsidP="00467FA0">
      <w:pPr>
        <w:pStyle w:val="Textebrut"/>
      </w:pPr>
      <w:r w:rsidRPr="00467FA0">
        <w:t xml:space="preserve">Plusieurs pharmaciens ont reçu ces derniers jours un mail émanant d’un mystérieux « Bureau de vérification et sécurisation des DASRI ». Un courrier qui invite les officinaux à compléter et renvoyer un document en y </w:t>
      </w:r>
      <w:r w:rsidRPr="00467FA0">
        <w:lastRenderedPageBreak/>
        <w:t>renseignant des informations personnelles. Il s’agit d’une tentative de fraude et l’éco-organisme DASTRI appelle les pharmaciens à la vigilance</w:t>
      </w:r>
    </w:p>
    <w:p w14:paraId="7DDDBCA5" w14:textId="77777777" w:rsidR="00467FA0" w:rsidRPr="00467FA0" w:rsidRDefault="00467FA0" w:rsidP="00467FA0">
      <w:pPr>
        <w:pStyle w:val="Textebrut"/>
      </w:pPr>
      <w:hyperlink r:id="rId53" w:history="1">
        <w:r w:rsidRPr="00467FA0">
          <w:rPr>
            <w:rStyle w:val="Lienhypertexte"/>
          </w:rPr>
          <w:t>https://www.lequotidiendupharmacien.fr/exercice-pro/dastri-alerte-les-pharmaciens-sur-un-mail-frauduleux-ne-surtout-pas-ouvrir</w:t>
        </w:r>
      </w:hyperlink>
    </w:p>
    <w:p w14:paraId="2A766802" w14:textId="77777777" w:rsidR="001A377C" w:rsidRDefault="001A377C" w:rsidP="00361AD6">
      <w:pPr>
        <w:pStyle w:val="Textebrut"/>
      </w:pPr>
    </w:p>
    <w:p w14:paraId="30208A3A" w14:textId="77777777" w:rsidR="00467FA0" w:rsidRPr="00467FA0" w:rsidRDefault="00467FA0" w:rsidP="00467FA0">
      <w:pPr>
        <w:pStyle w:val="Textebrut"/>
        <w:rPr>
          <w:b/>
          <w:bCs/>
        </w:rPr>
      </w:pPr>
      <w:r w:rsidRPr="00467FA0">
        <w:rPr>
          <w:b/>
          <w:bCs/>
        </w:rPr>
        <w:t>Médicaments non utilisés : un point sur l’ampleur du gaspillage (Le Quotidien du pharmacien, 30/10/2025).</w:t>
      </w:r>
    </w:p>
    <w:p w14:paraId="6B638E90" w14:textId="77777777" w:rsidR="00467FA0" w:rsidRPr="00467FA0" w:rsidRDefault="00467FA0" w:rsidP="00467FA0">
      <w:pPr>
        <w:pStyle w:val="Textebrut"/>
      </w:pPr>
      <w:r w:rsidRPr="00467FA0">
        <w:t>Alors qu’il n’est plus tabou de proposer la réintroduction des médicaments non utilisés pour une nouvelle dispensation en officine, une étude est en cours pour caractériser et quantifier les produits retournés en pharmacie, afin d’évaluer l’ampleur du gaspillage. Premières tendances</w:t>
      </w:r>
    </w:p>
    <w:p w14:paraId="65610CB1" w14:textId="77777777" w:rsidR="00467FA0" w:rsidRPr="00467FA0" w:rsidRDefault="00467FA0" w:rsidP="00467FA0">
      <w:pPr>
        <w:pStyle w:val="Textebrut"/>
      </w:pPr>
      <w:hyperlink r:id="rId54" w:history="1">
        <w:r w:rsidRPr="00467FA0">
          <w:rPr>
            <w:rStyle w:val="Lienhypertexte"/>
          </w:rPr>
          <w:t>https://www.lequotidiendupharmacien.fr/exercice-pro/medicaments-non-utilises-un-point-sur-lampleur-du-gaspillage</w:t>
        </w:r>
      </w:hyperlink>
    </w:p>
    <w:p w14:paraId="1B35CFED" w14:textId="77777777" w:rsidR="00467FA0" w:rsidRDefault="00467FA0" w:rsidP="00361AD6">
      <w:pPr>
        <w:pStyle w:val="Textebrut"/>
      </w:pPr>
    </w:p>
    <w:p w14:paraId="1F145640" w14:textId="77777777" w:rsidR="00B741AB" w:rsidRPr="00B741AB" w:rsidRDefault="00B741AB" w:rsidP="00B741AB">
      <w:pPr>
        <w:pStyle w:val="Textebrut"/>
        <w:rPr>
          <w:b/>
          <w:bCs/>
        </w:rPr>
      </w:pPr>
      <w:r w:rsidRPr="00B741AB">
        <w:rPr>
          <w:b/>
          <w:bCs/>
        </w:rPr>
        <w:t>Méthadone – MARR (ANSM, actualisation du 31/10/2025)</w:t>
      </w:r>
    </w:p>
    <w:p w14:paraId="1672C602" w14:textId="6A3D8DE5" w:rsidR="00467FA0" w:rsidRDefault="00B741AB" w:rsidP="00B741AB">
      <w:pPr>
        <w:pStyle w:val="Textebrut"/>
      </w:pPr>
      <w:hyperlink r:id="rId55" w:history="1">
        <w:r w:rsidRPr="00B741AB">
          <w:rPr>
            <w:rStyle w:val="Lienhypertexte"/>
          </w:rPr>
          <w:t>https://ansm.sante.fr/tableau-marr/methadone</w:t>
        </w:r>
      </w:hyperlink>
    </w:p>
    <w:p w14:paraId="468E111E" w14:textId="77777777" w:rsidR="00B741AB" w:rsidRDefault="00B741AB" w:rsidP="00B741AB">
      <w:pPr>
        <w:pStyle w:val="Textebrut"/>
      </w:pPr>
    </w:p>
    <w:p w14:paraId="796DC30A" w14:textId="2AB5BB8F" w:rsidR="00B741AB" w:rsidRPr="00A8550C" w:rsidRDefault="00A8550C" w:rsidP="00B741AB">
      <w:pPr>
        <w:pStyle w:val="Textebrut"/>
        <w:rPr>
          <w:b/>
          <w:bCs/>
        </w:rPr>
      </w:pPr>
      <w:r w:rsidRPr="00A8550C">
        <w:rPr>
          <w:b/>
          <w:bCs/>
        </w:rPr>
        <w:t>MINSANTE n°2025-10 du 03/11/2025 : Grippe zoonotique – Surveillance et mesures de prévention renforcées</w:t>
      </w:r>
    </w:p>
    <w:p w14:paraId="43415393" w14:textId="3FF14954" w:rsidR="00A8550C" w:rsidRDefault="00A8550C" w:rsidP="00B741AB">
      <w:pPr>
        <w:pStyle w:val="Textebrut"/>
      </w:pPr>
      <w:hyperlink r:id="rId56" w:history="1">
        <w:r w:rsidRPr="003022DA">
          <w:rPr>
            <w:rStyle w:val="Lienhypertexte"/>
          </w:rPr>
          <w:t>https://peps.sante.gouv.fr/actu/2025/25_minsante_2025-10.pdf</w:t>
        </w:r>
      </w:hyperlink>
    </w:p>
    <w:p w14:paraId="4B49C7E3" w14:textId="77777777" w:rsidR="00A8550C" w:rsidRDefault="00A8550C" w:rsidP="00B741AB">
      <w:pPr>
        <w:pStyle w:val="Textebrut"/>
      </w:pPr>
    </w:p>
    <w:p w14:paraId="315B1C88" w14:textId="77777777" w:rsidR="00266EAC" w:rsidRPr="00266EAC" w:rsidRDefault="00266EAC" w:rsidP="00266EAC">
      <w:pPr>
        <w:pStyle w:val="Textebrut"/>
        <w:rPr>
          <w:b/>
          <w:bCs/>
        </w:rPr>
      </w:pPr>
      <w:r w:rsidRPr="00266EAC">
        <w:rPr>
          <w:b/>
          <w:bCs/>
        </w:rPr>
        <w:t xml:space="preserve">Promotion illégale de thérapie cellulaire : nous prenons une décision de police sanitaire à l’encontre de la société Linden </w:t>
      </w:r>
      <w:proofErr w:type="spellStart"/>
      <w:r w:rsidRPr="00266EAC">
        <w:rPr>
          <w:b/>
          <w:bCs/>
        </w:rPr>
        <w:t>Clinics</w:t>
      </w:r>
      <w:proofErr w:type="spellEnd"/>
      <w:r w:rsidRPr="00266EAC">
        <w:rPr>
          <w:b/>
          <w:bCs/>
        </w:rPr>
        <w:t xml:space="preserve"> (ANSM, 03/11/2025).</w:t>
      </w:r>
    </w:p>
    <w:p w14:paraId="0F625E68" w14:textId="77777777" w:rsidR="00266EAC" w:rsidRPr="00266EAC" w:rsidRDefault="00266EAC" w:rsidP="00266EAC">
      <w:pPr>
        <w:pStyle w:val="Textebrut"/>
      </w:pPr>
      <w:r w:rsidRPr="00266EAC">
        <w:t xml:space="preserve">Nous avons été alertés de la promotion faite par la société Linden </w:t>
      </w:r>
      <w:proofErr w:type="spellStart"/>
      <w:r w:rsidRPr="00266EAC">
        <w:t>Clinics</w:t>
      </w:r>
      <w:proofErr w:type="spellEnd"/>
      <w:r w:rsidRPr="00266EAC">
        <w:t>, sur son site internet, en faveur d’une thérapie par cellules souches et exosomes non autorisée en France. La thérapie par cellules souches et exosomes utilisée dans le traitement de diverses pathologies répond à la définition du médicament mais n’a pas fait l'objet d’une autorisation de mise sur le marché (AMM) en France ou en Europe. Aucune donnée robuste ne permet donc à ce jour d’attester de l’efficacité, de la sécurité ou de la qualité de ce traitement.</w:t>
      </w:r>
    </w:p>
    <w:p w14:paraId="4BCC7CD2" w14:textId="77777777" w:rsidR="00266EAC" w:rsidRPr="00266EAC" w:rsidRDefault="00266EAC" w:rsidP="00266EAC">
      <w:pPr>
        <w:pStyle w:val="Textebrut"/>
      </w:pPr>
      <w:r w:rsidRPr="00266EAC">
        <w:t xml:space="preserve">Par conséquent, dans l’intérêt des patients, nous prenons une décision de police sanitaire à l’encontre de la société Linden </w:t>
      </w:r>
      <w:proofErr w:type="spellStart"/>
      <w:r w:rsidRPr="00266EAC">
        <w:t>Clinics</w:t>
      </w:r>
      <w:proofErr w:type="spellEnd"/>
      <w:r w:rsidRPr="00266EAC">
        <w:t>, situé en Turquie, pour suspendre la promotion illégale de cette thérapie qui affirme traiter plusieurs maladies comme l’autisme et le diabète sans aucun fondement scientifique</w:t>
      </w:r>
    </w:p>
    <w:p w14:paraId="0521FA55" w14:textId="7EDD513D" w:rsidR="00A8550C" w:rsidRDefault="00266EAC" w:rsidP="00266EAC">
      <w:pPr>
        <w:pStyle w:val="Textebrut"/>
      </w:pPr>
      <w:hyperlink r:id="rId57" w:history="1">
        <w:r w:rsidRPr="00266EAC">
          <w:rPr>
            <w:rStyle w:val="Lienhypertexte"/>
          </w:rPr>
          <w:t>https://ansm.sante.fr/actualites/promotion-illegale-de-therapie-cellulaire-nous-prenons-une-decision-de-police-sanitaire-a-lencontre-de-la-societe-linden-clinics</w:t>
        </w:r>
      </w:hyperlink>
    </w:p>
    <w:p w14:paraId="03F51FB5" w14:textId="77777777" w:rsidR="003C3845" w:rsidRPr="003C3845" w:rsidRDefault="003C3845" w:rsidP="003C3845">
      <w:pPr>
        <w:pStyle w:val="Textebrut"/>
        <w:rPr>
          <w:b/>
          <w:bCs/>
        </w:rPr>
      </w:pPr>
      <w:r w:rsidRPr="003C3845">
        <w:rPr>
          <w:b/>
          <w:bCs/>
        </w:rPr>
        <w:t xml:space="preserve">Décision ANSM du 17/10/2025 portant suspension de la publicité de la thérapie par cellules souches et exosomes, par la société Linden </w:t>
      </w:r>
      <w:proofErr w:type="spellStart"/>
      <w:r w:rsidRPr="003C3845">
        <w:rPr>
          <w:b/>
          <w:bCs/>
        </w:rPr>
        <w:t>Clinics</w:t>
      </w:r>
      <w:proofErr w:type="spellEnd"/>
    </w:p>
    <w:p w14:paraId="6DCE19AD" w14:textId="77777777" w:rsidR="003C3845" w:rsidRPr="003C3845" w:rsidRDefault="003C3845" w:rsidP="003C3845">
      <w:pPr>
        <w:pStyle w:val="Textebrut"/>
      </w:pPr>
      <w:hyperlink r:id="rId58" w:history="1">
        <w:r w:rsidRPr="003C3845">
          <w:rPr>
            <w:rStyle w:val="Lienhypertexte"/>
          </w:rPr>
          <w:t>https://ansm.sante.fr/actualites/decision-du-17-10-2025-portant-suspension-de-la-publicite-de-la-therapie-par-cellules-souches-et-exosomes-par-la-societe-linden-clinics</w:t>
        </w:r>
      </w:hyperlink>
    </w:p>
    <w:p w14:paraId="1D543900" w14:textId="77777777" w:rsidR="00266EAC" w:rsidRDefault="00266EAC" w:rsidP="00266EAC">
      <w:pPr>
        <w:pStyle w:val="Textebrut"/>
      </w:pPr>
    </w:p>
    <w:p w14:paraId="7843E2FB" w14:textId="77777777" w:rsidR="009561B5" w:rsidRPr="009561B5" w:rsidRDefault="009561B5" w:rsidP="009561B5">
      <w:pPr>
        <w:pStyle w:val="Textebrut"/>
        <w:rPr>
          <w:b/>
          <w:bCs/>
        </w:rPr>
      </w:pPr>
      <w:r w:rsidRPr="009561B5">
        <w:rPr>
          <w:b/>
          <w:bCs/>
        </w:rPr>
        <w:t>La situation financière de la sécurité sociale (Cour des comptes, 03/11/2025).</w:t>
      </w:r>
    </w:p>
    <w:p w14:paraId="5F67A780" w14:textId="77777777" w:rsidR="009561B5" w:rsidRPr="009561B5" w:rsidRDefault="009561B5" w:rsidP="009561B5">
      <w:pPr>
        <w:pStyle w:val="Textebrut"/>
      </w:pPr>
      <w:r w:rsidRPr="009561B5">
        <w:t>À l’occasion de l’examen parlementaire du projet de loi de financement de la sécurité sociale (PLFSS) pour 2026, et à la demande de la commission des affaires sociales de l’Assemblée nationale, la Cour a conduit une analyse sur les enjeux financiers liés à la sécurité sociale, qui actualise celle présentée en mai dernier dans son rapport annuel sur l’application des lois de financement de la sécurité sociale (</w:t>
      </w:r>
      <w:proofErr w:type="spellStart"/>
      <w:r w:rsidRPr="009561B5">
        <w:t>Ralfss</w:t>
      </w:r>
      <w:proofErr w:type="spellEnd"/>
      <w:r w:rsidRPr="009561B5">
        <w:t>). La communication porte sur la situation des régimes obligatoires de base de la sécurité sociale (</w:t>
      </w:r>
      <w:proofErr w:type="spellStart"/>
      <w:r w:rsidRPr="009561B5">
        <w:t>Robss</w:t>
      </w:r>
      <w:proofErr w:type="spellEnd"/>
      <w:r w:rsidRPr="009561B5">
        <w:t>) et du fonds de solidarité vieillesse (FSV). Elle ne couvre pas l’assurance chômage ni les régimes complémentaires de retraite. Une fois encore, la Cour souligne le caractère préoccupant de la situation financière de la sécurité sociale. Le déficit s’est fortement dégradé en 2025 et il aura doublé en deux ans. Dans le cadre du PLFSS de 2026 déposé à l’Assemblée nationale le 14 octobre 2025 et rectifié le 23 octobre, un effort important est prévu pour réduire le déficit, qui devra être confirmé dans le texte qu’il revient au Parlement de voter. Le redressement envisagé est cependant exposé à de fortes incertitudes. Enfin, d’ici à 2029, la trajectoire financière de la sécurité sociale ne se redresse pas et l’accumulation de déficits conduit à la reconstitution d’une nouvelle dette sociale, de plus de 100 Md€ d’ici à 2029. L’accroissement du besoin de financement de l’Acoss, qui en est la conséquence, crée un risque sérieux de liquidité dans les années qui viennent. Une telle situation n’est pas soutenable dans la durée. Elle oblige à définir une trajectoire crédible de retour vers l’équilibre, condition préalable à une reprise de dette sociale par la Cades</w:t>
      </w:r>
    </w:p>
    <w:p w14:paraId="2691BE21" w14:textId="77777777" w:rsidR="009561B5" w:rsidRPr="009561B5" w:rsidRDefault="009561B5" w:rsidP="009561B5">
      <w:pPr>
        <w:pStyle w:val="Textebrut"/>
      </w:pPr>
      <w:hyperlink r:id="rId59" w:history="1">
        <w:r w:rsidRPr="009561B5">
          <w:rPr>
            <w:rStyle w:val="Lienhypertexte"/>
          </w:rPr>
          <w:t>https://www.ccomptes.fr/fr/publications/la-situation-financiere-de-la-securite-sociale-0</w:t>
        </w:r>
      </w:hyperlink>
    </w:p>
    <w:p w14:paraId="2219216B" w14:textId="77777777" w:rsidR="00F445D8" w:rsidRPr="00F445D8" w:rsidRDefault="00F445D8" w:rsidP="00F445D8">
      <w:pPr>
        <w:pStyle w:val="Textebrut"/>
        <w:rPr>
          <w:b/>
          <w:bCs/>
        </w:rPr>
      </w:pPr>
      <w:r w:rsidRPr="00F445D8">
        <w:rPr>
          <w:b/>
          <w:bCs/>
        </w:rPr>
        <w:lastRenderedPageBreak/>
        <w:t>Cinq raisons pour lesquelles la Cour des comptes doute du redressement de la Sécu (Le Moniteur des pharmacies, 03/11/2025).</w:t>
      </w:r>
    </w:p>
    <w:p w14:paraId="3923D705" w14:textId="77777777" w:rsidR="00F445D8" w:rsidRPr="00F445D8" w:rsidRDefault="00F445D8" w:rsidP="00F445D8">
      <w:pPr>
        <w:pStyle w:val="Textebrut"/>
      </w:pPr>
      <w:r w:rsidRPr="00F445D8">
        <w:t>Dans son rapport du 3 novembre 2025, la Cour des comptes tire la sonnette d’alarme. Elle juge irréaliste la trajectoire de retour à l’équilibre promise par le PLFSS pour 2026. Selon elle, le déficit de l’Assurance maladie, estimé à 17,2 Md€ en 2025, menace de s’installer durablement</w:t>
      </w:r>
    </w:p>
    <w:p w14:paraId="2F458517" w14:textId="2EFCA9CB" w:rsidR="009E029C" w:rsidRPr="00F445D8" w:rsidRDefault="00F445D8" w:rsidP="00F445D8">
      <w:pPr>
        <w:pStyle w:val="Textebrut"/>
      </w:pPr>
      <w:hyperlink r:id="rId60" w:history="1">
        <w:r w:rsidRPr="00F445D8">
          <w:rPr>
            <w:rStyle w:val="Lienhypertexte"/>
          </w:rPr>
          <w:t>https://www.lemoniteurdespharmacies.fr/profession/socio-professionnel/cinq-raisons-pour-lesquelles-la-cour-des-comptes-doute-du-redressement-de-la-secu</w:t>
        </w:r>
      </w:hyperlink>
    </w:p>
    <w:p w14:paraId="0CE0095E" w14:textId="77777777" w:rsidR="00266EAC" w:rsidRDefault="00266EAC" w:rsidP="00266EAC">
      <w:pPr>
        <w:pStyle w:val="Textebrut"/>
      </w:pPr>
    </w:p>
    <w:p w14:paraId="33137E21" w14:textId="77777777" w:rsidR="009E029C" w:rsidRPr="009E029C" w:rsidRDefault="009E029C" w:rsidP="009E029C">
      <w:pPr>
        <w:pStyle w:val="Textebrut"/>
        <w:rPr>
          <w:b/>
          <w:bCs/>
        </w:rPr>
      </w:pPr>
      <w:r w:rsidRPr="009E029C">
        <w:rPr>
          <w:b/>
          <w:bCs/>
        </w:rPr>
        <w:t>Des pharmacies en grève entre Noël et le jour de l’an ? (Le Quotidien du pharmacien, 03/11/2025).</w:t>
      </w:r>
    </w:p>
    <w:p w14:paraId="0DDA8910" w14:textId="77777777" w:rsidR="009E029C" w:rsidRPr="009E029C" w:rsidRDefault="009E029C" w:rsidP="009E029C">
      <w:pPr>
        <w:pStyle w:val="Textebrut"/>
      </w:pPr>
      <w:r w:rsidRPr="009E029C">
        <w:t>L’Union des syndicats de pharmaciens d’officine des Bouches-du-Rhône (USPO 13) a officiellement déposé un préavis de grève pour la période du 26 décembre 2025 au 1er janvier 2026. Une action qui vise à maintenir la mobilisation engagée cet été par la profession contre la baisse du plafond de remise sur les génériques. Dans le même temps, les représentants de la profession ont appris que l’arrêté suspendant justement la baisse de ces remises serait prolongé jusqu’au 31 décembre 2026</w:t>
      </w:r>
    </w:p>
    <w:p w14:paraId="13C8F2D2" w14:textId="77777777" w:rsidR="009E029C" w:rsidRPr="009E029C" w:rsidRDefault="009E029C" w:rsidP="009E029C">
      <w:pPr>
        <w:pStyle w:val="Textebrut"/>
      </w:pPr>
      <w:hyperlink r:id="rId61" w:history="1">
        <w:r w:rsidRPr="009E029C">
          <w:rPr>
            <w:rStyle w:val="Lienhypertexte"/>
          </w:rPr>
          <w:t>https://www.lequotidiendupharmacien.fr/exercice-pro/politique-de-sante/des-pharmacies-en-greve-entre-noel-et-le-jour-de-lan</w:t>
        </w:r>
      </w:hyperlink>
    </w:p>
    <w:p w14:paraId="0095C940" w14:textId="77777777" w:rsidR="003C3845" w:rsidRPr="003C3845" w:rsidRDefault="003C3845" w:rsidP="003C3845">
      <w:pPr>
        <w:pStyle w:val="Textebrut"/>
        <w:rPr>
          <w:b/>
          <w:bCs/>
        </w:rPr>
      </w:pPr>
      <w:r w:rsidRPr="003C3845">
        <w:rPr>
          <w:b/>
          <w:bCs/>
        </w:rPr>
        <w:t>Génériques : le plafonnement des remises va être prolongé jusqu’au 31 décembre 2026 (Le Moniteur des pharmacies, 03/11/2025).</w:t>
      </w:r>
    </w:p>
    <w:p w14:paraId="0D5644B7" w14:textId="77777777" w:rsidR="003C3845" w:rsidRPr="003C3845" w:rsidRDefault="003C3845" w:rsidP="003C3845">
      <w:pPr>
        <w:pStyle w:val="Textebrut"/>
      </w:pPr>
      <w:r w:rsidRPr="003C3845">
        <w:t>Le gouvernement a confirmé la prolongation de la suspension du plafonnement des remises commerciales sur les médicaments génériques jusqu’au 31 décembre… 2026. Le décret d’officialisation doit paraître dans les jours à venir. Une décision attendue, qui sécurise temporairement les marges des officines tout en laissant un temps plus long pour préparer la réforme de l’économie officinale</w:t>
      </w:r>
    </w:p>
    <w:p w14:paraId="4196D741" w14:textId="77777777" w:rsidR="003C3845" w:rsidRPr="003C3845" w:rsidRDefault="003C3845" w:rsidP="003C3845">
      <w:pPr>
        <w:pStyle w:val="Textebrut"/>
      </w:pPr>
      <w:hyperlink r:id="rId62" w:history="1">
        <w:r w:rsidRPr="003C3845">
          <w:rPr>
            <w:rStyle w:val="Lienhypertexte"/>
          </w:rPr>
          <w:t>https://www.lemoniteurdespharmacies.fr/profession/socio-professionnel/generiques-le-plafonnement-des-remises-va-etre-prolonge-jusquau-31-decembre-2026</w:t>
        </w:r>
      </w:hyperlink>
    </w:p>
    <w:p w14:paraId="3308A5D3" w14:textId="77777777" w:rsidR="009E029C" w:rsidRDefault="009E029C" w:rsidP="00266EAC">
      <w:pPr>
        <w:pStyle w:val="Textebrut"/>
      </w:pPr>
    </w:p>
    <w:p w14:paraId="592463F9" w14:textId="77777777" w:rsidR="00267C26" w:rsidRPr="00267C26" w:rsidRDefault="00267C26" w:rsidP="00267C26">
      <w:pPr>
        <w:pStyle w:val="Textebrut"/>
        <w:rPr>
          <w:b/>
          <w:bCs/>
        </w:rPr>
      </w:pPr>
      <w:r w:rsidRPr="00267C26">
        <w:rPr>
          <w:b/>
          <w:bCs/>
        </w:rPr>
        <w:t>Cancers : les vaccins à ARN contre le Covid-19 doperaient l’efficacité des immunothérapies (Le Monde, 04/11/2025).</w:t>
      </w:r>
    </w:p>
    <w:p w14:paraId="641C3C1E" w14:textId="77777777" w:rsidR="00267C26" w:rsidRPr="00267C26" w:rsidRDefault="00267C26" w:rsidP="00267C26">
      <w:pPr>
        <w:pStyle w:val="Textebrut"/>
      </w:pPr>
      <w:r w:rsidRPr="00267C26">
        <w:t>Les vaccins contre le Covid-19 à base d’ARN messager pourraient booster les défenses anticancer et améliorer la survie de patients atteints d’une tumeur pulmonaire ou d’un mélanome, selon une étude rétrospective publiée dans « Nature ». Mais la méthodologie de ce travail est contestée</w:t>
      </w:r>
    </w:p>
    <w:p w14:paraId="2A3B43FC" w14:textId="77777777" w:rsidR="00267C26" w:rsidRPr="00267C26" w:rsidRDefault="00267C26" w:rsidP="00267C26">
      <w:pPr>
        <w:pStyle w:val="Textebrut"/>
      </w:pPr>
      <w:hyperlink r:id="rId63" w:history="1">
        <w:r w:rsidRPr="00267C26">
          <w:rPr>
            <w:rStyle w:val="Lienhypertexte"/>
          </w:rPr>
          <w:t>https://www.lemonde.fr/sciences/article/2025/11/04/cancers-les-vaccins-a-arn-contre-le-covid-19-doperaient-l-efficacite-des-immunotherapies_6651572_1650684.html</w:t>
        </w:r>
      </w:hyperlink>
    </w:p>
    <w:p w14:paraId="67A9EAC0" w14:textId="77777777" w:rsidR="003C3845" w:rsidRDefault="003C3845" w:rsidP="00266EAC">
      <w:pPr>
        <w:pStyle w:val="Textebrut"/>
      </w:pPr>
    </w:p>
    <w:p w14:paraId="2BE172B1" w14:textId="5F377BF1" w:rsidR="00267C26" w:rsidRPr="00D936D9" w:rsidRDefault="00D936D9" w:rsidP="00266EAC">
      <w:pPr>
        <w:pStyle w:val="Textebrut"/>
        <w:rPr>
          <w:b/>
          <w:bCs/>
        </w:rPr>
      </w:pPr>
      <w:r w:rsidRPr="00D936D9">
        <w:rPr>
          <w:b/>
          <w:bCs/>
        </w:rPr>
        <w:t>Message de la DGCS du 29/10/2025 - Mise à la disposition des EHPAD avec PUI du logiciel COLIBRI pour le suivi de la campagne de vaccination des résidents dans le cadre de la campagne de vaccination antigrippale 2025</w:t>
      </w:r>
    </w:p>
    <w:p w14:paraId="5D57C9CE" w14:textId="07356B77" w:rsidR="00D936D9" w:rsidRDefault="002177E7" w:rsidP="00266EAC">
      <w:pPr>
        <w:pStyle w:val="Textebrut"/>
      </w:pPr>
      <w:hyperlink r:id="rId64" w:history="1">
        <w:r w:rsidRPr="004D17CF">
          <w:rPr>
            <w:rStyle w:val="Lienhypertexte"/>
          </w:rPr>
          <w:t>https://peps.sante.gouv.fr/actu/2025/25_dgcs_logiciel-colibri-suivi-vacc-grippe-ehpad_29102025.pdf</w:t>
        </w:r>
      </w:hyperlink>
    </w:p>
    <w:p w14:paraId="575E3731" w14:textId="77777777" w:rsidR="002177E7" w:rsidRDefault="002177E7" w:rsidP="00266EAC">
      <w:pPr>
        <w:pStyle w:val="Textebrut"/>
      </w:pPr>
    </w:p>
    <w:p w14:paraId="4CF503FA" w14:textId="77777777" w:rsidR="00551F64" w:rsidRPr="00551F64" w:rsidRDefault="00551F64" w:rsidP="00551F64">
      <w:pPr>
        <w:pStyle w:val="Textebrut"/>
        <w:rPr>
          <w:b/>
          <w:bCs/>
        </w:rPr>
      </w:pPr>
      <w:r w:rsidRPr="00551F64">
        <w:rPr>
          <w:b/>
          <w:bCs/>
        </w:rPr>
        <w:t xml:space="preserve">« Le bon traitement, </w:t>
      </w:r>
      <w:proofErr w:type="gramStart"/>
      <w:r w:rsidRPr="00551F64">
        <w:rPr>
          <w:b/>
          <w:bCs/>
        </w:rPr>
        <w:t>c’est pas</w:t>
      </w:r>
      <w:proofErr w:type="gramEnd"/>
      <w:r w:rsidRPr="00551F64">
        <w:rPr>
          <w:b/>
          <w:bCs/>
        </w:rPr>
        <w:t xml:space="preserve"> forcément un médicament » (ameli.fr, 02/11/2025).</w:t>
      </w:r>
    </w:p>
    <w:p w14:paraId="6EA67CB6" w14:textId="77777777" w:rsidR="00551F64" w:rsidRPr="00551F64" w:rsidRDefault="00551F64" w:rsidP="00551F64">
      <w:pPr>
        <w:pStyle w:val="Textebrut"/>
      </w:pPr>
      <w:r w:rsidRPr="00551F64">
        <w:t xml:space="preserve">En France, près de 8 consultations médicales sur 10 se concluent par une prescription de médicaments, ce qui place le pays parmi les plus gros consommateurs en Europe. Cette surconsommation comporte des risques importants, notamment d'interactions médicamenteuses, responsables de plus de 10 000 décès par an. C’est pourquoi il est important d’encourager un usage raisonné des médicaments et de rappeler que l’enjeu de sobriété médicamenteuse est l’affaire de tous. C’est dans ce contexte que l’Assurance Maladie relance une grande campagne de sensibilisation diffusée sur tous les écrans depuis le 2 novembre, avec toujours comme slogan « Le bon traitement, </w:t>
      </w:r>
      <w:proofErr w:type="gramStart"/>
      <w:r w:rsidRPr="00551F64">
        <w:t>c’est pas</w:t>
      </w:r>
      <w:proofErr w:type="gramEnd"/>
      <w:r w:rsidRPr="00551F64">
        <w:t xml:space="preserve"> forcément un médicament »</w:t>
      </w:r>
    </w:p>
    <w:p w14:paraId="040B4BBB" w14:textId="77777777" w:rsidR="00551F64" w:rsidRPr="00551F64" w:rsidRDefault="00551F64" w:rsidP="00551F64">
      <w:pPr>
        <w:pStyle w:val="Textebrut"/>
      </w:pPr>
      <w:hyperlink r:id="rId65" w:history="1">
        <w:r w:rsidRPr="00551F64">
          <w:rPr>
            <w:rStyle w:val="Lienhypertexte"/>
          </w:rPr>
          <w:t>https://www.ameli.fr/assure/actualites/le-bon-traitement-c-est-pas-forcement-un-medicament</w:t>
        </w:r>
      </w:hyperlink>
    </w:p>
    <w:p w14:paraId="6DA1226E" w14:textId="77777777" w:rsidR="002177E7" w:rsidRDefault="002177E7" w:rsidP="00266EAC">
      <w:pPr>
        <w:pStyle w:val="Textebrut"/>
      </w:pPr>
    </w:p>
    <w:p w14:paraId="269C4E50" w14:textId="77777777" w:rsidR="003D68A2" w:rsidRDefault="003D68A2" w:rsidP="00266EAC">
      <w:pPr>
        <w:pStyle w:val="Textebrut"/>
      </w:pPr>
    </w:p>
    <w:p w14:paraId="0B2BACE3" w14:textId="77777777" w:rsidR="003D68A2" w:rsidRDefault="003D68A2" w:rsidP="00266EAC">
      <w:pPr>
        <w:pStyle w:val="Textebrut"/>
      </w:pPr>
    </w:p>
    <w:p w14:paraId="41F57216" w14:textId="77777777" w:rsidR="003D68A2" w:rsidRDefault="003D68A2" w:rsidP="00266EAC">
      <w:pPr>
        <w:pStyle w:val="Textebrut"/>
      </w:pPr>
    </w:p>
    <w:p w14:paraId="5FD38DCB" w14:textId="77777777" w:rsidR="003D68A2" w:rsidRDefault="003D68A2" w:rsidP="00266EAC">
      <w:pPr>
        <w:pStyle w:val="Textebrut"/>
      </w:pPr>
    </w:p>
    <w:p w14:paraId="094B7284" w14:textId="77777777" w:rsidR="003D68A2" w:rsidRDefault="003D68A2" w:rsidP="00266EAC">
      <w:pPr>
        <w:pStyle w:val="Textebrut"/>
      </w:pPr>
    </w:p>
    <w:p w14:paraId="5F4904F8" w14:textId="77777777" w:rsidR="00C730A7" w:rsidRPr="00C730A7" w:rsidRDefault="00C730A7" w:rsidP="00C730A7">
      <w:pPr>
        <w:pStyle w:val="Textebrut"/>
        <w:rPr>
          <w:b/>
          <w:bCs/>
        </w:rPr>
      </w:pPr>
      <w:proofErr w:type="spellStart"/>
      <w:r w:rsidRPr="00C730A7">
        <w:rPr>
          <w:b/>
          <w:bCs/>
        </w:rPr>
        <w:lastRenderedPageBreak/>
        <w:t>Osys</w:t>
      </w:r>
      <w:proofErr w:type="spellEnd"/>
      <w:r w:rsidRPr="00C730A7">
        <w:rPr>
          <w:b/>
          <w:bCs/>
        </w:rPr>
        <w:t xml:space="preserve"> : 5 ans d’expérimentation, zéro incident (Le Moniteur des pharmacies, 04/11/2025).</w:t>
      </w:r>
    </w:p>
    <w:p w14:paraId="0F5094B5" w14:textId="77777777" w:rsidR="00C730A7" w:rsidRPr="00C730A7" w:rsidRDefault="00C730A7" w:rsidP="00C730A7">
      <w:pPr>
        <w:pStyle w:val="Textebrut"/>
      </w:pPr>
      <w:r w:rsidRPr="00C730A7">
        <w:t xml:space="preserve">Né en 2019 dans quatre régions pilotes, le dispositif </w:t>
      </w:r>
      <w:proofErr w:type="spellStart"/>
      <w:r w:rsidRPr="00C730A7">
        <w:t>Osys</w:t>
      </w:r>
      <w:proofErr w:type="spellEnd"/>
      <w:r w:rsidRPr="00C730A7">
        <w:t xml:space="preserve"> a permis à 200 pharmaciens d’effectuer plus de 10 000 prises en charge sans aucun incident signalé. Une réussite clinique et organisationnelle qui ouvre la voie à sa généralisation nationale dès 2026</w:t>
      </w:r>
    </w:p>
    <w:p w14:paraId="2165ABD6" w14:textId="77777777" w:rsidR="00C730A7" w:rsidRPr="00C730A7" w:rsidRDefault="00C730A7" w:rsidP="00C730A7">
      <w:pPr>
        <w:pStyle w:val="Textebrut"/>
      </w:pPr>
      <w:hyperlink r:id="rId66" w:history="1">
        <w:r w:rsidRPr="00C730A7">
          <w:rPr>
            <w:rStyle w:val="Lienhypertexte"/>
          </w:rPr>
          <w:t>https://www.lemoniteurdespharmacies.fr/profession/socio-professionnel/osys-cinq-ans-dexperimentation-zero-incident</w:t>
        </w:r>
      </w:hyperlink>
    </w:p>
    <w:p w14:paraId="207036C4" w14:textId="77777777" w:rsidR="009E029C" w:rsidRDefault="009E029C" w:rsidP="00266EAC">
      <w:pPr>
        <w:pStyle w:val="Textebrut"/>
      </w:pPr>
    </w:p>
    <w:p w14:paraId="245A6619" w14:textId="77777777" w:rsidR="0035634B" w:rsidRPr="0035634B" w:rsidRDefault="0035634B" w:rsidP="0035634B">
      <w:pPr>
        <w:pStyle w:val="Textebrut"/>
        <w:rPr>
          <w:b/>
          <w:bCs/>
        </w:rPr>
      </w:pPr>
      <w:r w:rsidRPr="0035634B">
        <w:rPr>
          <w:b/>
          <w:bCs/>
        </w:rPr>
        <w:t xml:space="preserve">Diagnostic médical : quand l’intelligence artificielle se met à raisonner comme un médecin (article de Marc </w:t>
      </w:r>
      <w:proofErr w:type="spellStart"/>
      <w:r w:rsidRPr="0035634B">
        <w:rPr>
          <w:b/>
          <w:bCs/>
        </w:rPr>
        <w:t>Gozlan</w:t>
      </w:r>
      <w:proofErr w:type="spellEnd"/>
      <w:r w:rsidRPr="0035634B">
        <w:rPr>
          <w:b/>
          <w:bCs/>
        </w:rPr>
        <w:t xml:space="preserve"> sur le blog santé du Monde, 04/11/2025).</w:t>
      </w:r>
    </w:p>
    <w:p w14:paraId="3B0B89ED" w14:textId="77777777" w:rsidR="0035634B" w:rsidRPr="0035634B" w:rsidRDefault="0035634B" w:rsidP="0035634B">
      <w:pPr>
        <w:pStyle w:val="Textebrut"/>
      </w:pPr>
      <w:r w:rsidRPr="0035634B">
        <w:t>Confrontée à des cas complexes, l’IA dépasse le plus souvent le clinicien dans l’exercice du diagnostic différentiel, cette étape clé où le médecin énumère et hiérarchise les causes possibles d’un tableau clinique</w:t>
      </w:r>
    </w:p>
    <w:p w14:paraId="44B70F75" w14:textId="77777777" w:rsidR="0035634B" w:rsidRPr="0035634B" w:rsidRDefault="0035634B" w:rsidP="0035634B">
      <w:pPr>
        <w:pStyle w:val="Textebrut"/>
      </w:pPr>
      <w:hyperlink r:id="rId67" w:history="1">
        <w:r w:rsidRPr="0035634B">
          <w:rPr>
            <w:rStyle w:val="Lienhypertexte"/>
          </w:rPr>
          <w:t>https://www.lemonde.fr/realites-biomedicales/article/2025/11/04/diagnostic-medical-quand-l-intelligence-artificielle-se-met-a-raisonner-comme-un-medecin_6651941_6579630.html</w:t>
        </w:r>
      </w:hyperlink>
    </w:p>
    <w:p w14:paraId="13784D6E" w14:textId="77777777" w:rsidR="00C730A7" w:rsidRDefault="00C730A7" w:rsidP="00266EAC">
      <w:pPr>
        <w:pStyle w:val="Textebrut"/>
      </w:pPr>
    </w:p>
    <w:p w14:paraId="3A355AC2" w14:textId="77777777" w:rsidR="00A73DF7" w:rsidRPr="00A73DF7" w:rsidRDefault="00A73DF7" w:rsidP="00A73DF7">
      <w:pPr>
        <w:pStyle w:val="Textebrut"/>
        <w:rPr>
          <w:b/>
          <w:bCs/>
        </w:rPr>
      </w:pPr>
      <w:r w:rsidRPr="00A73DF7">
        <w:rPr>
          <w:b/>
          <w:bCs/>
        </w:rPr>
        <w:t>Compléments alimentaires : des anomalies encore trop nombreuses (DGCCRF, 03/11/2025).</w:t>
      </w:r>
    </w:p>
    <w:p w14:paraId="2BE788D0" w14:textId="77777777" w:rsidR="00A73DF7" w:rsidRPr="00A73DF7" w:rsidRDefault="00A73DF7" w:rsidP="00A73DF7">
      <w:pPr>
        <w:pStyle w:val="Textebrut"/>
      </w:pPr>
      <w:r w:rsidRPr="00A73DF7">
        <w:t>Un marché en plein essor, des produits variés, liquides ou solides, parfois destinés aux enfants… La DGCCRF enquête régulièrement au sujet des compléments alimentaires. Des parapharmacies aux salles de sport, en passant par les laboratoires de fabrication, les sites internet ou les commerces de détail, les contrôles 2023 ont révélé de nombreuses anomalies : emploi d’allégations thérapeutiques interdites, emploi d’allégations non justifiées, problèmes de composition… Bilan</w:t>
      </w:r>
    </w:p>
    <w:p w14:paraId="6C786036" w14:textId="77777777" w:rsidR="00A73DF7" w:rsidRPr="00A73DF7" w:rsidRDefault="00A73DF7" w:rsidP="00A73DF7">
      <w:pPr>
        <w:pStyle w:val="Textebrut"/>
      </w:pPr>
      <w:hyperlink r:id="rId68" w:history="1">
        <w:r w:rsidRPr="00A73DF7">
          <w:rPr>
            <w:rStyle w:val="Lienhypertexte"/>
          </w:rPr>
          <w:t>https://www.economie.gouv.fr/dgccrf/laction-de-la-dgccrf/les-enquetes-et-les-controles/complements-alimentaires-des-anomalies-encore-trop-nombreuses</w:t>
        </w:r>
      </w:hyperlink>
    </w:p>
    <w:p w14:paraId="610FF0D9" w14:textId="77777777" w:rsidR="00A73DF7" w:rsidRPr="00A73DF7" w:rsidRDefault="00A73DF7" w:rsidP="00A73DF7">
      <w:pPr>
        <w:pStyle w:val="Textebrut"/>
        <w:rPr>
          <w:b/>
          <w:bCs/>
        </w:rPr>
      </w:pPr>
      <w:r w:rsidRPr="00A73DF7">
        <w:rPr>
          <w:b/>
          <w:bCs/>
        </w:rPr>
        <w:t>Enquête de la DGCCRF - Compléments alimentaires : des non-conformités encore trop fréquentes (Le Quotidien du pharmacien, 05/11/2025).</w:t>
      </w:r>
    </w:p>
    <w:p w14:paraId="3B97B123" w14:textId="77777777" w:rsidR="00A73DF7" w:rsidRPr="00A73DF7" w:rsidRDefault="00A73DF7" w:rsidP="00A73DF7">
      <w:pPr>
        <w:pStyle w:val="Textebrut"/>
      </w:pPr>
      <w:r w:rsidRPr="00A73DF7">
        <w:t>L’organisme de répression des fraudes publie les résultats de son enquête sur la qualité des compléments alimentaires. Près d’un tiers des établissements contrôlés présentait une anomalie. Des sanctions ont été prononcées</w:t>
      </w:r>
    </w:p>
    <w:p w14:paraId="457372AB" w14:textId="77777777" w:rsidR="00A73DF7" w:rsidRPr="00A73DF7" w:rsidRDefault="00A73DF7" w:rsidP="00A73DF7">
      <w:pPr>
        <w:pStyle w:val="Textebrut"/>
      </w:pPr>
      <w:hyperlink r:id="rId69" w:history="1">
        <w:r w:rsidRPr="00A73DF7">
          <w:rPr>
            <w:rStyle w:val="Lienhypertexte"/>
          </w:rPr>
          <w:t>https://www.lequotidiendupharmacien.fr/complements-alimentaires-des-non-conformites-encore-trop-frequentes</w:t>
        </w:r>
      </w:hyperlink>
    </w:p>
    <w:p w14:paraId="69617490" w14:textId="77777777" w:rsidR="0035634B" w:rsidRDefault="0035634B" w:rsidP="00266EAC">
      <w:pPr>
        <w:pStyle w:val="Textebrut"/>
      </w:pPr>
    </w:p>
    <w:p w14:paraId="2141E83B" w14:textId="77777777" w:rsidR="00434B79" w:rsidRPr="00434B79" w:rsidRDefault="00434B79" w:rsidP="00434B79">
      <w:pPr>
        <w:pStyle w:val="Textebrut"/>
        <w:rPr>
          <w:b/>
          <w:bCs/>
        </w:rPr>
      </w:pPr>
      <w:r w:rsidRPr="00434B79">
        <w:rPr>
          <w:b/>
          <w:bCs/>
        </w:rPr>
        <w:t xml:space="preserve">« Nous refusons des étudiants qui veulent faire pharmacie, c’est un comble » (Tribune de Jean-Louis </w:t>
      </w:r>
      <w:proofErr w:type="spellStart"/>
      <w:r w:rsidRPr="00434B79">
        <w:rPr>
          <w:b/>
          <w:bCs/>
        </w:rPr>
        <w:t>Beaudeux</w:t>
      </w:r>
      <w:proofErr w:type="spellEnd"/>
      <w:r w:rsidRPr="00434B79">
        <w:rPr>
          <w:b/>
          <w:bCs/>
        </w:rPr>
        <w:t>, doyen de la Faculté de pharmacie de Paris, Le Point, 05/11/2025).</w:t>
      </w:r>
    </w:p>
    <w:p w14:paraId="7876EB2F" w14:textId="77777777" w:rsidR="00434B79" w:rsidRPr="00434B79" w:rsidRDefault="00434B79" w:rsidP="00434B79">
      <w:pPr>
        <w:pStyle w:val="Textebrut"/>
      </w:pPr>
      <w:r w:rsidRPr="00434B79">
        <w:t xml:space="preserve">TRIBUNE. Quatre ans après la réforme PASS/LAS, le constat est accablant : 2 000 places vacantes, des étudiants démotivés et des déserts pharmaceutiques. Il est urgent de créer une voie d’accès spécifique dès </w:t>
      </w:r>
      <w:proofErr w:type="spellStart"/>
      <w:r w:rsidRPr="00434B79">
        <w:t>Parcoursup</w:t>
      </w:r>
      <w:proofErr w:type="spellEnd"/>
    </w:p>
    <w:p w14:paraId="05295C6B" w14:textId="77777777" w:rsidR="00434B79" w:rsidRPr="00434B79" w:rsidRDefault="00434B79" w:rsidP="00434B79">
      <w:pPr>
        <w:pStyle w:val="Textebrut"/>
      </w:pPr>
      <w:hyperlink r:id="rId70" w:history="1">
        <w:r w:rsidRPr="00434B79">
          <w:rPr>
            <w:rStyle w:val="Lienhypertexte"/>
          </w:rPr>
          <w:t>https://www.lepoint.fr/sante/hidz-s-2385-hidz-e-2385-nous-refusons-des-etudiants-qui-veulent-faire-pharmacie-c-hidz-s-2343-hidz-e-2343-est-un-comble-hidz-s-2344-hidz-e-2344--05-11-2025-2602531_40.php</w:t>
        </w:r>
      </w:hyperlink>
    </w:p>
    <w:p w14:paraId="27E5BA6D" w14:textId="77777777" w:rsidR="00266EAC" w:rsidRDefault="00266EAC" w:rsidP="00266EAC">
      <w:pPr>
        <w:pStyle w:val="Textebrut"/>
      </w:pPr>
    </w:p>
    <w:p w14:paraId="36148603" w14:textId="77777777" w:rsidR="00BC4525" w:rsidRPr="00BC4525" w:rsidRDefault="00BC4525" w:rsidP="00BC4525">
      <w:pPr>
        <w:pStyle w:val="Textebrut"/>
        <w:rPr>
          <w:b/>
          <w:bCs/>
        </w:rPr>
      </w:pPr>
      <w:r w:rsidRPr="00BC4525">
        <w:rPr>
          <w:b/>
          <w:bCs/>
        </w:rPr>
        <w:t>Valproate et dérivés : réduire le risque de troubles neurodéveloppementaux chez les enfants dont le père a été traité avant la conception (ANSM, 06/11/2025).</w:t>
      </w:r>
    </w:p>
    <w:p w14:paraId="4C65E294" w14:textId="77777777" w:rsidR="00BC4525" w:rsidRPr="00BC4525" w:rsidRDefault="00BC4525" w:rsidP="00BC4525">
      <w:pPr>
        <w:pStyle w:val="Textebrut"/>
      </w:pPr>
      <w:r w:rsidRPr="00BC4525">
        <w:t>Une nouvelle étude du groupe d’intérêt scientifique (GIS) ANSM-Cnam Epi-Phare montre une augmentation du risque de troubles neurodéveloppementaux, en particulier du trouble du développement intellectuel, chez les enfants dont le père a été traité par valproate dans les quatre mois précédant leur conception.</w:t>
      </w:r>
    </w:p>
    <w:p w14:paraId="7BB21829" w14:textId="77777777" w:rsidR="00BC4525" w:rsidRPr="00BC4525" w:rsidRDefault="00BC4525" w:rsidP="00BC4525">
      <w:pPr>
        <w:pStyle w:val="Textebrut"/>
      </w:pPr>
      <w:r w:rsidRPr="00BC4525">
        <w:t>En mai 2023, une première étude conduite par les laboratoires pharmaceutiques concernés à la demande du comité de pharmacovigilance (PRAC) de l’Agence européenne des médicaments (</w:t>
      </w:r>
      <w:proofErr w:type="spellStart"/>
      <w:r w:rsidRPr="00BC4525">
        <w:t>Ema</w:t>
      </w:r>
      <w:proofErr w:type="spellEnd"/>
      <w:r w:rsidRPr="00BC4525">
        <w:t>) suggérait un potentiel risque de troubles neurodéveloppementaux, amenant l’ANSM à mettre en place des mesures d’information des patients et des professionnels de santé. En 2025, nous avons modifié les conditions de prescription et de délivrance, toujours dans l’objectif de limiter l’exposition par le père des enfants à naître à ce traitement.</w:t>
      </w:r>
    </w:p>
    <w:p w14:paraId="7A55D946" w14:textId="77777777" w:rsidR="00BC4525" w:rsidRPr="00BC4525" w:rsidRDefault="00BC4525" w:rsidP="00BC4525">
      <w:pPr>
        <w:pStyle w:val="Textebrut"/>
      </w:pPr>
      <w:r w:rsidRPr="00BC4525">
        <w:t>Nous transmettons ces nouveaux résultats au niveau européen où l’évaluation se poursuit</w:t>
      </w:r>
    </w:p>
    <w:p w14:paraId="2F926CE7" w14:textId="4A7D4059" w:rsidR="00BC4525" w:rsidRDefault="00BC4525" w:rsidP="00BC4525">
      <w:pPr>
        <w:pStyle w:val="Textebrut"/>
      </w:pPr>
      <w:hyperlink r:id="rId71" w:history="1">
        <w:r w:rsidRPr="00BC4525">
          <w:rPr>
            <w:rStyle w:val="Lienhypertexte"/>
          </w:rPr>
          <w:t>https://ansm.sante.fr/actualites/valproate-et-derives-reduire-le-risque-de-troubles-neurodeveloppementaux-chez-les-enfants-dont-le-pere-a-ete-traite-avant-la-conception</w:t>
        </w:r>
      </w:hyperlink>
    </w:p>
    <w:p w14:paraId="0778DAD0" w14:textId="77777777" w:rsidR="00BC4525" w:rsidRPr="00BC4525" w:rsidRDefault="00BC4525" w:rsidP="00BC4525">
      <w:pPr>
        <w:pStyle w:val="Textebrut"/>
        <w:rPr>
          <w:b/>
          <w:bCs/>
        </w:rPr>
      </w:pPr>
      <w:r w:rsidRPr="00BC4525">
        <w:rPr>
          <w:b/>
          <w:bCs/>
        </w:rPr>
        <w:t xml:space="preserve">Valproate chez le père et risque de troubles </w:t>
      </w:r>
      <w:proofErr w:type="spellStart"/>
      <w:r w:rsidRPr="00BC4525">
        <w:rPr>
          <w:b/>
          <w:bCs/>
        </w:rPr>
        <w:t>neuro-développementaux</w:t>
      </w:r>
      <w:proofErr w:type="spellEnd"/>
      <w:r w:rsidRPr="00BC4525">
        <w:rPr>
          <w:b/>
          <w:bCs/>
        </w:rPr>
        <w:t xml:space="preserve"> chez l’enfant (EPI-PHARE, 06/11/2025).</w:t>
      </w:r>
    </w:p>
    <w:p w14:paraId="426F1024" w14:textId="77777777" w:rsidR="00BC4525" w:rsidRPr="00BC4525" w:rsidRDefault="00BC4525" w:rsidP="00BC4525">
      <w:pPr>
        <w:pStyle w:val="Textebrut"/>
      </w:pPr>
      <w:r w:rsidRPr="00BC4525">
        <w:lastRenderedPageBreak/>
        <w:t xml:space="preserve">Exposition paternelle au valproate au cours de la spermatogenèse et risque de troubles </w:t>
      </w:r>
      <w:proofErr w:type="spellStart"/>
      <w:r w:rsidRPr="00BC4525">
        <w:t>neuro-développementaux</w:t>
      </w:r>
      <w:proofErr w:type="spellEnd"/>
      <w:r w:rsidRPr="00BC4525">
        <w:t xml:space="preserve"> chez l’enfant - Étude nationale à partir du registre EPI-MERES.</w:t>
      </w:r>
    </w:p>
    <w:p w14:paraId="39CAFFDB" w14:textId="77777777" w:rsidR="00BC4525" w:rsidRPr="00BC4525" w:rsidRDefault="00BC4525" w:rsidP="00BC4525">
      <w:pPr>
        <w:pStyle w:val="Textebrut"/>
      </w:pPr>
      <w:r w:rsidRPr="00BC4525">
        <w:t>Cette étude suggère que l’exposition paternelle au valproate pendant la spermatogenèse est associée à un risque augmenté de TND chez l’enfant à naître. Elle a porté sur 4 773 enfants exposés, un nombre largement plus élevé que dans les études précédentes (plus de 8 fois plus que dans l’étude suédoise et 5 fois plus que dans l’étude danoise), constituant ainsi la plus vaste étude menée à ce jour sur le sujet. Les résultats sont particulièrement probants pour les troubles du développement intellectuel dont le risque apparaît doublé parmi les enfants exposés, ce qui se traduit par 3,5 cas supplémentaires pour 1000 enfants nés d’un père traité par valproate au moment de la conception. Ce résultat est robuste aux variations de groupe comparateur, de méthodologie statistique, de définition de l’exposition et de population considérée. Il vient confirmer des tendances rapportées dans les études précédemment publiées (risque de troubles du développement intellectuel augmenté de 60% dans l’étude suédoise et de 85% dans l’étude danoise), dont les effectifs limités ne permettaient pas de mettre en évidence des différences d’incidence significatives pour un événement aussi rare. Pour les troubles déficit de l’attention avec ou sans hyperactivité, les troubles du spectre de l’autisme et les troubles de la communication, une augmentation de risque plus modérée (de l’ordre de 20 à 25%) ne peut être exclue, mais les résultats, moins robustes, nécessitent encore d’être confirmés.</w:t>
      </w:r>
    </w:p>
    <w:p w14:paraId="3BC6590A" w14:textId="77777777" w:rsidR="00BC4525" w:rsidRPr="00BC4525" w:rsidRDefault="00BC4525" w:rsidP="00BC4525">
      <w:pPr>
        <w:pStyle w:val="Textebrut"/>
      </w:pPr>
      <w:r w:rsidRPr="00BC4525">
        <w:t xml:space="preserve">Ces résultats renforcent de façon notable les arguments en faveur des mesures de précaution mises en </w:t>
      </w:r>
      <w:proofErr w:type="spellStart"/>
      <w:r w:rsidRPr="00BC4525">
        <w:t>oeuvre</w:t>
      </w:r>
      <w:proofErr w:type="spellEnd"/>
      <w:r w:rsidRPr="00BC4525">
        <w:t xml:space="preserve"> en France depuis début 2025 pour limiter l’utilisation du valproate chez les patients de sexe masculin</w:t>
      </w:r>
    </w:p>
    <w:p w14:paraId="43529E5D" w14:textId="77777777" w:rsidR="00BC4525" w:rsidRPr="00BC4525" w:rsidRDefault="00BC4525" w:rsidP="00BC4525">
      <w:pPr>
        <w:pStyle w:val="Textebrut"/>
      </w:pPr>
      <w:hyperlink r:id="rId72" w:history="1">
        <w:r w:rsidRPr="00BC4525">
          <w:rPr>
            <w:rStyle w:val="Lienhypertexte"/>
          </w:rPr>
          <w:t>https://www.epi-phare.fr/rapports-detudes-et-publications/valproate-peres-tnd/</w:t>
        </w:r>
      </w:hyperlink>
    </w:p>
    <w:p w14:paraId="65E61AA7" w14:textId="77777777" w:rsidR="00434B79" w:rsidRDefault="00434B79" w:rsidP="00266EAC">
      <w:pPr>
        <w:pStyle w:val="Textebrut"/>
      </w:pPr>
    </w:p>
    <w:p w14:paraId="2EEB944E" w14:textId="77777777" w:rsidR="00BC4525" w:rsidRPr="00BC4525" w:rsidRDefault="00BC4525" w:rsidP="00BC4525">
      <w:pPr>
        <w:pStyle w:val="Textebrut"/>
        <w:rPr>
          <w:b/>
          <w:bCs/>
        </w:rPr>
      </w:pPr>
      <w:r w:rsidRPr="00BC4525">
        <w:rPr>
          <w:b/>
          <w:bCs/>
        </w:rPr>
        <w:t>Communiqué du 06/11/2025 - Chimiothérapie : une enquête nationale au sein d‘établissements de santé rassure sur le respect du dépistage obligatoire avant traitement par 5-FU.</w:t>
      </w:r>
    </w:p>
    <w:p w14:paraId="1EA53F31" w14:textId="77777777" w:rsidR="00BC4525" w:rsidRPr="00BC4525" w:rsidRDefault="00BC4525" w:rsidP="00BC4525">
      <w:pPr>
        <w:pStyle w:val="Textebrut"/>
      </w:pPr>
      <w:r w:rsidRPr="00BC4525">
        <w:t xml:space="preserve">Avant de recevoir un traitement par </w:t>
      </w:r>
      <w:proofErr w:type="spellStart"/>
      <w:r w:rsidRPr="00BC4525">
        <w:t>fluorouracile</w:t>
      </w:r>
      <w:proofErr w:type="spellEnd"/>
      <w:r w:rsidRPr="00BC4525">
        <w:t xml:space="preserve"> (5-FU), un médicament utilisé dans le traitement de différents cancers, les patients doivent obligatoirement bénéficier d’un dosage sanguin de l’uracile. Ce dosage appelé « </w:t>
      </w:r>
      <w:proofErr w:type="spellStart"/>
      <w:r w:rsidRPr="00BC4525">
        <w:t>uracilémie</w:t>
      </w:r>
      <w:proofErr w:type="spellEnd"/>
      <w:r w:rsidRPr="00BC4525">
        <w:t xml:space="preserve"> » permet de détecter un déficit enzymatique rare (déficit en DPD) potentiellement dangereux lors de l’administration de ces médicaments</w:t>
      </w:r>
    </w:p>
    <w:p w14:paraId="4475FFE2" w14:textId="77777777" w:rsidR="00BC4525" w:rsidRPr="00BC4525" w:rsidRDefault="00BC4525" w:rsidP="00BC4525">
      <w:pPr>
        <w:pStyle w:val="Textebrut"/>
      </w:pPr>
      <w:hyperlink r:id="rId73" w:history="1">
        <w:r w:rsidRPr="00BC4525">
          <w:rPr>
            <w:rStyle w:val="Lienhypertexte"/>
          </w:rPr>
          <w:t>https://sante.gouv.fr/actualites-presse/presse/communiques-de-presse/article/chimiotherapie-une-enquete-nationale-au-sein-d-etablissements-de-sante-rassure</w:t>
        </w:r>
      </w:hyperlink>
    </w:p>
    <w:p w14:paraId="0A4F8495" w14:textId="3CC61784" w:rsidR="00AF0E25" w:rsidRPr="00AF0E25" w:rsidRDefault="00AF0E25" w:rsidP="00AF0E25">
      <w:pPr>
        <w:pStyle w:val="Textebrut"/>
        <w:rPr>
          <w:b/>
          <w:bCs/>
        </w:rPr>
      </w:pPr>
      <w:r w:rsidRPr="00AF0E25">
        <w:rPr>
          <w:b/>
          <w:bCs/>
        </w:rPr>
        <w:t xml:space="preserve">Chimiothérapie à base de </w:t>
      </w:r>
      <w:proofErr w:type="spellStart"/>
      <w:r w:rsidRPr="00AF0E25">
        <w:rPr>
          <w:b/>
          <w:bCs/>
        </w:rPr>
        <w:t>fluoropyrimidines</w:t>
      </w:r>
      <w:proofErr w:type="spellEnd"/>
      <w:r w:rsidRPr="00AF0E25">
        <w:rPr>
          <w:b/>
          <w:bCs/>
        </w:rPr>
        <w:t xml:space="preserve"> (5-FU et </w:t>
      </w:r>
      <w:proofErr w:type="spellStart"/>
      <w:r w:rsidRPr="00AF0E25">
        <w:rPr>
          <w:b/>
          <w:bCs/>
        </w:rPr>
        <w:t>capécitabine</w:t>
      </w:r>
      <w:proofErr w:type="spellEnd"/>
      <w:r w:rsidRPr="00AF0E25">
        <w:rPr>
          <w:b/>
          <w:bCs/>
        </w:rPr>
        <w:t>) : le dépistage du déficit en DPD reste indispensable pour réduire les risques de toxicité grave (ANSM, 06/11/2025).</w:t>
      </w:r>
    </w:p>
    <w:p w14:paraId="279E0280" w14:textId="77777777" w:rsidR="00AF0E25" w:rsidRPr="00AF0E25" w:rsidRDefault="00AF0E25" w:rsidP="00AF0E25">
      <w:pPr>
        <w:pStyle w:val="Textebrut"/>
      </w:pPr>
      <w:r w:rsidRPr="00AF0E25">
        <w:t xml:space="preserve">Les chimiothérapies à base de </w:t>
      </w:r>
      <w:proofErr w:type="spellStart"/>
      <w:r w:rsidRPr="00AF0E25">
        <w:t>fluoropyrimidines</w:t>
      </w:r>
      <w:proofErr w:type="spellEnd"/>
      <w:r w:rsidRPr="00AF0E25">
        <w:t xml:space="preserve"> (5-fluorouracile [5-FU] et </w:t>
      </w:r>
      <w:proofErr w:type="spellStart"/>
      <w:r w:rsidRPr="00AF0E25">
        <w:t>capécitabine</w:t>
      </w:r>
      <w:proofErr w:type="spellEnd"/>
      <w:r w:rsidRPr="00AF0E25">
        <w:t xml:space="preserve">) sont des traitements qui peuvent provoquer des toxicités sévères, parfois mortelles, notamment chez les patients présentant un déficit en </w:t>
      </w:r>
      <w:proofErr w:type="spellStart"/>
      <w:r w:rsidRPr="00AF0E25">
        <w:t>dihydropyrimidine</w:t>
      </w:r>
      <w:proofErr w:type="spellEnd"/>
      <w:r w:rsidRPr="00AF0E25">
        <w:t xml:space="preserve"> déshydrogénase (DPD). Depuis 2018, l’ANSM et les centre régionaux de pharmacovigilance (CRPV) mènent des enquêtes annuelles visant à surveiller si des cas graves d’effets </w:t>
      </w:r>
      <w:proofErr w:type="gramStart"/>
      <w:r w:rsidRPr="00AF0E25">
        <w:t>indésirables  «</w:t>
      </w:r>
      <w:proofErr w:type="gramEnd"/>
      <w:r w:rsidRPr="00AF0E25">
        <w:t xml:space="preserve"> évitables », c’est-à-dire ne respectant pas les recommandations en vigueur, sont déclarés en France.</w:t>
      </w:r>
    </w:p>
    <w:p w14:paraId="54AE2471" w14:textId="73D2AF14" w:rsidR="00BC4525" w:rsidRDefault="00AF0E25" w:rsidP="00AF0E25">
      <w:pPr>
        <w:pStyle w:val="Textebrut"/>
      </w:pPr>
      <w:r w:rsidRPr="00AF0E25">
        <w:t xml:space="preserve">La dernière enquête réalisée en 2024 a montré un cas grave évitable lié au non-respect des conditions de prescription et de délivrance. Cet évènement rappelle la nécessité pour tous les acteurs de rester vigilants et mobilisés. Parallèlement, des actions conjointes ont été engagées par la Direction générale de la santé (DGS), les </w:t>
      </w:r>
      <w:proofErr w:type="spellStart"/>
      <w:r w:rsidRPr="00AF0E25">
        <w:t>Omédit</w:t>
      </w:r>
      <w:proofErr w:type="spellEnd"/>
      <w:r w:rsidRPr="00AF0E25">
        <w:t xml:space="preserve"> (observatoires des médicaments, dispositifs médicaux et innovations thérapeutiques), l’ANSM et l’Institut national du cancer (</w:t>
      </w:r>
      <w:proofErr w:type="spellStart"/>
      <w:r w:rsidRPr="00AF0E25">
        <w:t>INCa</w:t>
      </w:r>
      <w:proofErr w:type="spellEnd"/>
      <w:r w:rsidRPr="00AF0E25">
        <w:t>), ainsi que les agences régionales de santé, pour évaluer et renforcer le respect du dépistage obligatoire d’un déficit en DPD avant toute initiation de traitement dans les établissements de santé</w:t>
      </w:r>
    </w:p>
    <w:p w14:paraId="4BD0938C" w14:textId="652E5912" w:rsidR="00BC4525" w:rsidRDefault="00AF0E25" w:rsidP="00266EAC">
      <w:pPr>
        <w:pStyle w:val="Textebrut"/>
      </w:pPr>
      <w:hyperlink r:id="rId74" w:history="1">
        <w:r w:rsidRPr="000C54D3">
          <w:rPr>
            <w:rStyle w:val="Lienhypertexte"/>
          </w:rPr>
          <w:t>https://ansm.sante.fr/actualites/chimiotherapie-a-base-de-fluoropyrimidines-5-fu-et-capecitabine-le-depistage-du-deficit-en-dpd-reste-indispensable-pour-reduire-les-risques-de-toxicite-grave</w:t>
        </w:r>
      </w:hyperlink>
    </w:p>
    <w:p w14:paraId="6242BDD7" w14:textId="77777777" w:rsidR="00AF0E25" w:rsidRPr="00AF0E25" w:rsidRDefault="00AF0E25" w:rsidP="00266EAC">
      <w:pPr>
        <w:pStyle w:val="Textebrut"/>
        <w:rPr>
          <w:b/>
          <w:bCs/>
        </w:rPr>
      </w:pPr>
    </w:p>
    <w:p w14:paraId="691A8D62" w14:textId="6960DF87" w:rsidR="00AF0E25" w:rsidRPr="00AF0E25" w:rsidRDefault="00AF0E25" w:rsidP="00AF0E25">
      <w:pPr>
        <w:pStyle w:val="Textebrut"/>
        <w:rPr>
          <w:b/>
          <w:bCs/>
        </w:rPr>
      </w:pPr>
      <w:bookmarkStart w:id="0" w:name="_Hlk213831510"/>
      <w:r w:rsidRPr="00AF0E25">
        <w:rPr>
          <w:b/>
          <w:bCs/>
        </w:rPr>
        <w:t>La délivrance des médicaments à l’unité : une pratique à développer de manière sélective</w:t>
      </w:r>
      <w:r>
        <w:rPr>
          <w:b/>
          <w:bCs/>
        </w:rPr>
        <w:t xml:space="preserve"> (Cour des compte, 07/11/2025).</w:t>
      </w:r>
    </w:p>
    <w:p w14:paraId="4FB04BC1" w14:textId="3010513F" w:rsidR="00AF0E25" w:rsidRDefault="00AF0E25" w:rsidP="00266EAC">
      <w:pPr>
        <w:pStyle w:val="Textebrut"/>
      </w:pPr>
      <w:r w:rsidRPr="00AF0E25">
        <w:t xml:space="preserve">En France, les médicaments sont conditionnés et distribués au public en boîtes contenant plusieurs doses, contrairement à d’autres pays, notamment européens, où ils sont délivrés à l’unité, c’est-à-dire en quantité strictement égale à celle prescrite. La boîte a l’avantage de protéger le produit, d’en garantir l’authenticité au travers d’un code dit de sérialisation, et de servir de support à des messages, de précaution d’emploi notamment. Toute la chaîne pharmaceutique en France, de la fabrication du médicament à la remise au patient en passant par la répartition entre les officines, est organisée en fonction de la boîte, y compris les logiciels de gestion des stocks </w:t>
      </w:r>
      <w:r w:rsidRPr="00AF0E25">
        <w:lastRenderedPageBreak/>
        <w:t>et la tarification pour la vente au public. Sur le fondement de la prescription, le pharmacien doit délivrer le nombre de boîtes permettant, au minimum, de couvrir la durée du traitement, éventuellement en excès. Le reliquat sera peut-être mal consommé ultérieurement, en automédication, ou stocké puis détruit, avec les dommages afférents en termes financiers, de santé et de protection de l’environnement. La délivrance à l’unité peut donc être un moyen de remédier à ce gaspillage. Examiner sa pertinence et sa faisabilité est l’objet du présent rapport</w:t>
      </w:r>
    </w:p>
    <w:p w14:paraId="5FA697BF" w14:textId="3A557451" w:rsidR="00AF0E25" w:rsidRDefault="00AF0E25" w:rsidP="00266EAC">
      <w:pPr>
        <w:pStyle w:val="Textebrut"/>
      </w:pPr>
      <w:hyperlink r:id="rId75" w:history="1">
        <w:r w:rsidRPr="000C54D3">
          <w:rPr>
            <w:rStyle w:val="Lienhypertexte"/>
          </w:rPr>
          <w:t>https://www.ccomptes.fr/fr/publications/la-delivrance-des-medicaments-lunite-une-pratique-developper-de-maniere-selective</w:t>
        </w:r>
      </w:hyperlink>
    </w:p>
    <w:p w14:paraId="3EBE9BB1" w14:textId="77777777" w:rsidR="0080659C" w:rsidRPr="0080659C" w:rsidRDefault="0080659C" w:rsidP="0080659C">
      <w:pPr>
        <w:pStyle w:val="Textebrut"/>
        <w:rPr>
          <w:b/>
          <w:bCs/>
        </w:rPr>
      </w:pPr>
      <w:r w:rsidRPr="0080659C">
        <w:rPr>
          <w:b/>
          <w:bCs/>
        </w:rPr>
        <w:t>Délivrance à l’unité : la Cour des comptes publie son rapport (CNOP, 20/11/2025).</w:t>
      </w:r>
    </w:p>
    <w:p w14:paraId="3167A780" w14:textId="77777777" w:rsidR="0080659C" w:rsidRPr="0080659C" w:rsidRDefault="0080659C" w:rsidP="0080659C">
      <w:pPr>
        <w:pStyle w:val="Textebrut"/>
      </w:pPr>
      <w:r w:rsidRPr="0080659C">
        <w:t>Interrogée par des citoyens sur la dispensation à l’unité (DAU) des médicaments, la Cour des comptes vient de publier un rapport proposant de ne l’étendre que dans certaines situations</w:t>
      </w:r>
    </w:p>
    <w:p w14:paraId="709196F0" w14:textId="77777777" w:rsidR="0080659C" w:rsidRPr="0080659C" w:rsidRDefault="0080659C" w:rsidP="0080659C">
      <w:pPr>
        <w:pStyle w:val="Textebrut"/>
      </w:pPr>
      <w:hyperlink r:id="rId76" w:history="1">
        <w:r w:rsidRPr="0080659C">
          <w:rPr>
            <w:rStyle w:val="Lienhypertexte"/>
          </w:rPr>
          <w:t>https://www.ordre.pharmacien.fr/les-communications/focus-sur/les-actualites/delivrance-a-l-unite-la-cour-des-comptes-publie-son-rapport</w:t>
        </w:r>
      </w:hyperlink>
    </w:p>
    <w:bookmarkEnd w:id="0"/>
    <w:p w14:paraId="4ACCD912" w14:textId="77777777" w:rsidR="006A1FD5" w:rsidRPr="006A1FD5" w:rsidRDefault="006A1FD5" w:rsidP="006A1FD5">
      <w:pPr>
        <w:pStyle w:val="Textebrut"/>
        <w:rPr>
          <w:b/>
          <w:bCs/>
        </w:rPr>
      </w:pPr>
      <w:r w:rsidRPr="006A1FD5">
        <w:rPr>
          <w:b/>
          <w:bCs/>
        </w:rPr>
        <w:t>Délivrance à l’unité : la Cour des comptes plus que perplexe sur sa généralisation (Le Moniteur des pharmacies, 07/11/2025).</w:t>
      </w:r>
    </w:p>
    <w:p w14:paraId="2FB06C05" w14:textId="77777777" w:rsidR="006A1FD5" w:rsidRPr="006A1FD5" w:rsidRDefault="006A1FD5" w:rsidP="006A1FD5">
      <w:pPr>
        <w:pStyle w:val="Textebrut"/>
      </w:pPr>
      <w:r w:rsidRPr="006A1FD5">
        <w:t>La Cour des comptes, dans son rapport de novembre 2025, juge qu’une généralisation de la délivrance des médicaments à l’unité aurait des effets limités sur les dépenses de santé et un coût économique considérable pour les officines. Elle préconise une approche sélective et pragmatique, intégrée à une stratégie plus large de « juste délivrance »</w:t>
      </w:r>
    </w:p>
    <w:p w14:paraId="1E2CC58C" w14:textId="77777777" w:rsidR="006A1FD5" w:rsidRPr="006A1FD5" w:rsidRDefault="006A1FD5" w:rsidP="006A1FD5">
      <w:pPr>
        <w:pStyle w:val="Textebrut"/>
      </w:pPr>
      <w:hyperlink r:id="rId77" w:history="1">
        <w:r w:rsidRPr="006A1FD5">
          <w:rPr>
            <w:rStyle w:val="Lienhypertexte"/>
          </w:rPr>
          <w:t>https://www.lemoniteurdespharmacies.fr/legislation/dispensation/delivrance-a-lunite-la-cour-des-comptes-plus-que-perplexe-sur-la-generalisation</w:t>
        </w:r>
      </w:hyperlink>
    </w:p>
    <w:p w14:paraId="3C842529" w14:textId="77777777" w:rsidR="00AF0E25" w:rsidRDefault="00AF0E25" w:rsidP="00266EAC">
      <w:pPr>
        <w:pStyle w:val="Textebrut"/>
      </w:pPr>
    </w:p>
    <w:p w14:paraId="4FF00DCA" w14:textId="77777777" w:rsidR="00751B2E" w:rsidRPr="00751B2E" w:rsidRDefault="00751B2E" w:rsidP="00751B2E">
      <w:pPr>
        <w:pStyle w:val="Textebrut"/>
        <w:rPr>
          <w:b/>
          <w:bCs/>
        </w:rPr>
      </w:pPr>
      <w:r w:rsidRPr="00751B2E">
        <w:rPr>
          <w:b/>
          <w:bCs/>
        </w:rPr>
        <w:t xml:space="preserve">Exit les médicaments à prescription obligatoire sur le site de </w:t>
      </w:r>
      <w:proofErr w:type="spellStart"/>
      <w:r w:rsidRPr="00751B2E">
        <w:rPr>
          <w:b/>
          <w:bCs/>
        </w:rPr>
        <w:t>Livmed’s</w:t>
      </w:r>
      <w:proofErr w:type="spellEnd"/>
      <w:r w:rsidRPr="00751B2E">
        <w:rPr>
          <w:b/>
          <w:bCs/>
        </w:rPr>
        <w:t xml:space="preserve"> (Le Quotidien du pharmacien, 10/11/2025).</w:t>
      </w:r>
    </w:p>
    <w:p w14:paraId="781CA209" w14:textId="77777777" w:rsidR="00751B2E" w:rsidRPr="00751B2E" w:rsidRDefault="00751B2E" w:rsidP="00751B2E">
      <w:pPr>
        <w:pStyle w:val="Textebrut"/>
      </w:pPr>
      <w:r w:rsidRPr="00751B2E">
        <w:t xml:space="preserve">Dans sa procédure engagée en mars 2023 contre </w:t>
      </w:r>
      <w:proofErr w:type="spellStart"/>
      <w:r w:rsidRPr="00751B2E">
        <w:t>Livmed’s</w:t>
      </w:r>
      <w:proofErr w:type="spellEnd"/>
      <w:r w:rsidRPr="00751B2E">
        <w:t>, l’Ordre des pharmaciens a gagné une manche en ce qui concerne la mention de médicaments de prescription médicale obligatoire (PMO) sur son site. Mais la plateforme pourra poursuivre ses activités concernant l'envoi des ordonnances aux pharmaciens ainsi que la commande et la livraison de médicaments de prescription médicale facultative (PMF). Sous conditions</w:t>
      </w:r>
    </w:p>
    <w:p w14:paraId="7D813964" w14:textId="77777777" w:rsidR="00751B2E" w:rsidRPr="00751B2E" w:rsidRDefault="00751B2E" w:rsidP="00751B2E">
      <w:pPr>
        <w:pStyle w:val="Textebrut"/>
      </w:pPr>
      <w:hyperlink r:id="rId78" w:history="1">
        <w:r w:rsidRPr="00751B2E">
          <w:rPr>
            <w:rStyle w:val="Lienhypertexte"/>
          </w:rPr>
          <w:t>https://www.lequotidiendupharmacien.fr/exercice-pro/exit-les-medicaments-prescription-obligatoire-sur-le-site-de-livmeds</w:t>
        </w:r>
      </w:hyperlink>
    </w:p>
    <w:p w14:paraId="078F6DA0" w14:textId="77777777" w:rsidR="00A70640" w:rsidRPr="00D41CD2" w:rsidRDefault="00A70640" w:rsidP="00A70640">
      <w:pPr>
        <w:pStyle w:val="Textebrut"/>
        <w:rPr>
          <w:b/>
          <w:bCs/>
        </w:rPr>
      </w:pPr>
      <w:r w:rsidRPr="00D41CD2">
        <w:rPr>
          <w:b/>
          <w:bCs/>
        </w:rPr>
        <w:t xml:space="preserve">La société </w:t>
      </w:r>
      <w:proofErr w:type="spellStart"/>
      <w:r w:rsidRPr="00D41CD2">
        <w:rPr>
          <w:b/>
          <w:bCs/>
        </w:rPr>
        <w:t>Livmed’s</w:t>
      </w:r>
      <w:proofErr w:type="spellEnd"/>
      <w:r w:rsidRPr="00D41CD2">
        <w:rPr>
          <w:b/>
          <w:bCs/>
        </w:rPr>
        <w:t xml:space="preserve"> condamnée (Le Moniteur des pharmacies, 12/11/2025).</w:t>
      </w:r>
    </w:p>
    <w:p w14:paraId="246D3F8F" w14:textId="77777777" w:rsidR="00A70640" w:rsidRPr="00D41CD2" w:rsidRDefault="00A70640" w:rsidP="00A70640">
      <w:pPr>
        <w:pStyle w:val="Textebrut"/>
      </w:pPr>
      <w:r w:rsidRPr="00D41CD2">
        <w:t xml:space="preserve">Le tribunal de Paris a condamné la société </w:t>
      </w:r>
      <w:proofErr w:type="spellStart"/>
      <w:r w:rsidRPr="00D41CD2">
        <w:t>Livmed’s</w:t>
      </w:r>
      <w:proofErr w:type="spellEnd"/>
      <w:r w:rsidRPr="00D41CD2">
        <w:t xml:space="preserve"> pour avoir permis la vente en ligne de médicaments soumis à prescription médicale obligatoire (PMO), selon une décision du 6 novembre 2025 révélée par </w:t>
      </w:r>
      <w:proofErr w:type="spellStart"/>
      <w:r w:rsidRPr="00D41CD2">
        <w:t>APMnews</w:t>
      </w:r>
      <w:proofErr w:type="spellEnd"/>
    </w:p>
    <w:p w14:paraId="0E2C1FC7" w14:textId="77777777" w:rsidR="00A70640" w:rsidRPr="00D41CD2" w:rsidRDefault="00A70640" w:rsidP="00A70640">
      <w:pPr>
        <w:pStyle w:val="Textebrut"/>
      </w:pPr>
      <w:hyperlink r:id="rId79" w:history="1">
        <w:r w:rsidRPr="00D41CD2">
          <w:rPr>
            <w:rStyle w:val="Lienhypertexte"/>
          </w:rPr>
          <w:t>https://www.lemoniteurdespharmacies.fr/business/retail/officine/la-societe-de-livraison-a-domicile-livmeds-condamnee</w:t>
        </w:r>
      </w:hyperlink>
    </w:p>
    <w:p w14:paraId="4DCBCC11" w14:textId="77777777" w:rsidR="00A70640" w:rsidRPr="00A70640" w:rsidRDefault="00A70640" w:rsidP="00A70640">
      <w:pPr>
        <w:pStyle w:val="Textebrut"/>
        <w:rPr>
          <w:b/>
          <w:bCs/>
        </w:rPr>
      </w:pPr>
      <w:r w:rsidRPr="00A70640">
        <w:rPr>
          <w:b/>
          <w:bCs/>
        </w:rPr>
        <w:t xml:space="preserve">Jugement du Tribunal judiciaire de Paris dans l’affaire opposant l’Ordre à </w:t>
      </w:r>
      <w:proofErr w:type="spellStart"/>
      <w:r w:rsidRPr="00A70640">
        <w:rPr>
          <w:b/>
          <w:bCs/>
        </w:rPr>
        <w:t>Livmed’s</w:t>
      </w:r>
      <w:proofErr w:type="spellEnd"/>
      <w:r w:rsidRPr="00A70640">
        <w:rPr>
          <w:b/>
          <w:bCs/>
        </w:rPr>
        <w:t xml:space="preserve"> (CNOP, 14/11/2025).</w:t>
      </w:r>
    </w:p>
    <w:p w14:paraId="1E60798D" w14:textId="77777777" w:rsidR="00A70640" w:rsidRPr="00A70640" w:rsidRDefault="00A70640" w:rsidP="00A70640">
      <w:pPr>
        <w:pStyle w:val="Textebrut"/>
      </w:pPr>
      <w:r w:rsidRPr="00A70640">
        <w:t>L'Ordre national des pharmaciens se félicite d’une décision judiciaire qui réaffirme la primauté de la protection du patient et de la santé publique.</w:t>
      </w:r>
    </w:p>
    <w:p w14:paraId="7623D3BC" w14:textId="77777777" w:rsidR="00A70640" w:rsidRPr="00A70640" w:rsidRDefault="00A70640" w:rsidP="00A70640">
      <w:pPr>
        <w:pStyle w:val="Textebrut"/>
      </w:pPr>
      <w:r w:rsidRPr="00A70640">
        <w:t xml:space="preserve">Le 6 novembre 2025, le tribunal judiciaire de Paris a fait droit aux demandes du Conseil national de l’Ordre des pharmaciens dans le cadre du contentieux l’opposant à la société SAS </w:t>
      </w:r>
      <w:proofErr w:type="spellStart"/>
      <w:r w:rsidRPr="00A70640">
        <w:t>Livmed's</w:t>
      </w:r>
      <w:proofErr w:type="spellEnd"/>
      <w:r w:rsidRPr="00A70640">
        <w:t>. Dans ce jugement, il confirme que cette plateforme ne se limite pas à une simple activité de livraison à domicile mais participe, en fournissant des moyens techniques et technologiques, à un commerce électronique de médicaments. Il lui ordonne de se mettre en conformité avec la législation en vigueur et confirme la position constante de l’Ordre. Ce jugement rappelle que la vente en ligne de médicaments est strictement interdite s’agissant du médicament soumis à prescription médicale obligatoire (PMO)</w:t>
      </w:r>
    </w:p>
    <w:p w14:paraId="577ED85E" w14:textId="77777777" w:rsidR="00A70640" w:rsidRPr="00A70640" w:rsidRDefault="00A70640" w:rsidP="00A70640">
      <w:pPr>
        <w:pStyle w:val="Textebrut"/>
      </w:pPr>
      <w:hyperlink r:id="rId80" w:history="1">
        <w:r w:rsidRPr="00A70640">
          <w:rPr>
            <w:rStyle w:val="Lienhypertexte"/>
          </w:rPr>
          <w:t>https://www.ordre.pharmacien.fr/les-communications/focus-sur/les-actualites/jugement-du-tribunal-judiciaire-de-paris-dans-l-affaire-opposant-l-ordre-a-livmed-s</w:t>
        </w:r>
      </w:hyperlink>
    </w:p>
    <w:p w14:paraId="383F7EC4" w14:textId="77777777" w:rsidR="00A70640" w:rsidRDefault="00A70640" w:rsidP="00A70640">
      <w:pPr>
        <w:pStyle w:val="Textebrut"/>
      </w:pPr>
    </w:p>
    <w:p w14:paraId="5364D7B9" w14:textId="77777777" w:rsidR="003D68A2" w:rsidRDefault="003D68A2" w:rsidP="00A70640">
      <w:pPr>
        <w:pStyle w:val="Textebrut"/>
      </w:pPr>
    </w:p>
    <w:p w14:paraId="5388DF69" w14:textId="77777777" w:rsidR="003D68A2" w:rsidRDefault="003D68A2" w:rsidP="00A70640">
      <w:pPr>
        <w:pStyle w:val="Textebrut"/>
      </w:pPr>
    </w:p>
    <w:p w14:paraId="39566FFE" w14:textId="77777777" w:rsidR="003D68A2" w:rsidRDefault="003D68A2" w:rsidP="00A70640">
      <w:pPr>
        <w:pStyle w:val="Textebrut"/>
      </w:pPr>
    </w:p>
    <w:p w14:paraId="50A52241" w14:textId="77777777" w:rsidR="00F936B3" w:rsidRPr="00F936B3" w:rsidRDefault="00F936B3" w:rsidP="00F936B3">
      <w:pPr>
        <w:pStyle w:val="Textebrut"/>
        <w:rPr>
          <w:b/>
          <w:bCs/>
        </w:rPr>
      </w:pPr>
      <w:r w:rsidRPr="00F936B3">
        <w:rPr>
          <w:b/>
          <w:bCs/>
        </w:rPr>
        <w:lastRenderedPageBreak/>
        <w:t xml:space="preserve">Gazette de </w:t>
      </w:r>
      <w:proofErr w:type="gramStart"/>
      <w:r w:rsidRPr="00F936B3">
        <w:rPr>
          <w:b/>
          <w:bCs/>
        </w:rPr>
        <w:t>l'Infectiologie:</w:t>
      </w:r>
      <w:proofErr w:type="gramEnd"/>
      <w:r w:rsidRPr="00F936B3">
        <w:rPr>
          <w:b/>
          <w:bCs/>
        </w:rPr>
        <w:t xml:space="preserve"> Semaine mondiale pour un bon usage des antibiotiques du Mardi 18 Novembre 2025 au Lundi 24 Novembre 2025 (SPILF, 07/11/2025).</w:t>
      </w:r>
    </w:p>
    <w:p w14:paraId="6A200289" w14:textId="77777777" w:rsidR="00F936B3" w:rsidRPr="00F936B3" w:rsidRDefault="00F936B3" w:rsidP="00F936B3">
      <w:pPr>
        <w:pStyle w:val="Textebrut"/>
      </w:pPr>
      <w:r w:rsidRPr="00F936B3">
        <w:t>Mieux prescrire les antibiotiques, notamment pour lutter contre l'inquiétant problème de l'antibiorésistance, passe aussi par une réflexion à avoir sur la durée idéale du traitement</w:t>
      </w:r>
    </w:p>
    <w:p w14:paraId="690E2353" w14:textId="77777777" w:rsidR="00F936B3" w:rsidRPr="00F936B3" w:rsidRDefault="00F936B3" w:rsidP="00F936B3">
      <w:pPr>
        <w:pStyle w:val="Textebrut"/>
      </w:pPr>
      <w:hyperlink r:id="rId81" w:history="1">
        <w:r w:rsidRPr="00F936B3">
          <w:rPr>
            <w:rStyle w:val="Lienhypertexte"/>
          </w:rPr>
          <w:t>https://www.infectiologie.com/UserFiles/File/grand-public/spilf-article-semaine-bua-2025.pdf</w:t>
        </w:r>
      </w:hyperlink>
    </w:p>
    <w:p w14:paraId="6362700D" w14:textId="77777777" w:rsidR="00751B2E" w:rsidRDefault="00751B2E" w:rsidP="00266EAC">
      <w:pPr>
        <w:pStyle w:val="Textebrut"/>
      </w:pPr>
    </w:p>
    <w:p w14:paraId="7B83956A" w14:textId="77777777" w:rsidR="001C3694" w:rsidRPr="001C3694" w:rsidRDefault="001C3694" w:rsidP="001C3694">
      <w:pPr>
        <w:pStyle w:val="Textebrut"/>
        <w:rPr>
          <w:b/>
          <w:bCs/>
        </w:rPr>
      </w:pPr>
      <w:r w:rsidRPr="001C3694">
        <w:rPr>
          <w:b/>
          <w:bCs/>
        </w:rPr>
        <w:t>Communiqué du 12/11/2025 - Vaccination au collège : un accès simple et gratuit à la vaccination contre les HPV et les méningocoques ACWY dès 11 ans.</w:t>
      </w:r>
    </w:p>
    <w:p w14:paraId="0207EB23" w14:textId="77777777" w:rsidR="001C3694" w:rsidRPr="001C3694" w:rsidRDefault="001C3694" w:rsidP="001C3694">
      <w:pPr>
        <w:pStyle w:val="Textebrut"/>
      </w:pPr>
      <w:r w:rsidRPr="001C3694">
        <w:t>Pour la 3e année consécutive, le ministère de la Santé, des Familles, de l’Autonomie et des Personnes handicapées et le ministère de l’Éducation nationale poursuivent la campagne vaccinale dans les collèges. En 2025, outre la vaccination contre les papillomavirus humains (HPV), les parents pourront également faire vacciner leurs enfants contre les méningocoques ACWY.</w:t>
      </w:r>
    </w:p>
    <w:p w14:paraId="04D45949" w14:textId="77777777" w:rsidR="001C3694" w:rsidRPr="001C3694" w:rsidRDefault="001C3694" w:rsidP="001C3694">
      <w:pPr>
        <w:pStyle w:val="Textebrut"/>
      </w:pPr>
      <w:r w:rsidRPr="001C3694">
        <w:t>Cette campagne vaccinale est proposée dans tous les collèges publics et privés sous contrat volontaires, et dans les établissements médico-sociaux accueillant des jeunes de 11 à 14 ans en situation de handicap. Elle vise à poursuivre l’augmentation de la couverture vaccinale déjà engagée contre les HPV et à renforcer la protection contre les infections invasives à méningocoque (méningites) ACWY qui augmentent significativement depuis plusieurs années. Une couverture vaccinale contre les HPV qui progresse, mais qui doit se poursuivre pour atteindre les 80 %.</w:t>
      </w:r>
    </w:p>
    <w:p w14:paraId="61720882" w14:textId="77777777" w:rsidR="001C3694" w:rsidRPr="001C3694" w:rsidRDefault="001C3694" w:rsidP="001C3694">
      <w:pPr>
        <w:pStyle w:val="Textebrut"/>
      </w:pPr>
      <w:r w:rsidRPr="001C3694">
        <w:t>Avec une nette progression de la couverture vaccinale observée depuis l’instauration de la campagne de vaccination au collège (septembre 2023), les ministères en charge de la Santé et de l’Éducation nationale renouvellent leur engagement en faveur de la protection des enfants contre les HPV</w:t>
      </w:r>
    </w:p>
    <w:p w14:paraId="6EBD3C87" w14:textId="77777777" w:rsidR="001C3694" w:rsidRPr="001C3694" w:rsidRDefault="001C3694" w:rsidP="001C3694">
      <w:pPr>
        <w:pStyle w:val="Textebrut"/>
      </w:pPr>
      <w:hyperlink r:id="rId82" w:history="1">
        <w:r w:rsidRPr="001C3694">
          <w:rPr>
            <w:rStyle w:val="Lienhypertexte"/>
          </w:rPr>
          <w:t>https://sante.gouv.fr/actualites-presse/presse/communiques-de-presse/article/vaccination-au-college-un-acces-simple-et-gratuit-a-la-vaccination-contre-les</w:t>
        </w:r>
      </w:hyperlink>
    </w:p>
    <w:p w14:paraId="2F8F6932" w14:textId="77777777" w:rsidR="00F936B3" w:rsidRDefault="00F936B3" w:rsidP="00266EAC">
      <w:pPr>
        <w:pStyle w:val="Textebrut"/>
      </w:pPr>
    </w:p>
    <w:p w14:paraId="75CEF06F" w14:textId="77777777" w:rsidR="000B6461" w:rsidRPr="000B6461" w:rsidRDefault="000B6461" w:rsidP="000B6461">
      <w:pPr>
        <w:pStyle w:val="Textebrut"/>
        <w:rPr>
          <w:b/>
          <w:bCs/>
        </w:rPr>
      </w:pPr>
      <w:r w:rsidRPr="000B6461">
        <w:rPr>
          <w:b/>
          <w:bCs/>
        </w:rPr>
        <w:t xml:space="preserve">Médicaments à base de </w:t>
      </w:r>
      <w:proofErr w:type="spellStart"/>
      <w:r w:rsidRPr="000B6461">
        <w:rPr>
          <w:b/>
          <w:bCs/>
        </w:rPr>
        <w:t>nicorandil</w:t>
      </w:r>
      <w:proofErr w:type="spellEnd"/>
      <w:r w:rsidRPr="000B6461">
        <w:rPr>
          <w:b/>
          <w:bCs/>
        </w:rPr>
        <w:t xml:space="preserve"> : rappel sur le risque d’ulcérations et l’importance d’arrêter le traitement en présence de signes évocateurs (ANSM, 12/11/2025).</w:t>
      </w:r>
    </w:p>
    <w:p w14:paraId="1EEACFFB" w14:textId="77777777" w:rsidR="000B6461" w:rsidRPr="000B6461" w:rsidRDefault="000B6461" w:rsidP="000B6461">
      <w:pPr>
        <w:pStyle w:val="Textebrut"/>
      </w:pPr>
      <w:r w:rsidRPr="000B6461">
        <w:t xml:space="preserve">Malgré des alertes et recommandations adressées aux professionnels de santé en 2012 et en 2015, des cas d’ulcérations et de complications graves liées à l’utilisation de médicaments contenant du </w:t>
      </w:r>
      <w:proofErr w:type="spellStart"/>
      <w:r w:rsidRPr="000B6461">
        <w:t>nicorandil</w:t>
      </w:r>
      <w:proofErr w:type="spellEnd"/>
      <w:r w:rsidRPr="000B6461">
        <w:t xml:space="preserve"> continuent d’être signalés. L’ANSM renouvelle donc ses mises en garde concernant le risque d’ulcérations et rappelle les contre-indications, les interactions médicamenteuses et la nécessité impérative d’interrompre le traitement dès l’apparition de signes évocateurs d’ulcère(s) cutanés ou des muqueuses</w:t>
      </w:r>
    </w:p>
    <w:p w14:paraId="31399B30" w14:textId="77777777" w:rsidR="000B6461" w:rsidRPr="000B6461" w:rsidRDefault="000B6461" w:rsidP="000B6461">
      <w:pPr>
        <w:pStyle w:val="Textebrut"/>
      </w:pPr>
      <w:hyperlink r:id="rId83" w:history="1">
        <w:r w:rsidRPr="000B6461">
          <w:rPr>
            <w:rStyle w:val="Lienhypertexte"/>
          </w:rPr>
          <w:t>https://ansm.sante.fr/actualites/medicaments-a-base-de-nicorandil-rappel-sur-le-risque-dulcerations-et-limportance-darreter-le-traitement-en-presence-de-signes-evocateurs</w:t>
        </w:r>
      </w:hyperlink>
    </w:p>
    <w:p w14:paraId="77C9D3F0" w14:textId="77777777" w:rsidR="001C3694" w:rsidRDefault="001C3694" w:rsidP="00266EAC">
      <w:pPr>
        <w:pStyle w:val="Textebrut"/>
      </w:pPr>
    </w:p>
    <w:p w14:paraId="7ABC206E" w14:textId="77777777" w:rsidR="0075310F" w:rsidRPr="0075310F" w:rsidRDefault="0075310F" w:rsidP="0075310F">
      <w:pPr>
        <w:pStyle w:val="Textebrut"/>
        <w:rPr>
          <w:b/>
          <w:bCs/>
        </w:rPr>
      </w:pPr>
      <w:r w:rsidRPr="0075310F">
        <w:rPr>
          <w:b/>
          <w:bCs/>
        </w:rPr>
        <w:t>Communiqué du 10/11/2025 - Réseau France santé : la proximité de l’accès aux soins.</w:t>
      </w:r>
    </w:p>
    <w:p w14:paraId="1E352049" w14:textId="77777777" w:rsidR="0075310F" w:rsidRPr="0075310F" w:rsidRDefault="0075310F" w:rsidP="0075310F">
      <w:pPr>
        <w:pStyle w:val="Textebrut"/>
      </w:pPr>
      <w:r w:rsidRPr="0075310F">
        <w:t>Garantir à chaque Français une offre de soins de proximité accessible à moins de 30 minutes et sous 48 heures, tel est l’engagement porté par le Gouvernement avec le réseau France Santé. Ce dispositif permet de labelliser différentes structures (comme les maisons et centres de santé et les hôpitaux de proximité, par exemple) dès lors qu’elles répondent à certains critères d’accessibilité, de coordination entre professionnels et de services offerts. Le réseau France Santé renforcera ainsi l’offre de soins de proximité sur l’ensemble du territoire</w:t>
      </w:r>
    </w:p>
    <w:p w14:paraId="772461F7" w14:textId="77777777" w:rsidR="0075310F" w:rsidRPr="0075310F" w:rsidRDefault="0075310F" w:rsidP="0075310F">
      <w:pPr>
        <w:pStyle w:val="Textebrut"/>
      </w:pPr>
      <w:hyperlink r:id="rId84" w:history="1">
        <w:r w:rsidRPr="0075310F">
          <w:rPr>
            <w:rStyle w:val="Lienhypertexte"/>
          </w:rPr>
          <w:t>https://sante.gouv.fr/actualites-presse/actualites-du-ministere/article/reseau-france-sante-la-proximite-de-l-acces-aux-soins</w:t>
        </w:r>
      </w:hyperlink>
    </w:p>
    <w:p w14:paraId="61CA8310" w14:textId="77777777" w:rsidR="000B6461" w:rsidRDefault="000B6461" w:rsidP="00266EAC">
      <w:pPr>
        <w:pStyle w:val="Textebrut"/>
      </w:pPr>
    </w:p>
    <w:p w14:paraId="74145B79" w14:textId="77777777" w:rsidR="009A5515" w:rsidRPr="009A5515" w:rsidRDefault="009A5515" w:rsidP="009A5515">
      <w:pPr>
        <w:pStyle w:val="Textebrut"/>
        <w:rPr>
          <w:b/>
          <w:bCs/>
        </w:rPr>
      </w:pPr>
      <w:r w:rsidRPr="009A5515">
        <w:rPr>
          <w:b/>
          <w:bCs/>
        </w:rPr>
        <w:t>Résurgence de la maladie, efficacité du vaccin, âge des personnes infectées : trois questions sur la rougeole (Institut Pasteur, 12/11/2025).</w:t>
      </w:r>
    </w:p>
    <w:p w14:paraId="4C0622C6" w14:textId="77777777" w:rsidR="009A5515" w:rsidRPr="009A5515" w:rsidRDefault="009A5515" w:rsidP="009A5515">
      <w:pPr>
        <w:pStyle w:val="Textebrut"/>
      </w:pPr>
      <w:r w:rsidRPr="009A5515">
        <w:t>Il y a quelques années, la rougeole semblait sur le point d’être éradiquée dans de nombreuses pays. La récente recrudescence de la maladie soulève plusieurs interrogations. Pourquoi observe-t-on un retour de la rougeole ? Le vaccin rougeole-oreillons-rubéole (ROR) est-il sûr ? La rougeole touche-t-elle seulement les enfants ?</w:t>
      </w:r>
    </w:p>
    <w:p w14:paraId="2270DC79" w14:textId="77777777" w:rsidR="009A5515" w:rsidRPr="009A5515" w:rsidRDefault="009A5515" w:rsidP="009A5515">
      <w:pPr>
        <w:pStyle w:val="Textebrut"/>
      </w:pPr>
      <w:hyperlink r:id="rId85" w:history="1">
        <w:r w:rsidRPr="009A5515">
          <w:rPr>
            <w:rStyle w:val="Lienhypertexte"/>
          </w:rPr>
          <w:t>https://www.pasteur.fr/fr/journal-recherche/actualites/resurgence-maladie-efficacite-du-vaccin-age-personnes-infectees-trois-questions-rougeole</w:t>
        </w:r>
      </w:hyperlink>
    </w:p>
    <w:p w14:paraId="25ECC845" w14:textId="77777777" w:rsidR="00D41CD2" w:rsidRDefault="00D41CD2" w:rsidP="00266EAC">
      <w:pPr>
        <w:pStyle w:val="Textebrut"/>
      </w:pPr>
    </w:p>
    <w:p w14:paraId="2A13A649" w14:textId="77777777" w:rsidR="00313F67" w:rsidRPr="00313F67" w:rsidRDefault="00313F67" w:rsidP="00313F67">
      <w:pPr>
        <w:pStyle w:val="Textebrut"/>
        <w:rPr>
          <w:b/>
          <w:bCs/>
        </w:rPr>
      </w:pPr>
      <w:r w:rsidRPr="00313F67">
        <w:rPr>
          <w:b/>
          <w:bCs/>
        </w:rPr>
        <w:lastRenderedPageBreak/>
        <w:t>Participation au programme de dépistage organisé du cancer du col de l’utérus. Année 2024 et évolution depuis 2017 (</w:t>
      </w:r>
      <w:proofErr w:type="spellStart"/>
      <w:r w:rsidRPr="00313F67">
        <w:rPr>
          <w:b/>
          <w:bCs/>
        </w:rPr>
        <w:t>SpF</w:t>
      </w:r>
      <w:proofErr w:type="spellEnd"/>
      <w:r w:rsidRPr="00313F67">
        <w:rPr>
          <w:b/>
          <w:bCs/>
        </w:rPr>
        <w:t>, 13/11/2025).</w:t>
      </w:r>
    </w:p>
    <w:p w14:paraId="4EDF0447" w14:textId="159F19C8" w:rsidR="00313F67" w:rsidRPr="00313F67" w:rsidRDefault="00313F67" w:rsidP="00313F67">
      <w:pPr>
        <w:pStyle w:val="Textebrut"/>
      </w:pPr>
      <w:r w:rsidRPr="00313F67">
        <w:t>Le taux national standardisé de participation de la population cible était de 60,9 %, en progression depuis la mise en place du PNDO (+9,7 points de pourcentage par rapport à 2017)</w:t>
      </w:r>
      <w:r>
        <w:t xml:space="preserve"> </w:t>
      </w:r>
      <w:r w:rsidRPr="00313F67">
        <w:t>mais inférieur au seuil européen acceptable de 70 %</w:t>
      </w:r>
    </w:p>
    <w:p w14:paraId="26B35157" w14:textId="5CB3F5C0" w:rsidR="009A5515" w:rsidRDefault="00313F67" w:rsidP="00313F67">
      <w:pPr>
        <w:pStyle w:val="Textebrut"/>
      </w:pPr>
      <w:hyperlink r:id="rId86" w:history="1">
        <w:r w:rsidRPr="00313F67">
          <w:rPr>
            <w:rStyle w:val="Lienhypertexte"/>
          </w:rPr>
          <w:t>https://www.santepubliquefrance.fr/maladies-et-traumatismes/cancers/cancer-du-col-de-l-uterus/documents/bulletin-national/participation-au-programme-de-depistage-organise-du-cancer-du-col-de-l-uterus.-annee-2024-et-evolution-depuis-2017</w:t>
        </w:r>
      </w:hyperlink>
    </w:p>
    <w:p w14:paraId="1AF9F601" w14:textId="77777777" w:rsidR="00313F67" w:rsidRDefault="00313F67" w:rsidP="00313F67">
      <w:pPr>
        <w:pStyle w:val="Textebrut"/>
      </w:pPr>
    </w:p>
    <w:p w14:paraId="566A436D" w14:textId="77777777" w:rsidR="00561B5B" w:rsidRPr="00561B5B" w:rsidRDefault="00561B5B" w:rsidP="00561B5B">
      <w:pPr>
        <w:pStyle w:val="Textebrut"/>
        <w:rPr>
          <w:b/>
          <w:bCs/>
        </w:rPr>
      </w:pPr>
      <w:r w:rsidRPr="00561B5B">
        <w:rPr>
          <w:b/>
          <w:bCs/>
        </w:rPr>
        <w:t>Les progrès mondiaux dans la lutte contre la tuberculose sont compromis par des problèmes de financement (OMS, 12/11/2025).</w:t>
      </w:r>
    </w:p>
    <w:p w14:paraId="45A98011" w14:textId="77777777" w:rsidR="00561B5B" w:rsidRPr="00561B5B" w:rsidRDefault="00561B5B" w:rsidP="00561B5B">
      <w:pPr>
        <w:pStyle w:val="Textebrut"/>
      </w:pPr>
      <w:r w:rsidRPr="00561B5B">
        <w:t>La tuberculose reste l’une des maladies infectieuses les plus meurtrières au monde. Selon le Rapport sur la tuberculose dans le monde 2025, publié aujourd’hui par l’OMS, environ 10,7 millions de personnes ont contracté la maladie et plus de 1,2 million en sont mortes l’année dernière. Malgré des progrès mesurables en matière de diagnostic, de traitement et d’innovation, les difficultés persistantes concernant le financement et l’accès équitable aux soins risquent de réduire à néant les progrès difficilement réalisés dans la lutte contre la tuberculose au niveau mondial</w:t>
      </w:r>
    </w:p>
    <w:p w14:paraId="12A2F35B" w14:textId="77777777" w:rsidR="00561B5B" w:rsidRPr="00561B5B" w:rsidRDefault="00561B5B" w:rsidP="00561B5B">
      <w:pPr>
        <w:pStyle w:val="Textebrut"/>
      </w:pPr>
      <w:hyperlink r:id="rId87" w:history="1">
        <w:r w:rsidRPr="00561B5B">
          <w:rPr>
            <w:rStyle w:val="Lienhypertexte"/>
          </w:rPr>
          <w:t>https://www.who.int/fr/news/item/12-11-2025-global-gains-in-tuberculosis-response-endangered-by-funding-challenges</w:t>
        </w:r>
      </w:hyperlink>
    </w:p>
    <w:p w14:paraId="1E073593" w14:textId="77777777" w:rsidR="00313F67" w:rsidRDefault="00313F67" w:rsidP="00313F67">
      <w:pPr>
        <w:pStyle w:val="Textebrut"/>
      </w:pPr>
    </w:p>
    <w:p w14:paraId="074FEE58" w14:textId="77777777" w:rsidR="00EF4FF7" w:rsidRPr="00EF4FF7" w:rsidRDefault="00EF4FF7" w:rsidP="00EF4FF7">
      <w:pPr>
        <w:pStyle w:val="Textebrut"/>
        <w:rPr>
          <w:b/>
          <w:bCs/>
        </w:rPr>
      </w:pPr>
      <w:r w:rsidRPr="00EF4FF7">
        <w:rPr>
          <w:b/>
          <w:bCs/>
        </w:rPr>
        <w:t>Rougeole en France du 1er janvier au 31 octobre 2025 (</w:t>
      </w:r>
      <w:proofErr w:type="spellStart"/>
      <w:r w:rsidRPr="00EF4FF7">
        <w:rPr>
          <w:b/>
          <w:bCs/>
        </w:rPr>
        <w:t>SpF</w:t>
      </w:r>
      <w:proofErr w:type="spellEnd"/>
      <w:r w:rsidRPr="00EF4FF7">
        <w:rPr>
          <w:b/>
          <w:bCs/>
        </w:rPr>
        <w:t>, 13/11/2025).</w:t>
      </w:r>
    </w:p>
    <w:p w14:paraId="207760F1" w14:textId="77777777" w:rsidR="00EF4FF7" w:rsidRPr="00EF4FF7" w:rsidRDefault="00EF4FF7" w:rsidP="00EF4FF7">
      <w:pPr>
        <w:pStyle w:val="Textebrut"/>
      </w:pPr>
      <w:r w:rsidRPr="00EF4FF7">
        <w:t>Depuis le 01/01/2025, 858 cas de rougeole sont survenus et ont été déclarés (dont 8 nouveaux cas survenus en octobre). La décroissance du nombre de cas observée depuis le mois de mai s’est poursuivie jusqu’en septembre et se maintient en octobre</w:t>
      </w:r>
    </w:p>
    <w:p w14:paraId="1ECEAF28" w14:textId="77777777" w:rsidR="00EF4FF7" w:rsidRPr="00EF4FF7" w:rsidRDefault="00EF4FF7" w:rsidP="00EF4FF7">
      <w:pPr>
        <w:pStyle w:val="Textebrut"/>
      </w:pPr>
      <w:hyperlink r:id="rId88" w:history="1">
        <w:r w:rsidRPr="00EF4FF7">
          <w:rPr>
            <w:rStyle w:val="Lienhypertexte"/>
          </w:rPr>
          <w:t>https://www.santepubliquefrance.fr/maladies-et-traumatismes/maladies-a-prevention-vaccinale/rougeole/documents/bulletin-national/rougeole-en-france-du-1er-janvier-au-31-octobre-2025</w:t>
        </w:r>
      </w:hyperlink>
    </w:p>
    <w:p w14:paraId="132E7CAC" w14:textId="77777777" w:rsidR="00561B5B" w:rsidRDefault="00561B5B" w:rsidP="00313F67">
      <w:pPr>
        <w:pStyle w:val="Textebrut"/>
      </w:pPr>
    </w:p>
    <w:p w14:paraId="58E41C18" w14:textId="77777777" w:rsidR="000F3AF3" w:rsidRPr="000F3AF3" w:rsidRDefault="000F3AF3" w:rsidP="000F3AF3">
      <w:pPr>
        <w:pStyle w:val="Textebrut"/>
        <w:rPr>
          <w:b/>
          <w:bCs/>
        </w:rPr>
      </w:pPr>
      <w:r w:rsidRPr="000F3AF3">
        <w:rPr>
          <w:b/>
          <w:bCs/>
        </w:rPr>
        <w:t>Journée Mondiale du Diabète : appel des Biologistes Médicaux à un dépistage renforcé, et à l’accélération de l’innovation avec lancement d'un programme pilote de dépistage du diabète de type 1 (Les biologistes médicaux, 14/11/2025).</w:t>
      </w:r>
    </w:p>
    <w:p w14:paraId="421698B7" w14:textId="77777777" w:rsidR="000F3AF3" w:rsidRPr="000F3AF3" w:rsidRDefault="000F3AF3" w:rsidP="000F3AF3">
      <w:pPr>
        <w:pStyle w:val="Textebrut"/>
      </w:pPr>
      <w:r w:rsidRPr="000F3AF3">
        <w:t>À l’occasion de la Journée mondiale du diabète, le syndicat Les Biologistes Médicaux rappelle que le dépistage précoce, la prévention, et la biologie médicale constituent des piliers incontournables dans la lutte contre cette maladie qui touche actuellement des millions de personnes en France et dans le monde.</w:t>
      </w:r>
    </w:p>
    <w:p w14:paraId="77ED6FB5" w14:textId="34174674" w:rsidR="000F3AF3" w:rsidRPr="000F3AF3" w:rsidRDefault="000F3AF3" w:rsidP="000F3AF3">
      <w:pPr>
        <w:pStyle w:val="Textebrut"/>
      </w:pPr>
      <w:r w:rsidRPr="000F3AF3">
        <w:t>Les Biologistes Médicaux font écho à l’article paru dans le journal et alerte sur la nécessité de mettre en place un programme pilote de dépistage du diabète de type 1 (DT1) dès l’âge de deux ans en France. Alors que près d'un enfant sur deux reçoit son diagnostic dans le cadre d'une hospitalisation d'urgence, les biologistes médicaux demandent aux autorités l’expérimentation d’une solution simple et efficace pour transformer la prise en charge de cette maladie auto-immune</w:t>
      </w:r>
    </w:p>
    <w:p w14:paraId="6AE35AAD" w14:textId="77777777" w:rsidR="000F3AF3" w:rsidRPr="000F3AF3" w:rsidRDefault="000F3AF3" w:rsidP="000F3AF3">
      <w:pPr>
        <w:pStyle w:val="Textebrut"/>
      </w:pPr>
      <w:hyperlink r:id="rId89" w:history="1">
        <w:r w:rsidRPr="000F3AF3">
          <w:rPr>
            <w:rStyle w:val="Lienhypertexte"/>
          </w:rPr>
          <w:t>https://lesbiologistesmedicaux.fr/images/CDP%20Journee%20mondiale%20du%20diabete.docx.pdf</w:t>
        </w:r>
      </w:hyperlink>
    </w:p>
    <w:p w14:paraId="694DB7E8" w14:textId="77777777" w:rsidR="00EF4FF7" w:rsidRDefault="00EF4FF7" w:rsidP="00313F67">
      <w:pPr>
        <w:pStyle w:val="Textebrut"/>
      </w:pPr>
    </w:p>
    <w:p w14:paraId="7E217F72" w14:textId="77777777" w:rsidR="004516B1" w:rsidRPr="004516B1" w:rsidRDefault="004516B1" w:rsidP="004516B1">
      <w:pPr>
        <w:pStyle w:val="Textebrut"/>
        <w:rPr>
          <w:b/>
          <w:bCs/>
        </w:rPr>
      </w:pPr>
      <w:r w:rsidRPr="004516B1">
        <w:rPr>
          <w:b/>
          <w:bCs/>
        </w:rPr>
        <w:t>Psychiatrie : quand la règlementation empêche de soigner (Le Moniteur des pharmacies, 13/11/2025).</w:t>
      </w:r>
    </w:p>
    <w:p w14:paraId="66233731" w14:textId="77777777" w:rsidR="004516B1" w:rsidRPr="004516B1" w:rsidRDefault="004516B1" w:rsidP="004516B1">
      <w:pPr>
        <w:pStyle w:val="Textebrut"/>
      </w:pPr>
      <w:r w:rsidRPr="004516B1">
        <w:t xml:space="preserve">En psychiatrie, près d’une ordonnance sur </w:t>
      </w:r>
      <w:proofErr w:type="gramStart"/>
      <w:r w:rsidRPr="004516B1">
        <w:t>deux sort</w:t>
      </w:r>
      <w:proofErr w:type="gramEnd"/>
      <w:r w:rsidRPr="004516B1">
        <w:t xml:space="preserve"> du cadre de l’autorisation de mise sur le marché (AMM). Entre devoir de soigner et interdits administratifs, médecins et pharmaciens sont pris au piège. Une tribune plaide pour une réforme urgente</w:t>
      </w:r>
    </w:p>
    <w:p w14:paraId="70093986" w14:textId="77777777" w:rsidR="004516B1" w:rsidRPr="004516B1" w:rsidRDefault="004516B1" w:rsidP="004516B1">
      <w:pPr>
        <w:pStyle w:val="Textebrut"/>
      </w:pPr>
      <w:hyperlink r:id="rId90" w:history="1">
        <w:r w:rsidRPr="004516B1">
          <w:rPr>
            <w:rStyle w:val="Lienhypertexte"/>
          </w:rPr>
          <w:t>https://www.lemoniteurdespharmacies.fr/profession/socio-professionnel/psychiatrie-quand-la-reglementation-empeche-de-soigner</w:t>
        </w:r>
      </w:hyperlink>
    </w:p>
    <w:p w14:paraId="12D297D3" w14:textId="77777777" w:rsidR="000F3AF3" w:rsidRDefault="000F3AF3" w:rsidP="00313F67">
      <w:pPr>
        <w:pStyle w:val="Textebrut"/>
      </w:pPr>
    </w:p>
    <w:p w14:paraId="0BC38637" w14:textId="77777777" w:rsidR="00EC16ED" w:rsidRPr="00EC16ED" w:rsidRDefault="00EC16ED" w:rsidP="00EC16ED">
      <w:pPr>
        <w:pStyle w:val="Textebrut"/>
        <w:rPr>
          <w:b/>
          <w:bCs/>
        </w:rPr>
      </w:pPr>
      <w:r w:rsidRPr="00EC16ED">
        <w:rPr>
          <w:b/>
          <w:bCs/>
        </w:rPr>
        <w:t xml:space="preserve">Vaccination contre le VRS pendant la grossesse : une étude d’EPI-PHARE confirme la sécurité maternelle et fœtale du vaccin </w:t>
      </w:r>
      <w:proofErr w:type="spellStart"/>
      <w:r w:rsidRPr="00EC16ED">
        <w:rPr>
          <w:b/>
          <w:bCs/>
        </w:rPr>
        <w:t>Abrysvo</w:t>
      </w:r>
      <w:proofErr w:type="spellEnd"/>
      <w:r w:rsidRPr="00EC16ED">
        <w:rPr>
          <w:b/>
          <w:bCs/>
        </w:rPr>
        <w:t xml:space="preserve"> (ANSM, 14/11/2025).</w:t>
      </w:r>
    </w:p>
    <w:p w14:paraId="67009EEE" w14:textId="77777777" w:rsidR="00EC16ED" w:rsidRPr="00EC16ED" w:rsidRDefault="00EC16ED" w:rsidP="00EC16ED">
      <w:pPr>
        <w:pStyle w:val="Textebrut"/>
      </w:pPr>
      <w:r w:rsidRPr="00EC16ED">
        <w:t>EPI-PHARE, groupement d’intérêt scientifique entre l’ANSM et la Cnam, publie les résultats d’une étude sur la sécurité d’</w:t>
      </w:r>
      <w:proofErr w:type="spellStart"/>
      <w:r w:rsidRPr="00EC16ED">
        <w:t>Abrysvo</w:t>
      </w:r>
      <w:proofErr w:type="spellEnd"/>
      <w:r w:rsidRPr="00EC16ED">
        <w:t xml:space="preserve"> pendant la grossesse, un vaccin administré aux femmes enceintes et destiné à protéger les nourrissons contre le virus respiratoire syncytial (VRS), principal responsable des bronchiolites.</w:t>
      </w:r>
    </w:p>
    <w:p w14:paraId="1DDDFE15" w14:textId="77777777" w:rsidR="00EC16ED" w:rsidRPr="00EC16ED" w:rsidRDefault="00EC16ED" w:rsidP="00EC16ED">
      <w:pPr>
        <w:pStyle w:val="Textebrut"/>
      </w:pPr>
      <w:r w:rsidRPr="00EC16ED">
        <w:lastRenderedPageBreak/>
        <w:t>Réalisée à partir des données du Système national des données de santé (SNDS) lors de la première campagne nationale de vaccination 2024–2025, cette étude confirme l’absence de risque accru de complications graves pour les mères et leurs enfants à naître lorsque la vaccination est réalisée entre la 32e et la 36e semaine d’aménorrhée, conformément aux recommandations de la HAS</w:t>
      </w:r>
    </w:p>
    <w:p w14:paraId="3D21DD22" w14:textId="68693B80" w:rsidR="004516B1" w:rsidRDefault="00EC16ED" w:rsidP="00EC16ED">
      <w:pPr>
        <w:pStyle w:val="Textebrut"/>
      </w:pPr>
      <w:hyperlink r:id="rId91" w:history="1">
        <w:r w:rsidRPr="00EC16ED">
          <w:rPr>
            <w:rStyle w:val="Lienhypertexte"/>
          </w:rPr>
          <w:t>https://ansm.sante.fr/actualites/vaccination-contre-le-vrs-pendant-la-grossesse-une-etude-depi-phare-confirme-la-securite-maternelle-et-foetale-du-vaccin-abrysvo</w:t>
        </w:r>
      </w:hyperlink>
    </w:p>
    <w:p w14:paraId="484C4CBD" w14:textId="77777777" w:rsidR="00EC16ED" w:rsidRDefault="00EC16ED" w:rsidP="00EC16ED">
      <w:pPr>
        <w:pStyle w:val="Textebrut"/>
      </w:pPr>
    </w:p>
    <w:p w14:paraId="083BDF04" w14:textId="77777777" w:rsidR="000B7CC2" w:rsidRPr="000B7CC2" w:rsidRDefault="000B7CC2" w:rsidP="000B7CC2">
      <w:pPr>
        <w:pStyle w:val="Textebrut"/>
        <w:rPr>
          <w:b/>
          <w:bCs/>
        </w:rPr>
      </w:pPr>
      <w:r w:rsidRPr="000B7CC2">
        <w:rPr>
          <w:b/>
          <w:bCs/>
        </w:rPr>
        <w:t xml:space="preserve">Défaut qualité </w:t>
      </w:r>
      <w:proofErr w:type="spellStart"/>
      <w:r w:rsidRPr="000B7CC2">
        <w:rPr>
          <w:b/>
          <w:bCs/>
        </w:rPr>
        <w:t>lénalidomide</w:t>
      </w:r>
      <w:proofErr w:type="spellEnd"/>
      <w:r w:rsidRPr="000B7CC2">
        <w:rPr>
          <w:b/>
          <w:bCs/>
        </w:rPr>
        <w:t xml:space="preserve"> : les mesures de réduction des risques doivent être strictement respectées (ANSM, 14/11/2025).</w:t>
      </w:r>
    </w:p>
    <w:p w14:paraId="7BE75B51" w14:textId="77777777" w:rsidR="000B7CC2" w:rsidRPr="000B7CC2" w:rsidRDefault="000B7CC2" w:rsidP="000B7CC2">
      <w:pPr>
        <w:pStyle w:val="Textebrut"/>
      </w:pPr>
      <w:r w:rsidRPr="000B7CC2">
        <w:t xml:space="preserve">Le laboratoire Arrow a signalé la présence d’une très faible quantité de poudre à l’extérieur des gélules, dans certaines alvéoles de plaquettes de </w:t>
      </w:r>
      <w:proofErr w:type="spellStart"/>
      <w:r w:rsidRPr="000B7CC2">
        <w:t>lénalidomide</w:t>
      </w:r>
      <w:proofErr w:type="spellEnd"/>
      <w:r w:rsidRPr="000B7CC2">
        <w:t>. Tous les dosages peuvent être concernés.</w:t>
      </w:r>
    </w:p>
    <w:p w14:paraId="75A71B79" w14:textId="77777777" w:rsidR="000B7CC2" w:rsidRPr="000B7CC2" w:rsidRDefault="000B7CC2" w:rsidP="000B7CC2">
      <w:pPr>
        <w:pStyle w:val="Textebrut"/>
      </w:pPr>
      <w:r w:rsidRPr="000B7CC2">
        <w:t xml:space="preserve">Pour garantir la sécurité des soignants et aidants, le laboratoire a mis en place, à la demande de l’ANSM, un contrôle visuel systématique des plaquettes avant leur mise sur le marché. Les boîtes sont donc susceptibles d’avoir été ouvertes à la réception. Nous demandons aux pharmaciens hospitaliers d’effectuer également cette vérification avant la dispensation aux patients ou l’envoi dans les services de soins. Nous alertons les soignants, les aidants et les proches des patients sur les risques associés à la manipulation des gélules de </w:t>
      </w:r>
      <w:proofErr w:type="spellStart"/>
      <w:r w:rsidRPr="000B7CC2">
        <w:t>lénalidomide</w:t>
      </w:r>
      <w:proofErr w:type="spellEnd"/>
      <w:r w:rsidRPr="000B7CC2">
        <w:t xml:space="preserve"> : les femmes enceintes ou en âge d’avoir des enfants ne doivent pas entrer en contact avec la poudre de ce médicament, car il présente un risque tératogène connu, c’est-à-dire qu’il peut provoquer des malformations ou le décès du fœtus.</w:t>
      </w:r>
    </w:p>
    <w:p w14:paraId="26D5E446" w14:textId="77777777" w:rsidR="000B7CC2" w:rsidRPr="000B7CC2" w:rsidRDefault="000B7CC2" w:rsidP="000B7CC2">
      <w:pPr>
        <w:pStyle w:val="Textebrut"/>
      </w:pPr>
      <w:r w:rsidRPr="000B7CC2">
        <w:t xml:space="preserve">À ce stade, un défaut similaire ne peut être exclu pour les boîtes de </w:t>
      </w:r>
      <w:proofErr w:type="spellStart"/>
      <w:r w:rsidRPr="000B7CC2">
        <w:t>lénalidomide</w:t>
      </w:r>
      <w:proofErr w:type="spellEnd"/>
      <w:r w:rsidRPr="000B7CC2">
        <w:t xml:space="preserve"> des autres laboratoires, qui mènent actuellement des investigations en ce sens. Nos recommandations seront actualisées en fonction de leurs résultats.</w:t>
      </w:r>
    </w:p>
    <w:p w14:paraId="76A319E2" w14:textId="77777777" w:rsidR="000B7CC2" w:rsidRPr="000B7CC2" w:rsidRDefault="000B7CC2" w:rsidP="000B7CC2">
      <w:pPr>
        <w:pStyle w:val="Textebrut"/>
      </w:pPr>
      <w:r w:rsidRPr="000B7CC2">
        <w:t xml:space="preserve">Nous invitons toute personne amenée à manipuler les plaquettes de </w:t>
      </w:r>
      <w:proofErr w:type="spellStart"/>
      <w:r w:rsidRPr="000B7CC2">
        <w:t>lénalidomide</w:t>
      </w:r>
      <w:proofErr w:type="spellEnd"/>
      <w:r w:rsidRPr="000B7CC2">
        <w:t xml:space="preserve"> à redoubler de vigilance et à suivre strictement les recommandations de sécurité que nous rappelons ci-dessous</w:t>
      </w:r>
    </w:p>
    <w:p w14:paraId="6A24E5BD" w14:textId="77777777" w:rsidR="000B7CC2" w:rsidRPr="000B7CC2" w:rsidRDefault="000B7CC2" w:rsidP="000B7CC2">
      <w:pPr>
        <w:pStyle w:val="Textebrut"/>
      </w:pPr>
      <w:hyperlink r:id="rId92" w:history="1">
        <w:r w:rsidRPr="000B7CC2">
          <w:rPr>
            <w:rStyle w:val="Lienhypertexte"/>
          </w:rPr>
          <w:t>https://ansm.sante.fr/actualites/defaut-qualite-lenalidomide-les-mesures-de-reduction-des-risques-doivent-etre-strictement-respectees</w:t>
        </w:r>
      </w:hyperlink>
    </w:p>
    <w:p w14:paraId="60842BFA" w14:textId="77777777" w:rsidR="00EC16ED" w:rsidRDefault="00EC16ED" w:rsidP="00EC16ED">
      <w:pPr>
        <w:pStyle w:val="Textebrut"/>
      </w:pPr>
    </w:p>
    <w:p w14:paraId="6C37741E" w14:textId="77777777" w:rsidR="00703136" w:rsidRPr="00703136" w:rsidRDefault="00703136" w:rsidP="00703136">
      <w:pPr>
        <w:pStyle w:val="Textebrut"/>
        <w:rPr>
          <w:b/>
          <w:bCs/>
        </w:rPr>
      </w:pPr>
      <w:r w:rsidRPr="00703136">
        <w:rPr>
          <w:b/>
          <w:bCs/>
        </w:rPr>
        <w:t>Hydrochlorothiazide et cancers cutanés : prévenir avant tout ! (Académie nationale de médecine, 13/11/2025).</w:t>
      </w:r>
    </w:p>
    <w:p w14:paraId="266E9085" w14:textId="49EA0B39" w:rsidR="00703136" w:rsidRPr="00703136" w:rsidRDefault="00703136" w:rsidP="00703136">
      <w:pPr>
        <w:pStyle w:val="Textebrut"/>
      </w:pPr>
      <w:r w:rsidRPr="00703136">
        <w:t>L’Hydrochlorothiazide (HCTZ) est l’un des diurétiques les plus prescrits en France et en Europe, en raison de sa bonne tolérance et de son efficacité validée contre l’hypertension artérielle. En France, plus d’un million de patients sont exposés annuellement à l’HCTZ, seul ou en association. Le réseau des Centres Régionaux de Pharmacovigilance en France a montré que le risque de cancer cutané, induit par l’HCTZ, était dose-dépendant et augmentait avec la durée du traitement (dose cumulée supérieure à 50 000 mg)</w:t>
      </w:r>
    </w:p>
    <w:p w14:paraId="7AAB0E43" w14:textId="77777777" w:rsidR="00703136" w:rsidRPr="00703136" w:rsidRDefault="00703136" w:rsidP="00703136">
      <w:pPr>
        <w:pStyle w:val="Textebrut"/>
      </w:pPr>
      <w:hyperlink r:id="rId93" w:history="1">
        <w:r w:rsidRPr="00703136">
          <w:rPr>
            <w:rStyle w:val="Lienhypertexte"/>
          </w:rPr>
          <w:t>https://www.academie-medecine.fr/hydrochlorothiazide-et-cancers-cutanes-prevenir-avant-tout/</w:t>
        </w:r>
      </w:hyperlink>
    </w:p>
    <w:p w14:paraId="42D7AE99" w14:textId="77777777" w:rsidR="000B7CC2" w:rsidRDefault="000B7CC2" w:rsidP="00EC16ED">
      <w:pPr>
        <w:pStyle w:val="Textebrut"/>
      </w:pPr>
    </w:p>
    <w:p w14:paraId="467CA860" w14:textId="77777777" w:rsidR="00C913F6" w:rsidRPr="00C913F6" w:rsidRDefault="00C913F6" w:rsidP="00C913F6">
      <w:pPr>
        <w:pStyle w:val="Textebrut"/>
        <w:rPr>
          <w:b/>
          <w:bCs/>
        </w:rPr>
      </w:pPr>
      <w:r w:rsidRPr="00C913F6">
        <w:rPr>
          <w:b/>
          <w:bCs/>
        </w:rPr>
        <w:t>Usurpation d'identité aux fins de vente en ligne de spécialités pharmaceutiques : les bons réflexes (CNOP, 14/11/2025).</w:t>
      </w:r>
    </w:p>
    <w:p w14:paraId="37544B02" w14:textId="77777777" w:rsidR="00C913F6" w:rsidRPr="00C913F6" w:rsidRDefault="00C913F6" w:rsidP="00C913F6">
      <w:pPr>
        <w:pStyle w:val="Textebrut"/>
      </w:pPr>
      <w:r w:rsidRPr="00C913F6">
        <w:t>Le secteur pharmaceutique connaît une recrudescence de cyberattaques, lesquelles se traduisent notamment par la création de faux contenus en ligne qui usurpent l’identité de pharmacies d’officine, aux fins de la vente en ligne de spécialités pharmaceutiques et autres produits de parapharmacie. L’Ordre national des pharmaciens attire l’attention des pharmaciens sur les bons réflexes à adopter</w:t>
      </w:r>
    </w:p>
    <w:p w14:paraId="37CE674A" w14:textId="77777777" w:rsidR="00C913F6" w:rsidRPr="00C913F6" w:rsidRDefault="00C913F6" w:rsidP="00C913F6">
      <w:pPr>
        <w:pStyle w:val="Textebrut"/>
      </w:pPr>
      <w:hyperlink r:id="rId94" w:history="1">
        <w:r w:rsidRPr="00C913F6">
          <w:rPr>
            <w:rStyle w:val="Lienhypertexte"/>
          </w:rPr>
          <w:t>https://www.ordre.pharmacien.fr/les-communications/focus-sur/les-actualites/usurpation-d-identite-aux-fins-de-vente-en-ligne-de-specialites-pharmaceutiques-les-bons-reflexes</w:t>
        </w:r>
      </w:hyperlink>
    </w:p>
    <w:p w14:paraId="5A541282" w14:textId="77777777" w:rsidR="00703136" w:rsidRDefault="00703136" w:rsidP="00EC16ED">
      <w:pPr>
        <w:pStyle w:val="Textebrut"/>
      </w:pPr>
    </w:p>
    <w:p w14:paraId="391220B4" w14:textId="77777777" w:rsidR="00D52685" w:rsidRPr="00D52685" w:rsidRDefault="00D52685" w:rsidP="00D52685">
      <w:pPr>
        <w:pStyle w:val="Textebrut"/>
        <w:rPr>
          <w:b/>
          <w:bCs/>
        </w:rPr>
      </w:pPr>
      <w:r w:rsidRPr="00D52685">
        <w:rPr>
          <w:b/>
          <w:bCs/>
        </w:rPr>
        <w:t>La HAS recommande de ne plus prescrire la vitesse de sédimentation (HAS, 17/11/2025).</w:t>
      </w:r>
    </w:p>
    <w:p w14:paraId="077D673F" w14:textId="77777777" w:rsidR="00D52685" w:rsidRPr="00D52685" w:rsidRDefault="00D52685" w:rsidP="00D52685">
      <w:pPr>
        <w:pStyle w:val="Textebrut"/>
      </w:pPr>
      <w:r w:rsidRPr="00D52685">
        <w:t>La vitesse de sédimentation (VS) est un marqueur de l’inflammation. L’usage de ce test sanguin est ancien et de moins en moins fréquent. Prescrit majoritairement en médecine générale et en rhumatologie, il représentait en 2023 près de seize millions d’actes remboursés par l’Assurance maladie, pour un montant de douze millions d’euros. La Haute Autorité de santé (HAS) a été saisie par l’Union nationale des caisses d'assurance maladie (UNCAM) afin d’évaluer la pertinence de ce test, dans l’objectif, le cas échéant, d’envisager son déremboursement. Aujourd’hui, considérant ses inconvénients et l’existence d’autres examens plus performants en complément de l’examen clinique, la HAS recommande de ne plus le prescrire</w:t>
      </w:r>
    </w:p>
    <w:p w14:paraId="70EE84CB" w14:textId="77777777" w:rsidR="00D52685" w:rsidRPr="00D52685" w:rsidRDefault="00D52685" w:rsidP="00D52685">
      <w:pPr>
        <w:pStyle w:val="Textebrut"/>
      </w:pPr>
      <w:hyperlink r:id="rId95" w:history="1">
        <w:r w:rsidRPr="00D52685">
          <w:rPr>
            <w:rStyle w:val="Lienhypertexte"/>
          </w:rPr>
          <w:t>https://www.has-sante.fr/jcms/p_3738149/fr/la-has-recommande-de-ne-plus-prescrire-la-vitesse-de-sedimentation</w:t>
        </w:r>
      </w:hyperlink>
    </w:p>
    <w:p w14:paraId="034E1D2C" w14:textId="77777777" w:rsidR="00D52685" w:rsidRPr="00D52685" w:rsidRDefault="00D52685" w:rsidP="00D52685">
      <w:pPr>
        <w:pStyle w:val="Textebrut"/>
        <w:rPr>
          <w:b/>
          <w:bCs/>
        </w:rPr>
      </w:pPr>
      <w:r w:rsidRPr="00D52685">
        <w:rPr>
          <w:b/>
          <w:bCs/>
        </w:rPr>
        <w:t>Pertinence de prescrire la vitesse de sédimentation (VS) – Reste-t-il des indications à la VS – Rapport d’évaluation</w:t>
      </w:r>
    </w:p>
    <w:p w14:paraId="66C1C5C6" w14:textId="77777777" w:rsidR="00D52685" w:rsidRPr="00D52685" w:rsidRDefault="00D52685" w:rsidP="00D52685">
      <w:pPr>
        <w:pStyle w:val="Textebrut"/>
      </w:pPr>
      <w:hyperlink r:id="rId96" w:history="1">
        <w:r w:rsidRPr="00D52685">
          <w:rPr>
            <w:rStyle w:val="Lienhypertexte"/>
          </w:rPr>
          <w:t>https://www.has-sante.fr/jcms/p_3609754/fr/pertinence-de-prescrire-la-vitesse-de-sedimentation-vs-reste-t-il-des-indications-a-la-vs-rapport-d-evaluation</w:t>
        </w:r>
      </w:hyperlink>
    </w:p>
    <w:p w14:paraId="5187D7FD" w14:textId="77777777" w:rsidR="00D52685" w:rsidRDefault="00D52685" w:rsidP="00EC16ED">
      <w:pPr>
        <w:pStyle w:val="Textebrut"/>
      </w:pPr>
    </w:p>
    <w:p w14:paraId="50009101" w14:textId="7D916BE4" w:rsidR="00733F9F" w:rsidRPr="00733F9F" w:rsidRDefault="00733F9F" w:rsidP="00733F9F">
      <w:pPr>
        <w:pStyle w:val="Textebrut"/>
        <w:rPr>
          <w:b/>
          <w:bCs/>
        </w:rPr>
      </w:pPr>
      <w:r w:rsidRPr="00733F9F">
        <w:rPr>
          <w:b/>
          <w:bCs/>
        </w:rPr>
        <w:t>Circulaire n° 6509/SG du 28/10/2025 relative au nouvel acte de décentralisation et de déconcentration</w:t>
      </w:r>
    </w:p>
    <w:p w14:paraId="40C7C1BC" w14:textId="77777777" w:rsidR="00733F9F" w:rsidRDefault="00733F9F" w:rsidP="00733F9F">
      <w:pPr>
        <w:pStyle w:val="Textebrut"/>
      </w:pPr>
      <w:hyperlink r:id="rId97" w:history="1">
        <w:r w:rsidRPr="00733F9F">
          <w:rPr>
            <w:rStyle w:val="Lienhypertexte"/>
          </w:rPr>
          <w:t>https://www.legifrance.gouv.fr/circulaire/id/45630</w:t>
        </w:r>
      </w:hyperlink>
    </w:p>
    <w:p w14:paraId="4068ED23" w14:textId="5694799D" w:rsidR="00733F9F" w:rsidRPr="00733F9F" w:rsidRDefault="00733F9F" w:rsidP="00733F9F">
      <w:pPr>
        <w:pStyle w:val="Textebrut"/>
        <w:rPr>
          <w:b/>
          <w:bCs/>
        </w:rPr>
      </w:pPr>
      <w:r w:rsidRPr="00733F9F">
        <w:rPr>
          <w:b/>
          <w:bCs/>
        </w:rPr>
        <w:t xml:space="preserve">Courrier de la ministre de la </w:t>
      </w:r>
      <w:proofErr w:type="gramStart"/>
      <w:r w:rsidRPr="00733F9F">
        <w:rPr>
          <w:b/>
          <w:bCs/>
        </w:rPr>
        <w:t>santé</w:t>
      </w:r>
      <w:proofErr w:type="gramEnd"/>
      <w:r w:rsidRPr="00733F9F">
        <w:rPr>
          <w:b/>
          <w:bCs/>
        </w:rPr>
        <w:t xml:space="preserve"> aux DGARS du 14/11/2025 relatif à la transformation des ARS et à la réforme de la gouvernance de la santé – clarification et mobilisation</w:t>
      </w:r>
    </w:p>
    <w:p w14:paraId="38419D20" w14:textId="41A01FCC" w:rsidR="00733F9F" w:rsidRDefault="00733F9F" w:rsidP="00733F9F">
      <w:pPr>
        <w:pStyle w:val="Textebrut"/>
      </w:pPr>
      <w:hyperlink r:id="rId98" w:history="1">
        <w:r w:rsidRPr="001B5B2E">
          <w:rPr>
            <w:rStyle w:val="Lienhypertexte"/>
          </w:rPr>
          <w:t>https://peps.sante.gouv.fr/actu/2025/25_mss_courrier-ars-reform-ars_14112025.pdf</w:t>
        </w:r>
      </w:hyperlink>
    </w:p>
    <w:p w14:paraId="4ED69F4D" w14:textId="7F534316" w:rsidR="00733F9F" w:rsidRPr="00733F9F" w:rsidRDefault="00733F9F" w:rsidP="00733F9F">
      <w:pPr>
        <w:pStyle w:val="Textebrut"/>
        <w:rPr>
          <w:b/>
          <w:bCs/>
        </w:rPr>
      </w:pPr>
      <w:r w:rsidRPr="00733F9F">
        <w:rPr>
          <w:b/>
          <w:bCs/>
        </w:rPr>
        <w:t xml:space="preserve">Le projet de réforme des agences régionales de santé met le monde hospitalier en alerte (Le Monde, 17/11/2025). </w:t>
      </w:r>
      <w:hyperlink r:id="rId99" w:history="1">
        <w:r w:rsidRPr="00733F9F">
          <w:rPr>
            <w:rStyle w:val="Lienhypertexte"/>
            <w:b/>
            <w:bCs/>
          </w:rPr>
          <w:t>Article réservé aux abonnés</w:t>
        </w:r>
      </w:hyperlink>
      <w:r w:rsidRPr="00733F9F">
        <w:rPr>
          <w:b/>
          <w:bCs/>
        </w:rPr>
        <w:t>.</w:t>
      </w:r>
    </w:p>
    <w:p w14:paraId="1AAA1E6C" w14:textId="77777777" w:rsidR="00733F9F" w:rsidRPr="00733F9F" w:rsidRDefault="00733F9F" w:rsidP="00733F9F">
      <w:pPr>
        <w:pStyle w:val="Textebrut"/>
      </w:pPr>
      <w:r w:rsidRPr="00733F9F">
        <w:t xml:space="preserve">Le premier ministre Sébastien </w:t>
      </w:r>
      <w:proofErr w:type="spellStart"/>
      <w:r w:rsidRPr="00733F9F">
        <w:t>Lecornu</w:t>
      </w:r>
      <w:proofErr w:type="spellEnd"/>
      <w:r w:rsidRPr="00733F9F">
        <w:t xml:space="preserve"> a évoqué, vendredi 17 novembre, la possibilité de confier aux départements une partie des tâches des « ARS », centrale dans l’organisation territoriale des soins</w:t>
      </w:r>
    </w:p>
    <w:p w14:paraId="427A83D7" w14:textId="27349F64" w:rsidR="00D52685" w:rsidRDefault="00733F9F" w:rsidP="00EC16ED">
      <w:pPr>
        <w:pStyle w:val="Textebrut"/>
      </w:pPr>
      <w:hyperlink r:id="rId100" w:history="1">
        <w:r w:rsidRPr="001B5B2E">
          <w:rPr>
            <w:rStyle w:val="Lienhypertexte"/>
          </w:rPr>
          <w:t>https://peps.sante.gouv.fr/actu/2025/25_le-monde_reactions-hopital-projet-reforme-ars_17112025.pdf</w:t>
        </w:r>
      </w:hyperlink>
    </w:p>
    <w:p w14:paraId="04FB17BB" w14:textId="1BC35492" w:rsidR="00A4605A" w:rsidRPr="00A4605A" w:rsidRDefault="00A4605A" w:rsidP="00A4605A">
      <w:pPr>
        <w:pStyle w:val="Textebrut"/>
      </w:pPr>
      <w:r w:rsidRPr="00A4605A">
        <w:t xml:space="preserve">L’alerte de 11 ex-ministres de la santé : « Le démembrement des ARS voulu par Sébastien </w:t>
      </w:r>
      <w:proofErr w:type="spellStart"/>
      <w:r w:rsidRPr="00A4605A">
        <w:t>Lecornu</w:t>
      </w:r>
      <w:proofErr w:type="spellEnd"/>
      <w:r w:rsidRPr="00A4605A">
        <w:t xml:space="preserve"> va à rebours de ce que l’on doit construire aujourd’hui » (Tribune, Le Monde, 18/11/2025). </w:t>
      </w:r>
      <w:hyperlink r:id="rId101" w:history="1">
        <w:r w:rsidRPr="00A4605A">
          <w:rPr>
            <w:rStyle w:val="Lienhypertexte"/>
          </w:rPr>
          <w:t>Article réservé aux abonnés</w:t>
        </w:r>
      </w:hyperlink>
      <w:r w:rsidRPr="00A4605A">
        <w:t>.</w:t>
      </w:r>
    </w:p>
    <w:p w14:paraId="6EE1E69E" w14:textId="64B63A28" w:rsidR="00733F9F" w:rsidRDefault="00A4605A" w:rsidP="00EC16ED">
      <w:pPr>
        <w:pStyle w:val="Textebrut"/>
      </w:pPr>
      <w:r w:rsidRPr="00A4605A">
        <w:t>Le projet du premier ministre visant à confier aux départements une partie des tâches des ARS aboutirait à affaiblir la qualité de la prise en charge des Français, estiment, dans une tribune au « Monde », d’anciens ministres de la santé d’horizons politiques différents</w:t>
      </w:r>
    </w:p>
    <w:p w14:paraId="10B97276" w14:textId="580C4A0E" w:rsidR="00A4605A" w:rsidRDefault="00A4605A" w:rsidP="00EC16ED">
      <w:pPr>
        <w:pStyle w:val="Textebrut"/>
      </w:pPr>
      <w:hyperlink r:id="rId102" w:history="1">
        <w:r w:rsidRPr="00B16C6E">
          <w:rPr>
            <w:rStyle w:val="Lienhypertexte"/>
          </w:rPr>
          <w:t>https://peps.sante.gouv.fr/actu/2025/25_le-monde_tribune-ministres-contre-demembrement-ars_18112025.pdf</w:t>
        </w:r>
      </w:hyperlink>
    </w:p>
    <w:p w14:paraId="0FD237DD" w14:textId="77777777" w:rsidR="00A4605A" w:rsidRDefault="00A4605A" w:rsidP="00EC16ED">
      <w:pPr>
        <w:pStyle w:val="Textebrut"/>
      </w:pPr>
    </w:p>
    <w:p w14:paraId="03D4CE63" w14:textId="77777777" w:rsidR="00981688" w:rsidRPr="00981688" w:rsidRDefault="00981688" w:rsidP="00981688">
      <w:pPr>
        <w:pStyle w:val="Textebrut"/>
        <w:rPr>
          <w:b/>
          <w:bCs/>
        </w:rPr>
      </w:pPr>
      <w:r w:rsidRPr="00981688">
        <w:rPr>
          <w:b/>
          <w:bCs/>
        </w:rPr>
        <w:t>La notoriété et la connaissance des boîtes violettes DASTRI doivent encore progresser (DASTRI, 14/11/2025).</w:t>
      </w:r>
    </w:p>
    <w:p w14:paraId="15FE5999" w14:textId="77777777" w:rsidR="00981688" w:rsidRPr="00981688" w:rsidRDefault="00981688" w:rsidP="00981688">
      <w:pPr>
        <w:pStyle w:val="Textebrut"/>
      </w:pPr>
      <w:r w:rsidRPr="00981688">
        <w:t xml:space="preserve">Si le pourcentage des patients en </w:t>
      </w:r>
      <w:proofErr w:type="spellStart"/>
      <w:r w:rsidRPr="00981688">
        <w:t>autotraitement</w:t>
      </w:r>
      <w:proofErr w:type="spellEnd"/>
      <w:r w:rsidRPr="00981688">
        <w:t xml:space="preserve"> respectant le protocole de tri de leurs dispositifs médicaux en fin de vie a globalement progressé en 2025, comme le révèle la 12</w:t>
      </w:r>
      <w:r w:rsidRPr="00981688">
        <w:rPr>
          <w:vertAlign w:val="superscript"/>
        </w:rPr>
        <w:t>e</w:t>
      </w:r>
      <w:r w:rsidRPr="00981688">
        <w:t xml:space="preserve"> édition du baromètre IFOP-DASTRI1, les écarts sont toujours significatifs selon les catégories de patients. Quant aux boîtes violettes, distribuées pour permettre le recyclage de certains dispositifs médicaux, leur notoriété auprès des patients et la connaissance de leur utilisation doivent encore progresser</w:t>
      </w:r>
    </w:p>
    <w:p w14:paraId="149F8CD2" w14:textId="7ABDCD1F" w:rsidR="00733F9F" w:rsidRDefault="00D73090" w:rsidP="00EC16ED">
      <w:pPr>
        <w:pStyle w:val="Textebrut"/>
      </w:pPr>
      <w:hyperlink r:id="rId103" w:history="1">
        <w:r w:rsidRPr="001B5B2E">
          <w:rPr>
            <w:rStyle w:val="Lienhypertexte"/>
          </w:rPr>
          <w:t>https://www.dastri.fr/wp-content/uploads/2025/11/Dastri-CP-Ifop-Patients-2025.pdf</w:t>
        </w:r>
      </w:hyperlink>
    </w:p>
    <w:p w14:paraId="34107E33" w14:textId="77777777" w:rsidR="00BD0FF7" w:rsidRDefault="00BD0FF7" w:rsidP="00EC16ED">
      <w:pPr>
        <w:pStyle w:val="Textebrut"/>
      </w:pPr>
    </w:p>
    <w:p w14:paraId="3C1D5612" w14:textId="77777777" w:rsidR="00BD0FF7" w:rsidRPr="00BD0FF7" w:rsidRDefault="00BD0FF7" w:rsidP="00BD0FF7">
      <w:pPr>
        <w:pStyle w:val="Textebrut"/>
        <w:rPr>
          <w:b/>
          <w:bCs/>
        </w:rPr>
      </w:pPr>
      <w:r w:rsidRPr="00BD0FF7">
        <w:rPr>
          <w:b/>
          <w:bCs/>
        </w:rPr>
        <w:t>Le monde célèbre la Journée de l’élimination du cancer du col de l’utérus tandis que les pays accélèrent leurs mesures de lutte (OMS, 17/11/2025).</w:t>
      </w:r>
    </w:p>
    <w:p w14:paraId="4C7BD0E5" w14:textId="77777777" w:rsidR="00BD0FF7" w:rsidRPr="00BD0FF7" w:rsidRDefault="00BD0FF7" w:rsidP="00BD0FF7">
      <w:pPr>
        <w:pStyle w:val="Textebrut"/>
      </w:pPr>
      <w:r w:rsidRPr="00BD0FF7">
        <w:t>Aujourd’hui, marque la première Journée mondiale de l’élimination du cancer du col de l’utérus, conformément au mandat défini par l’Assemblée mondiale de la Santé, à savoir une étape historique dans les efforts mondiaux pour mettre fin à un cancer évitable. Cette journée d’action s’appuie sur une puissante dynamique, en effet les pays et les partenaires s’unissent pour lancer des campagnes de vaccination ambitieuses, élargir les services de dépistage et de traitement, et accélérer les progrès vers l’élimination du cancer du col de l’utérus en tant que problème de santé publique</w:t>
      </w:r>
    </w:p>
    <w:p w14:paraId="4509D1A9" w14:textId="77777777" w:rsidR="00BD0FF7" w:rsidRPr="00BD0FF7" w:rsidRDefault="00BD0FF7" w:rsidP="00BD0FF7">
      <w:pPr>
        <w:pStyle w:val="Textebrut"/>
      </w:pPr>
      <w:hyperlink r:id="rId104" w:history="1">
        <w:r w:rsidRPr="00BD0FF7">
          <w:rPr>
            <w:rStyle w:val="Lienhypertexte"/>
          </w:rPr>
          <w:t>https://www.who.int/fr/news/item/17-11-2025-world-marks-cervical-cancer-elimination-day-as-countries-accelerate-action</w:t>
        </w:r>
      </w:hyperlink>
    </w:p>
    <w:p w14:paraId="7B4EC48E" w14:textId="77777777" w:rsidR="00D73090" w:rsidRDefault="00D73090" w:rsidP="00EC16ED">
      <w:pPr>
        <w:pStyle w:val="Textebrut"/>
      </w:pPr>
    </w:p>
    <w:p w14:paraId="1F78BDAF" w14:textId="77777777" w:rsidR="00D31264" w:rsidRPr="00D31264" w:rsidRDefault="00D31264" w:rsidP="00D31264">
      <w:pPr>
        <w:pStyle w:val="Textebrut"/>
        <w:rPr>
          <w:b/>
          <w:bCs/>
        </w:rPr>
      </w:pPr>
      <w:r w:rsidRPr="00D31264">
        <w:rPr>
          <w:b/>
          <w:bCs/>
        </w:rPr>
        <w:t>Antibiorésistance en santé animale : bilan 2024 (ANSES, 18/11/2025).</w:t>
      </w:r>
    </w:p>
    <w:p w14:paraId="7611B4FE" w14:textId="77777777" w:rsidR="00D31264" w:rsidRPr="00D31264" w:rsidRDefault="00D31264" w:rsidP="00D31264">
      <w:pPr>
        <w:pStyle w:val="Textebrut"/>
      </w:pPr>
      <w:r w:rsidRPr="00D31264">
        <w:t>À l’occasion de la Semaine mondiale pour un bon usage des antibiotiques, l’Anses publie les résultats annuels des dispositifs qu’elle coordonne sur le suivi des médicaments vétérinaires, ainsi que sur la résistance aux antibiotiques des bactéries prélevées sur les animaux</w:t>
      </w:r>
    </w:p>
    <w:p w14:paraId="20596CFC" w14:textId="77777777" w:rsidR="00D31264" w:rsidRPr="00D31264" w:rsidRDefault="00D31264" w:rsidP="00D31264">
      <w:pPr>
        <w:pStyle w:val="Textebrut"/>
      </w:pPr>
      <w:hyperlink r:id="rId105" w:history="1">
        <w:r w:rsidRPr="00D31264">
          <w:rPr>
            <w:rStyle w:val="Lienhypertexte"/>
          </w:rPr>
          <w:t>https://www.anses.fr/fr/content/antibioresistance-2025</w:t>
        </w:r>
      </w:hyperlink>
    </w:p>
    <w:p w14:paraId="2DB17946" w14:textId="77777777" w:rsidR="00981688" w:rsidRDefault="00981688" w:rsidP="00EC16ED">
      <w:pPr>
        <w:pStyle w:val="Textebrut"/>
      </w:pPr>
    </w:p>
    <w:p w14:paraId="2F72E659" w14:textId="77777777" w:rsidR="003D68A2" w:rsidRDefault="003D68A2" w:rsidP="00EC16ED">
      <w:pPr>
        <w:pStyle w:val="Textebrut"/>
      </w:pPr>
    </w:p>
    <w:p w14:paraId="0514B729" w14:textId="77777777" w:rsidR="003D68A2" w:rsidRDefault="003D68A2" w:rsidP="00EC16ED">
      <w:pPr>
        <w:pStyle w:val="Textebrut"/>
      </w:pPr>
    </w:p>
    <w:p w14:paraId="1419BAF3" w14:textId="77777777" w:rsidR="00492683" w:rsidRPr="00492683" w:rsidRDefault="00492683" w:rsidP="00492683">
      <w:pPr>
        <w:pStyle w:val="Textebrut"/>
        <w:rPr>
          <w:b/>
          <w:bCs/>
        </w:rPr>
      </w:pPr>
      <w:r w:rsidRPr="00492683">
        <w:rPr>
          <w:b/>
          <w:bCs/>
        </w:rPr>
        <w:lastRenderedPageBreak/>
        <w:t>Les prescriptions et la consommation d’antibiotiques en secteur de ville augmentent en 2024 (</w:t>
      </w:r>
      <w:proofErr w:type="spellStart"/>
      <w:r w:rsidRPr="00492683">
        <w:rPr>
          <w:b/>
          <w:bCs/>
        </w:rPr>
        <w:t>SpF</w:t>
      </w:r>
      <w:proofErr w:type="spellEnd"/>
      <w:r w:rsidRPr="00492683">
        <w:rPr>
          <w:b/>
          <w:bCs/>
        </w:rPr>
        <w:t>, 18/11/2025).</w:t>
      </w:r>
    </w:p>
    <w:p w14:paraId="3A25C2B6" w14:textId="77777777" w:rsidR="00492683" w:rsidRPr="00492683" w:rsidRDefault="00492683" w:rsidP="00492683">
      <w:pPr>
        <w:pStyle w:val="Textebrut"/>
      </w:pPr>
      <w:r w:rsidRPr="00492683">
        <w:t>A l’occasion de la Semaine mondiale de sensibilisation à la résistance aux antimicrobiens (du 18 au 24 novembre) et de la Journée européenne d’Information sur les Antibiotiques (18 novembre), Santé publique France communique les dernières données de consommation d’antibiotiques en secteur de ville en France</w:t>
      </w:r>
    </w:p>
    <w:p w14:paraId="55AB9011" w14:textId="77777777" w:rsidR="00492683" w:rsidRPr="00492683" w:rsidRDefault="00492683" w:rsidP="00492683">
      <w:pPr>
        <w:pStyle w:val="Textebrut"/>
      </w:pPr>
      <w:hyperlink r:id="rId106" w:history="1">
        <w:r w:rsidRPr="00492683">
          <w:rPr>
            <w:rStyle w:val="Lienhypertexte"/>
          </w:rPr>
          <w:t>https://www.santepubliquefrance.fr/presse/2025/les-prescriptions-et-la-consommation-d-antibiotiques-en-secteur-de-ville-augmentent-en-2024</w:t>
        </w:r>
      </w:hyperlink>
    </w:p>
    <w:p w14:paraId="31C2AEBF" w14:textId="77777777" w:rsidR="00492683" w:rsidRPr="00492683" w:rsidRDefault="00492683" w:rsidP="00492683">
      <w:pPr>
        <w:pStyle w:val="Textebrut"/>
        <w:rPr>
          <w:b/>
          <w:bCs/>
        </w:rPr>
      </w:pPr>
      <w:r w:rsidRPr="00492683">
        <w:rPr>
          <w:b/>
          <w:bCs/>
        </w:rPr>
        <w:t>Consommation d’antibiotiques en secteur de ville en France 2014-2024 (</w:t>
      </w:r>
      <w:proofErr w:type="spellStart"/>
      <w:r w:rsidRPr="00492683">
        <w:rPr>
          <w:b/>
          <w:bCs/>
        </w:rPr>
        <w:t>SpF</w:t>
      </w:r>
      <w:proofErr w:type="spellEnd"/>
      <w:r w:rsidRPr="00492683">
        <w:rPr>
          <w:b/>
          <w:bCs/>
        </w:rPr>
        <w:t>, 17/11/2025).</w:t>
      </w:r>
    </w:p>
    <w:p w14:paraId="14B6B5AC" w14:textId="77777777" w:rsidR="00492683" w:rsidRPr="00492683" w:rsidRDefault="00492683" w:rsidP="00492683">
      <w:pPr>
        <w:pStyle w:val="Textebrut"/>
      </w:pPr>
      <w:r w:rsidRPr="00492683">
        <w:t>La consommation d'antibiotiques dans le secteur de ville a augmenté en France en 2024 par rapport à 2023, selon les deux modes de mesure : exprimée en nombre de doses définies journalières (DDJ) pour 1 000 habitants et par jour, la consommation s'est établie en 2024 à 22,1 DDJ/1 000 habitants/jour, soit une augmentation de 5,4 % par rapport à 2023 ; exprimée en nombre de prescriptions pour 1 000 habitants et par an, la consommation a progressé en 2024 à 860,4 prescriptions/1 000 habitants/an, soit une augmentation de 4,8 % par rapport à 2023</w:t>
      </w:r>
    </w:p>
    <w:p w14:paraId="40644A9F" w14:textId="77777777" w:rsidR="00492683" w:rsidRPr="00492683" w:rsidRDefault="00492683" w:rsidP="00492683">
      <w:pPr>
        <w:pStyle w:val="Textebrut"/>
      </w:pPr>
      <w:hyperlink r:id="rId107" w:history="1">
        <w:r w:rsidRPr="00492683">
          <w:rPr>
            <w:rStyle w:val="Lienhypertexte"/>
          </w:rPr>
          <w:t>https://www.santepubliquefrance.fr/maladies-et-traumatismes/infections-associees-aux-soins-et-resistance-aux-antibiotiques/resistance-aux-antibiotiques/documents/rapport-synthese/consommation-d-antibiotiques-en-secteur-de-ville-en-france-2014-2024</w:t>
        </w:r>
      </w:hyperlink>
    </w:p>
    <w:p w14:paraId="52636B15" w14:textId="77777777" w:rsidR="00D31264" w:rsidRDefault="00D31264" w:rsidP="00EC16ED">
      <w:pPr>
        <w:pStyle w:val="Textebrut"/>
      </w:pPr>
    </w:p>
    <w:p w14:paraId="6F43998C" w14:textId="77777777" w:rsidR="00EE6368" w:rsidRPr="00EE6368" w:rsidRDefault="00EE6368" w:rsidP="00EE6368">
      <w:pPr>
        <w:pStyle w:val="Textebrut"/>
        <w:rPr>
          <w:b/>
          <w:bCs/>
        </w:rPr>
      </w:pPr>
      <w:r w:rsidRPr="00EE6368">
        <w:rPr>
          <w:b/>
          <w:bCs/>
        </w:rPr>
        <w:t>Semaine mondiale de sensibilisation à la résistance aux antimicrobiens : la collaboration entre les acteurs se poursuit pour lutter de manière efficace contre l’antibiorésistance (ANSM, 18/11/2025).</w:t>
      </w:r>
    </w:p>
    <w:p w14:paraId="0F668460" w14:textId="77777777" w:rsidR="00EE6368" w:rsidRPr="00EE6368" w:rsidRDefault="00EE6368" w:rsidP="00EE6368">
      <w:pPr>
        <w:pStyle w:val="Textebrut"/>
      </w:pPr>
      <w:r w:rsidRPr="00EE6368">
        <w:t>À l’occasion de la semaine mondiale de sensibilisation à la résistance aux antimicrobiens du 18 au 24 novembre 2025, les acteurs engagés dans la prévention de la résistance des bactéries aux antibiotiques (ou antibiorésistance) publient un état des lieux en France de la surveillance de l’antibiorésistance et de la consommation des antibiotiques dans une perspective « Une seule santé » (en santé humaine, animale et dans l’environnement).</w:t>
      </w:r>
    </w:p>
    <w:p w14:paraId="6AF11BBB" w14:textId="77777777" w:rsidR="00EE6368" w:rsidRPr="00EE6368" w:rsidRDefault="00EE6368" w:rsidP="00EE6368">
      <w:pPr>
        <w:pStyle w:val="Textebrut"/>
      </w:pPr>
      <w:r w:rsidRPr="00EE6368">
        <w:t>Les actions de surveillance, de prévention et les collaborations nationales et internationales visant à lutter contre l’antibiorésistance gagnent, année après année, en coordination et en cohérence.</w:t>
      </w:r>
    </w:p>
    <w:p w14:paraId="3EC1D25D" w14:textId="77777777" w:rsidR="00EE6368" w:rsidRPr="00EE6368" w:rsidRDefault="00EE6368" w:rsidP="00EE6368">
      <w:pPr>
        <w:pStyle w:val="Textebrut"/>
      </w:pPr>
      <w:r w:rsidRPr="00EE6368">
        <w:t>Cependant, les principales données relatives à la consommation et à la résistance aux antibiotiques témoignent de situations contrastées, avec une amélioration en santé animale et dans l’environnement, mais une situation qui reste préoccupante en santé humaine. Ce constat appelle à maintenir la mobilisation de tous les acteurs</w:t>
      </w:r>
    </w:p>
    <w:p w14:paraId="2CB01653" w14:textId="77777777" w:rsidR="00EE6368" w:rsidRPr="00EE6368" w:rsidRDefault="00EE6368" w:rsidP="00EE6368">
      <w:pPr>
        <w:pStyle w:val="Textebrut"/>
      </w:pPr>
      <w:hyperlink r:id="rId108" w:history="1">
        <w:r w:rsidRPr="00EE6368">
          <w:rPr>
            <w:rStyle w:val="Lienhypertexte"/>
          </w:rPr>
          <w:t>https://ansm.sante.fr/actualites/semaine-mondiale-de-sensibilisation-a-la-resistance-aux-antimicrobiens-la-collaboration-entre-les-acteurs-se-poursuit-pour-lutter-de-maniere-efficace-contre-lantibioresistance</w:t>
        </w:r>
      </w:hyperlink>
    </w:p>
    <w:p w14:paraId="5223439D" w14:textId="77777777" w:rsidR="00492683" w:rsidRDefault="00492683" w:rsidP="00EC16ED">
      <w:pPr>
        <w:pStyle w:val="Textebrut"/>
      </w:pPr>
    </w:p>
    <w:p w14:paraId="3AB6CEBB" w14:textId="6AE5F9DB" w:rsidR="006168F9" w:rsidRPr="006168F9" w:rsidRDefault="006168F9" w:rsidP="006168F9">
      <w:pPr>
        <w:pStyle w:val="Textebrut"/>
        <w:rPr>
          <w:b/>
          <w:bCs/>
        </w:rPr>
      </w:pPr>
      <w:r w:rsidRPr="006168F9">
        <w:rPr>
          <w:b/>
          <w:bCs/>
        </w:rPr>
        <w:t>Prévention de la résistance aux antibiotiques : une démarche « Une seule santé » (</w:t>
      </w:r>
      <w:proofErr w:type="spellStart"/>
      <w:r w:rsidRPr="006168F9">
        <w:rPr>
          <w:b/>
          <w:bCs/>
        </w:rPr>
        <w:t>SpF</w:t>
      </w:r>
      <w:proofErr w:type="spellEnd"/>
      <w:r w:rsidRPr="006168F9">
        <w:rPr>
          <w:b/>
          <w:bCs/>
        </w:rPr>
        <w:t xml:space="preserve"> et autres, novembre 2025)</w:t>
      </w:r>
    </w:p>
    <w:p w14:paraId="4246A61C" w14:textId="2851D19F" w:rsidR="006168F9" w:rsidRDefault="006168F9" w:rsidP="006168F9">
      <w:pPr>
        <w:pStyle w:val="Textebrut"/>
      </w:pPr>
      <w:hyperlink r:id="rId109" w:history="1">
        <w:r w:rsidRPr="00B16C6E">
          <w:rPr>
            <w:rStyle w:val="Lienhypertexte"/>
          </w:rPr>
          <w:t>https://ansm.sante.fr/uploads/2025/11/18/20251127-antibioresistance-synthese-une-seule-sante.pdf</w:t>
        </w:r>
      </w:hyperlink>
    </w:p>
    <w:p w14:paraId="349C6DD4" w14:textId="77777777" w:rsidR="006168F9" w:rsidRDefault="006168F9" w:rsidP="006168F9">
      <w:pPr>
        <w:pStyle w:val="Textebrut"/>
      </w:pPr>
    </w:p>
    <w:p w14:paraId="4031A8FC" w14:textId="77777777" w:rsidR="00E91F84" w:rsidRPr="00E91F84" w:rsidRDefault="00E91F84" w:rsidP="00E91F84">
      <w:pPr>
        <w:pStyle w:val="Textebrut"/>
        <w:rPr>
          <w:b/>
          <w:bCs/>
        </w:rPr>
      </w:pPr>
      <w:r w:rsidRPr="00E91F84">
        <w:rPr>
          <w:b/>
          <w:bCs/>
        </w:rPr>
        <w:t>Lutte contre l’antibiorésistance : mise à jour d’un outil de datavisualisation permettant de suivre les pratiques de prescriptions d’antibiotiques des médecins généralistes (DREES, 18/11/2025).</w:t>
      </w:r>
    </w:p>
    <w:p w14:paraId="4C2CAFE0" w14:textId="77777777" w:rsidR="00E91F84" w:rsidRPr="00E91F84" w:rsidRDefault="00E91F84" w:rsidP="00E91F84">
      <w:pPr>
        <w:pStyle w:val="Textebrut"/>
      </w:pPr>
      <w:r w:rsidRPr="00E91F84">
        <w:t>Dans le cadre de la Mission ministérielle de prévention des infections et de l’antibiorésistance en santé humaine (MMPIA) et en cette semaine mondiale de sensibilisation à la résistance aux antimicrobiens 2025, la Direction de la recherche, des études, de l’évaluation et des statistiques (Drees) met à jour un outil de datavisualisation permettant d’appréhender la pertinence des prescriptions d’antibiotiques des médecins généralistes. 11 proxy-indicateurs, couplés à des cibles à atteindre, ont été mis en place à partir du Système national des données de santé (SNDS). Cet outil, publié pour la première fois en 2023 avec des données annuelles remontant à 2013, est actualisé avec les données relatives à l’année 2024</w:t>
      </w:r>
    </w:p>
    <w:p w14:paraId="69640687" w14:textId="77777777" w:rsidR="00E91F84" w:rsidRPr="00E91F84" w:rsidRDefault="00E91F84" w:rsidP="00E91F84">
      <w:pPr>
        <w:pStyle w:val="Textebrut"/>
      </w:pPr>
      <w:hyperlink r:id="rId110" w:history="1">
        <w:r w:rsidRPr="00E91F84">
          <w:rPr>
            <w:rStyle w:val="Lienhypertexte"/>
          </w:rPr>
          <w:t>https://drees.solidarites-sante.gouv.fr/communique-de-presse-jeux-de-donnees/jeux-de-donnees/251118-DATA--antibioresistance</w:t>
        </w:r>
      </w:hyperlink>
    </w:p>
    <w:p w14:paraId="25BAB975" w14:textId="77777777" w:rsidR="00E91F84" w:rsidRDefault="00E91F84" w:rsidP="00EC16ED">
      <w:pPr>
        <w:pStyle w:val="Textebrut"/>
      </w:pPr>
    </w:p>
    <w:p w14:paraId="4C67F60C" w14:textId="5AC7B98C" w:rsidR="00551889" w:rsidRPr="00551889" w:rsidRDefault="00551889" w:rsidP="00EC16ED">
      <w:pPr>
        <w:pStyle w:val="Textebrut"/>
        <w:rPr>
          <w:b/>
          <w:bCs/>
        </w:rPr>
      </w:pPr>
      <w:r w:rsidRPr="00551889">
        <w:rPr>
          <w:b/>
          <w:bCs/>
        </w:rPr>
        <w:t>L’année 2024 marque un rebond de la consommation d’antibiotiques (ameli.fr, 18/11/2025).</w:t>
      </w:r>
    </w:p>
    <w:p w14:paraId="3FA4CECD" w14:textId="09468B02" w:rsidR="00551889" w:rsidRDefault="00551889" w:rsidP="00EC16ED">
      <w:pPr>
        <w:pStyle w:val="Textebrut"/>
      </w:pPr>
      <w:r w:rsidRPr="00551889">
        <w:t xml:space="preserve">À l’occasion de la Semaine mondiale de sensibilisation à la résistance aux antimicrobiens qui se déroule du 18 au 24 novembre et de la Journée européenne d’information sur les antibiotiques le 18 novembre, Santé publique France publie l’état des lieux de la surveillance de l’antibiorésistance et de la consommation des antibiotiques à </w:t>
      </w:r>
      <w:r w:rsidRPr="00551889">
        <w:lastRenderedPageBreak/>
        <w:t>travers 3 rapports, en fonction du secteur de soins, et une synthèse. Globalement, en santé humaine, la consommation des antibiotiques a augmenté en 2024, marquant une rupture avec la tendance de baisse modérée observée entre 2014 et 2023</w:t>
      </w:r>
    </w:p>
    <w:p w14:paraId="6D6B4F99" w14:textId="26D7ABC5" w:rsidR="00551889" w:rsidRDefault="00551889" w:rsidP="00EC16ED">
      <w:pPr>
        <w:pStyle w:val="Textebrut"/>
      </w:pPr>
      <w:hyperlink r:id="rId111" w:history="1">
        <w:r w:rsidRPr="00A01B47">
          <w:rPr>
            <w:rStyle w:val="Lienhypertexte"/>
          </w:rPr>
          <w:t>https://www.ameli.fr/pharmacien/actualites/l-annee-2024-marque-un-rebond-de-la-consommation-d-antibiotiques</w:t>
        </w:r>
      </w:hyperlink>
    </w:p>
    <w:p w14:paraId="6575A02F" w14:textId="77777777" w:rsidR="00551889" w:rsidRDefault="00551889" w:rsidP="00EC16ED">
      <w:pPr>
        <w:pStyle w:val="Textebrut"/>
      </w:pPr>
    </w:p>
    <w:p w14:paraId="615986F7" w14:textId="77777777" w:rsidR="00BD0FF7" w:rsidRPr="00BD0FF7" w:rsidRDefault="00BD0FF7" w:rsidP="00BD0FF7">
      <w:pPr>
        <w:pStyle w:val="Textebrut"/>
        <w:rPr>
          <w:b/>
          <w:bCs/>
        </w:rPr>
      </w:pPr>
      <w:r w:rsidRPr="00BD0FF7">
        <w:rPr>
          <w:b/>
          <w:bCs/>
        </w:rPr>
        <w:t>L’OMS sonne l’alarme face à l’augmentation des niveaux de gonorrhée résistante aux médicaments dans un nombre croissant de pays (OMS, 19/11/2025).</w:t>
      </w:r>
    </w:p>
    <w:p w14:paraId="429B8C78" w14:textId="77777777" w:rsidR="00BD0FF7" w:rsidRPr="00BD0FF7" w:rsidRDefault="00BD0FF7" w:rsidP="00BD0FF7">
      <w:pPr>
        <w:pStyle w:val="Textebrut"/>
      </w:pPr>
      <w:r w:rsidRPr="00BD0FF7">
        <w:t>De nouvelles données de l’Organisation mondiale de la Santé (OMS) issues du Programme élargi de surveillance de la résistance des gonocoques aux antimicrobiens (EGASP), qui surveille la propagation de la gonorrhée résistante aux médicaments, révèlent que la gonorrhée – une infection sexuellement transmissible – devient de plus en plus résistante aux antibiotiques</w:t>
      </w:r>
    </w:p>
    <w:p w14:paraId="6468B028" w14:textId="77777777" w:rsidR="00BD0FF7" w:rsidRPr="00BD0FF7" w:rsidRDefault="00BD0FF7" w:rsidP="00BD0FF7">
      <w:pPr>
        <w:pStyle w:val="Textebrut"/>
      </w:pPr>
      <w:hyperlink r:id="rId112" w:history="1">
        <w:r w:rsidRPr="00BD0FF7">
          <w:rPr>
            <w:rStyle w:val="Lienhypertexte"/>
          </w:rPr>
          <w:t>https://www.who.int/fr/news/item/19-11-2025-more-countries-report-rising-levels-of-drug-resistant-gonorrhoea--warns-who</w:t>
        </w:r>
      </w:hyperlink>
    </w:p>
    <w:p w14:paraId="0D2E5376" w14:textId="77777777" w:rsidR="00BD0FF7" w:rsidRDefault="00BD0FF7" w:rsidP="00EC16ED">
      <w:pPr>
        <w:pStyle w:val="Textebrut"/>
      </w:pPr>
    </w:p>
    <w:p w14:paraId="3105AEDC" w14:textId="77777777" w:rsidR="00E91F84" w:rsidRPr="00E91F84" w:rsidRDefault="00E91F84" w:rsidP="00E91F84">
      <w:pPr>
        <w:pStyle w:val="Textebrut"/>
        <w:rPr>
          <w:b/>
          <w:bCs/>
        </w:rPr>
      </w:pPr>
      <w:r w:rsidRPr="00E91F84">
        <w:rPr>
          <w:b/>
          <w:bCs/>
        </w:rPr>
        <w:t>L’ANSM prend des mesures de police sanitaire à l’encontre des sites internet vendant des aGLP-1 (ANSM, 19/11/2025).</w:t>
      </w:r>
    </w:p>
    <w:p w14:paraId="4211F900" w14:textId="77777777" w:rsidR="00E91F84" w:rsidRPr="00E91F84" w:rsidRDefault="00E91F84" w:rsidP="00E91F84">
      <w:pPr>
        <w:pStyle w:val="Textebrut"/>
      </w:pPr>
      <w:r w:rsidRPr="00E91F84">
        <w:t>Dans la continuité des actions menées depuis plusieurs mois pour lutter contre la vente illicite et la publicité illégale de médicaments à base d’aGLP-1 sur internet, l’ANSM prend des mesures de police sanitaire à l’encontre des sites de vente en ligne de produits revendiquant contenir des aGLP-1.</w:t>
      </w:r>
    </w:p>
    <w:p w14:paraId="468A4EFD" w14:textId="77777777" w:rsidR="00E91F84" w:rsidRPr="00E91F84" w:rsidRDefault="00E91F84" w:rsidP="00E91F84">
      <w:pPr>
        <w:pStyle w:val="Textebrut"/>
      </w:pPr>
      <w:r w:rsidRPr="00E91F84">
        <w:t>Ces actions pourront être reproduites pour chaque nouveau signalement de site qui proposerait à la vente des produits présentés comme des médicaments ou avec des allégations thérapeutiques.</w:t>
      </w:r>
    </w:p>
    <w:p w14:paraId="43051F85" w14:textId="77777777" w:rsidR="00E91F84" w:rsidRPr="00E91F84" w:rsidRDefault="00E91F84" w:rsidP="00E91F84">
      <w:pPr>
        <w:pStyle w:val="Textebrut"/>
      </w:pPr>
      <w:r w:rsidRPr="00E91F84">
        <w:t>L’ANSM a également réalisé des contrôles sur certains patchs vendus sur internet : les résultats montrent l’absence d’aGLP-1. Ces produits sont donc frauduleux et pourraient contenir d’autres substances nocives pour la santé. Le caractère trompeur est renforcé par la présence sur certains produits du logo de l’EMA et de l’ANSM</w:t>
      </w:r>
    </w:p>
    <w:p w14:paraId="36970277" w14:textId="77777777" w:rsidR="00E91F84" w:rsidRPr="00E91F84" w:rsidRDefault="00E91F84" w:rsidP="00E91F84">
      <w:pPr>
        <w:pStyle w:val="Textebrut"/>
      </w:pPr>
      <w:hyperlink r:id="rId113" w:history="1">
        <w:r w:rsidRPr="00E91F84">
          <w:rPr>
            <w:rStyle w:val="Lienhypertexte"/>
          </w:rPr>
          <w:t>https://ansm.sante.fr/actualites/lansm-prend-des-mesures-de-police-sanitaire-a-lencontre-des-sites-internet-vendant-des-aglp-1</w:t>
        </w:r>
      </w:hyperlink>
    </w:p>
    <w:p w14:paraId="26C8292F" w14:textId="77777777" w:rsidR="00EE6368" w:rsidRDefault="00EE6368" w:rsidP="00EC16ED">
      <w:pPr>
        <w:pStyle w:val="Textebrut"/>
      </w:pPr>
    </w:p>
    <w:p w14:paraId="79C73F2B" w14:textId="77777777" w:rsidR="00B64374" w:rsidRPr="00B64374" w:rsidRDefault="00B64374" w:rsidP="00B64374">
      <w:pPr>
        <w:pStyle w:val="Textebrut"/>
        <w:rPr>
          <w:b/>
          <w:bCs/>
        </w:rPr>
      </w:pPr>
      <w:r w:rsidRPr="00B64374">
        <w:rPr>
          <w:b/>
          <w:bCs/>
        </w:rPr>
        <w:t>Communiqué - Avenir des ARS et du pilotage du système de santé : 24 organisations appellent à renoncer à toute réforme non concertée (Société française de santé publique, 18/11/2025).</w:t>
      </w:r>
    </w:p>
    <w:p w14:paraId="6BCF4BE8" w14:textId="77777777" w:rsidR="00B64374" w:rsidRPr="00B64374" w:rsidRDefault="00B64374" w:rsidP="00B64374">
      <w:pPr>
        <w:pStyle w:val="Textebrut"/>
      </w:pPr>
      <w:r w:rsidRPr="00B64374">
        <w:t>Défendre la santé publique, préserver l’équité : pour un pilotage cohérent et renforcé des politiques de santé dans les territoires</w:t>
      </w:r>
    </w:p>
    <w:p w14:paraId="0A9FE3B8" w14:textId="77777777" w:rsidR="00B64374" w:rsidRPr="00B64374" w:rsidRDefault="00B64374" w:rsidP="00B64374">
      <w:pPr>
        <w:pStyle w:val="Textebrut"/>
      </w:pPr>
      <w:hyperlink r:id="rId114" w:history="1">
        <w:r w:rsidRPr="00B64374">
          <w:rPr>
            <w:rStyle w:val="Lienhypertexte"/>
          </w:rPr>
          <w:t>https://sfsp.fr/suivre-l-actualite/les-actualites-generales-de-la-sante-publique/les-dernieres-actualites/20-espace-presse/65150-communique-avenir-des-ars-et-du-pilotage-du-systeme-de-sante-24-organisations-appellent-a-renoncer-a-toute-reforme-non-concertee</w:t>
        </w:r>
      </w:hyperlink>
    </w:p>
    <w:p w14:paraId="46413F2E" w14:textId="77777777" w:rsidR="00E74F77" w:rsidRDefault="00E74F77" w:rsidP="00EC16ED">
      <w:pPr>
        <w:pStyle w:val="Textebrut"/>
      </w:pPr>
    </w:p>
    <w:p w14:paraId="0E078D8B" w14:textId="77777777" w:rsidR="007F13EA" w:rsidRPr="007F13EA" w:rsidRDefault="007F13EA" w:rsidP="007F13EA">
      <w:pPr>
        <w:pStyle w:val="Textebrut"/>
        <w:rPr>
          <w:b/>
          <w:bCs/>
        </w:rPr>
      </w:pPr>
      <w:r w:rsidRPr="007F13EA">
        <w:rPr>
          <w:b/>
          <w:bCs/>
        </w:rPr>
        <w:t>A Arras, l'usine géante de médicaments à base de plasma de LFB commence à fournir les patients (Les Echos, 19/11/2025).</w:t>
      </w:r>
    </w:p>
    <w:p w14:paraId="52CDC757" w14:textId="77777777" w:rsidR="007F13EA" w:rsidRPr="007F13EA" w:rsidRDefault="007F13EA" w:rsidP="007F13EA">
      <w:pPr>
        <w:pStyle w:val="Textebrut"/>
      </w:pPr>
      <w:r w:rsidRPr="007F13EA">
        <w:t>La nouvelle usine à 750 millions d'euros de LFB, seul en France à fabriquer des médicaments issus du plasma, commence à commercialiser sa production d'immunoglobulines. Avec elle, LFB espère passer d'un tiers à 50 % de part de marché, pour que la France dépende moins des importations</w:t>
      </w:r>
    </w:p>
    <w:p w14:paraId="3B653723" w14:textId="77777777" w:rsidR="007F13EA" w:rsidRPr="007F13EA" w:rsidRDefault="007F13EA" w:rsidP="007F13EA">
      <w:pPr>
        <w:pStyle w:val="Textebrut"/>
      </w:pPr>
      <w:hyperlink r:id="rId115" w:history="1">
        <w:r w:rsidRPr="007F13EA">
          <w:rPr>
            <w:rStyle w:val="Lienhypertexte"/>
          </w:rPr>
          <w:t>https://www.lesechos.fr/industrie-services/pharmacie-sante/a-arras-lusine-geante-de-medicaments-a-base-de-plasma-de-lfb-commence-a-fournir-les-patients-2199607</w:t>
        </w:r>
      </w:hyperlink>
    </w:p>
    <w:p w14:paraId="1D6A4E02" w14:textId="77777777" w:rsidR="00E91F84" w:rsidRDefault="00E91F84" w:rsidP="00EC16ED">
      <w:pPr>
        <w:pStyle w:val="Textebrut"/>
      </w:pPr>
    </w:p>
    <w:p w14:paraId="0FA426B4" w14:textId="77777777" w:rsidR="003D68A2" w:rsidRDefault="003D68A2" w:rsidP="00EC16ED">
      <w:pPr>
        <w:pStyle w:val="Textebrut"/>
      </w:pPr>
    </w:p>
    <w:p w14:paraId="57A44C1A" w14:textId="77777777" w:rsidR="00F33EDD" w:rsidRDefault="00F33EDD" w:rsidP="00EC16ED">
      <w:pPr>
        <w:pStyle w:val="Textebrut"/>
      </w:pPr>
    </w:p>
    <w:p w14:paraId="105ED6AA" w14:textId="77777777" w:rsidR="007F13EA" w:rsidRPr="007F13EA" w:rsidRDefault="007F13EA" w:rsidP="007F13EA">
      <w:pPr>
        <w:pStyle w:val="Textebrut"/>
        <w:rPr>
          <w:b/>
          <w:bCs/>
        </w:rPr>
      </w:pPr>
      <w:r w:rsidRPr="007F13EA">
        <w:rPr>
          <w:b/>
          <w:bCs/>
        </w:rPr>
        <w:t>Phase pilote de la e-notice : davantage d’outils d’information pour les patients et les professionnels de santé (ANSM, 19/11/2025).</w:t>
      </w:r>
    </w:p>
    <w:p w14:paraId="215DF4AD" w14:textId="77777777" w:rsidR="007F13EA" w:rsidRPr="007F13EA" w:rsidRDefault="007F13EA" w:rsidP="007F13EA">
      <w:pPr>
        <w:pStyle w:val="Textebrut"/>
      </w:pPr>
      <w:r w:rsidRPr="007F13EA">
        <w:t>L’ANSM lance une phase pilote autour de la e-notice, la version numérique des notices de médicaments. La e-notice permet un accès facilité à une information médicale actualisée. Elle accompagne les patients dans l’usage de leurs médicaments avec des contenus pédagogiques.</w:t>
      </w:r>
    </w:p>
    <w:p w14:paraId="2C805E2D" w14:textId="77777777" w:rsidR="007F13EA" w:rsidRPr="007F13EA" w:rsidRDefault="007F13EA" w:rsidP="007F13EA">
      <w:pPr>
        <w:pStyle w:val="Textebrut"/>
      </w:pPr>
      <w:r w:rsidRPr="007F13EA">
        <w:lastRenderedPageBreak/>
        <w:t>La phase pilote, d’une durée de 2 ans, a pour objectif d’évaluer l’intérêt et l’accessibilité des notices numériques pour les patients et les professionnels de santé</w:t>
      </w:r>
    </w:p>
    <w:p w14:paraId="53A9A935" w14:textId="77777777" w:rsidR="007F13EA" w:rsidRPr="007F13EA" w:rsidRDefault="007F13EA" w:rsidP="007F13EA">
      <w:pPr>
        <w:pStyle w:val="Textebrut"/>
      </w:pPr>
      <w:hyperlink r:id="rId116" w:history="1">
        <w:r w:rsidRPr="007F13EA">
          <w:rPr>
            <w:rStyle w:val="Lienhypertexte"/>
          </w:rPr>
          <w:t>https://ansm.sante.fr/actualites/phase-pilote-de-la-e-notice-davantage-doutils-dinformation-pour-les-patients-et-les-professionnels-de-sante</w:t>
        </w:r>
      </w:hyperlink>
    </w:p>
    <w:p w14:paraId="29C78A54" w14:textId="77777777" w:rsidR="005F03B8" w:rsidRPr="005F03B8" w:rsidRDefault="005F03B8" w:rsidP="005F03B8">
      <w:pPr>
        <w:pStyle w:val="Textebrut"/>
        <w:rPr>
          <w:b/>
          <w:bCs/>
        </w:rPr>
      </w:pPr>
      <w:r w:rsidRPr="005F03B8">
        <w:rPr>
          <w:b/>
          <w:bCs/>
        </w:rPr>
        <w:t>La e-notice : de quoi parle-t-on ? (ANSM, actualisation du 19/11/2025).</w:t>
      </w:r>
    </w:p>
    <w:p w14:paraId="67128C95" w14:textId="77777777" w:rsidR="005F03B8" w:rsidRPr="005F03B8" w:rsidRDefault="005F03B8" w:rsidP="005F03B8">
      <w:pPr>
        <w:pStyle w:val="Textebrut"/>
      </w:pPr>
      <w:r w:rsidRPr="005F03B8">
        <w:t>La e-notice correspond à la version numérique des notices de médicaments, accessible en ligne.</w:t>
      </w:r>
    </w:p>
    <w:p w14:paraId="4DA828B0" w14:textId="77777777" w:rsidR="005F03B8" w:rsidRPr="005F03B8" w:rsidRDefault="005F03B8" w:rsidP="005F03B8">
      <w:pPr>
        <w:pStyle w:val="Textebrut"/>
      </w:pPr>
      <w:r w:rsidRPr="005F03B8">
        <w:t>À ce jour, toutes les notices des médicaments commercialisés en France sont disponibles sur la base de données publique des médicaments (BDPM). À partir de l’automne 2025, certaines boîtes de médicaments distribuées en pharmacie de ville comporteront un QR code permettant un accès direct à ces notices numériques. En le scannant avec l’appareil photo d’un smartphone ou d’une tablette, chacun pourra accéder à la version numérique de la notice hébergée sur la BDPM. De plus, à l’hôpital, certaines notices seront supprimées des boîtes</w:t>
      </w:r>
    </w:p>
    <w:p w14:paraId="472DCBBE" w14:textId="77777777" w:rsidR="005F03B8" w:rsidRPr="005F03B8" w:rsidRDefault="005F03B8" w:rsidP="005F03B8">
      <w:pPr>
        <w:pStyle w:val="Textebrut"/>
      </w:pPr>
      <w:hyperlink r:id="rId117" w:history="1">
        <w:r w:rsidRPr="005F03B8">
          <w:rPr>
            <w:rStyle w:val="Lienhypertexte"/>
          </w:rPr>
          <w:t>https://ansm.sante.fr/dossiers-thematiques/e-notice-phase-pilote</w:t>
        </w:r>
      </w:hyperlink>
    </w:p>
    <w:p w14:paraId="2DED0680" w14:textId="77777777" w:rsidR="007F13EA" w:rsidRDefault="007F13EA" w:rsidP="00EC16ED">
      <w:pPr>
        <w:pStyle w:val="Textebrut"/>
      </w:pPr>
    </w:p>
    <w:p w14:paraId="6522D11A" w14:textId="77777777" w:rsidR="005F03B8" w:rsidRPr="005F03B8" w:rsidRDefault="005F03B8" w:rsidP="005F03B8">
      <w:pPr>
        <w:pStyle w:val="Textebrut"/>
        <w:rPr>
          <w:b/>
          <w:bCs/>
        </w:rPr>
      </w:pPr>
      <w:r w:rsidRPr="005F03B8">
        <w:rPr>
          <w:b/>
          <w:bCs/>
        </w:rPr>
        <w:t>85 pharmacies rayées de la carte en 18 mois (Le Moniteur des pharmacies, 19/11/2025).</w:t>
      </w:r>
    </w:p>
    <w:p w14:paraId="03BCCD68" w14:textId="77777777" w:rsidR="005F03B8" w:rsidRPr="005F03B8" w:rsidRDefault="005F03B8" w:rsidP="005F03B8">
      <w:pPr>
        <w:pStyle w:val="Textebrut"/>
      </w:pPr>
      <w:r w:rsidRPr="005F03B8">
        <w:t>Depuis le début de l’année, 31 communes ont perdu leur dernière pharmacie. En 2024, 54 villages ont connu le même sort. Le projet Action pharmacie rurale (APR) de la Fédération des syndicats pharmaceutiques de France (FSPF) alerte sur cette érosion du maillage qui laisse craindre l’apparition de déserts pharmaceutiques. Le syndicat fonde ses espoirs sur un amendement crucial voté par les députés pour aider financièrement les pharmacies isolées</w:t>
      </w:r>
    </w:p>
    <w:p w14:paraId="7D20C507" w14:textId="77777777" w:rsidR="005F03B8" w:rsidRPr="005F03B8" w:rsidRDefault="005F03B8" w:rsidP="005F03B8">
      <w:pPr>
        <w:pStyle w:val="Textebrut"/>
      </w:pPr>
      <w:hyperlink r:id="rId118" w:history="1">
        <w:r w:rsidRPr="005F03B8">
          <w:rPr>
            <w:rStyle w:val="Lienhypertexte"/>
          </w:rPr>
          <w:t>https://www.lemoniteurdespharmacies.fr/profession/socio-professionnel/85-pharmacies-rayees-de-la-carte-en-18-mois</w:t>
        </w:r>
      </w:hyperlink>
    </w:p>
    <w:p w14:paraId="0DE9C90C" w14:textId="77777777" w:rsidR="005F03B8" w:rsidRDefault="005F03B8" w:rsidP="00EC16ED">
      <w:pPr>
        <w:pStyle w:val="Textebrut"/>
      </w:pPr>
    </w:p>
    <w:p w14:paraId="3F5D40BE" w14:textId="77777777" w:rsidR="008355C5" w:rsidRPr="008355C5" w:rsidRDefault="008355C5" w:rsidP="008355C5">
      <w:pPr>
        <w:pStyle w:val="Textebrut"/>
        <w:rPr>
          <w:b/>
          <w:bCs/>
        </w:rPr>
      </w:pPr>
      <w:r w:rsidRPr="008355C5">
        <w:rPr>
          <w:b/>
          <w:bCs/>
        </w:rPr>
        <w:t>La France s’engage avec un dispositif fast-</w:t>
      </w:r>
      <w:proofErr w:type="spellStart"/>
      <w:r w:rsidRPr="008355C5">
        <w:rPr>
          <w:b/>
          <w:bCs/>
        </w:rPr>
        <w:t>track</w:t>
      </w:r>
      <w:proofErr w:type="spellEnd"/>
      <w:r w:rsidRPr="008355C5">
        <w:rPr>
          <w:b/>
          <w:bCs/>
        </w:rPr>
        <w:t xml:space="preserve"> pour accélérer les autorisations d’essais cliniques (ANSM, 20/11/2025).</w:t>
      </w:r>
    </w:p>
    <w:p w14:paraId="77897F61" w14:textId="77777777" w:rsidR="008355C5" w:rsidRPr="008355C5" w:rsidRDefault="008355C5" w:rsidP="008355C5">
      <w:pPr>
        <w:pStyle w:val="Textebrut"/>
      </w:pPr>
      <w:r w:rsidRPr="008355C5">
        <w:t>La France soutient activement la dynamique européenne visant à l’accélération et à la simplification de la recherche clinique, en cohérence avec le plan France 2030. Dans ce contexte, l’Agence nationale de sécurité du médicament (ANSM), la Commission nationale des recherches impliquant la personne humaine (CNRIPH) et la Conférence nationale des comités de protection des personnes (CNCP), en lien avec la Direction générale de l’offre de soins (DGOS) et l’Agence de l’innovation en santé (AIS), annoncent la mise en place à compter du premier trimestre 2026 d’un nouveau dispositif accéléré d’autorisation (fast-</w:t>
      </w:r>
      <w:proofErr w:type="spellStart"/>
      <w:r w:rsidRPr="008355C5">
        <w:t>track</w:t>
      </w:r>
      <w:proofErr w:type="spellEnd"/>
      <w:r w:rsidRPr="008355C5">
        <w:t>) pour certains essais cliniques conduits sur le territoire national. Cette initiative vise à renforcer l’attractivité de la recherche clinique et à faciliter pour les patients, l'accès prioritaire et sécurisé aux traitements innovants</w:t>
      </w:r>
    </w:p>
    <w:p w14:paraId="70E89B94" w14:textId="77777777" w:rsidR="008355C5" w:rsidRPr="008355C5" w:rsidRDefault="008355C5" w:rsidP="008355C5">
      <w:pPr>
        <w:pStyle w:val="Textebrut"/>
      </w:pPr>
      <w:hyperlink r:id="rId119" w:history="1">
        <w:r w:rsidRPr="008355C5">
          <w:rPr>
            <w:rStyle w:val="Lienhypertexte"/>
          </w:rPr>
          <w:t>https://ansm.sante.fr/actualites/la-france-sengage-avec-un-dispositif-fast-track-pour-accelerer-les-autorisations-dessais-cliniques</w:t>
        </w:r>
      </w:hyperlink>
    </w:p>
    <w:p w14:paraId="2135BF1A" w14:textId="77777777" w:rsidR="005F03B8" w:rsidRDefault="005F03B8" w:rsidP="00EC16ED">
      <w:pPr>
        <w:pStyle w:val="Textebrut"/>
      </w:pPr>
    </w:p>
    <w:p w14:paraId="029B9E4F" w14:textId="77777777" w:rsidR="004576D0" w:rsidRPr="004576D0" w:rsidRDefault="004576D0" w:rsidP="004576D0">
      <w:pPr>
        <w:pStyle w:val="Textebrut"/>
        <w:rPr>
          <w:b/>
          <w:bCs/>
        </w:rPr>
      </w:pPr>
      <w:r w:rsidRPr="004576D0">
        <w:rPr>
          <w:b/>
          <w:bCs/>
        </w:rPr>
        <w:t>Innovation en santé - Article 51 : près d’une expérimentation sur deux a reçu un avis favorable (Le Quotidien du pharmacien, 20/11/2025).</w:t>
      </w:r>
    </w:p>
    <w:p w14:paraId="2714ED7B" w14:textId="77777777" w:rsidR="004576D0" w:rsidRPr="004576D0" w:rsidRDefault="004576D0" w:rsidP="004576D0">
      <w:pPr>
        <w:pStyle w:val="Textebrut"/>
      </w:pPr>
      <w:r w:rsidRPr="004576D0">
        <w:t xml:space="preserve">Près de 47 % des expérimentations lancées dans le cadre du dispositif </w:t>
      </w:r>
      <w:proofErr w:type="spellStart"/>
      <w:r w:rsidRPr="004576D0">
        <w:t>OSyS</w:t>
      </w:r>
      <w:proofErr w:type="spellEnd"/>
      <w:r w:rsidRPr="004576D0">
        <w:t xml:space="preserve"> du ministère de la Santé ont été généralisées après avoir atteint leur terme. Cela devrait être le cas d’</w:t>
      </w:r>
      <w:proofErr w:type="spellStart"/>
      <w:r w:rsidRPr="004576D0">
        <w:t>OSyS</w:t>
      </w:r>
      <w:proofErr w:type="spellEnd"/>
      <w:r w:rsidRPr="004576D0">
        <w:t xml:space="preserve"> (Orientation dans le système de soins) dont l’avis favorable du Comité technique de l’innovation en santé (CTIS) est attendu sous peu</w:t>
      </w:r>
    </w:p>
    <w:p w14:paraId="68E744AD" w14:textId="77777777" w:rsidR="004576D0" w:rsidRPr="004576D0" w:rsidRDefault="004576D0" w:rsidP="004576D0">
      <w:pPr>
        <w:pStyle w:val="Textebrut"/>
      </w:pPr>
      <w:hyperlink r:id="rId120" w:history="1">
        <w:r w:rsidRPr="004576D0">
          <w:rPr>
            <w:rStyle w:val="Lienhypertexte"/>
          </w:rPr>
          <w:t>https://www.lequotidiendupharmacien.fr/exercice-pro/article-51-pres-dune-experimentation-sur-deux-recu-un-avis-favorable</w:t>
        </w:r>
      </w:hyperlink>
    </w:p>
    <w:p w14:paraId="04C702B0" w14:textId="77777777" w:rsidR="008355C5" w:rsidRDefault="008355C5" w:rsidP="00EC16ED">
      <w:pPr>
        <w:pStyle w:val="Textebrut"/>
      </w:pPr>
    </w:p>
    <w:p w14:paraId="6B711F66" w14:textId="77777777" w:rsidR="0034441E" w:rsidRPr="0034441E" w:rsidRDefault="0034441E" w:rsidP="0034441E">
      <w:pPr>
        <w:pStyle w:val="Textebrut"/>
        <w:rPr>
          <w:b/>
          <w:bCs/>
        </w:rPr>
      </w:pPr>
      <w:r w:rsidRPr="0034441E">
        <w:rPr>
          <w:b/>
          <w:bCs/>
        </w:rPr>
        <w:t>Allonger la durée de conservation des médicaments dans un objectif de réduction du gaspillage et de la pollution (ANSM, 21/11/2025).</w:t>
      </w:r>
    </w:p>
    <w:p w14:paraId="6DCE7C4B" w14:textId="77777777" w:rsidR="0034441E" w:rsidRPr="0034441E" w:rsidRDefault="0034441E" w:rsidP="0034441E">
      <w:pPr>
        <w:pStyle w:val="Textebrut"/>
      </w:pPr>
      <w:r w:rsidRPr="0034441E">
        <w:t>Tandis que la COP 30 se tient à Belém jusqu’au 21 novembre 2025, la France réaffirme son engagement en faveur d’une santé plus respectueuse de l’environnement et d’un médicament plus durable. Dans cette dynamique, l’ANSM encourage l’augmentation de la durée de conservation des médicaments. Les objectifs sont clairs : réduire le gaspillage, sécuriser l’approvisionnement et limiter l’empreinte environnementale du médicament. Pour concrétiser cette ambition, nous lançons une phase pilote avec les industriels qui veulent s’engager</w:t>
      </w:r>
    </w:p>
    <w:p w14:paraId="25834D59" w14:textId="77777777" w:rsidR="0034441E" w:rsidRPr="0034441E" w:rsidRDefault="0034441E" w:rsidP="0034441E">
      <w:pPr>
        <w:pStyle w:val="Textebrut"/>
      </w:pPr>
      <w:hyperlink r:id="rId121" w:history="1">
        <w:r w:rsidRPr="0034441E">
          <w:rPr>
            <w:rStyle w:val="Lienhypertexte"/>
          </w:rPr>
          <w:t>https://ansm.sante.fr/actualites/allonger-la-duree-de-conservation-des-medicaments-dans-un-objectif-de-reduction-du-gaspillage-et-de-la-pollution</w:t>
        </w:r>
      </w:hyperlink>
    </w:p>
    <w:p w14:paraId="7385190E" w14:textId="77777777" w:rsidR="004576D0" w:rsidRDefault="004576D0" w:rsidP="00EC16ED">
      <w:pPr>
        <w:pStyle w:val="Textebrut"/>
      </w:pPr>
    </w:p>
    <w:p w14:paraId="14626E3A" w14:textId="77777777" w:rsidR="0034441E" w:rsidRPr="0034441E" w:rsidRDefault="0034441E" w:rsidP="0034441E">
      <w:pPr>
        <w:pStyle w:val="Textebrut"/>
        <w:rPr>
          <w:b/>
          <w:bCs/>
        </w:rPr>
      </w:pPr>
      <w:r w:rsidRPr="0034441E">
        <w:rPr>
          <w:b/>
          <w:bCs/>
        </w:rPr>
        <w:t>Influenza aviaire hautement pathogène (IAHP) : renforcement des mesures de prévention en élevage dans 4 départements (</w:t>
      </w:r>
      <w:proofErr w:type="gramStart"/>
      <w:r w:rsidRPr="0034441E">
        <w:rPr>
          <w:b/>
          <w:bCs/>
        </w:rPr>
        <w:t>Ministère de l’agriculture</w:t>
      </w:r>
      <w:proofErr w:type="gramEnd"/>
      <w:r w:rsidRPr="0034441E">
        <w:rPr>
          <w:b/>
          <w:bCs/>
        </w:rPr>
        <w:t>, 21/11/2025).</w:t>
      </w:r>
    </w:p>
    <w:p w14:paraId="1F2B5634" w14:textId="77777777" w:rsidR="0034441E" w:rsidRPr="0034441E" w:rsidRDefault="0034441E" w:rsidP="0034441E">
      <w:pPr>
        <w:pStyle w:val="Textebrut"/>
      </w:pPr>
      <w:r w:rsidRPr="0034441E">
        <w:t>Etant donné l’évolution rapide du nombre de foyers d’influenza aviaire hautement pathogène (IAHP) en élevage dans l’ouest de la France, des mesures renforcées de prévention sont mises en place par arrêtés préfectoraux en Vendée et dans trois départements limitrophes (Loire-Atlantique, Maine-et-Loire et Deux-Sèvres). Ces mesures temporaires s’appuient sur le renforcement de la surveillance, la mise à l’abri des volailles, la réalisation de tests avant mouvement et, pour les canards, la réalisation d’une 3ème dose vaccinale. Elles seront levées le 31 décembre si la situation sanitaire le permet</w:t>
      </w:r>
    </w:p>
    <w:p w14:paraId="5C96C608" w14:textId="77777777" w:rsidR="0034441E" w:rsidRPr="0034441E" w:rsidRDefault="0034441E" w:rsidP="0034441E">
      <w:pPr>
        <w:pStyle w:val="Textebrut"/>
      </w:pPr>
      <w:hyperlink r:id="rId122" w:history="1">
        <w:r w:rsidRPr="0034441E">
          <w:rPr>
            <w:rStyle w:val="Lienhypertexte"/>
          </w:rPr>
          <w:t>https://agriculture.gouv.fr/influenza-aviaire-hautement-pathogene-iahp-renforcement-des-mesures-de-prevention-en-elevage-dans-4</w:t>
        </w:r>
      </w:hyperlink>
    </w:p>
    <w:p w14:paraId="078AA5EF" w14:textId="77777777" w:rsidR="0034441E" w:rsidRDefault="0034441E" w:rsidP="00EC16ED">
      <w:pPr>
        <w:pStyle w:val="Textebrut"/>
      </w:pPr>
    </w:p>
    <w:p w14:paraId="0E9293CE" w14:textId="77777777" w:rsidR="007C7A52" w:rsidRPr="007C7A52" w:rsidRDefault="007C7A52" w:rsidP="007C7A52">
      <w:pPr>
        <w:pStyle w:val="Textebrut"/>
        <w:rPr>
          <w:b/>
          <w:bCs/>
        </w:rPr>
      </w:pPr>
      <w:r w:rsidRPr="007C7A52">
        <w:rPr>
          <w:b/>
          <w:bCs/>
        </w:rPr>
        <w:t xml:space="preserve">Vaccins, </w:t>
      </w:r>
      <w:proofErr w:type="spellStart"/>
      <w:r w:rsidRPr="007C7A52">
        <w:rPr>
          <w:b/>
          <w:bCs/>
        </w:rPr>
        <w:t>Osys</w:t>
      </w:r>
      <w:proofErr w:type="spellEnd"/>
      <w:r w:rsidRPr="007C7A52">
        <w:rPr>
          <w:b/>
          <w:bCs/>
        </w:rPr>
        <w:t xml:space="preserve"> : excédés par le dénigrement, les pharmaciens portent plainte contre des infirmiers et des médecins (Le Moniteur des pharmacies, 21/11/2025).</w:t>
      </w:r>
    </w:p>
    <w:p w14:paraId="283CFCE9" w14:textId="77777777" w:rsidR="007C7A52" w:rsidRPr="007C7A52" w:rsidRDefault="007C7A52" w:rsidP="007C7A52">
      <w:pPr>
        <w:pStyle w:val="Textebrut"/>
      </w:pPr>
      <w:r w:rsidRPr="007C7A52">
        <w:t xml:space="preserve">L’Ordre national des pharmaciens saisit la justice après une multiplication d’attaques publiques visant les pratiques vaccinales et les missions issues de l’expérimentation </w:t>
      </w:r>
      <w:proofErr w:type="spellStart"/>
      <w:r w:rsidRPr="007C7A52">
        <w:t>Osys</w:t>
      </w:r>
      <w:proofErr w:type="spellEnd"/>
      <w:r w:rsidRPr="007C7A52">
        <w:t>. L’USPO s’associe à la plainte. La FSPF choisit la conciliation, tout en dénonçant des dérives nuisibles à la coopération interprofessionnelle</w:t>
      </w:r>
    </w:p>
    <w:p w14:paraId="46BF3D87" w14:textId="77777777" w:rsidR="007C7A52" w:rsidRPr="007C7A52" w:rsidRDefault="007C7A52" w:rsidP="007C7A52">
      <w:pPr>
        <w:pStyle w:val="Textebrut"/>
      </w:pPr>
      <w:hyperlink r:id="rId123" w:history="1">
        <w:r w:rsidRPr="007C7A52">
          <w:rPr>
            <w:rStyle w:val="Lienhypertexte"/>
          </w:rPr>
          <w:t>https://www.lemoniteurdespharmacies.fr/profession/interpro/vaccins-osys-excedes-par-le-denigrement-les-pharmaciens-portent-plainte-contre-des-infirmiers-et-des-medecins</w:t>
        </w:r>
      </w:hyperlink>
    </w:p>
    <w:p w14:paraId="5E654CAA" w14:textId="77777777" w:rsidR="0034441E" w:rsidRDefault="0034441E" w:rsidP="00EC16ED">
      <w:pPr>
        <w:pStyle w:val="Textebrut"/>
      </w:pPr>
    </w:p>
    <w:p w14:paraId="2137D203" w14:textId="77777777" w:rsidR="00940F0D" w:rsidRPr="00940F0D" w:rsidRDefault="00940F0D" w:rsidP="00940F0D">
      <w:pPr>
        <w:pStyle w:val="Textebrut"/>
        <w:rPr>
          <w:b/>
          <w:bCs/>
        </w:rPr>
      </w:pPr>
      <w:r w:rsidRPr="00940F0D">
        <w:rPr>
          <w:b/>
          <w:bCs/>
        </w:rPr>
        <w:t>Antibiotiques : l’Académie nationale de Pharmacie appelle à une mobilisation immédiate et coordonnée (Académie nationale de pharmacie, 24/11/2025).</w:t>
      </w:r>
    </w:p>
    <w:p w14:paraId="75808DDC" w14:textId="77777777" w:rsidR="00940F0D" w:rsidRPr="00940F0D" w:rsidRDefault="00940F0D" w:rsidP="00940F0D">
      <w:pPr>
        <w:pStyle w:val="Textebrut"/>
      </w:pPr>
      <w:r w:rsidRPr="00940F0D">
        <w:t xml:space="preserve">Pour clore la Semaine mondiale de la résistance aux antimicrobiens, l’Académie nationale de Pharmacie alerte sur la hausse préoccupante de la consommation d’antibiotiques en France, qui se classe désormais au 2ᵉ rang des pays européens les plus consommateurs. Elle appelle à une mobilisation collective et met à disposition du public la série pédagogique du groupe </w:t>
      </w:r>
      <w:proofErr w:type="spellStart"/>
      <w:r w:rsidRPr="00940F0D">
        <w:t>hepta</w:t>
      </w:r>
      <w:proofErr w:type="spellEnd"/>
      <w:r w:rsidRPr="00940F0D">
        <w:t>-académique « Tous Acteurs de la résistance aux antimicrobiens », afin de renforcer l’information et promouvoir le bon usage des antibiotiques</w:t>
      </w:r>
    </w:p>
    <w:p w14:paraId="5FCF29C8" w14:textId="77777777" w:rsidR="00940F0D" w:rsidRPr="00940F0D" w:rsidRDefault="00940F0D" w:rsidP="00940F0D">
      <w:pPr>
        <w:pStyle w:val="Textebrut"/>
      </w:pPr>
      <w:hyperlink r:id="rId124" w:history="1">
        <w:r w:rsidRPr="00940F0D">
          <w:rPr>
            <w:rStyle w:val="Lienhypertexte"/>
          </w:rPr>
          <w:t>https://www.acadpharm.org/dos_public/CP___SEMAINE_DE_LA_RESISTANCE_AUX_ANTIMICROBIENS_VF.PDF</w:t>
        </w:r>
      </w:hyperlink>
    </w:p>
    <w:p w14:paraId="4333176F" w14:textId="77777777" w:rsidR="007C7A52" w:rsidRDefault="007C7A52" w:rsidP="00EC16ED">
      <w:pPr>
        <w:pStyle w:val="Textebrut"/>
      </w:pPr>
    </w:p>
    <w:p w14:paraId="35777633" w14:textId="77777777" w:rsidR="000D6BA6" w:rsidRPr="000D6BA6" w:rsidRDefault="000D6BA6" w:rsidP="000D6BA6">
      <w:pPr>
        <w:pStyle w:val="Textebrut"/>
        <w:rPr>
          <w:b/>
          <w:bCs/>
        </w:rPr>
      </w:pPr>
      <w:r w:rsidRPr="000D6BA6">
        <w:rPr>
          <w:b/>
          <w:bCs/>
        </w:rPr>
        <w:t>Comment le « bon usage du médicament » se traduit dans les prescriptions des médecins (Le Moniteur des pharmacies, 24/11/2025).</w:t>
      </w:r>
    </w:p>
    <w:p w14:paraId="42FE54CC" w14:textId="77777777" w:rsidR="000D6BA6" w:rsidRPr="000D6BA6" w:rsidRDefault="000D6BA6" w:rsidP="000D6BA6">
      <w:pPr>
        <w:pStyle w:val="Textebrut"/>
      </w:pPr>
      <w:r w:rsidRPr="000D6BA6">
        <w:t>Gers Data a analysé l’évolution de quatre des quinze programmes d’action définis par la convention médicale de 2024 : antibiotiques, biosimilaires, antalgiques de palier 2, inhibiteurs de la pompe à protons (IPP). Avec des conséquences pour les pharmacies</w:t>
      </w:r>
    </w:p>
    <w:p w14:paraId="320800E2" w14:textId="77777777" w:rsidR="000D6BA6" w:rsidRPr="000D6BA6" w:rsidRDefault="000D6BA6" w:rsidP="000D6BA6">
      <w:pPr>
        <w:pStyle w:val="Textebrut"/>
      </w:pPr>
      <w:hyperlink r:id="rId125" w:history="1">
        <w:r w:rsidRPr="000D6BA6">
          <w:rPr>
            <w:rStyle w:val="Lienhypertexte"/>
          </w:rPr>
          <w:t>https://www.lemoniteurdespharmacies.fr/business/marches/comment-le-bon-usage-du-medicament-se-traduit-dans-les-prescriptions-des-medecins</w:t>
        </w:r>
      </w:hyperlink>
    </w:p>
    <w:p w14:paraId="7816B1B8" w14:textId="77777777" w:rsidR="000D6BA6" w:rsidRPr="000D6BA6" w:rsidRDefault="000D6BA6" w:rsidP="000D6BA6">
      <w:pPr>
        <w:pStyle w:val="Textebrut"/>
      </w:pPr>
    </w:p>
    <w:p w14:paraId="2A2DA7DA" w14:textId="77777777" w:rsidR="0027641B" w:rsidRPr="0027641B" w:rsidRDefault="0027641B" w:rsidP="0027641B">
      <w:pPr>
        <w:pStyle w:val="Textebrut"/>
        <w:rPr>
          <w:b/>
          <w:bCs/>
        </w:rPr>
      </w:pPr>
      <w:r w:rsidRPr="0027641B">
        <w:rPr>
          <w:b/>
          <w:bCs/>
        </w:rPr>
        <w:t>Certification HDS : six mois pour être prêt ! (ANS, 20/11/2025).</w:t>
      </w:r>
    </w:p>
    <w:p w14:paraId="348D15E3" w14:textId="77777777" w:rsidR="0027641B" w:rsidRPr="0027641B" w:rsidRDefault="0027641B" w:rsidP="0027641B">
      <w:pPr>
        <w:pStyle w:val="Textebrut"/>
      </w:pPr>
      <w:r w:rsidRPr="0027641B">
        <w:t>La transition vers la certification Hébergeur de Données de Santé (HDS) version 2.0 entre dans sa phase finale. Après plusieurs mois d’accompagnement et d’information, il reste encore six mois aux acteurs concernés pour finaliser leur mise en conformité. L'Agence du Numérique en Santé rappelle les étapes essentielles et partage les dernières informations sur les organismes certificateurs</w:t>
      </w:r>
    </w:p>
    <w:p w14:paraId="238D6814" w14:textId="77777777" w:rsidR="0027641B" w:rsidRPr="0027641B" w:rsidRDefault="0027641B" w:rsidP="0027641B">
      <w:pPr>
        <w:pStyle w:val="Textebrut"/>
      </w:pPr>
      <w:hyperlink r:id="rId126" w:history="1">
        <w:r w:rsidRPr="0027641B">
          <w:rPr>
            <w:rStyle w:val="Lienhypertexte"/>
          </w:rPr>
          <w:t>https://esante.gouv.fr/actualites/certification-hds-six-mois-pour-etre-pret</w:t>
        </w:r>
      </w:hyperlink>
    </w:p>
    <w:p w14:paraId="4BE83015" w14:textId="77777777" w:rsidR="00940F0D" w:rsidRDefault="00940F0D" w:rsidP="00EC16ED">
      <w:pPr>
        <w:pStyle w:val="Textebrut"/>
      </w:pPr>
    </w:p>
    <w:p w14:paraId="4F425DA8" w14:textId="77777777" w:rsidR="00792EBA" w:rsidRPr="00792EBA" w:rsidRDefault="00792EBA" w:rsidP="00792EBA">
      <w:pPr>
        <w:pStyle w:val="Textebrut"/>
        <w:rPr>
          <w:b/>
          <w:bCs/>
        </w:rPr>
      </w:pPr>
      <w:r w:rsidRPr="00792EBA">
        <w:rPr>
          <w:b/>
          <w:bCs/>
        </w:rPr>
        <w:t>L'appui des aidants familiaux influence-t-il la qualité des prescriptions de benzodiazépines chez les personnes atteintes de la maladie d'Alzheimer ? (IRDES, Questions d’économie en santé n° 302, juillet-août 2025)</w:t>
      </w:r>
    </w:p>
    <w:p w14:paraId="597E933E" w14:textId="400FE380" w:rsidR="0027641B" w:rsidRDefault="00792EBA" w:rsidP="00792EBA">
      <w:pPr>
        <w:pStyle w:val="Textebrut"/>
      </w:pPr>
      <w:hyperlink r:id="rId127" w:history="1">
        <w:r w:rsidRPr="00792EBA">
          <w:rPr>
            <w:rStyle w:val="Lienhypertexte"/>
          </w:rPr>
          <w:t>https://www.irdes.fr/recherche/2025/qes-302-l-appui-des-aidants-familiaux-influence-t-il-la-qualite-des-prescriptions-de-benzodiazepines-chez-les-personnes-atteintes-de-la-maladie-d-alzheimer.html</w:t>
        </w:r>
      </w:hyperlink>
    </w:p>
    <w:p w14:paraId="467ECA4B" w14:textId="77777777" w:rsidR="0034441E" w:rsidRDefault="0034441E" w:rsidP="00EC16ED">
      <w:pPr>
        <w:pStyle w:val="Textebrut"/>
      </w:pPr>
    </w:p>
    <w:p w14:paraId="711CF271" w14:textId="77777777" w:rsidR="00792EBA" w:rsidRPr="00792EBA" w:rsidRDefault="00792EBA" w:rsidP="00792EBA">
      <w:pPr>
        <w:pStyle w:val="Textebrut"/>
        <w:rPr>
          <w:b/>
          <w:bCs/>
        </w:rPr>
      </w:pPr>
      <w:r w:rsidRPr="00792EBA">
        <w:rPr>
          <w:b/>
          <w:bCs/>
        </w:rPr>
        <w:t>Bulletin épidémiologique hebdomadaire, 25 novembre 2025, n°19-20 Dépistage, prévention et traitement du VIH et des infections sexuellement transmissibles : enjeux et déterminants (</w:t>
      </w:r>
      <w:proofErr w:type="spellStart"/>
      <w:r w:rsidRPr="00792EBA">
        <w:rPr>
          <w:b/>
          <w:bCs/>
        </w:rPr>
        <w:t>SpF</w:t>
      </w:r>
      <w:proofErr w:type="spellEnd"/>
      <w:r w:rsidRPr="00792EBA">
        <w:rPr>
          <w:b/>
          <w:bCs/>
        </w:rPr>
        <w:t>, 25/11/2025)</w:t>
      </w:r>
    </w:p>
    <w:p w14:paraId="000A7984" w14:textId="7E8DC804" w:rsidR="007F13EA" w:rsidRDefault="00792EBA" w:rsidP="00792EBA">
      <w:pPr>
        <w:pStyle w:val="Textebrut"/>
      </w:pPr>
      <w:hyperlink r:id="rId128" w:history="1">
        <w:r w:rsidRPr="00792EBA">
          <w:rPr>
            <w:rStyle w:val="Lienhypertexte"/>
          </w:rPr>
          <w:t>https://beh.santepubliquefrance.fr/beh/2025/19-20/index.html</w:t>
        </w:r>
      </w:hyperlink>
    </w:p>
    <w:p w14:paraId="370DF748" w14:textId="77777777" w:rsidR="00792EBA" w:rsidRDefault="00792EBA" w:rsidP="00792EBA">
      <w:pPr>
        <w:pStyle w:val="Textebrut"/>
      </w:pPr>
    </w:p>
    <w:p w14:paraId="3CE35BC4" w14:textId="77777777" w:rsidR="00C229A1" w:rsidRPr="00C229A1" w:rsidRDefault="00C229A1" w:rsidP="00C229A1">
      <w:pPr>
        <w:pStyle w:val="Textebrut"/>
        <w:rPr>
          <w:b/>
          <w:bCs/>
        </w:rPr>
      </w:pPr>
      <w:r w:rsidRPr="00C229A1">
        <w:rPr>
          <w:b/>
          <w:bCs/>
        </w:rPr>
        <w:t xml:space="preserve">Infections invasives bactériennes en 2024. Bilan des données de surveillance du réseau </w:t>
      </w:r>
      <w:proofErr w:type="spellStart"/>
      <w:r w:rsidRPr="00C229A1">
        <w:rPr>
          <w:b/>
          <w:bCs/>
        </w:rPr>
        <w:t>Epibac</w:t>
      </w:r>
      <w:proofErr w:type="spellEnd"/>
      <w:r w:rsidRPr="00C229A1">
        <w:rPr>
          <w:b/>
          <w:bCs/>
        </w:rPr>
        <w:t xml:space="preserve"> (</w:t>
      </w:r>
      <w:proofErr w:type="spellStart"/>
      <w:r w:rsidRPr="00C229A1">
        <w:rPr>
          <w:b/>
          <w:bCs/>
        </w:rPr>
        <w:t>SpF</w:t>
      </w:r>
      <w:proofErr w:type="spellEnd"/>
      <w:r w:rsidRPr="00C229A1">
        <w:rPr>
          <w:b/>
          <w:bCs/>
        </w:rPr>
        <w:t>, 25/11/2025).</w:t>
      </w:r>
    </w:p>
    <w:p w14:paraId="79443C6D" w14:textId="77777777" w:rsidR="00C229A1" w:rsidRPr="00C229A1" w:rsidRDefault="00C229A1" w:rsidP="00C229A1">
      <w:pPr>
        <w:pStyle w:val="Textebrut"/>
      </w:pPr>
      <w:r w:rsidRPr="00C229A1">
        <w:t xml:space="preserve">En 2024, l’incidence a augmenté pour les infections invasives provoquées par plusieurs bactéries à transmission aérienne : Haemophilus influenzae, Streptococcus </w:t>
      </w:r>
      <w:proofErr w:type="spellStart"/>
      <w:r w:rsidRPr="00C229A1">
        <w:t>pneumoniae</w:t>
      </w:r>
      <w:proofErr w:type="spellEnd"/>
      <w:r w:rsidRPr="00C229A1">
        <w:t xml:space="preserve"> et Neisseria meningitidis.</w:t>
      </w:r>
    </w:p>
    <w:p w14:paraId="49CF13B7" w14:textId="77777777" w:rsidR="00C229A1" w:rsidRPr="00C229A1" w:rsidRDefault="00C229A1" w:rsidP="00C229A1">
      <w:pPr>
        <w:pStyle w:val="Textebrut"/>
      </w:pPr>
      <w:r w:rsidRPr="00C229A1">
        <w:t xml:space="preserve">L’incidence pour Haemophilus influenzae a atteint un niveau jamais observé depuis le début de la surveillance. Pour Streptococcus </w:t>
      </w:r>
      <w:proofErr w:type="spellStart"/>
      <w:r w:rsidRPr="00C229A1">
        <w:t>pneumoniae</w:t>
      </w:r>
      <w:proofErr w:type="spellEnd"/>
      <w:r w:rsidRPr="00C229A1">
        <w:t xml:space="preserve"> et Neisseria meningitidis, les incidences ont dépassé celles des années pré-pandémiques (notamment 2018 et 2019)</w:t>
      </w:r>
    </w:p>
    <w:p w14:paraId="4891FFB2" w14:textId="28341F89" w:rsidR="00792EBA" w:rsidRDefault="00C229A1" w:rsidP="00C229A1">
      <w:pPr>
        <w:pStyle w:val="Textebrut"/>
      </w:pPr>
      <w:hyperlink r:id="rId129" w:history="1">
        <w:r w:rsidRPr="00C229A1">
          <w:rPr>
            <w:rStyle w:val="Lienhypertexte"/>
          </w:rPr>
          <w:t>https://www.santepubliquefrance.fr/maladies-et-traumatismes/maladies-et-infections-respiratoires/infections-a-pneumocoque/documents/bulletin-national/infections-invasives-bacteriennes-en-2024.-bilan-des-donnees-de-surveillance-du-reseau-epibac</w:t>
        </w:r>
      </w:hyperlink>
    </w:p>
    <w:p w14:paraId="138F6AD0" w14:textId="77777777" w:rsidR="00C229A1" w:rsidRDefault="00C229A1" w:rsidP="00C229A1">
      <w:pPr>
        <w:pStyle w:val="Textebrut"/>
      </w:pPr>
    </w:p>
    <w:p w14:paraId="46663665" w14:textId="76D813EB" w:rsidR="00B7659C" w:rsidRPr="00B7659C" w:rsidRDefault="00B7659C" w:rsidP="00B7659C">
      <w:pPr>
        <w:pStyle w:val="Textebrut"/>
        <w:rPr>
          <w:b/>
          <w:bCs/>
        </w:rPr>
      </w:pPr>
      <w:r w:rsidRPr="00B7659C">
        <w:rPr>
          <w:b/>
          <w:bCs/>
        </w:rPr>
        <w:t>Faux négatifs de RAI de dépistage I-</w:t>
      </w:r>
      <w:proofErr w:type="spellStart"/>
      <w:r w:rsidRPr="00B7659C">
        <w:rPr>
          <w:b/>
          <w:bCs/>
        </w:rPr>
        <w:t>Mag</w:t>
      </w:r>
      <w:proofErr w:type="spellEnd"/>
      <w:r w:rsidRPr="00B7659C">
        <w:rPr>
          <w:b/>
          <w:bCs/>
        </w:rPr>
        <w:t xml:space="preserve">-Screen </w:t>
      </w:r>
      <w:proofErr w:type="spellStart"/>
      <w:r w:rsidRPr="00B7659C">
        <w:rPr>
          <w:b/>
          <w:bCs/>
        </w:rPr>
        <w:t>Diagast</w:t>
      </w:r>
      <w:proofErr w:type="spellEnd"/>
      <w:r w:rsidRPr="00B7659C">
        <w:rPr>
          <w:b/>
          <w:bCs/>
        </w:rPr>
        <w:t xml:space="preserve"> : des recommandations entrent en application (ANSM, actualisation du 25/11/2025).</w:t>
      </w:r>
    </w:p>
    <w:p w14:paraId="5A41AAF0" w14:textId="77777777" w:rsidR="00B7659C" w:rsidRPr="00B7659C" w:rsidRDefault="00B7659C" w:rsidP="00B7659C">
      <w:pPr>
        <w:pStyle w:val="Textebrut"/>
      </w:pPr>
      <w:r w:rsidRPr="00B7659C">
        <w:t xml:space="preserve">Les recommandations émises par la société </w:t>
      </w:r>
      <w:proofErr w:type="spellStart"/>
      <w:r w:rsidRPr="00B7659C">
        <w:t>Diagast</w:t>
      </w:r>
      <w:proofErr w:type="spellEnd"/>
      <w:r w:rsidRPr="00B7659C">
        <w:t xml:space="preserve"> pour les biologistes afin de limiter le risque de résultat faux négatif avec le réactif I-</w:t>
      </w:r>
      <w:proofErr w:type="spellStart"/>
      <w:r w:rsidRPr="00B7659C">
        <w:t>Mag</w:t>
      </w:r>
      <w:proofErr w:type="spellEnd"/>
      <w:r w:rsidRPr="00B7659C">
        <w:t>-Screen sont levées.</w:t>
      </w:r>
    </w:p>
    <w:p w14:paraId="2447A8C2" w14:textId="77777777" w:rsidR="00B7659C" w:rsidRPr="00B7659C" w:rsidRDefault="00B7659C" w:rsidP="00B7659C">
      <w:pPr>
        <w:pStyle w:val="Textebrut"/>
      </w:pPr>
      <w:r w:rsidRPr="00B7659C">
        <w:t xml:space="preserve">En effet, la société </w:t>
      </w:r>
      <w:proofErr w:type="spellStart"/>
      <w:r w:rsidRPr="00B7659C">
        <w:t>Diagast</w:t>
      </w:r>
      <w:proofErr w:type="spellEnd"/>
      <w:r w:rsidRPr="00B7659C">
        <w:t xml:space="preserve"> a confirmé que la fréquence des résultats faussement négatifs vis-à-vis du contrôle de qualité Sera CQI </w:t>
      </w:r>
      <w:proofErr w:type="spellStart"/>
      <w:r w:rsidRPr="00B7659C">
        <w:t>Fya</w:t>
      </w:r>
      <w:proofErr w:type="spellEnd"/>
      <w:r w:rsidRPr="00B7659C">
        <w:t xml:space="preserve"> avec le réactif I-</w:t>
      </w:r>
      <w:proofErr w:type="spellStart"/>
      <w:r w:rsidRPr="00B7659C">
        <w:t>Mag</w:t>
      </w:r>
      <w:proofErr w:type="spellEnd"/>
      <w:r w:rsidRPr="00B7659C">
        <w:t>-Screen est revenue à un niveau considéré comme maîtrisé, et que la performance des lots actuellement produits et distribués est conforme aux spécifications. Les mesures complémentaires recommandées par l’ANSM (ANSM DIV-RECO 24/02) n’apparaissent dès lors plus nécessaires.</w:t>
      </w:r>
    </w:p>
    <w:p w14:paraId="6C21DFB5" w14:textId="77777777" w:rsidR="00B7659C" w:rsidRPr="00B7659C" w:rsidRDefault="00B7659C" w:rsidP="00B7659C">
      <w:pPr>
        <w:pStyle w:val="Textebrut"/>
      </w:pPr>
      <w:r w:rsidRPr="00B7659C">
        <w:t>Nous maintenons une surveillance renforcée du réactif I-</w:t>
      </w:r>
      <w:proofErr w:type="spellStart"/>
      <w:r w:rsidRPr="00B7659C">
        <w:t>Mag</w:t>
      </w:r>
      <w:proofErr w:type="spellEnd"/>
      <w:r w:rsidRPr="00B7659C">
        <w:t xml:space="preserve"> Screen pour 6 mois : signalez-nous toute anomalie ou suspicion d’anomalie</w:t>
      </w:r>
    </w:p>
    <w:p w14:paraId="6A901CA9" w14:textId="77777777" w:rsidR="00B7659C" w:rsidRPr="00B7659C" w:rsidRDefault="00B7659C" w:rsidP="00B7659C">
      <w:pPr>
        <w:pStyle w:val="Textebrut"/>
      </w:pPr>
      <w:hyperlink r:id="rId130" w:history="1">
        <w:r w:rsidRPr="00B7659C">
          <w:rPr>
            <w:rStyle w:val="Lienhypertexte"/>
          </w:rPr>
          <w:t>https://ansm.sante.fr/actualites/faux-negatifs-de-rai-de-depistage-i-mag-screen-diagast-des-recommandations-entrent-en-application</w:t>
        </w:r>
      </w:hyperlink>
    </w:p>
    <w:p w14:paraId="50FFE247" w14:textId="77777777" w:rsidR="00C229A1" w:rsidRDefault="00C229A1" w:rsidP="00C229A1">
      <w:pPr>
        <w:pStyle w:val="Textebrut"/>
      </w:pPr>
    </w:p>
    <w:p w14:paraId="5B782A63" w14:textId="77777777" w:rsidR="00C41B90" w:rsidRPr="00C41B90" w:rsidRDefault="00C41B90" w:rsidP="00C41B90">
      <w:pPr>
        <w:pStyle w:val="Textebrut"/>
        <w:rPr>
          <w:b/>
          <w:bCs/>
        </w:rPr>
      </w:pPr>
      <w:r w:rsidRPr="00C41B90">
        <w:rPr>
          <w:b/>
          <w:bCs/>
        </w:rPr>
        <w:t>Statistiques GERS Data - Cette année, 18 officines ferment chaque mois (Le Quotidien du pharmacien, 25/11/2025).</w:t>
      </w:r>
    </w:p>
    <w:p w14:paraId="2BFF0549" w14:textId="77777777" w:rsidR="00C41B90" w:rsidRPr="00C41B90" w:rsidRDefault="00C41B90" w:rsidP="00C41B90">
      <w:pPr>
        <w:pStyle w:val="Textebrut"/>
      </w:pPr>
      <w:r w:rsidRPr="00C41B90">
        <w:t>L’attrition du réseau officinal se poursuit à un rythme quasi constant depuis 12 ans. Le maillage a perdu 11 % de pharmacies depuis 2014, relève GERS Data dans ses dernières statistiques. Durant cette période, le chiffre d’affaires moyen a augmenté de 3,9 % chaque année pour atteindre 2,5 millions d’euros aujourd’hui</w:t>
      </w:r>
    </w:p>
    <w:p w14:paraId="717A9BE1" w14:textId="77777777" w:rsidR="00C41B90" w:rsidRPr="00C41B90" w:rsidRDefault="00C41B90" w:rsidP="00C41B90">
      <w:pPr>
        <w:pStyle w:val="Textebrut"/>
      </w:pPr>
      <w:hyperlink r:id="rId131" w:history="1">
        <w:r w:rsidRPr="00C41B90">
          <w:rPr>
            <w:rStyle w:val="Lienhypertexte"/>
          </w:rPr>
          <w:t>https://www.lequotidiendupharmacien.fr/exercice-pro/cette-annee-18-officines-ferment-chaque-mois</w:t>
        </w:r>
      </w:hyperlink>
    </w:p>
    <w:p w14:paraId="2079621E" w14:textId="77777777" w:rsidR="00B7659C" w:rsidRDefault="00B7659C" w:rsidP="00C229A1">
      <w:pPr>
        <w:pStyle w:val="Textebrut"/>
      </w:pPr>
    </w:p>
    <w:p w14:paraId="71C62FCD" w14:textId="77777777" w:rsidR="00966DCB" w:rsidRPr="00966DCB" w:rsidRDefault="00966DCB" w:rsidP="00966DCB">
      <w:pPr>
        <w:pStyle w:val="Textebrut"/>
        <w:rPr>
          <w:b/>
          <w:bCs/>
        </w:rPr>
      </w:pPr>
      <w:r w:rsidRPr="00966DCB">
        <w:rPr>
          <w:b/>
          <w:bCs/>
        </w:rPr>
        <w:t>L’ANDPC fermera-t-elle ses portes en 2026 ? (Le Moniteur des pharmacies, 25/11/2025).</w:t>
      </w:r>
    </w:p>
    <w:p w14:paraId="5B24AE87" w14:textId="77777777" w:rsidR="00966DCB" w:rsidRPr="00966DCB" w:rsidRDefault="00966DCB" w:rsidP="00966DCB">
      <w:pPr>
        <w:pStyle w:val="Textebrut"/>
      </w:pPr>
      <w:r w:rsidRPr="00966DCB">
        <w:t>Depuis la publication, en mars dernier, d’un rapport de l’Inspection générale des affaires sociales (</w:t>
      </w:r>
      <w:proofErr w:type="spellStart"/>
      <w:r w:rsidRPr="00966DCB">
        <w:t>Igas</w:t>
      </w:r>
      <w:proofErr w:type="spellEnd"/>
      <w:r w:rsidRPr="00966DCB">
        <w:t>) proposant une profonde réforme du développement professionnel continu (DPC), l’avenir de l’agence nationale du DPC (ANDPC) fait l’objet de nombreuses tractations. Difficile de démêler le vrai du faux</w:t>
      </w:r>
    </w:p>
    <w:p w14:paraId="29484FFB" w14:textId="77777777" w:rsidR="00966DCB" w:rsidRPr="00966DCB" w:rsidRDefault="00966DCB" w:rsidP="00966DCB">
      <w:pPr>
        <w:pStyle w:val="Textebrut"/>
      </w:pPr>
      <w:hyperlink r:id="rId132" w:history="1">
        <w:r w:rsidRPr="00966DCB">
          <w:rPr>
            <w:rStyle w:val="Lienhypertexte"/>
          </w:rPr>
          <w:t>https://www.lemoniteurdespharmacies.fr/profession/socio-professionnel/landpc-fermera-t-elle-ses-portes-en-2026</w:t>
        </w:r>
      </w:hyperlink>
    </w:p>
    <w:p w14:paraId="54AA72B8" w14:textId="77777777" w:rsidR="00C41B90" w:rsidRDefault="00C41B90" w:rsidP="00C229A1">
      <w:pPr>
        <w:pStyle w:val="Textebrut"/>
      </w:pPr>
    </w:p>
    <w:p w14:paraId="5D033705" w14:textId="3E0A56DB" w:rsidR="006371EC" w:rsidRPr="006371EC" w:rsidRDefault="006371EC" w:rsidP="006371EC">
      <w:pPr>
        <w:pStyle w:val="Textebrut"/>
        <w:rPr>
          <w:b/>
          <w:bCs/>
        </w:rPr>
      </w:pPr>
      <w:r w:rsidRPr="006371EC">
        <w:rPr>
          <w:b/>
          <w:bCs/>
        </w:rPr>
        <w:t>Rapport d'activité 2024 des Juridictions de l'Ordre (CNOP, 25/11/2025).</w:t>
      </w:r>
    </w:p>
    <w:p w14:paraId="5F629002" w14:textId="55BE6FE2" w:rsidR="006371EC" w:rsidRDefault="006371EC" w:rsidP="006371EC">
      <w:pPr>
        <w:pStyle w:val="Textebrut"/>
      </w:pPr>
      <w:r>
        <w:t>Veiller au respect des devoirs professionnels et des règles déontologiques est l’une des missions principales de l’Ordre des pharmaciens. Essentielle pour préserver la confiance de la population à l’égard de la profession, cette mission incombe aux juridictions de l’Ordre, compétentes pour instruire les plaintes formées contre les pharmaciens.</w:t>
      </w:r>
    </w:p>
    <w:p w14:paraId="2E6EE1E1" w14:textId="618D6FA7" w:rsidR="006371EC" w:rsidRDefault="006371EC" w:rsidP="006371EC">
      <w:pPr>
        <w:pStyle w:val="Textebrut"/>
      </w:pPr>
      <w:r>
        <w:t>Le présent rapport détaille l’activité des chambres de discipline et des sections des assurances sociales de l’Ordre des pharmaciens sur l’année 2024</w:t>
      </w:r>
    </w:p>
    <w:p w14:paraId="1C591C95" w14:textId="77777777" w:rsidR="006371EC" w:rsidRDefault="006371EC" w:rsidP="006371EC">
      <w:pPr>
        <w:pStyle w:val="Textebrut"/>
      </w:pPr>
      <w:hyperlink r:id="rId133" w:history="1">
        <w:r w:rsidRPr="007B5BED">
          <w:rPr>
            <w:rStyle w:val="Lienhypertexte"/>
          </w:rPr>
          <w:t>https://www.ordre.pharmacien.fr/les-communications/focus-sur/les-autres-publications/rapport-d-activite-2024-des-juridictions-de-l-ordre</w:t>
        </w:r>
      </w:hyperlink>
    </w:p>
    <w:p w14:paraId="6A1863A9" w14:textId="2B810C16" w:rsidR="00966DCB" w:rsidRPr="00966DCB" w:rsidRDefault="00966DCB" w:rsidP="00966DCB">
      <w:pPr>
        <w:pStyle w:val="Textebrut"/>
        <w:rPr>
          <w:b/>
          <w:bCs/>
        </w:rPr>
      </w:pPr>
      <w:r w:rsidRPr="00966DCB">
        <w:rPr>
          <w:b/>
          <w:bCs/>
        </w:rPr>
        <w:t>Quand les pharmaciens déposent plainte contre leurs confrères (Le Moniteur des pharmacies, 25/11/2025).</w:t>
      </w:r>
    </w:p>
    <w:p w14:paraId="44B44CFF" w14:textId="77777777" w:rsidR="00966DCB" w:rsidRPr="00966DCB" w:rsidRDefault="00966DCB" w:rsidP="00966DCB">
      <w:pPr>
        <w:pStyle w:val="Textebrut"/>
      </w:pPr>
      <w:r w:rsidRPr="00966DCB">
        <w:t>En 2024, les chambres de discipline de l’Ordre des pharmaciens ont enregistré 348 plaintes, soit une progression de 11,5 %. Les litiges entre confrères s’envolent, tout comme les signalements des organismes d’assurance maladie. Les titulaires restent les plus exposés, tandis que les sanctions se durcissent</w:t>
      </w:r>
    </w:p>
    <w:p w14:paraId="53FA9D1D" w14:textId="77777777" w:rsidR="00966DCB" w:rsidRPr="00966DCB" w:rsidRDefault="00966DCB" w:rsidP="00966DCB">
      <w:pPr>
        <w:pStyle w:val="Textebrut"/>
      </w:pPr>
      <w:hyperlink r:id="rId134" w:history="1">
        <w:r w:rsidRPr="00966DCB">
          <w:rPr>
            <w:rStyle w:val="Lienhypertexte"/>
          </w:rPr>
          <w:t>https://www.lemoniteurdespharmacies.fr/legislation/justice/quand-les-pharmaciens-deposent-plainte-contre-leurs-confreres</w:t>
        </w:r>
      </w:hyperlink>
    </w:p>
    <w:p w14:paraId="66C36383" w14:textId="77777777" w:rsidR="006371EC" w:rsidRPr="006371EC" w:rsidRDefault="006371EC" w:rsidP="006371EC">
      <w:pPr>
        <w:pStyle w:val="Textebrut"/>
        <w:rPr>
          <w:b/>
          <w:bCs/>
        </w:rPr>
      </w:pPr>
      <w:r w:rsidRPr="006371EC">
        <w:rPr>
          <w:b/>
          <w:bCs/>
        </w:rPr>
        <w:t>Sanctions disciplinaires - Refus de délivrance, dispensation sans contrôle, publicité… : plaintes en hausse contre les pharmaciens (Le Quotidien du pharmacien, 26/11/2025).</w:t>
      </w:r>
    </w:p>
    <w:p w14:paraId="70CD7520" w14:textId="77777777" w:rsidR="006371EC" w:rsidRPr="006371EC" w:rsidRDefault="006371EC" w:rsidP="006371EC">
      <w:pPr>
        <w:pStyle w:val="Textebrut"/>
      </w:pPr>
      <w:r w:rsidRPr="006371EC">
        <w:t>Les plaintes contre les pharmaciens visent essentiellement les titulaires. Les faits reprochés portent le plus souvent sur des dispensations de médicaments. Florilèges des plaintes et sanctions émises en 2024, présentées lors de la 37e Journée de l’Ordre</w:t>
      </w:r>
    </w:p>
    <w:p w14:paraId="151332FB" w14:textId="77777777" w:rsidR="006371EC" w:rsidRPr="006371EC" w:rsidRDefault="006371EC" w:rsidP="006371EC">
      <w:pPr>
        <w:pStyle w:val="Textebrut"/>
      </w:pPr>
      <w:hyperlink r:id="rId135" w:history="1">
        <w:r w:rsidRPr="006371EC">
          <w:rPr>
            <w:rStyle w:val="Lienhypertexte"/>
          </w:rPr>
          <w:t>https://www.lequotidiendupharmacien.fr/exercice-pro/refus-de-delivrance-dispensation-sans-controle-publicite-plaintes-en-hausse-contre-les-pharmaciens</w:t>
        </w:r>
      </w:hyperlink>
    </w:p>
    <w:p w14:paraId="706B0530" w14:textId="77777777" w:rsidR="00966DCB" w:rsidRDefault="00966DCB" w:rsidP="00C229A1">
      <w:pPr>
        <w:pStyle w:val="Textebrut"/>
      </w:pPr>
    </w:p>
    <w:p w14:paraId="5E9F976D" w14:textId="13271B14" w:rsidR="00966DCB" w:rsidRPr="0059787B" w:rsidRDefault="0059787B" w:rsidP="00C229A1">
      <w:pPr>
        <w:pStyle w:val="Textebrut"/>
        <w:rPr>
          <w:b/>
          <w:bCs/>
        </w:rPr>
      </w:pPr>
      <w:r w:rsidRPr="0059787B">
        <w:rPr>
          <w:b/>
          <w:bCs/>
        </w:rPr>
        <w:t xml:space="preserve">Note de l’ABM du 16/07/2025 à la ministre </w:t>
      </w:r>
      <w:r>
        <w:rPr>
          <w:b/>
          <w:bCs/>
        </w:rPr>
        <w:t xml:space="preserve">de la </w:t>
      </w:r>
      <w:proofErr w:type="gramStart"/>
      <w:r>
        <w:rPr>
          <w:b/>
          <w:bCs/>
        </w:rPr>
        <w:t>santé</w:t>
      </w:r>
      <w:proofErr w:type="gramEnd"/>
      <w:r w:rsidRPr="0059787B">
        <w:rPr>
          <w:b/>
          <w:bCs/>
        </w:rPr>
        <w:t xml:space="preserve"> relative à l’impact sur le système de soins de la forte croissance du recours à la génétique</w:t>
      </w:r>
    </w:p>
    <w:p w14:paraId="47FA3FA6" w14:textId="11211C73" w:rsidR="00B64374" w:rsidRDefault="00EC016A" w:rsidP="00EC16ED">
      <w:pPr>
        <w:pStyle w:val="Textebrut"/>
      </w:pPr>
      <w:hyperlink r:id="rId136" w:history="1">
        <w:r w:rsidRPr="00582C05">
          <w:rPr>
            <w:rStyle w:val="Lienhypertexte"/>
          </w:rPr>
          <w:t>https://peps.sante.gouv.fr/actu/2025/25_abm_note-impact-genetique-systeme-de-soins_16072025.pdf</w:t>
        </w:r>
      </w:hyperlink>
    </w:p>
    <w:p w14:paraId="7598AFFB" w14:textId="77777777" w:rsidR="00EC016A" w:rsidRDefault="00EC016A" w:rsidP="00EC16ED">
      <w:pPr>
        <w:pStyle w:val="Textebrut"/>
      </w:pPr>
    </w:p>
    <w:p w14:paraId="1C4AF78A" w14:textId="77777777" w:rsidR="00EC016A" w:rsidRPr="00EC016A" w:rsidRDefault="00EC016A" w:rsidP="00EC016A">
      <w:pPr>
        <w:pStyle w:val="Textebrut"/>
        <w:rPr>
          <w:b/>
          <w:bCs/>
        </w:rPr>
      </w:pPr>
      <w:r w:rsidRPr="00EC016A">
        <w:rPr>
          <w:b/>
          <w:bCs/>
        </w:rPr>
        <w:t>Rapport d'activité 2024 des Juridictions de l'Ordre (CNOP, 25/11/2025).</w:t>
      </w:r>
    </w:p>
    <w:p w14:paraId="03071784" w14:textId="77777777" w:rsidR="00EC016A" w:rsidRPr="00EC016A" w:rsidRDefault="00EC016A" w:rsidP="00EC016A">
      <w:pPr>
        <w:pStyle w:val="Textebrut"/>
      </w:pPr>
      <w:r w:rsidRPr="00EC016A">
        <w:t>Veiller au respect des devoirs professionnels et des règles déontologiques est l’une des missions principales de l’Ordre des pharmaciens. Essentielle pour préserver la confiance de la population à l’égard de la profession, cette mission incombe aux juridictions de l’Ordre, compétentes pour instruire les plaintes formées contre les pharmaciens.</w:t>
      </w:r>
    </w:p>
    <w:p w14:paraId="421DE723" w14:textId="77777777" w:rsidR="00EC016A" w:rsidRPr="00EC016A" w:rsidRDefault="00EC016A" w:rsidP="00EC016A">
      <w:pPr>
        <w:pStyle w:val="Textebrut"/>
      </w:pPr>
      <w:r w:rsidRPr="00EC016A">
        <w:t>Le présent rapport détaille l’activité des chambres de discipline et des sections des assurances sociales de l’Ordre des pharmaciens sur l’année 2024</w:t>
      </w:r>
    </w:p>
    <w:p w14:paraId="3193C1D6" w14:textId="10390ECC" w:rsidR="00EC016A" w:rsidRDefault="00EC016A" w:rsidP="00EC016A">
      <w:pPr>
        <w:pStyle w:val="Textebrut"/>
      </w:pPr>
      <w:hyperlink r:id="rId137" w:history="1">
        <w:r w:rsidRPr="00EC016A">
          <w:rPr>
            <w:rStyle w:val="Lienhypertexte"/>
          </w:rPr>
          <w:t>https://www.ordre.pharmacien.fr/les-communications/focus-sur/les-autres-publications/rapport-d-activite-2024-des-juridictions-de-l-ordre</w:t>
        </w:r>
      </w:hyperlink>
    </w:p>
    <w:p w14:paraId="64ADF034" w14:textId="77777777" w:rsidR="00313F67" w:rsidRDefault="00313F67" w:rsidP="00313F67">
      <w:pPr>
        <w:pStyle w:val="Textebrut"/>
      </w:pPr>
    </w:p>
    <w:p w14:paraId="72296BD6" w14:textId="77777777" w:rsidR="004F1BC3" w:rsidRPr="004F1BC3" w:rsidRDefault="004F1BC3" w:rsidP="004F1BC3">
      <w:pPr>
        <w:pStyle w:val="Textebrut"/>
        <w:rPr>
          <w:b/>
          <w:bCs/>
        </w:rPr>
      </w:pPr>
      <w:r w:rsidRPr="004F1BC3">
        <w:rPr>
          <w:b/>
          <w:bCs/>
        </w:rPr>
        <w:t>Comment s’imposer comme un démineur de fake news (Le Moniteur des pharmacies, 26/11/2025).</w:t>
      </w:r>
    </w:p>
    <w:p w14:paraId="3A1AF2BE" w14:textId="77777777" w:rsidR="004F1BC3" w:rsidRPr="004F1BC3" w:rsidRDefault="004F1BC3" w:rsidP="004F1BC3">
      <w:pPr>
        <w:pStyle w:val="Textebrut"/>
      </w:pPr>
      <w:r w:rsidRPr="004F1BC3">
        <w:t xml:space="preserve">Chargé par la ministre de la Santé d’élaborer une stratégie nationale contre la désinformation médicale, le professeur Mathieu </w:t>
      </w:r>
      <w:proofErr w:type="spellStart"/>
      <w:r w:rsidRPr="004F1BC3">
        <w:t>Molimard</w:t>
      </w:r>
      <w:proofErr w:type="spellEnd"/>
      <w:r w:rsidRPr="004F1BC3">
        <w:t xml:space="preserve"> a détaillé, lors de la 37e Journée de l’Ordre, la place centrale que doivent occuper les pharmaciens dans ce combat. Au comptoir comme dans leurs rayons, ils sont appelés à devenir les démineurs d’une désinformation massive, organisée et lucrative</w:t>
      </w:r>
    </w:p>
    <w:p w14:paraId="36DF428F" w14:textId="77777777" w:rsidR="004F1BC3" w:rsidRPr="004F1BC3" w:rsidRDefault="004F1BC3" w:rsidP="004F1BC3">
      <w:pPr>
        <w:pStyle w:val="Textebrut"/>
      </w:pPr>
      <w:hyperlink r:id="rId138" w:history="1">
        <w:r w:rsidRPr="004F1BC3">
          <w:rPr>
            <w:rStyle w:val="Lienhypertexte"/>
          </w:rPr>
          <w:t>https://www.lemoniteurdespharmacies.fr/profession/socio-professionnel/comment-simposer-comme-un-demineur-de-fake-news</w:t>
        </w:r>
      </w:hyperlink>
    </w:p>
    <w:p w14:paraId="1735EDBC" w14:textId="77777777" w:rsidR="00AF0E25" w:rsidRDefault="00AF0E25" w:rsidP="00266EAC">
      <w:pPr>
        <w:pStyle w:val="Textebrut"/>
      </w:pPr>
    </w:p>
    <w:p w14:paraId="2F7A15FC" w14:textId="77777777" w:rsidR="004F1BC3" w:rsidRPr="004F1BC3" w:rsidRDefault="004F1BC3" w:rsidP="004F1BC3">
      <w:pPr>
        <w:pStyle w:val="Textebrut"/>
        <w:rPr>
          <w:b/>
          <w:bCs/>
        </w:rPr>
      </w:pPr>
      <w:r w:rsidRPr="004F1BC3">
        <w:rPr>
          <w:b/>
          <w:bCs/>
        </w:rPr>
        <w:t>Santé : changer d'organigramme ne résoudra aucun problème (Collectif Nos services publics, Mediapart, 21/11/2025).</w:t>
      </w:r>
    </w:p>
    <w:p w14:paraId="79AA1FD0" w14:textId="77777777" w:rsidR="004F1BC3" w:rsidRPr="004F1BC3" w:rsidRDefault="004F1BC3" w:rsidP="004F1BC3">
      <w:pPr>
        <w:pStyle w:val="Textebrut"/>
      </w:pPr>
      <w:r w:rsidRPr="004F1BC3">
        <w:t xml:space="preserve">Depuis l’annonce surprise par Sébastien </w:t>
      </w:r>
      <w:proofErr w:type="spellStart"/>
      <w:r w:rsidRPr="004F1BC3">
        <w:t>Lecornu</w:t>
      </w:r>
      <w:proofErr w:type="spellEnd"/>
      <w:r w:rsidRPr="004F1BC3">
        <w:t xml:space="preserve"> vendredi 14 novembre d’une réforme du pilotage du système de santé, le débat sur le sujet est rouvert. Mais loin de résoudre les problèmes d'inégalités devant les soins, une atomisation du système risque de rendre les départements financièrement prisonniers des groupes privés</w:t>
      </w:r>
    </w:p>
    <w:p w14:paraId="0E936268" w14:textId="77777777" w:rsidR="004F1BC3" w:rsidRPr="004F1BC3" w:rsidRDefault="004F1BC3" w:rsidP="004F1BC3">
      <w:pPr>
        <w:pStyle w:val="Textebrut"/>
      </w:pPr>
      <w:hyperlink r:id="rId139" w:history="1">
        <w:r w:rsidRPr="004F1BC3">
          <w:rPr>
            <w:rStyle w:val="Lienhypertexte"/>
          </w:rPr>
          <w:t>https://blogs.mediapart.fr/collectif-nos-services-publics/blog/211125/sante-changer-dorganigramme-ne-resoudra-aucun-probleme</w:t>
        </w:r>
      </w:hyperlink>
    </w:p>
    <w:p w14:paraId="545FBB11" w14:textId="77777777" w:rsidR="004F1BC3" w:rsidRDefault="004F1BC3" w:rsidP="00266EAC">
      <w:pPr>
        <w:pStyle w:val="Textebrut"/>
      </w:pPr>
    </w:p>
    <w:p w14:paraId="2D320F18" w14:textId="77777777" w:rsidR="00890B67" w:rsidRPr="00890B67" w:rsidRDefault="00890B67" w:rsidP="00890B67">
      <w:pPr>
        <w:pStyle w:val="Textebrut"/>
        <w:rPr>
          <w:b/>
          <w:bCs/>
        </w:rPr>
      </w:pPr>
      <w:r w:rsidRPr="00890B67">
        <w:rPr>
          <w:b/>
          <w:bCs/>
        </w:rPr>
        <w:t>Infections respiratoires aiguës (grippe, bronchiolite, COVID-19). Bulletin du 26 novembre 2025 (</w:t>
      </w:r>
      <w:proofErr w:type="spellStart"/>
      <w:r w:rsidRPr="00890B67">
        <w:rPr>
          <w:b/>
          <w:bCs/>
        </w:rPr>
        <w:t>SpF</w:t>
      </w:r>
      <w:proofErr w:type="spellEnd"/>
      <w:r w:rsidRPr="00890B67">
        <w:rPr>
          <w:b/>
          <w:bCs/>
        </w:rPr>
        <w:t>, 26/11/2025).</w:t>
      </w:r>
    </w:p>
    <w:p w14:paraId="7479E721" w14:textId="77777777" w:rsidR="00890B67" w:rsidRPr="00890B67" w:rsidRDefault="00890B67" w:rsidP="00890B67">
      <w:pPr>
        <w:pStyle w:val="Textebrut"/>
      </w:pPr>
      <w:r w:rsidRPr="00890B67">
        <w:t>Infections respiratoires aiguës (IRA) : Activité en nette augmentation chez les enfants et globalement stable chez les adultes.</w:t>
      </w:r>
    </w:p>
    <w:p w14:paraId="03A4CDE9" w14:textId="77777777" w:rsidR="00890B67" w:rsidRPr="00890B67" w:rsidRDefault="00890B67" w:rsidP="00890B67">
      <w:pPr>
        <w:pStyle w:val="Textebrut"/>
      </w:pPr>
      <w:r w:rsidRPr="00890B67">
        <w:t>Grippe : Augmentation des indicateurs grippe avec le passage des régions Île-de-France, Normandie et Nouvelle-Aquitaine en pré-épidémie, et de Mayotte en épidémie.</w:t>
      </w:r>
    </w:p>
    <w:p w14:paraId="647C0CEE" w14:textId="77777777" w:rsidR="00890B67" w:rsidRPr="00890B67" w:rsidRDefault="00890B67" w:rsidP="00890B67">
      <w:pPr>
        <w:pStyle w:val="Textebrut"/>
      </w:pPr>
      <w:r w:rsidRPr="00890B67">
        <w:t>Bronchiolite : Indicateurs syndromiques en augmentation. Phase épidémique en Île-de-France, Normandie, Bretagne et Pays de la Loire. Six régions hexagonales en phase pré-épidémique.</w:t>
      </w:r>
    </w:p>
    <w:p w14:paraId="0608E387" w14:textId="77777777" w:rsidR="00890B67" w:rsidRPr="00890B67" w:rsidRDefault="00890B67" w:rsidP="00890B67">
      <w:pPr>
        <w:pStyle w:val="Textebrut"/>
      </w:pPr>
      <w:r w:rsidRPr="00890B67">
        <w:t>COVID-19 : L'ensemble des indicateurs en diminution et à des niveaux faibles</w:t>
      </w:r>
    </w:p>
    <w:p w14:paraId="1E0D5616" w14:textId="77777777" w:rsidR="00890B67" w:rsidRPr="00890B67" w:rsidRDefault="00890B67" w:rsidP="00890B67">
      <w:pPr>
        <w:pStyle w:val="Textebrut"/>
      </w:pPr>
      <w:hyperlink r:id="rId140" w:history="1">
        <w:r w:rsidRPr="00890B67">
          <w:rPr>
            <w:rStyle w:val="Lienhypertexte"/>
          </w:rPr>
          <w:t>https://www.santepubliquefrance.fr/maladies-et-traumatismes/maladies-et-infections-respiratoires/grippe/documents/bulletin-national/infections-respiratoires-aigues-grippe-bronchiolite-covid-19-.-bulletin-du-26-novembre-2025</w:t>
        </w:r>
      </w:hyperlink>
    </w:p>
    <w:p w14:paraId="19C90C77" w14:textId="77777777" w:rsidR="004F1BC3" w:rsidRDefault="004F1BC3" w:rsidP="00266EAC">
      <w:pPr>
        <w:pStyle w:val="Textebrut"/>
      </w:pPr>
    </w:p>
    <w:p w14:paraId="2DF0E124" w14:textId="77777777" w:rsidR="00890B67" w:rsidRPr="00890B67" w:rsidRDefault="00890B67" w:rsidP="00890B67">
      <w:pPr>
        <w:pStyle w:val="Textebrut"/>
        <w:rPr>
          <w:b/>
          <w:bCs/>
        </w:rPr>
      </w:pPr>
      <w:r w:rsidRPr="00890B67">
        <w:rPr>
          <w:b/>
          <w:bCs/>
        </w:rPr>
        <w:t>Remboursements de soins à fin octobre 2025 (ameli.fr, 26/11/2025).</w:t>
      </w:r>
    </w:p>
    <w:p w14:paraId="0CF9EFA2" w14:textId="77777777" w:rsidR="00890B67" w:rsidRPr="00890B67" w:rsidRDefault="00890B67" w:rsidP="00890B67">
      <w:pPr>
        <w:pStyle w:val="Textebrut"/>
      </w:pPr>
      <w:r w:rsidRPr="00890B67">
        <w:t>Les remboursements de soins du régime général évoluent de +5,2% sur les douze derniers mois. En octobre 2025, les dépenses de soins de ville augmentent de 4,8% par rapport au mois d'octobre 2024. L'évolution est de +4,6% sur les douze derniers mois</w:t>
      </w:r>
    </w:p>
    <w:p w14:paraId="535C7C2C" w14:textId="6B6ACD40" w:rsidR="00890B67" w:rsidRDefault="00890B67" w:rsidP="00890B67">
      <w:pPr>
        <w:pStyle w:val="Textebrut"/>
      </w:pPr>
      <w:hyperlink r:id="rId141" w:history="1">
        <w:r w:rsidRPr="00890B67">
          <w:rPr>
            <w:rStyle w:val="Lienhypertexte"/>
          </w:rPr>
          <w:t>https://www.assurance-maladie.ameli.fr/presse/2025-11-26-cp-depenses-fin-octobre-2025</w:t>
        </w:r>
      </w:hyperlink>
    </w:p>
    <w:p w14:paraId="7926858F" w14:textId="77777777" w:rsidR="00890B67" w:rsidRDefault="00890B67" w:rsidP="00890B67">
      <w:pPr>
        <w:pStyle w:val="Textebrut"/>
      </w:pPr>
    </w:p>
    <w:p w14:paraId="0FA6866A" w14:textId="77777777" w:rsidR="000F6C96" w:rsidRPr="000F6C96" w:rsidRDefault="000F6C96" w:rsidP="000F6C96">
      <w:pPr>
        <w:pStyle w:val="Textebrut"/>
        <w:rPr>
          <w:b/>
          <w:bCs/>
        </w:rPr>
      </w:pPr>
      <w:r w:rsidRPr="000F6C96">
        <w:rPr>
          <w:b/>
          <w:bCs/>
        </w:rPr>
        <w:t>Les rapports de pharmacovigilance des traitements préventifs contre le VRS confirment leur sécurité (ANSM, 27/11/2025).</w:t>
      </w:r>
    </w:p>
    <w:p w14:paraId="027F5333" w14:textId="77777777" w:rsidR="000F6C96" w:rsidRPr="000F6C96" w:rsidRDefault="000F6C96" w:rsidP="000F6C96">
      <w:pPr>
        <w:pStyle w:val="Textebrut"/>
      </w:pPr>
      <w:r w:rsidRPr="000F6C96">
        <w:t>Deux types de traitements préventifs contre le VRS, virus responsable de la bronchiolite, sont aujourd’hui disponibles en France : des vaccins indiqués chez l’adulte (</w:t>
      </w:r>
      <w:proofErr w:type="spellStart"/>
      <w:r w:rsidRPr="000F6C96">
        <w:t>Abrysvo</w:t>
      </w:r>
      <w:proofErr w:type="spellEnd"/>
      <w:r w:rsidRPr="000F6C96">
        <w:t xml:space="preserve">, </w:t>
      </w:r>
      <w:proofErr w:type="spellStart"/>
      <w:r w:rsidRPr="000F6C96">
        <w:t>Arexvy</w:t>
      </w:r>
      <w:proofErr w:type="spellEnd"/>
      <w:r w:rsidRPr="000F6C96">
        <w:t xml:space="preserve"> et </w:t>
      </w:r>
      <w:proofErr w:type="spellStart"/>
      <w:r w:rsidRPr="000F6C96">
        <w:t>mResvia</w:t>
      </w:r>
      <w:proofErr w:type="spellEnd"/>
      <w:r w:rsidRPr="000F6C96">
        <w:t>) ; un anticorps monoclonal, qui ne peut être administré qu’aux nourrissons (</w:t>
      </w:r>
      <w:proofErr w:type="spellStart"/>
      <w:r w:rsidRPr="000F6C96">
        <w:t>Beyfortus</w:t>
      </w:r>
      <w:proofErr w:type="spellEnd"/>
      <w:r w:rsidRPr="000F6C96">
        <w:t>).</w:t>
      </w:r>
    </w:p>
    <w:p w14:paraId="69A771F7" w14:textId="77777777" w:rsidR="000F6C96" w:rsidRPr="000F6C96" w:rsidRDefault="000F6C96" w:rsidP="000F6C96">
      <w:pPr>
        <w:pStyle w:val="Textebrut"/>
      </w:pPr>
      <w:r w:rsidRPr="000F6C96">
        <w:t>À la demande de l’ANSM, deux enquêtes de pharmacovigilance sont menées par des centres régionaux de pharmacovigilance (CRPV) pour surveiller les effets indésirables de ces médicaments. Les rapports de ces deux enquêtes portant sur l’année 2024 permettent de confirmer la sécurité de ces traitements préventifs. En revanche, ils mettent en avant un problème d’erreurs médicamenteuses, notamment entre les vaccins (</w:t>
      </w:r>
      <w:proofErr w:type="spellStart"/>
      <w:r w:rsidRPr="000F6C96">
        <w:t>Abrysvo</w:t>
      </w:r>
      <w:proofErr w:type="spellEnd"/>
      <w:r w:rsidRPr="000F6C96">
        <w:t>/</w:t>
      </w:r>
      <w:proofErr w:type="spellStart"/>
      <w:r w:rsidRPr="000F6C96">
        <w:t>Arexvy</w:t>
      </w:r>
      <w:proofErr w:type="spellEnd"/>
      <w:r w:rsidRPr="000F6C96">
        <w:t>) réservés aux adultes et l’anticorps monoclonal (</w:t>
      </w:r>
      <w:proofErr w:type="spellStart"/>
      <w:r w:rsidRPr="000F6C96">
        <w:t>Beyfortus</w:t>
      </w:r>
      <w:proofErr w:type="spellEnd"/>
      <w:r w:rsidRPr="000F6C96">
        <w:t>) réservé aux nourrissons (moins de 24 mois). Afin de renforcer l’information et éviter les erreurs d’administration, nous avons élaboré une fiche dédiée. Nous avons demandé aux représentants des professionnels de santé de la relayer largement</w:t>
      </w:r>
    </w:p>
    <w:p w14:paraId="57CBF18A" w14:textId="77777777" w:rsidR="000F6C96" w:rsidRPr="000F6C96" w:rsidRDefault="000F6C96" w:rsidP="000F6C96">
      <w:pPr>
        <w:pStyle w:val="Textebrut"/>
      </w:pPr>
      <w:hyperlink r:id="rId142" w:history="1">
        <w:r w:rsidRPr="000F6C96">
          <w:rPr>
            <w:rStyle w:val="Lienhypertexte"/>
          </w:rPr>
          <w:t>https://ansm.sante.fr/actualites/les-rapports-de-pharmacovigilance-des-traitements-preventifs-contre-le-vrs-confirment-leur-securite</w:t>
        </w:r>
      </w:hyperlink>
    </w:p>
    <w:p w14:paraId="5CA8B4E1" w14:textId="77777777" w:rsidR="00890B67" w:rsidRDefault="00890B67" w:rsidP="00890B67">
      <w:pPr>
        <w:pStyle w:val="Textebrut"/>
      </w:pPr>
    </w:p>
    <w:p w14:paraId="33CF4A94" w14:textId="77777777" w:rsidR="001F12D2" w:rsidRPr="001F12D2" w:rsidRDefault="001F12D2" w:rsidP="001F12D2">
      <w:pPr>
        <w:pStyle w:val="Textebrut"/>
        <w:rPr>
          <w:b/>
          <w:bCs/>
        </w:rPr>
      </w:pPr>
      <w:r w:rsidRPr="001F12D2">
        <w:rPr>
          <w:b/>
          <w:bCs/>
        </w:rPr>
        <w:t xml:space="preserve">Professionnels de santé, comment bien utiliser les traitements de prévention contre le VRS </w:t>
      </w:r>
      <w:proofErr w:type="spellStart"/>
      <w:r w:rsidRPr="001F12D2">
        <w:rPr>
          <w:b/>
          <w:bCs/>
        </w:rPr>
        <w:t>Beyfortus</w:t>
      </w:r>
      <w:proofErr w:type="spellEnd"/>
      <w:r w:rsidRPr="001F12D2">
        <w:rPr>
          <w:b/>
          <w:bCs/>
        </w:rPr>
        <w:t xml:space="preserve">, </w:t>
      </w:r>
      <w:proofErr w:type="spellStart"/>
      <w:r w:rsidRPr="001F12D2">
        <w:rPr>
          <w:b/>
          <w:bCs/>
        </w:rPr>
        <w:t>Abrysvo</w:t>
      </w:r>
      <w:proofErr w:type="spellEnd"/>
      <w:r w:rsidRPr="001F12D2">
        <w:rPr>
          <w:b/>
          <w:bCs/>
        </w:rPr>
        <w:t xml:space="preserve"> et </w:t>
      </w:r>
      <w:proofErr w:type="spellStart"/>
      <w:r w:rsidRPr="001F12D2">
        <w:rPr>
          <w:b/>
          <w:bCs/>
        </w:rPr>
        <w:t>Arexvy</w:t>
      </w:r>
      <w:proofErr w:type="spellEnd"/>
      <w:r w:rsidRPr="001F12D2">
        <w:rPr>
          <w:b/>
          <w:bCs/>
        </w:rPr>
        <w:t xml:space="preserve"> (ANSM, 27/11/2025).</w:t>
      </w:r>
    </w:p>
    <w:p w14:paraId="326CE03D" w14:textId="77777777" w:rsidR="001F12D2" w:rsidRPr="001F12D2" w:rsidRDefault="001F12D2" w:rsidP="001F12D2">
      <w:pPr>
        <w:pStyle w:val="Textebrut"/>
      </w:pPr>
      <w:r w:rsidRPr="001F12D2">
        <w:t xml:space="preserve">Les enquêtes nationales de pharmacovigilance, sur les traitements préventifs contre le VRS montrent des cas d’erreurs médicamenteuses non graves (en particulier avec l’anticorps monoclonal </w:t>
      </w:r>
      <w:proofErr w:type="spellStart"/>
      <w:r w:rsidRPr="001F12D2">
        <w:t>Beyfortus</w:t>
      </w:r>
      <w:proofErr w:type="spellEnd"/>
      <w:r w:rsidRPr="001F12D2">
        <w:t xml:space="preserve"> et les vaccins </w:t>
      </w:r>
      <w:proofErr w:type="spellStart"/>
      <w:r w:rsidRPr="001F12D2">
        <w:t>Abrysvo</w:t>
      </w:r>
      <w:proofErr w:type="spellEnd"/>
      <w:r w:rsidRPr="001F12D2">
        <w:t xml:space="preserve"> et </w:t>
      </w:r>
      <w:proofErr w:type="spellStart"/>
      <w:r w:rsidRPr="001F12D2">
        <w:t>Arexvy</w:t>
      </w:r>
      <w:proofErr w:type="spellEnd"/>
      <w:r w:rsidRPr="001F12D2">
        <w:t>). Pour bien utiliser les traitements, consultez la fiche d’information qui leur est consacrée pour permettre la réduction de ces risques</w:t>
      </w:r>
    </w:p>
    <w:p w14:paraId="15E36126" w14:textId="77777777" w:rsidR="001F12D2" w:rsidRPr="001F12D2" w:rsidRDefault="001F12D2" w:rsidP="001F12D2">
      <w:pPr>
        <w:pStyle w:val="Textebrut"/>
      </w:pPr>
      <w:hyperlink r:id="rId143" w:history="1">
        <w:r w:rsidRPr="001F12D2">
          <w:rPr>
            <w:rStyle w:val="Lienhypertexte"/>
          </w:rPr>
          <w:t>https://ansm.sante.fr/dossiers-thematiques/bien-utiliser-les-traitements-de-prevention-contre-le-vrs</w:t>
        </w:r>
      </w:hyperlink>
    </w:p>
    <w:p w14:paraId="53118DD5" w14:textId="77777777" w:rsidR="001F12D2" w:rsidRDefault="001F12D2" w:rsidP="00890B67">
      <w:pPr>
        <w:pStyle w:val="Textebrut"/>
      </w:pPr>
    </w:p>
    <w:p w14:paraId="60650400" w14:textId="753179A5" w:rsidR="0090589F" w:rsidRPr="0090589F" w:rsidRDefault="0090589F" w:rsidP="00890B67">
      <w:pPr>
        <w:pStyle w:val="Textebrut"/>
        <w:rPr>
          <w:b/>
          <w:bCs/>
        </w:rPr>
      </w:pPr>
      <w:r w:rsidRPr="0090589F">
        <w:rPr>
          <w:b/>
          <w:bCs/>
        </w:rPr>
        <w:t>Message du 26/11/2025 du CORRUS relatif à l’actualisation de l’analyse de risque conjointe Santé publique France / Anses / Centre national de référence Virus des infections respiratoires (CNR-VIR) concernant l’influenza aviaire zoonotique</w:t>
      </w:r>
    </w:p>
    <w:p w14:paraId="4AD7BC32" w14:textId="6A780CEF" w:rsidR="0090589F" w:rsidRDefault="0090589F" w:rsidP="00890B67">
      <w:pPr>
        <w:pStyle w:val="Textebrut"/>
      </w:pPr>
      <w:hyperlink r:id="rId144" w:history="1">
        <w:r w:rsidRPr="007B5BED">
          <w:rPr>
            <w:rStyle w:val="Lienhypertexte"/>
          </w:rPr>
          <w:t>https://peps.sante.gouv.fr/actu/2025/25_corruss_niveau-risque-grippe-aviaire_26112025.pdf</w:t>
        </w:r>
      </w:hyperlink>
    </w:p>
    <w:p w14:paraId="2CE1E2EC" w14:textId="28A130BE" w:rsidR="0090589F" w:rsidRDefault="0090589F" w:rsidP="00890B67">
      <w:pPr>
        <w:pStyle w:val="Textebrut"/>
      </w:pPr>
      <w:r>
        <w:t>Et sa PJ :</w:t>
      </w:r>
    </w:p>
    <w:p w14:paraId="5A70F40F" w14:textId="64281F63" w:rsidR="0090589F" w:rsidRPr="0090589F" w:rsidRDefault="0090589F" w:rsidP="00890B67">
      <w:pPr>
        <w:pStyle w:val="Textebrut"/>
        <w:rPr>
          <w:b/>
          <w:bCs/>
        </w:rPr>
      </w:pPr>
      <w:r w:rsidRPr="0090589F">
        <w:rPr>
          <w:b/>
          <w:bCs/>
        </w:rPr>
        <w:t>Influenza aviaire zoonotique - Situation épidémiologique et risque pour la santé publique aux niveaux national et international (</w:t>
      </w:r>
      <w:proofErr w:type="spellStart"/>
      <w:r w:rsidRPr="0090589F">
        <w:rPr>
          <w:b/>
          <w:bCs/>
        </w:rPr>
        <w:t>SpF</w:t>
      </w:r>
      <w:proofErr w:type="spellEnd"/>
      <w:r w:rsidRPr="0090589F">
        <w:rPr>
          <w:b/>
          <w:bCs/>
        </w:rPr>
        <w:t>, ANSES, Institut Pasteur, HCL, 10/11/2025)</w:t>
      </w:r>
    </w:p>
    <w:p w14:paraId="75A5A2D7" w14:textId="0D8A41BB" w:rsidR="0090589F" w:rsidRDefault="0090589F" w:rsidP="00890B67">
      <w:pPr>
        <w:pStyle w:val="Textebrut"/>
      </w:pPr>
      <w:hyperlink r:id="rId145" w:history="1">
        <w:r w:rsidRPr="007B5BED">
          <w:rPr>
            <w:rStyle w:val="Lienhypertexte"/>
          </w:rPr>
          <w:t>https://peps.sante.gouv.fr/actu/2025/25_ip-spf-anses-cnr_niveau-risque-gripe-aviaire_10112025.pdf</w:t>
        </w:r>
      </w:hyperlink>
    </w:p>
    <w:p w14:paraId="1823ADD4" w14:textId="77777777" w:rsidR="0090589F" w:rsidRDefault="0090589F" w:rsidP="00890B67">
      <w:pPr>
        <w:pStyle w:val="Textebrut"/>
      </w:pPr>
    </w:p>
    <w:p w14:paraId="291C9381" w14:textId="77777777" w:rsidR="000F6C96" w:rsidRPr="000F6C96" w:rsidRDefault="000F6C96" w:rsidP="000F6C96">
      <w:pPr>
        <w:pStyle w:val="Textebrut"/>
        <w:rPr>
          <w:b/>
          <w:bCs/>
        </w:rPr>
      </w:pPr>
      <w:r w:rsidRPr="000F6C96">
        <w:rPr>
          <w:b/>
          <w:bCs/>
        </w:rPr>
        <w:t>Communiqué du 27/11/2025 - Face aux virus influenza aviaires hautement pathogènes (IAHP), les autorités sanitaires se mobilisent et rappellent les mesures de prévention.</w:t>
      </w:r>
    </w:p>
    <w:p w14:paraId="4853921B" w14:textId="77777777" w:rsidR="000F6C96" w:rsidRPr="000F6C96" w:rsidRDefault="000F6C96" w:rsidP="000F6C96">
      <w:pPr>
        <w:pStyle w:val="Textebrut"/>
      </w:pPr>
      <w:r w:rsidRPr="000F6C96">
        <w:t>Ces dernières semaines, le nombre de foyers d’Influenza aviaire hautement pathogène (IAHP) a augmenté sur le territoire national en particulier en façade atlantique. Dans ce contexte, le ministère de la Santé, des Familles, de l’Autonomie et des Personnes handicapées, le ministère de l’Agriculture, de l’Agro-alimentaire et de la Souveraineté alimentaire, Santé publique France (</w:t>
      </w:r>
      <w:proofErr w:type="spellStart"/>
      <w:r w:rsidRPr="000F6C96">
        <w:t>SpF</w:t>
      </w:r>
      <w:proofErr w:type="spellEnd"/>
      <w:r w:rsidRPr="000F6C96">
        <w:t>) et l’Agence nationale de sécurité sanitaire de l’alimentation, de l’environnement et du travail (Anses) renforcent leur coopération dans la prévention, la surveillance et la lutte contre les virus IAHP et réévaluent le risque pour la santé humaine</w:t>
      </w:r>
    </w:p>
    <w:p w14:paraId="4918F245" w14:textId="77777777" w:rsidR="000F6C96" w:rsidRPr="000F6C96" w:rsidRDefault="000F6C96" w:rsidP="000F6C96">
      <w:pPr>
        <w:pStyle w:val="Textebrut"/>
      </w:pPr>
      <w:hyperlink r:id="rId146" w:history="1">
        <w:r w:rsidRPr="000F6C96">
          <w:rPr>
            <w:rStyle w:val="Lienhypertexte"/>
          </w:rPr>
          <w:t>https://sante.gouv.fr/actualites-presse/presse/communiques-de-presse/article/face-aux-virus-influenza-aviaires-hautement-pathogenes-iahp-les-autorites</w:t>
        </w:r>
      </w:hyperlink>
    </w:p>
    <w:p w14:paraId="3A8D0AFC" w14:textId="77777777" w:rsidR="000F6C96" w:rsidRDefault="000F6C96" w:rsidP="00890B67">
      <w:pPr>
        <w:pStyle w:val="Textebrut"/>
      </w:pPr>
    </w:p>
    <w:p w14:paraId="3DD3837C" w14:textId="77777777" w:rsidR="00F33EDD" w:rsidRDefault="00F33EDD" w:rsidP="00890B67">
      <w:pPr>
        <w:pStyle w:val="Textebrut"/>
      </w:pPr>
    </w:p>
    <w:p w14:paraId="27A32ADE" w14:textId="77777777" w:rsidR="004A0450" w:rsidRPr="004A0450" w:rsidRDefault="004A0450" w:rsidP="004A0450">
      <w:pPr>
        <w:pStyle w:val="Textebrut"/>
        <w:rPr>
          <w:b/>
          <w:bCs/>
        </w:rPr>
      </w:pPr>
      <w:r w:rsidRPr="004A0450">
        <w:rPr>
          <w:b/>
          <w:bCs/>
        </w:rPr>
        <w:lastRenderedPageBreak/>
        <w:t>Face aux virus influenza aviaires hautement pathogènes (IAHP), les autorités sanitaires se mobilisent et rappellent les mesures de prévention (</w:t>
      </w:r>
      <w:proofErr w:type="spellStart"/>
      <w:r w:rsidRPr="004A0450">
        <w:rPr>
          <w:b/>
          <w:bCs/>
        </w:rPr>
        <w:t>SpF</w:t>
      </w:r>
      <w:proofErr w:type="spellEnd"/>
      <w:r w:rsidRPr="004A0450">
        <w:rPr>
          <w:b/>
          <w:bCs/>
        </w:rPr>
        <w:t>, 27/11/2025).</w:t>
      </w:r>
    </w:p>
    <w:p w14:paraId="39B0504E" w14:textId="77777777" w:rsidR="004A0450" w:rsidRPr="004A0450" w:rsidRDefault="004A0450" w:rsidP="004A0450">
      <w:pPr>
        <w:pStyle w:val="Textebrut"/>
      </w:pPr>
      <w:r w:rsidRPr="004A0450">
        <w:t>Ces dernières semaines, le nombre de foyers d’Influenza aviaire hautement pathogène (IAHP) a augmenté sur le territoire national en particulier en façade atlantique. Dans ce contexte, le ministère de la Santé, des Familles, de l’Autonomie et des Personnes handicapées, le ministère de l’Agriculture, de l’Agro-alimentaire et de la Souveraineté alimentaire, Santé publique France (</w:t>
      </w:r>
      <w:proofErr w:type="spellStart"/>
      <w:r w:rsidRPr="004A0450">
        <w:t>SpF</w:t>
      </w:r>
      <w:proofErr w:type="spellEnd"/>
      <w:r w:rsidRPr="004A0450">
        <w:t>) t l’Agence nationale de sécurité sanitaire de l’alimentation, de l’environnement et du travail (Anses) renforcent leur coopération dans la prévention, la surveillance et la lutte contre les virus IAHP et réévaluent le risque pour la santé humaine</w:t>
      </w:r>
    </w:p>
    <w:p w14:paraId="3C058904" w14:textId="77777777" w:rsidR="004A0450" w:rsidRPr="004A0450" w:rsidRDefault="004A0450" w:rsidP="004A0450">
      <w:pPr>
        <w:pStyle w:val="Textebrut"/>
      </w:pPr>
      <w:hyperlink r:id="rId147" w:history="1">
        <w:r w:rsidRPr="004A0450">
          <w:rPr>
            <w:rStyle w:val="Lienhypertexte"/>
          </w:rPr>
          <w:t>https://www.santepubliquefrance.fr/presse/2025/face-aux-virus-influenza-aviaires-hautement-pathogenes-iahp-les-autorites-sanitaires-se-mobilisent-et-rappellent-les-mesures-de-prevention</w:t>
        </w:r>
      </w:hyperlink>
    </w:p>
    <w:p w14:paraId="7197F05E" w14:textId="77777777" w:rsidR="004A0450" w:rsidRDefault="004A0450" w:rsidP="00890B67">
      <w:pPr>
        <w:pStyle w:val="Textebrut"/>
      </w:pPr>
    </w:p>
    <w:p w14:paraId="6A8FA605" w14:textId="77777777" w:rsidR="004A0450" w:rsidRPr="004A0450" w:rsidRDefault="004A0450" w:rsidP="004A0450">
      <w:pPr>
        <w:pStyle w:val="Textebrut"/>
        <w:rPr>
          <w:b/>
          <w:bCs/>
        </w:rPr>
      </w:pPr>
      <w:r w:rsidRPr="004A0450">
        <w:rPr>
          <w:b/>
          <w:bCs/>
        </w:rPr>
        <w:t>Surveillance active des personnes exposées à un foyer d’influenza aviaire hautement pathogène (SAGA) : bilan de l’expérimentation conduite de 2023 à 2025 et perspectives 2025-2026 (</w:t>
      </w:r>
      <w:proofErr w:type="spellStart"/>
      <w:r w:rsidRPr="004A0450">
        <w:rPr>
          <w:b/>
          <w:bCs/>
        </w:rPr>
        <w:t>SpF</w:t>
      </w:r>
      <w:proofErr w:type="spellEnd"/>
      <w:r w:rsidRPr="004A0450">
        <w:rPr>
          <w:b/>
          <w:bCs/>
        </w:rPr>
        <w:t>, 27/11/2025).</w:t>
      </w:r>
    </w:p>
    <w:p w14:paraId="23E10FE5" w14:textId="77777777" w:rsidR="004A0450" w:rsidRPr="004A0450" w:rsidRDefault="004A0450" w:rsidP="004A0450">
      <w:pPr>
        <w:pStyle w:val="Textebrut"/>
      </w:pPr>
      <w:r w:rsidRPr="004A0450">
        <w:t>Protocole de surveillance active de la grippe aviaire mis en place sous la forme d’un pilote en2023-2024 et 2024-2025.</w:t>
      </w:r>
    </w:p>
    <w:p w14:paraId="0C2B8442" w14:textId="77777777" w:rsidR="004A0450" w:rsidRPr="004A0450" w:rsidRDefault="004A0450" w:rsidP="004A0450">
      <w:pPr>
        <w:pStyle w:val="Textebrut"/>
      </w:pPr>
      <w:r w:rsidRPr="004A0450">
        <w:t>Quatre régions concernées : Bretagne, Pays de la Loire, Nouvelle-Aquitaine et Occitanie. 5 foyers investigués avec inclusion de 30 personnes. Aucune détection de cas d’infection par un virus influenza aviaire hautement pathogène.</w:t>
      </w:r>
    </w:p>
    <w:p w14:paraId="7C7D9710" w14:textId="77777777" w:rsidR="004A0450" w:rsidRPr="004A0450" w:rsidRDefault="004A0450" w:rsidP="004A0450">
      <w:pPr>
        <w:pStyle w:val="Textebrut"/>
      </w:pPr>
      <w:r w:rsidRPr="004A0450">
        <w:t>Déploiement du protocole SAGA dans l’ensemble des régions françaises pour la saison 2025-2026</w:t>
      </w:r>
    </w:p>
    <w:p w14:paraId="79193EC4" w14:textId="77777777" w:rsidR="004A0450" w:rsidRPr="004A0450" w:rsidRDefault="004A0450" w:rsidP="004A0450">
      <w:pPr>
        <w:pStyle w:val="Textebrut"/>
      </w:pPr>
      <w:hyperlink r:id="rId148" w:history="1">
        <w:r w:rsidRPr="004A0450">
          <w:rPr>
            <w:rStyle w:val="Lienhypertexte"/>
          </w:rPr>
          <w:t>https://www.santepubliquefrance.fr/maladies-et-traumatismes/maladies-transmissibles-de-l-animal-a-l-homme/grippe-aviaire/documents/rapport-synthese/surveillance-active-des-personnes-exposees-a-un-foyer-d-influenza-aviaire-hautement-pathogene-saga-bilan-de-l-experimentation-conduite-de-2023</w:t>
        </w:r>
      </w:hyperlink>
    </w:p>
    <w:p w14:paraId="5C274319" w14:textId="77777777" w:rsidR="004A0450" w:rsidRDefault="004A0450" w:rsidP="00890B67">
      <w:pPr>
        <w:pStyle w:val="Textebrut"/>
      </w:pPr>
    </w:p>
    <w:p w14:paraId="0CBF8597" w14:textId="77777777" w:rsidR="001F12D2" w:rsidRPr="001F12D2" w:rsidRDefault="001F12D2" w:rsidP="001F12D2">
      <w:pPr>
        <w:pStyle w:val="Textebrut"/>
        <w:rPr>
          <w:b/>
          <w:bCs/>
        </w:rPr>
      </w:pPr>
      <w:r w:rsidRPr="001F12D2">
        <w:rPr>
          <w:b/>
          <w:bCs/>
        </w:rPr>
        <w:t>Antibiorésistance : AGIR MAINTENANT ! Les biologistes proposent une feuille de route claire (Les biologistes médicaux, 27/11/2025)</w:t>
      </w:r>
    </w:p>
    <w:p w14:paraId="26BE511A" w14:textId="2A74978C" w:rsidR="009561B5" w:rsidRDefault="001F12D2" w:rsidP="001F12D2">
      <w:pPr>
        <w:pStyle w:val="Textebrut"/>
      </w:pPr>
      <w:hyperlink r:id="rId149" w:history="1">
        <w:r w:rsidRPr="001F12D2">
          <w:rPr>
            <w:rStyle w:val="Lienhypertexte"/>
          </w:rPr>
          <w:t>https://lesbiologistesmedicaux.fr/images/Communication%20semaine%20mondiale%20ATB%2010.54.11.docx.pdf</w:t>
        </w:r>
      </w:hyperlink>
    </w:p>
    <w:p w14:paraId="1D8F0F3C" w14:textId="77777777" w:rsidR="001F12D2" w:rsidRDefault="001F12D2" w:rsidP="001F12D2">
      <w:pPr>
        <w:pStyle w:val="Textebrut"/>
      </w:pPr>
    </w:p>
    <w:p w14:paraId="46F02242" w14:textId="77777777" w:rsidR="00331684" w:rsidRPr="00331684" w:rsidRDefault="00331684" w:rsidP="00331684">
      <w:pPr>
        <w:pStyle w:val="Textebrut"/>
        <w:rPr>
          <w:b/>
          <w:bCs/>
        </w:rPr>
      </w:pPr>
      <w:r w:rsidRPr="00331684">
        <w:rPr>
          <w:b/>
          <w:bCs/>
        </w:rPr>
        <w:t xml:space="preserve">Stérilet : confirmation du surrisque de grossesse extra-utérine avec le stérilet hormonal </w:t>
      </w:r>
      <w:proofErr w:type="spellStart"/>
      <w:r w:rsidRPr="00331684">
        <w:rPr>
          <w:b/>
          <w:bCs/>
        </w:rPr>
        <w:t>Jaydess</w:t>
      </w:r>
      <w:proofErr w:type="spellEnd"/>
      <w:r w:rsidRPr="00331684">
        <w:rPr>
          <w:b/>
          <w:bCs/>
        </w:rPr>
        <w:t xml:space="preserve"> (ANSM, 27/11/2025).</w:t>
      </w:r>
    </w:p>
    <w:p w14:paraId="055F132D" w14:textId="77777777" w:rsidR="00331684" w:rsidRPr="00331684" w:rsidRDefault="00331684" w:rsidP="00331684">
      <w:pPr>
        <w:pStyle w:val="Textebrut"/>
      </w:pPr>
      <w:r w:rsidRPr="00331684">
        <w:t xml:space="preserve">Le New </w:t>
      </w:r>
      <w:proofErr w:type="spellStart"/>
      <w:r w:rsidRPr="00331684">
        <w:t>England</w:t>
      </w:r>
      <w:proofErr w:type="spellEnd"/>
      <w:r w:rsidRPr="00331684">
        <w:t xml:space="preserve"> Journal of </w:t>
      </w:r>
      <w:proofErr w:type="spellStart"/>
      <w:r w:rsidRPr="00331684">
        <w:t>Medicine</w:t>
      </w:r>
      <w:proofErr w:type="spellEnd"/>
      <w:r w:rsidRPr="00331684">
        <w:t xml:space="preserve"> Evidence a publié le 25 novembre les résultats d’une étude du groupement d’intérêt scientifique EPI-PHARE menée à la demande de l’ANSM. Cette étude confirme qu’il existe un risque accru de grossesse extra-utérine (GEU) chez les femmes porteuses du stérilet hormonal </w:t>
      </w:r>
      <w:proofErr w:type="spellStart"/>
      <w:r w:rsidRPr="00331684">
        <w:t>Jaydess</w:t>
      </w:r>
      <w:proofErr w:type="spellEnd"/>
      <w:r w:rsidRPr="00331684">
        <w:t xml:space="preserve"> du laboratoire Bayer par rapport aux femmes porteuses d’autres stérilets. Ce risque reste cependant très inférieur au risque de GEU chez des femmes sans aucune contraception</w:t>
      </w:r>
    </w:p>
    <w:p w14:paraId="2B6F5D9F" w14:textId="77777777" w:rsidR="00331684" w:rsidRPr="00331684" w:rsidRDefault="00331684" w:rsidP="00331684">
      <w:pPr>
        <w:pStyle w:val="Textebrut"/>
      </w:pPr>
      <w:hyperlink r:id="rId150" w:history="1">
        <w:r w:rsidRPr="00331684">
          <w:rPr>
            <w:rStyle w:val="Lienhypertexte"/>
          </w:rPr>
          <w:t>https://ansm.sante.fr/actualites/sterilet-confirmation-du-surrisque-de-grossesse-extra-uterine-avec-le-sterilet-hormonal-jaydess</w:t>
        </w:r>
      </w:hyperlink>
    </w:p>
    <w:p w14:paraId="3372ABC0" w14:textId="77777777" w:rsidR="001F12D2" w:rsidRDefault="001F12D2" w:rsidP="001F12D2">
      <w:pPr>
        <w:pStyle w:val="Textebrut"/>
      </w:pPr>
    </w:p>
    <w:p w14:paraId="1C4A408C" w14:textId="77777777" w:rsidR="004440D6" w:rsidRPr="004440D6" w:rsidRDefault="004440D6" w:rsidP="004440D6">
      <w:pPr>
        <w:pStyle w:val="Textebrut"/>
        <w:rPr>
          <w:b/>
          <w:bCs/>
        </w:rPr>
      </w:pPr>
      <w:r w:rsidRPr="004440D6">
        <w:rPr>
          <w:b/>
          <w:bCs/>
        </w:rPr>
        <w:t xml:space="preserve">Suivi de l’utilisation de la prophylaxie </w:t>
      </w:r>
      <w:proofErr w:type="spellStart"/>
      <w:r w:rsidRPr="004440D6">
        <w:rPr>
          <w:b/>
          <w:bCs/>
        </w:rPr>
        <w:t>pré‐exposition</w:t>
      </w:r>
      <w:proofErr w:type="spellEnd"/>
      <w:r w:rsidRPr="004440D6">
        <w:rPr>
          <w:b/>
          <w:bCs/>
        </w:rPr>
        <w:t xml:space="preserve"> (</w:t>
      </w:r>
      <w:proofErr w:type="spellStart"/>
      <w:r w:rsidRPr="004440D6">
        <w:rPr>
          <w:b/>
          <w:bCs/>
        </w:rPr>
        <w:t>PrEP</w:t>
      </w:r>
      <w:proofErr w:type="spellEnd"/>
      <w:r w:rsidRPr="004440D6">
        <w:rPr>
          <w:b/>
          <w:bCs/>
        </w:rPr>
        <w:t>) au VIH (EPI-PHARE, 27/11/2025).</w:t>
      </w:r>
    </w:p>
    <w:p w14:paraId="679AEEDC" w14:textId="77777777" w:rsidR="004440D6" w:rsidRPr="004440D6" w:rsidRDefault="004440D6" w:rsidP="004440D6">
      <w:pPr>
        <w:pStyle w:val="Textebrut"/>
      </w:pPr>
      <w:r w:rsidRPr="004440D6">
        <w:t xml:space="preserve">Suivi de l’utilisation de </w:t>
      </w:r>
      <w:proofErr w:type="spellStart"/>
      <w:r w:rsidRPr="004440D6">
        <w:t>Truvada</w:t>
      </w:r>
      <w:proofErr w:type="spellEnd"/>
      <w:r w:rsidRPr="004440D6">
        <w:t xml:space="preserve">® ou génériques pour une prophylaxie </w:t>
      </w:r>
      <w:proofErr w:type="spellStart"/>
      <w:r w:rsidRPr="004440D6">
        <w:t>pré-exposition</w:t>
      </w:r>
      <w:proofErr w:type="spellEnd"/>
      <w:r w:rsidRPr="004440D6">
        <w:t xml:space="preserve"> (</w:t>
      </w:r>
      <w:proofErr w:type="spellStart"/>
      <w:r w:rsidRPr="004440D6">
        <w:t>PrEP</w:t>
      </w:r>
      <w:proofErr w:type="spellEnd"/>
      <w:r w:rsidRPr="004440D6">
        <w:t>) au VIH à partir du Système National des Données de Santé (SNDS) - Actualisation des données jusqu’au 30 juin 2025.</w:t>
      </w:r>
    </w:p>
    <w:p w14:paraId="3DCA4A02" w14:textId="77777777" w:rsidR="004440D6" w:rsidRPr="004440D6" w:rsidRDefault="004440D6" w:rsidP="004440D6">
      <w:pPr>
        <w:pStyle w:val="Textebrut"/>
      </w:pPr>
      <w:r w:rsidRPr="004440D6">
        <w:t xml:space="preserve">En conclusion, au cours de la dernière année la diffusion de la </w:t>
      </w:r>
      <w:proofErr w:type="spellStart"/>
      <w:r w:rsidRPr="004440D6">
        <w:t>PrEP</w:t>
      </w:r>
      <w:proofErr w:type="spellEnd"/>
      <w:r w:rsidRPr="004440D6">
        <w:t xml:space="preserve"> s’est poursuivie à un rythme stable par rapport aux deux années précédentes, contrastant avec la hausse continue du nombre annuel de </w:t>
      </w:r>
      <w:proofErr w:type="spellStart"/>
      <w:proofErr w:type="gramStart"/>
      <w:r w:rsidRPr="004440D6">
        <w:t>nouveaux.velles</w:t>
      </w:r>
      <w:proofErr w:type="spellEnd"/>
      <w:proofErr w:type="gramEnd"/>
      <w:r w:rsidRPr="004440D6">
        <w:t xml:space="preserve"> </w:t>
      </w:r>
      <w:proofErr w:type="spellStart"/>
      <w:r w:rsidRPr="004440D6">
        <w:t>utilisateur.trice.s</w:t>
      </w:r>
      <w:proofErr w:type="spellEnd"/>
      <w:r w:rsidRPr="004440D6">
        <w:t xml:space="preserve"> observée jusqu’en 2023. Le profil des </w:t>
      </w:r>
      <w:proofErr w:type="spellStart"/>
      <w:proofErr w:type="gramStart"/>
      <w:r w:rsidRPr="004440D6">
        <w:t>utilisateur.trice</w:t>
      </w:r>
      <w:proofErr w:type="gramEnd"/>
      <w:r w:rsidRPr="004440D6">
        <w:t>.s</w:t>
      </w:r>
      <w:proofErr w:type="spellEnd"/>
      <w:r w:rsidRPr="004440D6">
        <w:t xml:space="preserve"> et les modalités d’utilisation de la </w:t>
      </w:r>
      <w:proofErr w:type="spellStart"/>
      <w:r w:rsidRPr="004440D6">
        <w:t>PrEP</w:t>
      </w:r>
      <w:proofErr w:type="spellEnd"/>
      <w:r w:rsidRPr="004440D6">
        <w:t xml:space="preserve"> ont continué à évolué dans la lignée des tendances constatées au cours des années précédentes. Toutefois, la diffusion de la </w:t>
      </w:r>
      <w:proofErr w:type="spellStart"/>
      <w:r w:rsidRPr="004440D6">
        <w:t>PrEP</w:t>
      </w:r>
      <w:proofErr w:type="spellEnd"/>
      <w:r w:rsidRPr="004440D6">
        <w:t xml:space="preserve"> à toutes les catégories de population qui pourraient en bénéficier reste encore limitée</w:t>
      </w:r>
    </w:p>
    <w:p w14:paraId="0B3A7108" w14:textId="148611A3" w:rsidR="00331684" w:rsidRDefault="004440D6" w:rsidP="004440D6">
      <w:pPr>
        <w:pStyle w:val="Textebrut"/>
      </w:pPr>
      <w:hyperlink r:id="rId151" w:history="1">
        <w:r w:rsidRPr="004440D6">
          <w:rPr>
            <w:rStyle w:val="Lienhypertexte"/>
          </w:rPr>
          <w:t>https://www.epi-phare.fr/rapports-detudes-et-publications/suivi-prep-vih-2025/</w:t>
        </w:r>
      </w:hyperlink>
    </w:p>
    <w:p w14:paraId="73DC89C4" w14:textId="77777777" w:rsidR="00467FA0" w:rsidRDefault="00467FA0" w:rsidP="00361AD6">
      <w:pPr>
        <w:pStyle w:val="Textebrut"/>
      </w:pPr>
    </w:p>
    <w:p w14:paraId="5792DB2F" w14:textId="77777777" w:rsidR="001B234C" w:rsidRPr="001B234C" w:rsidRDefault="001B234C" w:rsidP="001B234C">
      <w:pPr>
        <w:pStyle w:val="Textebrut"/>
        <w:rPr>
          <w:b/>
          <w:bCs/>
        </w:rPr>
      </w:pPr>
      <w:r w:rsidRPr="001B234C">
        <w:rPr>
          <w:b/>
          <w:bCs/>
        </w:rPr>
        <w:t>Vaccins contre la grippe : moins de 5 jours de stock à date (Le Moniteur des pharmacies, 27/11/2025).</w:t>
      </w:r>
    </w:p>
    <w:p w14:paraId="37EF7F14" w14:textId="77777777" w:rsidR="001B234C" w:rsidRPr="001B234C" w:rsidRDefault="001B234C" w:rsidP="001B234C">
      <w:pPr>
        <w:pStyle w:val="Textebrut"/>
      </w:pPr>
      <w:r w:rsidRPr="001B234C">
        <w:t xml:space="preserve">Alors que plus de 9,4 millions de doses ont déjà été dispensées en pharmacie depuis le début de la campagne de vaccination contre la grippe, les officines alertent sur un essoufflement des livraisons. Le stock restant ne </w:t>
      </w:r>
      <w:r w:rsidRPr="001B234C">
        <w:lastRenderedPageBreak/>
        <w:t>permettrait de tenir que 4,5 jours, un niveau jugé critique par les professionnels. Pierre-Olivier Variot, président de l’USPO, s’apprête à saisir la ministre de la Santé pour demander l’accès immédiat aux stocks d’État</w:t>
      </w:r>
    </w:p>
    <w:p w14:paraId="170DFB34" w14:textId="79EAF668" w:rsidR="004440D6" w:rsidRDefault="001B234C" w:rsidP="001B234C">
      <w:pPr>
        <w:pStyle w:val="Textebrut"/>
      </w:pPr>
      <w:hyperlink r:id="rId152" w:history="1">
        <w:r w:rsidRPr="001B234C">
          <w:rPr>
            <w:rStyle w:val="Lienhypertexte"/>
          </w:rPr>
          <w:t>https://www.lemoniteurdespharmacies.fr/therapeutique/vigilances/vaccins-contre-la-grippe-moins-de-5-jours-de-stock-a-date</w:t>
        </w:r>
      </w:hyperlink>
    </w:p>
    <w:p w14:paraId="0A97FB19" w14:textId="77777777" w:rsidR="001B234C" w:rsidRDefault="001B234C" w:rsidP="001B234C">
      <w:pPr>
        <w:pStyle w:val="Textebrut"/>
      </w:pPr>
    </w:p>
    <w:p w14:paraId="7B583EDC" w14:textId="77777777" w:rsidR="001B234C" w:rsidRPr="001B234C" w:rsidRDefault="001B234C" w:rsidP="001B234C">
      <w:pPr>
        <w:pStyle w:val="Textebrut"/>
        <w:rPr>
          <w:b/>
          <w:bCs/>
        </w:rPr>
      </w:pPr>
      <w:r w:rsidRPr="001B234C">
        <w:rPr>
          <w:b/>
          <w:bCs/>
        </w:rPr>
        <w:t>Allonger la durée de conservation des médicaments dans un objectif de réduction du gaspillage et de la pollution (CNOP, 27/11/2025).</w:t>
      </w:r>
    </w:p>
    <w:p w14:paraId="037081E0" w14:textId="77777777" w:rsidR="001B234C" w:rsidRPr="001B234C" w:rsidRDefault="001B234C" w:rsidP="001B234C">
      <w:pPr>
        <w:pStyle w:val="Textebrut"/>
      </w:pPr>
      <w:r w:rsidRPr="001B234C">
        <w:t>Tandis que la COP 30 se tient à Belém jusqu’au 21 novembre 2025, la France réaffirme son engagement en faveur d’une santé plus respectueuse de l’environnement et d’un médicament plus durable. Dans cette dynamique, l’ANSM encourage l’augmentation de la durée de conservation des médicaments. Les objectifs sont clairs : réduire le gaspillage, sécuriser l’approvisionnement et limiter l’empreinte environnementale du médicament. Pour concrétiser cette ambition, l'ANSM lance une phase pilote avec les industriels qui veulent s’engager</w:t>
      </w:r>
    </w:p>
    <w:p w14:paraId="4215D07B" w14:textId="0E331CE9" w:rsidR="00467FA0" w:rsidRDefault="001B234C" w:rsidP="001B234C">
      <w:pPr>
        <w:pStyle w:val="Textebrut"/>
      </w:pPr>
      <w:hyperlink r:id="rId153" w:history="1">
        <w:r w:rsidRPr="001B234C">
          <w:rPr>
            <w:rStyle w:val="Lienhypertexte"/>
          </w:rPr>
          <w:t>https://www.ordre.pharmacien.fr/les-communications/focus-sur/les-actualites/allonger-la-duree-de-conservation-des-medicaments-dans-un-objectif-de-reduction-du-gaspillage-et-de-la-pollution</w:t>
        </w:r>
      </w:hyperlink>
    </w:p>
    <w:p w14:paraId="5C55F423" w14:textId="77777777" w:rsidR="001B234C" w:rsidRDefault="001B234C" w:rsidP="001B234C">
      <w:pPr>
        <w:pStyle w:val="Textebrut"/>
      </w:pPr>
    </w:p>
    <w:p w14:paraId="654B7F4C" w14:textId="77777777" w:rsidR="00426350" w:rsidRPr="00426350" w:rsidRDefault="00426350" w:rsidP="00426350">
      <w:pPr>
        <w:pStyle w:val="Textebrut"/>
        <w:rPr>
          <w:b/>
          <w:bCs/>
        </w:rPr>
      </w:pPr>
      <w:r w:rsidRPr="00426350">
        <w:rPr>
          <w:b/>
          <w:bCs/>
        </w:rPr>
        <w:t>Le guide pratique pour se préparer aux situations de crise (service-public.fr, 26/11/2025).</w:t>
      </w:r>
    </w:p>
    <w:p w14:paraId="1C5F7CC6" w14:textId="77777777" w:rsidR="00426350" w:rsidRPr="00426350" w:rsidRDefault="00426350" w:rsidP="00426350">
      <w:pPr>
        <w:pStyle w:val="Textebrut"/>
      </w:pPr>
      <w:r w:rsidRPr="00426350">
        <w:t>Risques technologiques, naturels, industriels, cyberattaques, terrorisme... Face à la multiplication des menaces de notre société, le Gouvernement publie un guide pratique pour aider chaque citoyen à affronter les situations de crise. Service Public vous le présente</w:t>
      </w:r>
    </w:p>
    <w:p w14:paraId="16427C91" w14:textId="77777777" w:rsidR="00426350" w:rsidRPr="00426350" w:rsidRDefault="00426350" w:rsidP="00426350">
      <w:pPr>
        <w:pStyle w:val="Textebrut"/>
      </w:pPr>
      <w:hyperlink r:id="rId154" w:history="1">
        <w:r w:rsidRPr="00426350">
          <w:rPr>
            <w:rStyle w:val="Lienhypertexte"/>
          </w:rPr>
          <w:t>https://www.service-public.gouv.fr/particuliers/actualites/A18666</w:t>
        </w:r>
      </w:hyperlink>
    </w:p>
    <w:p w14:paraId="39984184" w14:textId="77777777" w:rsidR="001A377C" w:rsidRDefault="001A377C" w:rsidP="00361AD6">
      <w:pPr>
        <w:pStyle w:val="Textebrut"/>
      </w:pPr>
    </w:p>
    <w:p w14:paraId="4C059472" w14:textId="77777777" w:rsidR="00744D63" w:rsidRPr="00744D63" w:rsidRDefault="00744D63" w:rsidP="00744D63">
      <w:pPr>
        <w:pStyle w:val="Textebrut"/>
        <w:rPr>
          <w:b/>
          <w:bCs/>
        </w:rPr>
      </w:pPr>
      <w:r w:rsidRPr="00744D63">
        <w:rPr>
          <w:b/>
          <w:bCs/>
        </w:rPr>
        <w:t>Tatouage : quelles sont les règles ? (</w:t>
      </w:r>
      <w:proofErr w:type="gramStart"/>
      <w:r w:rsidRPr="00744D63">
        <w:rPr>
          <w:b/>
          <w:bCs/>
        </w:rPr>
        <w:t>service-public.fr</w:t>
      </w:r>
      <w:proofErr w:type="gramEnd"/>
      <w:r w:rsidRPr="00744D63">
        <w:rPr>
          <w:b/>
          <w:bCs/>
        </w:rPr>
        <w:t>, 13/11/2025).</w:t>
      </w:r>
    </w:p>
    <w:p w14:paraId="0D1CC22B" w14:textId="77777777" w:rsidR="00744D63" w:rsidRPr="00744D63" w:rsidRDefault="00744D63" w:rsidP="00744D63">
      <w:pPr>
        <w:pStyle w:val="Textebrut"/>
      </w:pPr>
      <w:r w:rsidRPr="00744D63">
        <w:t>Un tatouage se traduit par une substance ou une préparation colorante destinée, par effraction cutanée, à créer une marque sur les parties superficielles du corps humain. Cette pratique est réglementée pour éviter les risques sur la santé. Il est conseillé d’en discuter avant avec le professionnel et votre médecin traitant. Si vous êtes mineur, l'accord du parent ou tuteur est nécessaire. Le tatoueur doit être formé, déclarer son activité à l'ARS et informer son client des risques. Vous pouvez signaler tout effet indésirable grave ou non</w:t>
      </w:r>
    </w:p>
    <w:p w14:paraId="58F6299D" w14:textId="23519C8D" w:rsidR="00426350" w:rsidRDefault="00744D63" w:rsidP="00744D63">
      <w:pPr>
        <w:pStyle w:val="Textebrut"/>
      </w:pPr>
      <w:hyperlink r:id="rId155" w:history="1">
        <w:r w:rsidRPr="00744D63">
          <w:rPr>
            <w:rStyle w:val="Lienhypertexte"/>
          </w:rPr>
          <w:t>https://www.service-public.gouv.fr/particuliers/vosdroits/F22481</w:t>
        </w:r>
      </w:hyperlink>
    </w:p>
    <w:p w14:paraId="6E731495" w14:textId="77777777" w:rsidR="00744D63" w:rsidRDefault="00744D63" w:rsidP="00744D63">
      <w:pPr>
        <w:pStyle w:val="Textebrut"/>
      </w:pPr>
    </w:p>
    <w:p w14:paraId="76E47E6B" w14:textId="77777777" w:rsidR="007A7B60" w:rsidRPr="007A7B60" w:rsidRDefault="007A7B60" w:rsidP="007A7B60">
      <w:pPr>
        <w:pStyle w:val="Textebrut"/>
        <w:rPr>
          <w:b/>
          <w:bCs/>
        </w:rPr>
      </w:pPr>
      <w:r w:rsidRPr="007A7B60">
        <w:rPr>
          <w:b/>
          <w:bCs/>
        </w:rPr>
        <w:t>Communiqué du 28/11/2025 - Assises hospitalo-universitaires : Stéphanie Rist annonce une réorganisation stratégique du ministère dans le cadre de l’État efficace.</w:t>
      </w:r>
    </w:p>
    <w:p w14:paraId="36D2D5AB" w14:textId="77777777" w:rsidR="007A7B60" w:rsidRPr="007A7B60" w:rsidRDefault="007A7B60" w:rsidP="007A7B60">
      <w:pPr>
        <w:pStyle w:val="Textebrut"/>
      </w:pPr>
      <w:r w:rsidRPr="007A7B60">
        <w:t>À l’occasion des Assises hospitalo-universitaires, la ministre de la Santé, des Familles, de l’Autonomie et des Personnes handicapées, Stéphanie Rist, a présenté une réforme majeure visant à moderniser le pilotage national de la recherche, de l’innovation et du numérique en santé</w:t>
      </w:r>
    </w:p>
    <w:p w14:paraId="515BD245" w14:textId="77777777" w:rsidR="007A7B60" w:rsidRPr="007A7B60" w:rsidRDefault="007A7B60" w:rsidP="007A7B60">
      <w:pPr>
        <w:pStyle w:val="Textebrut"/>
      </w:pPr>
      <w:hyperlink r:id="rId156" w:history="1">
        <w:r w:rsidRPr="007A7B60">
          <w:rPr>
            <w:rStyle w:val="Lienhypertexte"/>
          </w:rPr>
          <w:t>https://sante.gouv.fr/actualites-presse/presse/communiques-de-presse/article/assises-hospitalo-universitaires-stephanie-rist-annonce-une-reorganisation</w:t>
        </w:r>
      </w:hyperlink>
    </w:p>
    <w:p w14:paraId="6CBEAB90" w14:textId="77777777" w:rsidR="001A377C" w:rsidRDefault="001A377C" w:rsidP="00361AD6">
      <w:pPr>
        <w:pStyle w:val="Textebrut"/>
      </w:pPr>
    </w:p>
    <w:p w14:paraId="523450F1" w14:textId="77777777" w:rsidR="001A377C" w:rsidRDefault="001A377C" w:rsidP="00361AD6">
      <w:pPr>
        <w:pStyle w:val="Textebrut"/>
      </w:pPr>
    </w:p>
    <w:p w14:paraId="2A9E3DB8" w14:textId="77777777" w:rsidR="00C73E01" w:rsidRDefault="00C73E01" w:rsidP="00361AD6">
      <w:pPr>
        <w:pStyle w:val="Textebrut"/>
      </w:pPr>
    </w:p>
    <w:p w14:paraId="13B273AB" w14:textId="77777777" w:rsidR="00C73E01" w:rsidRDefault="00C73E01" w:rsidP="00361AD6">
      <w:pPr>
        <w:pStyle w:val="Textebrut"/>
      </w:pPr>
    </w:p>
    <w:p w14:paraId="25C31925" w14:textId="77777777" w:rsidR="007A7B60" w:rsidRDefault="007A7B60" w:rsidP="00361AD6">
      <w:pPr>
        <w:pStyle w:val="Textebrut"/>
      </w:pPr>
    </w:p>
    <w:p w14:paraId="7D8B5153" w14:textId="77777777" w:rsidR="007A7B60" w:rsidRDefault="007A7B60" w:rsidP="00361AD6">
      <w:pPr>
        <w:pStyle w:val="Textebrut"/>
      </w:pPr>
    </w:p>
    <w:p w14:paraId="157E255D" w14:textId="77777777" w:rsidR="007A7B60" w:rsidRDefault="007A7B60" w:rsidP="00361AD6">
      <w:pPr>
        <w:pStyle w:val="Textebrut"/>
      </w:pPr>
    </w:p>
    <w:p w14:paraId="06322A6B" w14:textId="77777777" w:rsidR="007A7B60" w:rsidRDefault="007A7B60" w:rsidP="00361AD6">
      <w:pPr>
        <w:pStyle w:val="Textebrut"/>
      </w:pPr>
    </w:p>
    <w:p w14:paraId="751F4AC5" w14:textId="77777777" w:rsidR="007A7B60" w:rsidRDefault="007A7B60" w:rsidP="00361AD6">
      <w:pPr>
        <w:pStyle w:val="Textebrut"/>
      </w:pPr>
    </w:p>
    <w:p w14:paraId="0A8B9090" w14:textId="77777777" w:rsidR="007A7B60" w:rsidRDefault="007A7B60" w:rsidP="00361AD6">
      <w:pPr>
        <w:pStyle w:val="Textebrut"/>
      </w:pPr>
    </w:p>
    <w:p w14:paraId="4C5525D7" w14:textId="77777777" w:rsidR="007A7B60" w:rsidRDefault="007A7B60" w:rsidP="00361AD6">
      <w:pPr>
        <w:pStyle w:val="Textebrut"/>
      </w:pPr>
    </w:p>
    <w:p w14:paraId="13B11386" w14:textId="77777777" w:rsidR="007A7B60" w:rsidRDefault="007A7B60" w:rsidP="00361AD6">
      <w:pPr>
        <w:pStyle w:val="Textebrut"/>
      </w:pPr>
    </w:p>
    <w:p w14:paraId="35A2B633" w14:textId="77777777" w:rsidR="007A7B60" w:rsidRDefault="007A7B60" w:rsidP="00361AD6">
      <w:pPr>
        <w:pStyle w:val="Textebrut"/>
      </w:pPr>
    </w:p>
    <w:p w14:paraId="011AEDF3" w14:textId="77777777" w:rsidR="007A7B60" w:rsidRDefault="007A7B60" w:rsidP="00361AD6">
      <w:pPr>
        <w:pStyle w:val="Textebrut"/>
      </w:pPr>
    </w:p>
    <w:p w14:paraId="400C26F6" w14:textId="77777777" w:rsidR="00C73E01" w:rsidRDefault="00C73E01" w:rsidP="00361AD6">
      <w:pPr>
        <w:pStyle w:val="Textebrut"/>
      </w:pPr>
    </w:p>
    <w:p w14:paraId="2D3F7BEB" w14:textId="77777777" w:rsidR="00C73E01" w:rsidRDefault="00C73E01" w:rsidP="00C73E01">
      <w:pPr>
        <w:pStyle w:val="PEPS"/>
      </w:pPr>
      <w:r>
        <w:lastRenderedPageBreak/>
        <w:t>Rubrique ruptures :</w:t>
      </w:r>
    </w:p>
    <w:p w14:paraId="7781A3F6" w14:textId="77777777" w:rsidR="005C757B" w:rsidRDefault="005C757B" w:rsidP="00361AD6">
      <w:pPr>
        <w:pStyle w:val="Textebrut"/>
      </w:pPr>
      <w:r w:rsidRPr="005C757B">
        <w:rPr>
          <w:i/>
          <w:iCs/>
        </w:rPr>
        <w:t>Nota</w:t>
      </w:r>
      <w:r>
        <w:t> : Ne sont plus compilées ici que la situation des anti-infectieux et des médicaments ayant fait l’objet de mesures particulières.</w:t>
      </w:r>
    </w:p>
    <w:p w14:paraId="437BFA0C" w14:textId="77777777" w:rsidR="005C757B" w:rsidRDefault="005C757B" w:rsidP="00361AD6">
      <w:pPr>
        <w:pStyle w:val="Textebrut"/>
      </w:pPr>
      <w:r>
        <w:t>L’information complète et actualisée de la situation de toutes les spécialités est disponible sur le site de l’ANSM :</w:t>
      </w:r>
    </w:p>
    <w:p w14:paraId="06346492" w14:textId="77777777" w:rsidR="00C73E01" w:rsidRDefault="005C757B" w:rsidP="00361AD6">
      <w:pPr>
        <w:pStyle w:val="Textebrut"/>
      </w:pPr>
      <w:hyperlink r:id="rId157" w:history="1">
        <w:r w:rsidRPr="003C18E1">
          <w:rPr>
            <w:rStyle w:val="Lienhypertexte"/>
          </w:rPr>
          <w:t>https://ansm.sante.fr/disponibilites-des-produits-de-sante/medicaments</w:t>
        </w:r>
      </w:hyperlink>
    </w:p>
    <w:p w14:paraId="2302F016" w14:textId="77777777" w:rsidR="005C757B" w:rsidRDefault="005C757B" w:rsidP="00361AD6">
      <w:pPr>
        <w:pStyle w:val="Textebrut"/>
      </w:pPr>
    </w:p>
    <w:p w14:paraId="086C0832" w14:textId="77777777" w:rsidR="00A73BFC" w:rsidRPr="00A73BFC" w:rsidRDefault="00A73BFC" w:rsidP="00A73BFC">
      <w:pPr>
        <w:pStyle w:val="Textebrut"/>
        <w:rPr>
          <w:b/>
          <w:bCs/>
        </w:rPr>
      </w:pPr>
      <w:r w:rsidRPr="00A73BFC">
        <w:rPr>
          <w:b/>
          <w:bCs/>
        </w:rPr>
        <w:t>Plan hivernal (ANSM, actualisation du 21/11/2025).</w:t>
      </w:r>
    </w:p>
    <w:p w14:paraId="33831359" w14:textId="77777777" w:rsidR="00A73BFC" w:rsidRPr="00A73BFC" w:rsidRDefault="00A73BFC" w:rsidP="00A73BFC">
      <w:pPr>
        <w:pStyle w:val="Textebrut"/>
      </w:pPr>
      <w:hyperlink r:id="rId158" w:history="1">
        <w:r w:rsidRPr="00A73BFC">
          <w:rPr>
            <w:rStyle w:val="Lienhypertexte"/>
          </w:rPr>
          <w:t>https://ansm.sante.fr/dossiers-thematiques/plan-hivernal</w:t>
        </w:r>
      </w:hyperlink>
    </w:p>
    <w:p w14:paraId="2EE20547" w14:textId="77777777" w:rsidR="00A73BFC" w:rsidRDefault="00A73BFC" w:rsidP="00361AD6">
      <w:pPr>
        <w:pStyle w:val="Textebrut"/>
      </w:pPr>
    </w:p>
    <w:p w14:paraId="0224CE65" w14:textId="77777777" w:rsidR="00293E69" w:rsidRPr="00293E69" w:rsidRDefault="00293E69" w:rsidP="00293E69">
      <w:pPr>
        <w:pStyle w:val="Textebrut"/>
        <w:rPr>
          <w:b/>
          <w:bCs/>
        </w:rPr>
      </w:pPr>
      <w:r w:rsidRPr="00293E69">
        <w:rPr>
          <w:b/>
          <w:bCs/>
        </w:rPr>
        <w:t>Point de situation sur l’approvisionnement en médicaments psychotropes en France au 6 novembre 2025 (ANSM, 10/11/2025).</w:t>
      </w:r>
    </w:p>
    <w:p w14:paraId="590EA6C5" w14:textId="77777777" w:rsidR="00293E69" w:rsidRPr="00293E69" w:rsidRDefault="00293E69" w:rsidP="00293E69">
      <w:pPr>
        <w:pStyle w:val="Textebrut"/>
      </w:pPr>
      <w:r w:rsidRPr="00293E69">
        <w:t>Dans le cadre de sa mobilisation dans la lutte contre les pénuries en psychotropes, l’ANSM a réuni pour la neuvième fois les représentants des patients, des professionnels de santé, des acteurs de la chaîne du médicament, ainsi que les institutions concernées, le 6 novembre 2025, afin de réaliser un point de situation sur les tensions d’approvisionnements de ces médicaments.</w:t>
      </w:r>
    </w:p>
    <w:p w14:paraId="2220C89C" w14:textId="77777777" w:rsidR="00293E69" w:rsidRPr="00293E69" w:rsidRDefault="00293E69" w:rsidP="00293E69">
      <w:pPr>
        <w:pStyle w:val="Textebrut"/>
      </w:pPr>
      <w:r w:rsidRPr="00293E69">
        <w:t xml:space="preserve">Ces dernières semaines l’évolution est conforme aux prévisions transmises par les </w:t>
      </w:r>
      <w:proofErr w:type="gramStart"/>
      <w:r w:rsidRPr="00293E69">
        <w:t>laboratoires,  avec</w:t>
      </w:r>
      <w:proofErr w:type="gramEnd"/>
      <w:r w:rsidRPr="00293E69">
        <w:t xml:space="preserve"> une amélioration de la couverture des besoins de certains médicaments et une stabilisation pour les autres. L’ANSM maintient avec l’ensemble des acteurs un suivi rapproché de la situation afin d’anticiper toute évolution défavorable</w:t>
      </w:r>
    </w:p>
    <w:p w14:paraId="5EBCC882" w14:textId="77777777" w:rsidR="00293E69" w:rsidRPr="00293E69" w:rsidRDefault="00293E69" w:rsidP="00293E69">
      <w:pPr>
        <w:pStyle w:val="Textebrut"/>
      </w:pPr>
      <w:hyperlink r:id="rId159" w:history="1">
        <w:r w:rsidRPr="00293E69">
          <w:rPr>
            <w:rStyle w:val="Lienhypertexte"/>
          </w:rPr>
          <w:t>https://ansm.sante.fr/actualites/point-de-situation-sur-lapprovisionnement-en-medicaments-psychotropes-en-france-au-6-novembre-2025</w:t>
        </w:r>
      </w:hyperlink>
    </w:p>
    <w:p w14:paraId="2E36DEA6" w14:textId="77777777" w:rsidR="00293E69" w:rsidRDefault="00293E69" w:rsidP="00361AD6">
      <w:pPr>
        <w:pStyle w:val="Textebrut"/>
      </w:pPr>
    </w:p>
    <w:p w14:paraId="231448A2" w14:textId="77777777" w:rsidR="00293E69" w:rsidRDefault="00293E69" w:rsidP="00361AD6">
      <w:pPr>
        <w:pStyle w:val="Textebrut"/>
      </w:pPr>
    </w:p>
    <w:p w14:paraId="4DDBDF2D" w14:textId="77777777" w:rsidR="00307E4A" w:rsidRPr="00307E4A" w:rsidRDefault="00307E4A" w:rsidP="00307E4A">
      <w:pPr>
        <w:pStyle w:val="Textebrut"/>
        <w:rPr>
          <w:b/>
          <w:bCs/>
        </w:rPr>
      </w:pPr>
      <w:r w:rsidRPr="00307E4A">
        <w:rPr>
          <w:b/>
          <w:bCs/>
        </w:rPr>
        <w:t>Tensions d’approvisionnement en Largactil (chlorpromazine) 100 mg comprimés : utilisez les comprimés de 25 mg en remplacement (ANSM, 30/10/2025).</w:t>
      </w:r>
    </w:p>
    <w:p w14:paraId="070DAE86" w14:textId="77777777" w:rsidR="00307E4A" w:rsidRPr="00307E4A" w:rsidRDefault="00307E4A" w:rsidP="00307E4A">
      <w:pPr>
        <w:pStyle w:val="Textebrut"/>
      </w:pPr>
      <w:r w:rsidRPr="00307E4A">
        <w:t xml:space="preserve">Le médicament Largactil 100 mg en comprimés est en forte tension d’approvisionnement. Le laboratoire </w:t>
      </w:r>
      <w:proofErr w:type="spellStart"/>
      <w:r w:rsidRPr="00307E4A">
        <w:t>Neuraxpharm</w:t>
      </w:r>
      <w:proofErr w:type="spellEnd"/>
      <w:r w:rsidRPr="00307E4A">
        <w:t xml:space="preserve"> s’est engagé à mettre à disposition de la France suffisamment de Largactil 25 mg comprimés pour pallier l’absence du 100 mg jusqu’à l’amélioration de la situation, prévue en décembre 2025, selon le laboratoire.</w:t>
      </w:r>
    </w:p>
    <w:p w14:paraId="32ECF0BF" w14:textId="77777777" w:rsidR="00307E4A" w:rsidRPr="00307E4A" w:rsidRDefault="00307E4A" w:rsidP="00307E4A">
      <w:pPr>
        <w:pStyle w:val="Textebrut"/>
      </w:pPr>
      <w:r w:rsidRPr="00307E4A">
        <w:t>Dans ce contexte, nous demandons aux médecins de prescrire le dosage Largactil 25 mg comprimés aux patients actuellement traités par Largactil 100 mg. Afin de faciliter l’accès des patients à leur traitement, nous publions une recommandation de remplacement permettant aux pharmaciens de délivrer du Largactil 25 mg en remplacement du Largactil 100 mg, sans que les patients présentent une nouvelle ordonnance.</w:t>
      </w:r>
    </w:p>
    <w:p w14:paraId="46DC8D5A" w14:textId="77777777" w:rsidR="00307E4A" w:rsidRPr="00307E4A" w:rsidRDefault="00307E4A" w:rsidP="00307E4A">
      <w:pPr>
        <w:pStyle w:val="Textebrut"/>
      </w:pPr>
      <w:r w:rsidRPr="00307E4A">
        <w:t>Les patients vont devoir prendre un nombre important de comprimés de Largactil 25 mg pour respecter la posologie prescrite, augmentant le risque d’erreur médicamenteuse. Afin de réduire ce risque, nous demandons aux médecins de limiter, autant que possible, les initiations de traitement par Largactil jusqu’à la résolution de la tension actuelle</w:t>
      </w:r>
    </w:p>
    <w:p w14:paraId="162797DB" w14:textId="77777777" w:rsidR="00307E4A" w:rsidRPr="00307E4A" w:rsidRDefault="00307E4A" w:rsidP="00307E4A">
      <w:pPr>
        <w:pStyle w:val="Textebrut"/>
      </w:pPr>
      <w:hyperlink r:id="rId160" w:history="1">
        <w:r w:rsidRPr="00307E4A">
          <w:rPr>
            <w:rStyle w:val="Lienhypertexte"/>
          </w:rPr>
          <w:t>https://ansm.sante.fr/actualites/tensions-dapprovisionnement-en-largactil-chlorpromazine-100-mg-comprimes-utilisez-les-comprimes-de-25-mg-en-remplacement</w:t>
        </w:r>
      </w:hyperlink>
    </w:p>
    <w:p w14:paraId="609118C4" w14:textId="77777777" w:rsidR="00492683" w:rsidRDefault="00492683" w:rsidP="00492683">
      <w:pPr>
        <w:pStyle w:val="Textebrut"/>
      </w:pPr>
    </w:p>
    <w:p w14:paraId="21CC66E2" w14:textId="1E98A225" w:rsidR="00492683" w:rsidRPr="00492683" w:rsidRDefault="00492683" w:rsidP="00492683">
      <w:pPr>
        <w:pStyle w:val="Textebrut"/>
        <w:rPr>
          <w:b/>
          <w:bCs/>
        </w:rPr>
      </w:pPr>
      <w:r w:rsidRPr="00492683">
        <w:rPr>
          <w:b/>
          <w:bCs/>
        </w:rPr>
        <w:t xml:space="preserve">Arrêt de commercialisation de </w:t>
      </w:r>
      <w:proofErr w:type="spellStart"/>
      <w:r w:rsidRPr="00492683">
        <w:rPr>
          <w:b/>
          <w:bCs/>
        </w:rPr>
        <w:t>Cynomel</w:t>
      </w:r>
      <w:proofErr w:type="spellEnd"/>
      <w:r w:rsidRPr="00492683">
        <w:rPr>
          <w:b/>
          <w:bCs/>
        </w:rPr>
        <w:t xml:space="preserve"> : </w:t>
      </w:r>
      <w:proofErr w:type="spellStart"/>
      <w:r w:rsidRPr="00492683">
        <w:rPr>
          <w:b/>
          <w:bCs/>
        </w:rPr>
        <w:t>Thybon</w:t>
      </w:r>
      <w:proofErr w:type="spellEnd"/>
      <w:r w:rsidRPr="00492683">
        <w:rPr>
          <w:b/>
          <w:bCs/>
        </w:rPr>
        <w:t xml:space="preserve"> 20 Henning prendra le relais (ANSM, actualisation du 18/11/2025).</w:t>
      </w:r>
    </w:p>
    <w:p w14:paraId="3993C352" w14:textId="77777777" w:rsidR="00492683" w:rsidRPr="00492683" w:rsidRDefault="00492683" w:rsidP="00492683">
      <w:pPr>
        <w:pStyle w:val="Textebrut"/>
      </w:pPr>
      <w:r w:rsidRPr="00492683">
        <w:t xml:space="preserve">Une étiquette en français alertant sur un risque d’erreurs médicamenteuses était jusqu’à maintenant apposée sur les sachets de </w:t>
      </w:r>
      <w:proofErr w:type="spellStart"/>
      <w:r w:rsidRPr="00492683">
        <w:t>Thybon</w:t>
      </w:r>
      <w:proofErr w:type="spellEnd"/>
      <w:r w:rsidRPr="00492683">
        <w:t xml:space="preserve"> remis aux patients par les pharmaciens, en attendant de pouvoir l’apposer sur les boites directement.</w:t>
      </w:r>
    </w:p>
    <w:p w14:paraId="74B8E4BF" w14:textId="77777777" w:rsidR="00492683" w:rsidRPr="00492683" w:rsidRDefault="00492683" w:rsidP="00492683">
      <w:pPr>
        <w:pStyle w:val="Textebrut"/>
      </w:pPr>
      <w:r w:rsidRPr="00492683">
        <w:t xml:space="preserve">À partir de mi-novembre 2025, une étiquette « Risque d’erreurs médicamenteuses » est apposée directement sur les nouvelles boîtes de </w:t>
      </w:r>
      <w:proofErr w:type="spellStart"/>
      <w:r w:rsidRPr="00492683">
        <w:t>Thybon</w:t>
      </w:r>
      <w:proofErr w:type="spellEnd"/>
      <w:r w:rsidRPr="00492683">
        <w:t xml:space="preserve"> pour rappeler :</w:t>
      </w:r>
    </w:p>
    <w:p w14:paraId="742C69EC" w14:textId="77777777" w:rsidR="00492683" w:rsidRPr="00492683" w:rsidRDefault="00492683" w:rsidP="00492683">
      <w:pPr>
        <w:pStyle w:val="Textebrut"/>
        <w:numPr>
          <w:ilvl w:val="0"/>
          <w:numId w:val="24"/>
        </w:numPr>
      </w:pPr>
      <w:r w:rsidRPr="00492683">
        <w:t xml:space="preserve">Que le dosage en </w:t>
      </w:r>
      <w:proofErr w:type="spellStart"/>
      <w:r w:rsidRPr="00492683">
        <w:t>liothyronine</w:t>
      </w:r>
      <w:proofErr w:type="spellEnd"/>
      <w:r w:rsidRPr="00492683">
        <w:t xml:space="preserve"> (T3) de </w:t>
      </w:r>
      <w:proofErr w:type="spellStart"/>
      <w:r w:rsidRPr="00492683">
        <w:t>Thybon</w:t>
      </w:r>
      <w:proofErr w:type="spellEnd"/>
      <w:r w:rsidRPr="00492683">
        <w:t xml:space="preserve"> (20 µg) est différent de celui de </w:t>
      </w:r>
      <w:proofErr w:type="spellStart"/>
      <w:r w:rsidRPr="00492683">
        <w:t>Cynomel</w:t>
      </w:r>
      <w:proofErr w:type="spellEnd"/>
      <w:r w:rsidRPr="00492683">
        <w:t xml:space="preserve"> (25 µg) ;</w:t>
      </w:r>
    </w:p>
    <w:p w14:paraId="66E86A5C" w14:textId="77777777" w:rsidR="00492683" w:rsidRPr="00492683" w:rsidRDefault="00492683" w:rsidP="00492683">
      <w:pPr>
        <w:pStyle w:val="Textebrut"/>
        <w:numPr>
          <w:ilvl w:val="0"/>
          <w:numId w:val="24"/>
        </w:numPr>
      </w:pPr>
      <w:r w:rsidRPr="00492683">
        <w:t xml:space="preserve">Qu’il existe un risque de confusion entre les boîtes de </w:t>
      </w:r>
      <w:proofErr w:type="spellStart"/>
      <w:r w:rsidRPr="00492683">
        <w:t>Thybon</w:t>
      </w:r>
      <w:proofErr w:type="spellEnd"/>
      <w:r w:rsidRPr="00492683">
        <w:t xml:space="preserve"> 20 Henning et celles de L-</w:t>
      </w:r>
      <w:proofErr w:type="spellStart"/>
      <w:r w:rsidRPr="00492683">
        <w:t>Thyroxin</w:t>
      </w:r>
      <w:proofErr w:type="spellEnd"/>
      <w:r w:rsidRPr="00492683">
        <w:t xml:space="preserve"> Henning, qui se ressemblent beaucoup</w:t>
      </w:r>
    </w:p>
    <w:p w14:paraId="7D452D5A" w14:textId="77777777" w:rsidR="00492683" w:rsidRPr="00492683" w:rsidRDefault="00492683" w:rsidP="00492683">
      <w:pPr>
        <w:pStyle w:val="Textebrut"/>
      </w:pPr>
      <w:hyperlink r:id="rId161" w:history="1">
        <w:r w:rsidRPr="00492683">
          <w:rPr>
            <w:rStyle w:val="Lienhypertexte"/>
          </w:rPr>
          <w:t>https://ansm.sante.fr/actualites/arret-de-commercialisation-de-cynomel-thybon-20-henning-prendra-le-relais</w:t>
        </w:r>
      </w:hyperlink>
    </w:p>
    <w:p w14:paraId="648BF2DA" w14:textId="77777777" w:rsidR="00492683" w:rsidRDefault="00492683" w:rsidP="00003C5C">
      <w:pPr>
        <w:pStyle w:val="Textebrut"/>
      </w:pPr>
    </w:p>
    <w:p w14:paraId="5C52D6F8" w14:textId="77777777" w:rsidR="00003C5C" w:rsidRDefault="00003C5C" w:rsidP="00003C5C">
      <w:pPr>
        <w:pStyle w:val="Textebrut"/>
      </w:pPr>
      <w:r>
        <w:lastRenderedPageBreak/>
        <w:t>Clarithromycine Arrow 25 mg/ml, granulés pour suspension buvable – [clarithromycine] – Remise à disposition à partir du 17/10/2025 (ANSM, 31/10/2025)</w:t>
      </w:r>
    </w:p>
    <w:p w14:paraId="389BA8D9" w14:textId="375FEC08" w:rsidR="00003C5C" w:rsidRDefault="00003C5C" w:rsidP="00003C5C">
      <w:pPr>
        <w:pStyle w:val="Textebrut"/>
      </w:pPr>
      <w:hyperlink r:id="rId162" w:history="1">
        <w:r w:rsidRPr="003022DA">
          <w:rPr>
            <w:rStyle w:val="Lienhypertexte"/>
          </w:rPr>
          <w:t>https://ansm.sante.fr/disponibilites-des-produits-de-sante/medicaments/clarithromycine-arrow-25-mg-ml-granules-pour-suspension-buvable-clarithromycine</w:t>
        </w:r>
      </w:hyperlink>
    </w:p>
    <w:p w14:paraId="3A372414" w14:textId="46C96E5C" w:rsidR="00003C5C" w:rsidRDefault="00003C5C" w:rsidP="00003C5C">
      <w:pPr>
        <w:pStyle w:val="Textebrut"/>
      </w:pPr>
      <w:r>
        <w:t>Clarithromycine, 250 et 500 mg, comprimé pelliculé à libération modifiée et comprimé pelliculé – [clarithromycine] – Remise à disposition à partir du 31/10/2025 (ANSM, 31/10/2025)</w:t>
      </w:r>
    </w:p>
    <w:p w14:paraId="42C13490" w14:textId="75EEB363" w:rsidR="005C757B" w:rsidRDefault="00003C5C" w:rsidP="00003C5C">
      <w:pPr>
        <w:pStyle w:val="Textebrut"/>
      </w:pPr>
      <w:hyperlink r:id="rId163" w:history="1">
        <w:r w:rsidRPr="003022DA">
          <w:rPr>
            <w:rStyle w:val="Lienhypertexte"/>
          </w:rPr>
          <w:t>https://ansm.sante.fr/disponibilites-des-produits-de-sante/medicaments/clarithromycine-250-et-500-mg-comprime-pellicule-a-liberation-modifiee-et-comprime-pellicule-clarithromycine</w:t>
        </w:r>
      </w:hyperlink>
    </w:p>
    <w:p w14:paraId="65EF1B4A" w14:textId="77777777" w:rsidR="00AF0E25" w:rsidRDefault="00AF0E25" w:rsidP="00003C5C">
      <w:pPr>
        <w:pStyle w:val="Textebrut"/>
      </w:pPr>
    </w:p>
    <w:p w14:paraId="30A94DAF" w14:textId="77777777" w:rsidR="00AF0E25" w:rsidRPr="00AF0E25" w:rsidRDefault="00AF0E25" w:rsidP="00AF0E25">
      <w:pPr>
        <w:pStyle w:val="Textebrut"/>
      </w:pPr>
      <w:r w:rsidRPr="00AF0E25">
        <w:t>Largactil 100 mg, comprimé pelliculé sécable – [chlorpromazine (chlorhydrate de)] – Rupture de stock depuis le 02/10/2025 (ANSM, actualisation du 07/11/2025).</w:t>
      </w:r>
    </w:p>
    <w:p w14:paraId="6A160E95" w14:textId="77777777" w:rsidR="00AF0E25" w:rsidRPr="003558A1" w:rsidRDefault="00AF0E25" w:rsidP="00AF0E25">
      <w:pPr>
        <w:pStyle w:val="Textebrut"/>
        <w:rPr>
          <w:b/>
          <w:bCs/>
        </w:rPr>
      </w:pPr>
      <w:r w:rsidRPr="00AF0E25">
        <w:t xml:space="preserve">Situation en ville : rupture. Situation à l'hôpital : rupture. Nous demandons aux médecins de limiter les initiations de traitement par Largactil et de prescrire du Largactil 25 mg aux patients traités par le dosage 100 mg lors du renouvellement. Si Largactil 100 mg n'est pas disponible, les pharmaciens peuvent délivrer au patient la quantité équivalente de comprimés de Largactil 25 mg à la place, sans qu'une nouvelle ordonnance soit nécessaire. Le pharmacien doit informer le prescripteur de ce changement et inscrire sur l'ordonnance le nom et le dosage du médicament délivré ainsi que la posologie correspondante. Consultez la recommandation de remplacement. Consultez le courrier de </w:t>
      </w:r>
      <w:proofErr w:type="spellStart"/>
      <w:r w:rsidRPr="00AF0E25">
        <w:t>Neuraxpharm</w:t>
      </w:r>
      <w:proofErr w:type="spellEnd"/>
      <w:r w:rsidRPr="00AF0E25">
        <w:t xml:space="preserve"> à l'attention des professionnels de santé (31/10/2025). </w:t>
      </w:r>
      <w:r w:rsidRPr="003558A1">
        <w:rPr>
          <w:b/>
          <w:bCs/>
        </w:rPr>
        <w:t>Date de remise à disposition prévue le 21 novembre 2025</w:t>
      </w:r>
    </w:p>
    <w:p w14:paraId="6B3A6C6D" w14:textId="77777777" w:rsidR="00AF0E25" w:rsidRPr="00AF0E25" w:rsidRDefault="00AF0E25" w:rsidP="00AF0E25">
      <w:pPr>
        <w:pStyle w:val="Textebrut"/>
      </w:pPr>
      <w:hyperlink r:id="rId164" w:history="1">
        <w:r w:rsidRPr="00AF0E25">
          <w:rPr>
            <w:rStyle w:val="Lienhypertexte"/>
          </w:rPr>
          <w:t>https://ansm.sante.fr/disponibilites-des-produits-de-sante/medicaments/largactil-100-mg-comprime-pellicule-secable-chlorpromazine-chlorhydrate-de</w:t>
        </w:r>
      </w:hyperlink>
    </w:p>
    <w:p w14:paraId="42034182" w14:textId="349D0D23" w:rsidR="003558A1" w:rsidRPr="003558A1" w:rsidRDefault="003558A1" w:rsidP="003558A1">
      <w:pPr>
        <w:pStyle w:val="Textebrut"/>
      </w:pPr>
      <w:r w:rsidRPr="003558A1">
        <w:t xml:space="preserve">Largactil 100 mg, comprimé pelliculé sécable – [chlorpromazine (chlorhydrate de)] – Rupture de stock depuis le 02/10/2025 (ANSM, </w:t>
      </w:r>
      <w:bookmarkStart w:id="1" w:name="_Hlk214608015"/>
      <w:r>
        <w:t xml:space="preserve">actualisation du </w:t>
      </w:r>
      <w:bookmarkEnd w:id="1"/>
      <w:r w:rsidRPr="003558A1">
        <w:t>20/11/2025).</w:t>
      </w:r>
    </w:p>
    <w:p w14:paraId="11F4EE9F" w14:textId="77777777" w:rsidR="003558A1" w:rsidRPr="003558A1" w:rsidRDefault="003558A1" w:rsidP="003558A1">
      <w:pPr>
        <w:pStyle w:val="Textebrut"/>
        <w:rPr>
          <w:b/>
          <w:bCs/>
        </w:rPr>
      </w:pPr>
      <w:r w:rsidRPr="003558A1">
        <w:t xml:space="preserve">Situation en ville : rupture. Situation à l'hôpital : rupture. Nous demandons aux médecins de limiter les initiations de traitement par Largactil et de prescrire du Largactil 25 mg aux patients traités par le dosage 100 mg lors du renouvellement. Si Largactil 100 mg n'est pas disponible, les pharmaciens peuvent délivrer au patient la quantité équivalente de comprimés de Largactil 25 mg à la place, sans qu'une nouvelle ordonnance soit nécessaire. Le pharmacien doit informer le prescripteur de ce changement et inscrire sur l'ordonnance le nom et le dosage du médicament délivré ainsi que la posologie correspondante. Consultez la recommandation de remplacement. Consultez le courrier de </w:t>
      </w:r>
      <w:proofErr w:type="spellStart"/>
      <w:r w:rsidRPr="003558A1">
        <w:t>Neuraxpharm</w:t>
      </w:r>
      <w:proofErr w:type="spellEnd"/>
      <w:r w:rsidRPr="003558A1">
        <w:t xml:space="preserve"> à l'attention des professionnels de santé (31/10/2025). </w:t>
      </w:r>
      <w:r w:rsidRPr="003558A1">
        <w:rPr>
          <w:b/>
          <w:bCs/>
        </w:rPr>
        <w:t xml:space="preserve">Date de remise à disposition prévue </w:t>
      </w:r>
      <w:proofErr w:type="spellStart"/>
      <w:r w:rsidRPr="003558A1">
        <w:rPr>
          <w:b/>
          <w:bCs/>
        </w:rPr>
        <w:t>mi décembre</w:t>
      </w:r>
      <w:proofErr w:type="spellEnd"/>
      <w:r w:rsidRPr="003558A1">
        <w:rPr>
          <w:b/>
          <w:bCs/>
        </w:rPr>
        <w:t xml:space="preserve"> 2025</w:t>
      </w:r>
    </w:p>
    <w:p w14:paraId="7C730DCB" w14:textId="77777777" w:rsidR="003558A1" w:rsidRPr="003558A1" w:rsidRDefault="003558A1" w:rsidP="003558A1">
      <w:pPr>
        <w:pStyle w:val="Textebrut"/>
      </w:pPr>
      <w:hyperlink r:id="rId165" w:history="1">
        <w:r w:rsidRPr="003558A1">
          <w:rPr>
            <w:rStyle w:val="Lienhypertexte"/>
          </w:rPr>
          <w:t>https://ansm.sante.fr/disponibilites-des-produits-de-sante/medicaments/largactil-100-mg-comprime-pellicule-secable-chlorpromazine-chlorhydrate-de</w:t>
        </w:r>
      </w:hyperlink>
    </w:p>
    <w:p w14:paraId="3941FE8C" w14:textId="77777777" w:rsidR="00AF0E25" w:rsidRDefault="00AF0E25" w:rsidP="00003C5C">
      <w:pPr>
        <w:pStyle w:val="Textebrut"/>
      </w:pPr>
    </w:p>
    <w:p w14:paraId="4BB55234" w14:textId="77777777" w:rsidR="00AD0EFD" w:rsidRPr="00AD0EFD" w:rsidRDefault="00AD0EFD" w:rsidP="00AD0EFD">
      <w:pPr>
        <w:pStyle w:val="Textebrut"/>
      </w:pPr>
      <w:r w:rsidRPr="00AD0EFD">
        <w:t>Méthylphénidate EG LP, comprimé à libération prolongée – [méthylphénidate (chlorhydrate de)] – Tension d’approvisionnement depuis le 12/11/2025 (ANSM, actualisation du 19/11/2025).</w:t>
      </w:r>
    </w:p>
    <w:p w14:paraId="061F619F" w14:textId="79291B08" w:rsidR="00AD0EFD" w:rsidRPr="00AD0EFD" w:rsidRDefault="00AD0EFD" w:rsidP="00AD0EFD">
      <w:pPr>
        <w:pStyle w:val="Textebrut"/>
      </w:pPr>
      <w:r w:rsidRPr="00AD0EFD">
        <w:t>Situation en ville : tension. Contingentement quantitatif en ville. Date de remise à disposition prévue : Dosage LP 18 mg : courant janvier 2026 ; Dosage LP 36 mg : fin février 2026 ; Dosage LP 54 mg</w:t>
      </w:r>
      <w:r>
        <w:t> :</w:t>
      </w:r>
      <w:r w:rsidRPr="00AD0EFD">
        <w:t xml:space="preserve"> courant février 2026. Consultez les recommandations pour les pharmaciens</w:t>
      </w:r>
    </w:p>
    <w:p w14:paraId="7CF0C43C" w14:textId="77777777" w:rsidR="00AD0EFD" w:rsidRPr="00AD0EFD" w:rsidRDefault="00AD0EFD" w:rsidP="00AD0EFD">
      <w:pPr>
        <w:pStyle w:val="Textebrut"/>
      </w:pPr>
      <w:hyperlink r:id="rId166" w:history="1">
        <w:r w:rsidRPr="00AD0EFD">
          <w:rPr>
            <w:rStyle w:val="Lienhypertexte"/>
          </w:rPr>
          <w:t>https://ansm.sante.fr/disponibilites-des-produits-de-sante/medicaments/methylphenidate-eg-lp-18-mg-et-36-mg-comprime-a-liberation-prolongee-methylphenidate-chlorhydrate-de</w:t>
        </w:r>
      </w:hyperlink>
    </w:p>
    <w:p w14:paraId="1AB87D25" w14:textId="77777777" w:rsidR="00A4462F" w:rsidRDefault="00A4462F" w:rsidP="00003C5C">
      <w:pPr>
        <w:pStyle w:val="Textebrut"/>
      </w:pPr>
    </w:p>
    <w:p w14:paraId="72396AF5" w14:textId="77777777" w:rsidR="00C5177B" w:rsidRPr="00C5177B" w:rsidRDefault="00C5177B" w:rsidP="00C5177B">
      <w:pPr>
        <w:pStyle w:val="Textebrut"/>
      </w:pPr>
      <w:proofErr w:type="spellStart"/>
      <w:r w:rsidRPr="00C5177B">
        <w:t>Jext</w:t>
      </w:r>
      <w:proofErr w:type="spellEnd"/>
      <w:r w:rsidRPr="00C5177B">
        <w:t xml:space="preserve"> 300 microgrammes, solution injectable en stylo prérempli – [adrénaline (tartrate d')] – Remise à disposition à partir du 17/11/2025 (ANSM, 17/11/2025)</w:t>
      </w:r>
    </w:p>
    <w:p w14:paraId="1FC91FF5" w14:textId="77777777" w:rsidR="00C5177B" w:rsidRPr="00C5177B" w:rsidRDefault="00C5177B" w:rsidP="00C5177B">
      <w:pPr>
        <w:pStyle w:val="Textebrut"/>
      </w:pPr>
      <w:hyperlink r:id="rId167" w:history="1">
        <w:r w:rsidRPr="00C5177B">
          <w:rPr>
            <w:rStyle w:val="Lienhypertexte"/>
          </w:rPr>
          <w:t>https://ansm.sante.fr/disponibilites-des-produits-de-sante/medicaments/jext-300-microgrammes-solution-injectable-en-stylo-prerempli-adrenaline-tartrate-d</w:t>
        </w:r>
      </w:hyperlink>
    </w:p>
    <w:p w14:paraId="46E9FED0" w14:textId="77777777" w:rsidR="00C5177B" w:rsidRDefault="00C5177B" w:rsidP="00003C5C">
      <w:pPr>
        <w:pStyle w:val="Textebrut"/>
      </w:pPr>
    </w:p>
    <w:p w14:paraId="7A443683" w14:textId="77777777" w:rsidR="007C7A52" w:rsidRPr="007C7A52" w:rsidRDefault="007C7A52" w:rsidP="007C7A52">
      <w:pPr>
        <w:pStyle w:val="Textebrut"/>
      </w:pPr>
      <w:proofErr w:type="spellStart"/>
      <w:r w:rsidRPr="007C7A52">
        <w:t>Zypadhera</w:t>
      </w:r>
      <w:proofErr w:type="spellEnd"/>
      <w:r w:rsidRPr="007C7A52">
        <w:t>, poudre et solvant pour suspension injectable à libération prolongée – [olanzapine (</w:t>
      </w:r>
      <w:proofErr w:type="spellStart"/>
      <w:r w:rsidRPr="007C7A52">
        <w:t>pamoate</w:t>
      </w:r>
      <w:proofErr w:type="spellEnd"/>
      <w:r w:rsidRPr="007C7A52">
        <w:t xml:space="preserve"> d') monohydraté] – Tension d’approvisionnement depuis le 02/05/2024 (ANSM, actualisation du 21/11/2025).</w:t>
      </w:r>
    </w:p>
    <w:p w14:paraId="25EC2F3C" w14:textId="77777777" w:rsidR="007C7A52" w:rsidRPr="007C7A52" w:rsidRDefault="007C7A52" w:rsidP="007C7A52">
      <w:pPr>
        <w:pStyle w:val="Textebrut"/>
      </w:pPr>
      <w:r w:rsidRPr="007C7A52">
        <w:t>Situation à l'hôpital : Tension. Contingentement quantitatif à l'hôpital. Mise à disposition exceptionnelle et transitoire d’unités des spécialités :</w:t>
      </w:r>
    </w:p>
    <w:p w14:paraId="70DCDD25" w14:textId="77777777" w:rsidR="007C7A52" w:rsidRPr="007C7A52" w:rsidRDefault="007C7A52" w:rsidP="007C7A52">
      <w:pPr>
        <w:pStyle w:val="Textebrut"/>
      </w:pPr>
      <w:proofErr w:type="spellStart"/>
      <w:r w:rsidRPr="007C7A52">
        <w:lastRenderedPageBreak/>
        <w:t>Zypadhera</w:t>
      </w:r>
      <w:proofErr w:type="spellEnd"/>
      <w:r w:rsidRPr="007C7A52">
        <w:t xml:space="preserve"> 300 mg </w:t>
      </w:r>
      <w:proofErr w:type="spellStart"/>
      <w:r w:rsidRPr="007C7A52">
        <w:t>prášok</w:t>
      </w:r>
      <w:proofErr w:type="spellEnd"/>
      <w:r w:rsidRPr="007C7A52">
        <w:t xml:space="preserve"> na </w:t>
      </w:r>
      <w:proofErr w:type="spellStart"/>
      <w:r w:rsidRPr="007C7A52">
        <w:t>injekcnú</w:t>
      </w:r>
      <w:proofErr w:type="spellEnd"/>
      <w:r w:rsidRPr="007C7A52">
        <w:t xml:space="preserve"> </w:t>
      </w:r>
      <w:proofErr w:type="spellStart"/>
      <w:r w:rsidRPr="007C7A52">
        <w:t>suspenziu</w:t>
      </w:r>
      <w:proofErr w:type="spellEnd"/>
      <w:r w:rsidRPr="007C7A52">
        <w:t xml:space="preserve"> initialement destinées au marché slovaque ; </w:t>
      </w:r>
      <w:proofErr w:type="spellStart"/>
      <w:r w:rsidRPr="007C7A52">
        <w:t>Zypadhera</w:t>
      </w:r>
      <w:proofErr w:type="spellEnd"/>
      <w:r w:rsidRPr="007C7A52">
        <w:t xml:space="preserve"> 300 mg </w:t>
      </w:r>
      <w:proofErr w:type="spellStart"/>
      <w:r w:rsidRPr="007C7A52">
        <w:t>prášek</w:t>
      </w:r>
      <w:proofErr w:type="spellEnd"/>
      <w:r w:rsidRPr="007C7A52">
        <w:t xml:space="preserve"> pro </w:t>
      </w:r>
      <w:proofErr w:type="spellStart"/>
      <w:r w:rsidRPr="007C7A52">
        <w:t>injekci</w:t>
      </w:r>
      <w:proofErr w:type="spellEnd"/>
      <w:r w:rsidRPr="007C7A52">
        <w:t xml:space="preserve"> s </w:t>
      </w:r>
      <w:proofErr w:type="spellStart"/>
      <w:r w:rsidRPr="007C7A52">
        <w:t>prodlouženým</w:t>
      </w:r>
      <w:proofErr w:type="spellEnd"/>
      <w:r w:rsidRPr="007C7A52">
        <w:t xml:space="preserve"> </w:t>
      </w:r>
      <w:proofErr w:type="spellStart"/>
      <w:r w:rsidRPr="007C7A52">
        <w:t>uvolnováním</w:t>
      </w:r>
      <w:proofErr w:type="spellEnd"/>
      <w:r w:rsidRPr="007C7A52">
        <w:t xml:space="preserve"> initialement destinées au marché tchèque ; Zyprexa </w:t>
      </w:r>
      <w:proofErr w:type="spellStart"/>
      <w:r w:rsidRPr="007C7A52">
        <w:t>Relprevv</w:t>
      </w:r>
      <w:proofErr w:type="spellEnd"/>
      <w:r w:rsidRPr="007C7A52">
        <w:t xml:space="preserve"> TM for </w:t>
      </w:r>
      <w:proofErr w:type="spellStart"/>
      <w:r w:rsidRPr="007C7A52">
        <w:t>extended</w:t>
      </w:r>
      <w:proofErr w:type="spellEnd"/>
      <w:r w:rsidRPr="007C7A52">
        <w:t xml:space="preserve"> release injectable suspension, 210 mg/</w:t>
      </w:r>
      <w:proofErr w:type="spellStart"/>
      <w:r w:rsidRPr="007C7A52">
        <w:t>vial</w:t>
      </w:r>
      <w:proofErr w:type="spellEnd"/>
      <w:r w:rsidRPr="007C7A52">
        <w:t xml:space="preserve"> initialement destinées au marché américain ; </w:t>
      </w:r>
      <w:proofErr w:type="spellStart"/>
      <w:r w:rsidRPr="007C7A52">
        <w:t>Zypadhera</w:t>
      </w:r>
      <w:proofErr w:type="spellEnd"/>
      <w:r w:rsidRPr="007C7A52">
        <w:t xml:space="preserve"> 210 mg </w:t>
      </w:r>
      <w:proofErr w:type="spellStart"/>
      <w:r w:rsidRPr="007C7A52">
        <w:t>powder</w:t>
      </w:r>
      <w:proofErr w:type="spellEnd"/>
      <w:r w:rsidRPr="007C7A52">
        <w:t xml:space="preserve"> and solvent for </w:t>
      </w:r>
      <w:proofErr w:type="spellStart"/>
      <w:r w:rsidRPr="007C7A52">
        <w:t>prolonged</w:t>
      </w:r>
      <w:proofErr w:type="spellEnd"/>
      <w:r w:rsidRPr="007C7A52">
        <w:t xml:space="preserve"> release suspension for injection (olanzapine), destinée initialement au marché anglais.</w:t>
      </w:r>
    </w:p>
    <w:p w14:paraId="641CD82A" w14:textId="77777777" w:rsidR="007C7A52" w:rsidRPr="007C7A52" w:rsidRDefault="007C7A52" w:rsidP="007C7A52">
      <w:pPr>
        <w:pStyle w:val="Textebrut"/>
      </w:pPr>
      <w:r w:rsidRPr="007C7A52">
        <w:t xml:space="preserve">Pour le dosage à 300 mg, lettre d’information du laboratoire </w:t>
      </w:r>
      <w:proofErr w:type="spellStart"/>
      <w:r w:rsidRPr="007C7A52">
        <w:t>Cheplapharm</w:t>
      </w:r>
      <w:proofErr w:type="spellEnd"/>
      <w:r w:rsidRPr="007C7A52">
        <w:t xml:space="preserve"> France à l'attention des professionnels de santé pour la spécialité tchèque et slovaque (25/06/2025). Pour le dosage à 210 mg : lettre d'information du laboratoire </w:t>
      </w:r>
      <w:proofErr w:type="spellStart"/>
      <w:r w:rsidRPr="007C7A52">
        <w:t>Cheplapharm</w:t>
      </w:r>
      <w:proofErr w:type="spellEnd"/>
      <w:r w:rsidRPr="007C7A52">
        <w:t xml:space="preserve"> France à l'attention des professionnels de santé pour la spécialité américaine (18/07/2025). Pour le dosage à 210 mg : lettre d'information du laboratoire </w:t>
      </w:r>
      <w:proofErr w:type="spellStart"/>
      <w:r w:rsidRPr="007C7A52">
        <w:t>Cheplapharm</w:t>
      </w:r>
      <w:proofErr w:type="spellEnd"/>
      <w:r w:rsidRPr="007C7A52">
        <w:t xml:space="preserve"> France à l'attention des professionnels de santé pour la spécialité anglaise (21/11/2025). Date de remise à disposition indéterminée</w:t>
      </w:r>
    </w:p>
    <w:p w14:paraId="419DA9AF" w14:textId="77777777" w:rsidR="007C7A52" w:rsidRPr="007C7A52" w:rsidRDefault="007C7A52" w:rsidP="007C7A52">
      <w:pPr>
        <w:pStyle w:val="Textebrut"/>
      </w:pPr>
      <w:hyperlink r:id="rId168" w:history="1">
        <w:r w:rsidRPr="007C7A52">
          <w:rPr>
            <w:rStyle w:val="Lienhypertexte"/>
          </w:rPr>
          <w:t>https://ansm.sante.fr/disponibilites-des-produits-de-sante/medicaments/zypadhera-poudre-et-solvant-pour-suspension-injectable-a-liberation-prolongee-olanzapine-pamoate-d-monohydrate</w:t>
        </w:r>
      </w:hyperlink>
    </w:p>
    <w:p w14:paraId="1E5C0AA6" w14:textId="77777777" w:rsidR="007C7A52" w:rsidRDefault="007C7A52" w:rsidP="00003C5C">
      <w:pPr>
        <w:pStyle w:val="Textebrut"/>
      </w:pPr>
    </w:p>
    <w:p w14:paraId="2FE25DF5" w14:textId="77777777" w:rsidR="00A73BFC" w:rsidRPr="00A73BFC" w:rsidRDefault="00A73BFC" w:rsidP="00A73BFC">
      <w:pPr>
        <w:pStyle w:val="Textebrut"/>
      </w:pPr>
      <w:r w:rsidRPr="00A73BFC">
        <w:t>Rispéridone 1 mg et 2 mg, comprimé orodispersible – [rispéridone] – Remise à disposition à partir du 15/11/2025 (ANSM, 21/11/2025)</w:t>
      </w:r>
    </w:p>
    <w:p w14:paraId="1A3B4D7B" w14:textId="77777777" w:rsidR="00A73BFC" w:rsidRPr="00A73BFC" w:rsidRDefault="00A73BFC" w:rsidP="00A73BFC">
      <w:pPr>
        <w:pStyle w:val="Textebrut"/>
      </w:pPr>
      <w:hyperlink r:id="rId169" w:history="1">
        <w:r w:rsidRPr="00A73BFC">
          <w:rPr>
            <w:rStyle w:val="Lienhypertexte"/>
          </w:rPr>
          <w:t>https://ansm.sante.fr/disponibilites-des-produits-de-sante/medicaments/risperidone-1-mg-et-2-mg-comprime-orodispersible-risperidone</w:t>
        </w:r>
      </w:hyperlink>
    </w:p>
    <w:p w14:paraId="79C5072B" w14:textId="77777777" w:rsidR="00FF341B" w:rsidRPr="00FF341B" w:rsidRDefault="00FF341B" w:rsidP="00FF341B">
      <w:pPr>
        <w:pStyle w:val="Textebrut"/>
      </w:pPr>
      <w:r w:rsidRPr="00FF341B">
        <w:t>Rispéridone 0,5 mg, comprimé orodispersible – [rispéridone] – Tension d’approvisionnement depuis le 04/02/2025 (ANSM, actualisation du 21/11/2025).</w:t>
      </w:r>
    </w:p>
    <w:p w14:paraId="16B1085D" w14:textId="77777777" w:rsidR="00FF341B" w:rsidRPr="00FF341B" w:rsidRDefault="00FF341B" w:rsidP="00FF341B">
      <w:pPr>
        <w:pStyle w:val="Textebrut"/>
      </w:pPr>
      <w:r w:rsidRPr="00FF341B">
        <w:t xml:space="preserve">Tension d’approvisionnement. Contingentement quantitatif. Pour les personnes </w:t>
      </w:r>
      <w:proofErr w:type="gramStart"/>
      <w:r w:rsidRPr="00FF341B">
        <w:t>ayant</w:t>
      </w:r>
      <w:proofErr w:type="gramEnd"/>
      <w:r w:rsidRPr="00FF341B">
        <w:t xml:space="preserve"> des difficultés à avaler, la solution buvable est disponible. Remise à disposition début décembre 2025</w:t>
      </w:r>
    </w:p>
    <w:p w14:paraId="209AA87C" w14:textId="77777777" w:rsidR="00FF341B" w:rsidRPr="00FF341B" w:rsidRDefault="00FF341B" w:rsidP="00FF341B">
      <w:pPr>
        <w:pStyle w:val="Textebrut"/>
      </w:pPr>
      <w:hyperlink r:id="rId170" w:history="1">
        <w:r w:rsidRPr="00FF341B">
          <w:rPr>
            <w:rStyle w:val="Lienhypertexte"/>
          </w:rPr>
          <w:t>https://ansm.sante.fr/disponibilites-des-produits-de-sante/medicaments/risperidone-0-5-mg-comprime-orodispersible-risperidone</w:t>
        </w:r>
      </w:hyperlink>
    </w:p>
    <w:p w14:paraId="0F6F52D9" w14:textId="77777777" w:rsidR="00FF341B" w:rsidRPr="00FF341B" w:rsidRDefault="00FF341B" w:rsidP="00FF341B">
      <w:pPr>
        <w:pStyle w:val="Textebrut"/>
      </w:pPr>
      <w:r w:rsidRPr="00FF341B">
        <w:t>Rispéridone 3 mg comprimé orodispersible – [rispéridone] – Rupture de stock depuis le 24/09/2025 (ANSM, actualisation du 21/11/2025).</w:t>
      </w:r>
    </w:p>
    <w:p w14:paraId="3CCA12CB" w14:textId="77777777" w:rsidR="00FF341B" w:rsidRPr="00FF341B" w:rsidRDefault="00FF341B" w:rsidP="00FF341B">
      <w:pPr>
        <w:pStyle w:val="Textebrut"/>
      </w:pPr>
      <w:r w:rsidRPr="00FF341B">
        <w:t xml:space="preserve">Rupture de stock. Les comprimés pelliculés et, pour les personnes </w:t>
      </w:r>
      <w:proofErr w:type="gramStart"/>
      <w:r w:rsidRPr="00FF341B">
        <w:t>ayant</w:t>
      </w:r>
      <w:proofErr w:type="gramEnd"/>
      <w:r w:rsidRPr="00FF341B">
        <w:t xml:space="preserve"> des difficultés à avaler, la solution buvable sont disponibles. Remise à disposition indéterminée</w:t>
      </w:r>
    </w:p>
    <w:p w14:paraId="2F3FC5EC" w14:textId="77777777" w:rsidR="00FF341B" w:rsidRPr="00FF341B" w:rsidRDefault="00FF341B" w:rsidP="00FF341B">
      <w:pPr>
        <w:pStyle w:val="Textebrut"/>
      </w:pPr>
      <w:hyperlink r:id="rId171" w:history="1">
        <w:r w:rsidRPr="00FF341B">
          <w:rPr>
            <w:rStyle w:val="Lienhypertexte"/>
          </w:rPr>
          <w:t>https://ansm.sante.fr/disponibilites-des-produits-de-sante/medicaments/risperidone-3-mg-comprime-orodispersible-risperidone</w:t>
        </w:r>
      </w:hyperlink>
    </w:p>
    <w:p w14:paraId="29B080E5" w14:textId="77777777" w:rsidR="00FF341B" w:rsidRPr="00FF341B" w:rsidRDefault="00FF341B" w:rsidP="00FF341B">
      <w:pPr>
        <w:pStyle w:val="Textebrut"/>
      </w:pPr>
      <w:r w:rsidRPr="00FF341B">
        <w:t>Rispéridone 4 mg comprimé orodispersible – [rispéridone] – Rupture de stock depuis le 24/09/2025 (ANSM, actualisation du 21/11/2025).</w:t>
      </w:r>
    </w:p>
    <w:p w14:paraId="734DA748" w14:textId="77777777" w:rsidR="00FF341B" w:rsidRPr="00FF341B" w:rsidRDefault="00FF341B" w:rsidP="00FF341B">
      <w:pPr>
        <w:pStyle w:val="Textebrut"/>
      </w:pPr>
      <w:r w:rsidRPr="00FF341B">
        <w:t xml:space="preserve">Rupture de stock. Les comprimés pelliculés et, pour les personnes </w:t>
      </w:r>
      <w:proofErr w:type="gramStart"/>
      <w:r w:rsidRPr="00FF341B">
        <w:t>ayant</w:t>
      </w:r>
      <w:proofErr w:type="gramEnd"/>
      <w:r w:rsidRPr="00FF341B">
        <w:t xml:space="preserve"> des difficultés à avaler, la solution buvable sont disponibles. Remise à disposition début décembre 2025</w:t>
      </w:r>
    </w:p>
    <w:p w14:paraId="05176A0C" w14:textId="77777777" w:rsidR="00FF341B" w:rsidRPr="00FF341B" w:rsidRDefault="00FF341B" w:rsidP="00FF341B">
      <w:pPr>
        <w:pStyle w:val="Textebrut"/>
      </w:pPr>
      <w:hyperlink r:id="rId172" w:history="1">
        <w:r w:rsidRPr="00FF341B">
          <w:rPr>
            <w:rStyle w:val="Lienhypertexte"/>
          </w:rPr>
          <w:t>https://ansm.sante.fr/disponibilites-des-produits-de-sante/medicaments/risperidone-4-mg-comprime-orodispersible-risperidone</w:t>
        </w:r>
      </w:hyperlink>
    </w:p>
    <w:p w14:paraId="7E9BB312" w14:textId="77777777" w:rsidR="00FF341B" w:rsidRDefault="00FF341B" w:rsidP="00003C5C">
      <w:pPr>
        <w:pStyle w:val="Textebrut"/>
      </w:pPr>
    </w:p>
    <w:p w14:paraId="4320AB9B" w14:textId="77777777" w:rsidR="00C30D6B" w:rsidRPr="00C30D6B" w:rsidRDefault="00C30D6B" w:rsidP="00C30D6B">
      <w:pPr>
        <w:pStyle w:val="Textebrut"/>
      </w:pPr>
      <w:proofErr w:type="spellStart"/>
      <w:r w:rsidRPr="00C30D6B">
        <w:t>Rifamycine</w:t>
      </w:r>
      <w:proofErr w:type="spellEnd"/>
      <w:r w:rsidRPr="00C30D6B">
        <w:t xml:space="preserve"> </w:t>
      </w:r>
      <w:proofErr w:type="spellStart"/>
      <w:r w:rsidRPr="00C30D6B">
        <w:t>Chibret</w:t>
      </w:r>
      <w:proofErr w:type="spellEnd"/>
      <w:r w:rsidRPr="00C30D6B">
        <w:t xml:space="preserve"> 1000 000 UI pour cent, collyre en solution – [</w:t>
      </w:r>
      <w:proofErr w:type="spellStart"/>
      <w:r w:rsidRPr="00C30D6B">
        <w:t>rifamycine</w:t>
      </w:r>
      <w:proofErr w:type="spellEnd"/>
      <w:r w:rsidRPr="00C30D6B">
        <w:t xml:space="preserve"> sodique] – Tension d’approvisionnement depuis le 28/02/2024 (ANSM, actualisation du 24/11/2025).</w:t>
      </w:r>
    </w:p>
    <w:p w14:paraId="576434B8" w14:textId="77777777" w:rsidR="00C30D6B" w:rsidRPr="00C30D6B" w:rsidRDefault="00C30D6B" w:rsidP="00C30D6B">
      <w:pPr>
        <w:pStyle w:val="Textebrut"/>
      </w:pPr>
      <w:r w:rsidRPr="00C30D6B">
        <w:t>Remise à disposition normale à l’hôpital (métropole et DROM COM). En ville, remise à disposition sous dotation remise à disposition normale courant avril 2026</w:t>
      </w:r>
    </w:p>
    <w:p w14:paraId="3A4767C3" w14:textId="77777777" w:rsidR="00C30D6B" w:rsidRPr="00C30D6B" w:rsidRDefault="00C30D6B" w:rsidP="00C30D6B">
      <w:pPr>
        <w:pStyle w:val="Textebrut"/>
      </w:pPr>
      <w:hyperlink r:id="rId173" w:history="1">
        <w:r w:rsidRPr="00C30D6B">
          <w:rPr>
            <w:rStyle w:val="Lienhypertexte"/>
          </w:rPr>
          <w:t>https://ansm.sante.fr/disponibilites-des-produits-de-sante/medicaments/rifamycine-chibret-1000-000-ui-pour-cent-collyre-en-solution-rifamycine-sodique</w:t>
        </w:r>
      </w:hyperlink>
    </w:p>
    <w:p w14:paraId="7DA1A1E5" w14:textId="77777777" w:rsidR="00C30D6B" w:rsidRDefault="00C30D6B" w:rsidP="00003C5C">
      <w:pPr>
        <w:pStyle w:val="Textebrut"/>
      </w:pPr>
    </w:p>
    <w:p w14:paraId="062C4519" w14:textId="77777777" w:rsidR="0066768A" w:rsidRPr="001B234C" w:rsidRDefault="0066768A" w:rsidP="0066768A">
      <w:pPr>
        <w:pStyle w:val="Textebrut"/>
        <w:rPr>
          <w:b/>
          <w:bCs/>
        </w:rPr>
      </w:pPr>
      <w:proofErr w:type="spellStart"/>
      <w:r w:rsidRPr="001B234C">
        <w:rPr>
          <w:b/>
          <w:bCs/>
        </w:rPr>
        <w:t>Rifadine</w:t>
      </w:r>
      <w:proofErr w:type="spellEnd"/>
      <w:r w:rsidRPr="001B234C">
        <w:rPr>
          <w:b/>
          <w:bCs/>
        </w:rPr>
        <w:t xml:space="preserve"> 300 mg, gélule – [rifampicine] – Tension d’approvisionnement depuis le 21/03/2024 (ANSM, actualisation, du 26/11/2025).</w:t>
      </w:r>
    </w:p>
    <w:p w14:paraId="6B637193" w14:textId="77777777" w:rsidR="0066768A" w:rsidRPr="0066768A" w:rsidRDefault="0066768A" w:rsidP="0066768A">
      <w:pPr>
        <w:pStyle w:val="Textebrut"/>
      </w:pPr>
      <w:r w:rsidRPr="0066768A">
        <w:t>Tension d’approvisionnement. Mise en place d’un contingentement quantitatif en ville et à l’hôpital. Remise à disposition normale indéterminée</w:t>
      </w:r>
    </w:p>
    <w:p w14:paraId="45C2C246" w14:textId="6108F5A8" w:rsidR="0066768A" w:rsidRDefault="0066768A" w:rsidP="0066768A">
      <w:pPr>
        <w:pStyle w:val="Textebrut"/>
      </w:pPr>
      <w:hyperlink r:id="rId174" w:history="1">
        <w:r w:rsidRPr="0066768A">
          <w:rPr>
            <w:rStyle w:val="Lienhypertexte"/>
          </w:rPr>
          <w:t>https://ansm.sante.fr/disponibilites-des-produits-de-sante/medicaments/rifadine-300-mg-gelule-rifampicine</w:t>
        </w:r>
      </w:hyperlink>
    </w:p>
    <w:p w14:paraId="4BEDCD13" w14:textId="77777777" w:rsidR="0066768A" w:rsidRDefault="0066768A" w:rsidP="0066768A">
      <w:pPr>
        <w:pStyle w:val="Textebrut"/>
      </w:pPr>
    </w:p>
    <w:p w14:paraId="61D8F585" w14:textId="6883DABF" w:rsidR="0066768A" w:rsidRPr="001B234C" w:rsidRDefault="0066768A" w:rsidP="0066768A">
      <w:pPr>
        <w:pStyle w:val="Textebrut"/>
        <w:rPr>
          <w:b/>
          <w:bCs/>
        </w:rPr>
      </w:pPr>
      <w:proofErr w:type="spellStart"/>
      <w:r w:rsidRPr="001B234C">
        <w:rPr>
          <w:b/>
          <w:bCs/>
        </w:rPr>
        <w:t>Rifinah</w:t>
      </w:r>
      <w:proofErr w:type="spellEnd"/>
      <w:r w:rsidRPr="001B234C">
        <w:rPr>
          <w:b/>
          <w:bCs/>
        </w:rPr>
        <w:t xml:space="preserve"> 300 mg/150 mg, comprimé enrobé – [</w:t>
      </w:r>
      <w:proofErr w:type="spellStart"/>
      <w:r w:rsidRPr="001B234C">
        <w:rPr>
          <w:b/>
          <w:bCs/>
        </w:rPr>
        <w:t>isoniazid</w:t>
      </w:r>
      <w:proofErr w:type="spellEnd"/>
      <w:r w:rsidRPr="001B234C">
        <w:rPr>
          <w:b/>
          <w:bCs/>
        </w:rPr>
        <w:t>, rifampicine] – Tension d’approvisionnement depuis le 15/02/2024 (ANSM, actu</w:t>
      </w:r>
      <w:r w:rsidR="001B234C">
        <w:rPr>
          <w:b/>
          <w:bCs/>
        </w:rPr>
        <w:t>a</w:t>
      </w:r>
      <w:r w:rsidRPr="001B234C">
        <w:rPr>
          <w:b/>
          <w:bCs/>
        </w:rPr>
        <w:t>lisation du 26/11/2025).</w:t>
      </w:r>
    </w:p>
    <w:p w14:paraId="5B4FEB8C" w14:textId="77777777" w:rsidR="0066768A" w:rsidRPr="0066768A" w:rsidRDefault="0066768A" w:rsidP="0066768A">
      <w:pPr>
        <w:pStyle w:val="Textebrut"/>
      </w:pPr>
      <w:r w:rsidRPr="0066768A">
        <w:lastRenderedPageBreak/>
        <w:t>Tension d’approvisionnement. Mise en place d’un contingentement qualitatif en ville et à l’hôpital. Remise à disposition normale indéterminée</w:t>
      </w:r>
    </w:p>
    <w:p w14:paraId="240C39D8" w14:textId="77777777" w:rsidR="0066768A" w:rsidRPr="0066768A" w:rsidRDefault="0066768A" w:rsidP="0066768A">
      <w:pPr>
        <w:pStyle w:val="Textebrut"/>
      </w:pPr>
      <w:hyperlink r:id="rId175" w:history="1">
        <w:r w:rsidRPr="0066768A">
          <w:rPr>
            <w:rStyle w:val="Lienhypertexte"/>
          </w:rPr>
          <w:t>https://ansm.sante.fr/disponibilites-des-produits-de-sante/medicaments/rifinah-300-mg-150-mg-comprime-enrobe-isoniazid-rifampicine</w:t>
        </w:r>
      </w:hyperlink>
    </w:p>
    <w:p w14:paraId="63FEF936" w14:textId="77777777" w:rsidR="0066768A" w:rsidRDefault="0066768A" w:rsidP="0066768A">
      <w:pPr>
        <w:pStyle w:val="Textebrut"/>
      </w:pPr>
    </w:p>
    <w:p w14:paraId="75D31F2F" w14:textId="77777777" w:rsidR="0066768A" w:rsidRPr="001B234C" w:rsidRDefault="0066768A" w:rsidP="0066768A">
      <w:pPr>
        <w:pStyle w:val="Textebrut"/>
        <w:rPr>
          <w:b/>
          <w:bCs/>
        </w:rPr>
      </w:pPr>
      <w:proofErr w:type="spellStart"/>
      <w:r w:rsidRPr="001B234C">
        <w:rPr>
          <w:b/>
          <w:bCs/>
        </w:rPr>
        <w:t>Rifater</w:t>
      </w:r>
      <w:proofErr w:type="spellEnd"/>
      <w:r w:rsidRPr="001B234C">
        <w:rPr>
          <w:b/>
          <w:bCs/>
        </w:rPr>
        <w:t xml:space="preserve">, comprimé enrobé – [isoniazide, </w:t>
      </w:r>
      <w:proofErr w:type="spellStart"/>
      <w:r w:rsidRPr="001B234C">
        <w:rPr>
          <w:b/>
          <w:bCs/>
        </w:rPr>
        <w:t>pyrazinamid</w:t>
      </w:r>
      <w:proofErr w:type="spellEnd"/>
      <w:r w:rsidRPr="001B234C">
        <w:rPr>
          <w:b/>
          <w:bCs/>
        </w:rPr>
        <w:t>, rifampicine] – Tension d’approvisionnement depuis le 21/03/2024 (ANSM, actualisation du 26/11/2025).</w:t>
      </w:r>
    </w:p>
    <w:p w14:paraId="3F603972" w14:textId="77777777" w:rsidR="0066768A" w:rsidRPr="0066768A" w:rsidRDefault="0066768A" w:rsidP="0066768A">
      <w:pPr>
        <w:pStyle w:val="Textebrut"/>
      </w:pPr>
      <w:r w:rsidRPr="0066768A">
        <w:t>Tension d’approvisionnement. Mise en place d’un contingentement qualitatif en ville et à l’hôpital. Remise à disposition normale indéterminée</w:t>
      </w:r>
    </w:p>
    <w:p w14:paraId="6988AF7D" w14:textId="77777777" w:rsidR="0066768A" w:rsidRPr="0066768A" w:rsidRDefault="0066768A" w:rsidP="0066768A">
      <w:pPr>
        <w:pStyle w:val="Textebrut"/>
      </w:pPr>
      <w:hyperlink r:id="rId176" w:history="1">
        <w:r w:rsidRPr="0066768A">
          <w:rPr>
            <w:rStyle w:val="Lienhypertexte"/>
          </w:rPr>
          <w:t>https://ansm.sante.fr/disponibilites-des-produits-de-sante/medicaments/rifater-comprime-enrobe-isoniazide-pyrazinamid-rifampicine</w:t>
        </w:r>
      </w:hyperlink>
    </w:p>
    <w:p w14:paraId="0745C591" w14:textId="77777777" w:rsidR="0066768A" w:rsidRDefault="0066768A" w:rsidP="0066768A">
      <w:pPr>
        <w:pStyle w:val="Textebrut"/>
      </w:pPr>
    </w:p>
    <w:p w14:paraId="4D8BE4E2" w14:textId="77777777" w:rsidR="00901B4A" w:rsidRPr="00901B4A" w:rsidRDefault="00901B4A" w:rsidP="00901B4A">
      <w:pPr>
        <w:pStyle w:val="Textebrut"/>
      </w:pPr>
      <w:r w:rsidRPr="00901B4A">
        <w:t>Méthylphénidate Biogaran, comprimé à libération prolongée – [méthylphénidate (chlorhydrate de)] – Tension d’approvisionnement depuis le 17/06/2025 (ANSM, actualisation du 27/11/2025).</w:t>
      </w:r>
    </w:p>
    <w:p w14:paraId="0AD8A006" w14:textId="77777777" w:rsidR="00901B4A" w:rsidRPr="00901B4A" w:rsidRDefault="00901B4A" w:rsidP="00901B4A">
      <w:pPr>
        <w:pStyle w:val="Textebrut"/>
      </w:pPr>
      <w:r w:rsidRPr="00901B4A">
        <w:t>Remise à disposition normale des spécialités Méthylphénidate Biogaran LP 36 mg, comprimé à libération prolongée et Méthylphénidate Biogaran LP 54 mg, comprimé à libération prolongée. Tension d’approvisionnement en ville avec distribution contingentée de la spécialité Méthylphénidate Biogaran LP 18 mg, comprimé à libération prolongée. Remise à disposition prévue fin décembre 2025. Consultez les recommandations pour les pharmaciens</w:t>
      </w:r>
    </w:p>
    <w:p w14:paraId="337FCB90" w14:textId="77777777" w:rsidR="00901B4A" w:rsidRPr="00901B4A" w:rsidRDefault="00901B4A" w:rsidP="00901B4A">
      <w:pPr>
        <w:pStyle w:val="Textebrut"/>
      </w:pPr>
      <w:hyperlink r:id="rId177" w:history="1">
        <w:r w:rsidRPr="00901B4A">
          <w:rPr>
            <w:rStyle w:val="Lienhypertexte"/>
          </w:rPr>
          <w:t>https://ansm.sante.fr/disponibilites-des-produits-de-sante/medicaments/methylphenidate-biogaran-comprime-a-liberation-prolongee-methylphenidate-chlorhydrate-de</w:t>
        </w:r>
      </w:hyperlink>
    </w:p>
    <w:p w14:paraId="6EEAE6EA" w14:textId="77777777" w:rsidR="00901B4A" w:rsidRDefault="00901B4A" w:rsidP="0066768A">
      <w:pPr>
        <w:pStyle w:val="Textebrut"/>
      </w:pPr>
    </w:p>
    <w:p w14:paraId="13B879D1" w14:textId="77777777" w:rsidR="00901B4A" w:rsidRPr="00901B4A" w:rsidRDefault="00901B4A" w:rsidP="00901B4A">
      <w:pPr>
        <w:pStyle w:val="Textebrut"/>
      </w:pPr>
      <w:r w:rsidRPr="00901B4A">
        <w:t>Concerta LP, comprimé à libération prolongée – [méthylphénidate (chlorhydrate de)] – Rupture de stock depuis le 09/06/2022 (ANSM, actualisation du 27/11/2025).</w:t>
      </w:r>
    </w:p>
    <w:p w14:paraId="2726044B" w14:textId="77777777" w:rsidR="00901B4A" w:rsidRPr="00901B4A" w:rsidRDefault="00901B4A" w:rsidP="00901B4A">
      <w:pPr>
        <w:pStyle w:val="Textebrut"/>
      </w:pPr>
      <w:r w:rsidRPr="00901B4A">
        <w:t>Situation en ville : rupture. Situation à l'hôpital : rupture. Remise à disposition prévue fin décembre 2025. Consultez les recommandations pour les pharmaciens</w:t>
      </w:r>
    </w:p>
    <w:p w14:paraId="787F8204" w14:textId="77777777" w:rsidR="00901B4A" w:rsidRPr="00901B4A" w:rsidRDefault="00901B4A" w:rsidP="00901B4A">
      <w:pPr>
        <w:pStyle w:val="Textebrut"/>
      </w:pPr>
      <w:hyperlink r:id="rId178" w:history="1">
        <w:r w:rsidRPr="00901B4A">
          <w:rPr>
            <w:rStyle w:val="Lienhypertexte"/>
          </w:rPr>
          <w:t>https://ansm.sante.fr/disponibilites-des-produits-de-sante/medicaments/concerta-lp-comprime-a-liberation-prolongee-methylphenidate-chlorhydrate-de</w:t>
        </w:r>
      </w:hyperlink>
    </w:p>
    <w:p w14:paraId="46AFFA79" w14:textId="77777777" w:rsidR="00901B4A" w:rsidRDefault="00901B4A" w:rsidP="0066768A">
      <w:pPr>
        <w:pStyle w:val="Textebrut"/>
      </w:pPr>
    </w:p>
    <w:p w14:paraId="7F4A8F5D" w14:textId="77777777" w:rsidR="00901B4A" w:rsidRPr="00901B4A" w:rsidRDefault="00901B4A" w:rsidP="00901B4A">
      <w:pPr>
        <w:pStyle w:val="Textebrut"/>
      </w:pPr>
      <w:r w:rsidRPr="00901B4A">
        <w:t>Ritonavir Arrow 100 mg, comprimé pelliculé – [ritonavir] – Remise à disposition à partir du 26/11/2025 (ANSM, 27/11/2025)</w:t>
      </w:r>
    </w:p>
    <w:p w14:paraId="6A6ACDEE" w14:textId="77777777" w:rsidR="00901B4A" w:rsidRPr="00901B4A" w:rsidRDefault="00901B4A" w:rsidP="00901B4A">
      <w:pPr>
        <w:pStyle w:val="Textebrut"/>
      </w:pPr>
      <w:hyperlink r:id="rId179" w:history="1">
        <w:r w:rsidRPr="00901B4A">
          <w:rPr>
            <w:rStyle w:val="Lienhypertexte"/>
          </w:rPr>
          <w:t>https://ansm.sante.fr/disponibilites-des-produits-de-sante/medicaments/ritonavir-arrow-100-mg-comprime-pellicule-ritonavir</w:t>
        </w:r>
      </w:hyperlink>
    </w:p>
    <w:p w14:paraId="7C1FF3D9" w14:textId="77777777" w:rsidR="00901B4A" w:rsidRDefault="00901B4A" w:rsidP="0066768A">
      <w:pPr>
        <w:pStyle w:val="Textebrut"/>
      </w:pPr>
    </w:p>
    <w:sectPr w:rsidR="00901B4A" w:rsidSect="004568FE">
      <w:headerReference w:type="even" r:id="rId180"/>
      <w:headerReference w:type="default" r:id="rId181"/>
      <w:footerReference w:type="even" r:id="rId182"/>
      <w:footerReference w:type="default" r:id="rId183"/>
      <w:headerReference w:type="first" r:id="rId184"/>
      <w:footerReference w:type="first" r:id="rId185"/>
      <w:type w:val="continuous"/>
      <w:pgSz w:w="11906" w:h="16838" w:code="9"/>
      <w:pgMar w:top="284" w:right="851" w:bottom="1418"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8846A" w14:textId="77777777" w:rsidR="009877F9" w:rsidRDefault="009877F9">
      <w:r>
        <w:separator/>
      </w:r>
    </w:p>
  </w:endnote>
  <w:endnote w:type="continuationSeparator" w:id="0">
    <w:p w14:paraId="32852FCD" w14:textId="77777777" w:rsidR="009877F9" w:rsidRDefault="009877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Adobe Heiti Std R">
    <w:panose1 w:val="00000000000000000000"/>
    <w:charset w:val="80"/>
    <w:family w:val="swiss"/>
    <w:notTrueType/>
    <w:pitch w:val="variable"/>
    <w:sig w:usb0="00000207" w:usb1="0A0F1810" w:usb2="00000016" w:usb3="00000000" w:csb0="0006000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9F68A" w14:textId="77777777" w:rsidR="00987053" w:rsidRDefault="00987053">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A80031" w14:textId="77777777" w:rsidR="00987053" w:rsidRDefault="00987053">
    <w:pPr>
      <w:pStyle w:val="Pieddepage"/>
    </w:pPr>
  </w:p>
  <w:p w14:paraId="721C2B7E" w14:textId="77777777" w:rsidR="008B3189" w:rsidRDefault="008B3189">
    <w:pPr>
      <w:pStyle w:val="Pieddepage"/>
    </w:pPr>
    <w:r>
      <w:t xml:space="preserve">Contact : </w:t>
    </w:r>
    <w:hyperlink r:id="rId1" w:history="1">
      <w:r w:rsidRPr="009D2627">
        <w:rPr>
          <w:rStyle w:val="Lienhypertexte"/>
        </w:rPr>
        <w:t>ars-bfc-peps@ars.sante.fr</w:t>
      </w:r>
    </w:hyperlink>
  </w:p>
  <w:p w14:paraId="3DBD7CDB" w14:textId="77777777" w:rsidR="008B3189" w:rsidRDefault="008B3189">
    <w:pPr>
      <w:pStyle w:val="Pieddepage"/>
    </w:pPr>
  </w:p>
  <w:p w14:paraId="296BAF9B" w14:textId="77777777" w:rsidR="00A671AE" w:rsidRPr="000A2FC6" w:rsidRDefault="00A671AE" w:rsidP="000A2FC6">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779498" w14:textId="77777777" w:rsidR="00987053" w:rsidRDefault="00987053">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B40E24" w14:textId="77777777" w:rsidR="009877F9" w:rsidRDefault="009877F9">
      <w:r>
        <w:separator/>
      </w:r>
    </w:p>
  </w:footnote>
  <w:footnote w:type="continuationSeparator" w:id="0">
    <w:p w14:paraId="75F2B36F" w14:textId="77777777" w:rsidR="009877F9" w:rsidRDefault="009877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FB278" w14:textId="77777777" w:rsidR="00987053" w:rsidRDefault="00987053">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B804A" w14:textId="77777777" w:rsidR="00987053" w:rsidRDefault="0098705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4CD554" w14:textId="77777777" w:rsidR="00987053" w:rsidRDefault="00987053">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3308C"/>
    <w:multiLevelType w:val="hybridMultilevel"/>
    <w:tmpl w:val="97949EC2"/>
    <w:lvl w:ilvl="0" w:tplc="04D6D860">
      <w:start w:val="4"/>
      <w:numFmt w:val="bullet"/>
      <w:lvlText w:val=""/>
      <w:lvlJc w:val="left"/>
      <w:pPr>
        <w:ind w:left="720" w:hanging="360"/>
      </w:pPr>
      <w:rPr>
        <w:rFonts w:ascii="Symbol" w:eastAsia="Times New Roman" w:hAnsi="Symbol" w:cs="Arial" w:hint="default"/>
        <w:b w:val="0"/>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68725E8"/>
    <w:multiLevelType w:val="hybridMultilevel"/>
    <w:tmpl w:val="192C214C"/>
    <w:lvl w:ilvl="0" w:tplc="4BBA8976">
      <w:start w:val="4"/>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D9371A1"/>
    <w:multiLevelType w:val="hybridMultilevel"/>
    <w:tmpl w:val="6D7EF340"/>
    <w:lvl w:ilvl="0" w:tplc="02F00B3C">
      <w:start w:val="5"/>
      <w:numFmt w:val="bullet"/>
      <w:lvlText w:val="-"/>
      <w:lvlJc w:val="left"/>
      <w:pPr>
        <w:ind w:left="1068" w:hanging="360"/>
      </w:pPr>
      <w:rPr>
        <w:rFonts w:ascii="Arial" w:eastAsia="Times New Roman" w:hAnsi="Arial" w:cs="Arial"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abstractNum w:abstractNumId="3" w15:restartNumberingAfterBreak="0">
    <w:nsid w:val="10013C52"/>
    <w:multiLevelType w:val="hybridMultilevel"/>
    <w:tmpl w:val="23C48302"/>
    <w:lvl w:ilvl="0" w:tplc="1C844610">
      <w:numFmt w:val="bullet"/>
      <w:lvlText w:val="-"/>
      <w:lvlJc w:val="left"/>
      <w:pPr>
        <w:ind w:left="1065" w:hanging="360"/>
      </w:pPr>
      <w:rPr>
        <w:rFonts w:ascii="Arial" w:eastAsia="Times New Roman" w:hAnsi="Arial" w:cs="Arial"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4" w15:restartNumberingAfterBreak="0">
    <w:nsid w:val="16783F2E"/>
    <w:multiLevelType w:val="multilevel"/>
    <w:tmpl w:val="30E63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A245AA"/>
    <w:multiLevelType w:val="hybridMultilevel"/>
    <w:tmpl w:val="C0EA8A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AB2532B"/>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7" w15:restartNumberingAfterBreak="0">
    <w:nsid w:val="2B45442E"/>
    <w:multiLevelType w:val="hybridMultilevel"/>
    <w:tmpl w:val="B2748C6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65B12C3"/>
    <w:multiLevelType w:val="hybridMultilevel"/>
    <w:tmpl w:val="D310B14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40BF1DEC"/>
    <w:multiLevelType w:val="hybridMultilevel"/>
    <w:tmpl w:val="59381EFC"/>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7704B87"/>
    <w:multiLevelType w:val="hybridMultilevel"/>
    <w:tmpl w:val="6F0A2D7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EEC04EF"/>
    <w:multiLevelType w:val="hybridMultilevel"/>
    <w:tmpl w:val="FD1A6D90"/>
    <w:lvl w:ilvl="0" w:tplc="B9FC822A">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55C069DC"/>
    <w:multiLevelType w:val="hybridMultilevel"/>
    <w:tmpl w:val="9684E57C"/>
    <w:lvl w:ilvl="0" w:tplc="88521BC4">
      <w:start w:val="1"/>
      <w:numFmt w:val="bullet"/>
      <w:lvlText w:val=""/>
      <w:lvlJc w:val="left"/>
      <w:pPr>
        <w:ind w:left="1080" w:hanging="360"/>
      </w:pPr>
      <w:rPr>
        <w:rFonts w:ascii="Symbol" w:eastAsia="Times New Roman" w:hAnsi="Symbo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3" w15:restartNumberingAfterBreak="0">
    <w:nsid w:val="577A18EB"/>
    <w:multiLevelType w:val="hybridMultilevel"/>
    <w:tmpl w:val="DF66065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45A27DE"/>
    <w:multiLevelType w:val="hybridMultilevel"/>
    <w:tmpl w:val="0120680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69680492"/>
    <w:multiLevelType w:val="singleLevel"/>
    <w:tmpl w:val="22B4BFC2"/>
    <w:lvl w:ilvl="0">
      <w:numFmt w:val="bullet"/>
      <w:lvlText w:val="-"/>
      <w:lvlJc w:val="left"/>
      <w:pPr>
        <w:tabs>
          <w:tab w:val="num" w:pos="360"/>
        </w:tabs>
        <w:ind w:left="360" w:hanging="360"/>
      </w:pPr>
      <w:rPr>
        <w:rFonts w:ascii="Times New Roman" w:hAnsi="Times New Roman" w:hint="default"/>
      </w:rPr>
    </w:lvl>
  </w:abstractNum>
  <w:abstractNum w:abstractNumId="16" w15:restartNumberingAfterBreak="0">
    <w:nsid w:val="6B45153F"/>
    <w:multiLevelType w:val="hybridMultilevel"/>
    <w:tmpl w:val="884EAFB6"/>
    <w:lvl w:ilvl="0" w:tplc="45B80A7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7" w15:restartNumberingAfterBreak="0">
    <w:nsid w:val="6B5C70A1"/>
    <w:multiLevelType w:val="hybridMultilevel"/>
    <w:tmpl w:val="DE923D30"/>
    <w:lvl w:ilvl="0" w:tplc="6AC46EEC">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6B736C11"/>
    <w:multiLevelType w:val="hybridMultilevel"/>
    <w:tmpl w:val="0908CE4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6EAF03EA"/>
    <w:multiLevelType w:val="hybridMultilevel"/>
    <w:tmpl w:val="A3A443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6F805010"/>
    <w:multiLevelType w:val="hybridMultilevel"/>
    <w:tmpl w:val="590CA676"/>
    <w:lvl w:ilvl="0" w:tplc="292CC42C">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1" w15:restartNumberingAfterBreak="0">
    <w:nsid w:val="70610076"/>
    <w:multiLevelType w:val="hybridMultilevel"/>
    <w:tmpl w:val="CA6620E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2" w15:restartNumberingAfterBreak="0">
    <w:nsid w:val="7CBE508C"/>
    <w:multiLevelType w:val="multilevel"/>
    <w:tmpl w:val="B852C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D190318"/>
    <w:multiLevelType w:val="hybridMultilevel"/>
    <w:tmpl w:val="B768B29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50085590">
    <w:abstractNumId w:val="15"/>
  </w:num>
  <w:num w:numId="2" w16cid:durableId="1892185552">
    <w:abstractNumId w:val="6"/>
  </w:num>
  <w:num w:numId="3" w16cid:durableId="1366295517">
    <w:abstractNumId w:val="0"/>
  </w:num>
  <w:num w:numId="4" w16cid:durableId="1869682685">
    <w:abstractNumId w:val="1"/>
  </w:num>
  <w:num w:numId="5" w16cid:durableId="483862807">
    <w:abstractNumId w:val="12"/>
  </w:num>
  <w:num w:numId="6" w16cid:durableId="106702296">
    <w:abstractNumId w:val="14"/>
  </w:num>
  <w:num w:numId="7" w16cid:durableId="211118289">
    <w:abstractNumId w:val="3"/>
  </w:num>
  <w:num w:numId="8" w16cid:durableId="2127459736">
    <w:abstractNumId w:val="11"/>
  </w:num>
  <w:num w:numId="9" w16cid:durableId="1835490178">
    <w:abstractNumId w:val="2"/>
  </w:num>
  <w:num w:numId="10" w16cid:durableId="358509021">
    <w:abstractNumId w:val="17"/>
  </w:num>
  <w:num w:numId="11" w16cid:durableId="802238835">
    <w:abstractNumId w:val="7"/>
  </w:num>
  <w:num w:numId="12" w16cid:durableId="1119682966">
    <w:abstractNumId w:val="4"/>
  </w:num>
  <w:num w:numId="13" w16cid:durableId="1384252903">
    <w:abstractNumId w:val="20"/>
  </w:num>
  <w:num w:numId="14" w16cid:durableId="624848701">
    <w:abstractNumId w:val="16"/>
  </w:num>
  <w:num w:numId="15" w16cid:durableId="758873685">
    <w:abstractNumId w:val="22"/>
  </w:num>
  <w:num w:numId="16" w16cid:durableId="1294290176">
    <w:abstractNumId w:val="19"/>
  </w:num>
  <w:num w:numId="17" w16cid:durableId="534585621">
    <w:abstractNumId w:val="18"/>
  </w:num>
  <w:num w:numId="18" w16cid:durableId="1675378248">
    <w:abstractNumId w:val="5"/>
  </w:num>
  <w:num w:numId="19" w16cid:durableId="974604461">
    <w:abstractNumId w:val="10"/>
  </w:num>
  <w:num w:numId="20" w16cid:durableId="886448293">
    <w:abstractNumId w:val="8"/>
  </w:num>
  <w:num w:numId="21" w16cid:durableId="2009556170">
    <w:abstractNumId w:val="9"/>
  </w:num>
  <w:num w:numId="22" w16cid:durableId="10105033">
    <w:abstractNumId w:val="13"/>
  </w:num>
  <w:num w:numId="23" w16cid:durableId="803281040">
    <w:abstractNumId w:val="23"/>
  </w:num>
  <w:num w:numId="24" w16cid:durableId="27934321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CB5"/>
    <w:rsid w:val="0000124D"/>
    <w:rsid w:val="00003243"/>
    <w:rsid w:val="00003C5C"/>
    <w:rsid w:val="000041FF"/>
    <w:rsid w:val="000100AD"/>
    <w:rsid w:val="000109A8"/>
    <w:rsid w:val="000109BE"/>
    <w:rsid w:val="00010FF1"/>
    <w:rsid w:val="0001329F"/>
    <w:rsid w:val="00016D9E"/>
    <w:rsid w:val="00021831"/>
    <w:rsid w:val="00021E7F"/>
    <w:rsid w:val="0002236E"/>
    <w:rsid w:val="000229A5"/>
    <w:rsid w:val="000229F1"/>
    <w:rsid w:val="000249BA"/>
    <w:rsid w:val="00024A13"/>
    <w:rsid w:val="00024B4C"/>
    <w:rsid w:val="00025904"/>
    <w:rsid w:val="00025E10"/>
    <w:rsid w:val="00026AE2"/>
    <w:rsid w:val="00026E7D"/>
    <w:rsid w:val="00027897"/>
    <w:rsid w:val="00030833"/>
    <w:rsid w:val="00032E56"/>
    <w:rsid w:val="00033D82"/>
    <w:rsid w:val="00033F3D"/>
    <w:rsid w:val="00034346"/>
    <w:rsid w:val="000349FF"/>
    <w:rsid w:val="000354FF"/>
    <w:rsid w:val="00035A9A"/>
    <w:rsid w:val="00036C93"/>
    <w:rsid w:val="00044905"/>
    <w:rsid w:val="00045122"/>
    <w:rsid w:val="000468D6"/>
    <w:rsid w:val="00046D24"/>
    <w:rsid w:val="000474C3"/>
    <w:rsid w:val="00047BE1"/>
    <w:rsid w:val="00047CE5"/>
    <w:rsid w:val="0005013A"/>
    <w:rsid w:val="00051965"/>
    <w:rsid w:val="00051C3F"/>
    <w:rsid w:val="00052663"/>
    <w:rsid w:val="00052F60"/>
    <w:rsid w:val="00052FC0"/>
    <w:rsid w:val="00053858"/>
    <w:rsid w:val="0005411B"/>
    <w:rsid w:val="00055320"/>
    <w:rsid w:val="00055A22"/>
    <w:rsid w:val="00056C53"/>
    <w:rsid w:val="00057490"/>
    <w:rsid w:val="000620C4"/>
    <w:rsid w:val="000624DA"/>
    <w:rsid w:val="0006252A"/>
    <w:rsid w:val="0006276C"/>
    <w:rsid w:val="00063C43"/>
    <w:rsid w:val="00063E22"/>
    <w:rsid w:val="00063E91"/>
    <w:rsid w:val="00064D7B"/>
    <w:rsid w:val="00066054"/>
    <w:rsid w:val="000660F2"/>
    <w:rsid w:val="0007085F"/>
    <w:rsid w:val="000708BD"/>
    <w:rsid w:val="00070DE1"/>
    <w:rsid w:val="00070F5F"/>
    <w:rsid w:val="00071943"/>
    <w:rsid w:val="00071E4C"/>
    <w:rsid w:val="000727B9"/>
    <w:rsid w:val="00072D49"/>
    <w:rsid w:val="00073344"/>
    <w:rsid w:val="0007377D"/>
    <w:rsid w:val="0008347C"/>
    <w:rsid w:val="00083886"/>
    <w:rsid w:val="000845FF"/>
    <w:rsid w:val="00085059"/>
    <w:rsid w:val="00085772"/>
    <w:rsid w:val="0009110B"/>
    <w:rsid w:val="00091989"/>
    <w:rsid w:val="00091AAB"/>
    <w:rsid w:val="00092723"/>
    <w:rsid w:val="00093E65"/>
    <w:rsid w:val="0009442E"/>
    <w:rsid w:val="00095B4D"/>
    <w:rsid w:val="00095DE4"/>
    <w:rsid w:val="00096208"/>
    <w:rsid w:val="000966C5"/>
    <w:rsid w:val="000A0A8E"/>
    <w:rsid w:val="000A1301"/>
    <w:rsid w:val="000A1E6A"/>
    <w:rsid w:val="000A2146"/>
    <w:rsid w:val="000A2796"/>
    <w:rsid w:val="000A29AB"/>
    <w:rsid w:val="000A2FC6"/>
    <w:rsid w:val="000A3795"/>
    <w:rsid w:val="000A4AE9"/>
    <w:rsid w:val="000A4B11"/>
    <w:rsid w:val="000A732D"/>
    <w:rsid w:val="000A774C"/>
    <w:rsid w:val="000A7DEF"/>
    <w:rsid w:val="000A7F92"/>
    <w:rsid w:val="000B139A"/>
    <w:rsid w:val="000B19AA"/>
    <w:rsid w:val="000B19CF"/>
    <w:rsid w:val="000B39A2"/>
    <w:rsid w:val="000B4A08"/>
    <w:rsid w:val="000B6461"/>
    <w:rsid w:val="000B6D06"/>
    <w:rsid w:val="000B79ED"/>
    <w:rsid w:val="000B7CC2"/>
    <w:rsid w:val="000C1264"/>
    <w:rsid w:val="000C1633"/>
    <w:rsid w:val="000C26FB"/>
    <w:rsid w:val="000C2A3C"/>
    <w:rsid w:val="000C4685"/>
    <w:rsid w:val="000C5402"/>
    <w:rsid w:val="000D1283"/>
    <w:rsid w:val="000D1AAE"/>
    <w:rsid w:val="000D1B53"/>
    <w:rsid w:val="000D1C93"/>
    <w:rsid w:val="000D2843"/>
    <w:rsid w:val="000D6BA6"/>
    <w:rsid w:val="000D77FC"/>
    <w:rsid w:val="000E003E"/>
    <w:rsid w:val="000E091A"/>
    <w:rsid w:val="000E0EBA"/>
    <w:rsid w:val="000E1029"/>
    <w:rsid w:val="000E1FB8"/>
    <w:rsid w:val="000E20C6"/>
    <w:rsid w:val="000E3AF0"/>
    <w:rsid w:val="000E3C77"/>
    <w:rsid w:val="000E4358"/>
    <w:rsid w:val="000E49BA"/>
    <w:rsid w:val="000E52DE"/>
    <w:rsid w:val="000E5ECC"/>
    <w:rsid w:val="000E66AC"/>
    <w:rsid w:val="000E77EE"/>
    <w:rsid w:val="000F0F48"/>
    <w:rsid w:val="000F0F8D"/>
    <w:rsid w:val="000F12BF"/>
    <w:rsid w:val="000F145C"/>
    <w:rsid w:val="000F16A3"/>
    <w:rsid w:val="000F17D1"/>
    <w:rsid w:val="000F23A5"/>
    <w:rsid w:val="000F2634"/>
    <w:rsid w:val="000F3AF3"/>
    <w:rsid w:val="000F6083"/>
    <w:rsid w:val="000F6C96"/>
    <w:rsid w:val="000F72CA"/>
    <w:rsid w:val="000F7BAB"/>
    <w:rsid w:val="00100315"/>
    <w:rsid w:val="001006A6"/>
    <w:rsid w:val="00101BE3"/>
    <w:rsid w:val="001020D4"/>
    <w:rsid w:val="0010227F"/>
    <w:rsid w:val="0010256F"/>
    <w:rsid w:val="00102DE2"/>
    <w:rsid w:val="00103090"/>
    <w:rsid w:val="001031F4"/>
    <w:rsid w:val="00103237"/>
    <w:rsid w:val="00104B6A"/>
    <w:rsid w:val="0010580E"/>
    <w:rsid w:val="0010711F"/>
    <w:rsid w:val="00107ABA"/>
    <w:rsid w:val="00107AFE"/>
    <w:rsid w:val="00111F2F"/>
    <w:rsid w:val="001124EF"/>
    <w:rsid w:val="00113CA0"/>
    <w:rsid w:val="00114E75"/>
    <w:rsid w:val="00116275"/>
    <w:rsid w:val="0011781D"/>
    <w:rsid w:val="00117BB3"/>
    <w:rsid w:val="00117DAA"/>
    <w:rsid w:val="0012012F"/>
    <w:rsid w:val="00122229"/>
    <w:rsid w:val="001227EE"/>
    <w:rsid w:val="00123F25"/>
    <w:rsid w:val="001255E4"/>
    <w:rsid w:val="001259C3"/>
    <w:rsid w:val="00126647"/>
    <w:rsid w:val="00127F33"/>
    <w:rsid w:val="00130833"/>
    <w:rsid w:val="001313D8"/>
    <w:rsid w:val="00131476"/>
    <w:rsid w:val="0013232E"/>
    <w:rsid w:val="00133883"/>
    <w:rsid w:val="001355D7"/>
    <w:rsid w:val="00136108"/>
    <w:rsid w:val="00137E96"/>
    <w:rsid w:val="00140E13"/>
    <w:rsid w:val="00147846"/>
    <w:rsid w:val="00150170"/>
    <w:rsid w:val="00151590"/>
    <w:rsid w:val="00151EB5"/>
    <w:rsid w:val="00152A7F"/>
    <w:rsid w:val="001538BD"/>
    <w:rsid w:val="00154883"/>
    <w:rsid w:val="001555D0"/>
    <w:rsid w:val="0015590C"/>
    <w:rsid w:val="00157226"/>
    <w:rsid w:val="00160142"/>
    <w:rsid w:val="00160DCE"/>
    <w:rsid w:val="00160F02"/>
    <w:rsid w:val="00161EAF"/>
    <w:rsid w:val="00162E9F"/>
    <w:rsid w:val="00163E57"/>
    <w:rsid w:val="00163FBC"/>
    <w:rsid w:val="0016587E"/>
    <w:rsid w:val="00165BD5"/>
    <w:rsid w:val="00165F97"/>
    <w:rsid w:val="00167231"/>
    <w:rsid w:val="00170042"/>
    <w:rsid w:val="001715A5"/>
    <w:rsid w:val="00171EC6"/>
    <w:rsid w:val="0017429E"/>
    <w:rsid w:val="0017619F"/>
    <w:rsid w:val="00176C88"/>
    <w:rsid w:val="00176DB8"/>
    <w:rsid w:val="001775CF"/>
    <w:rsid w:val="00177678"/>
    <w:rsid w:val="00180C7C"/>
    <w:rsid w:val="00180D0B"/>
    <w:rsid w:val="00180EC2"/>
    <w:rsid w:val="001828BF"/>
    <w:rsid w:val="00183C3B"/>
    <w:rsid w:val="00184223"/>
    <w:rsid w:val="00184852"/>
    <w:rsid w:val="001863BC"/>
    <w:rsid w:val="00191201"/>
    <w:rsid w:val="00193286"/>
    <w:rsid w:val="00193A66"/>
    <w:rsid w:val="00193C1F"/>
    <w:rsid w:val="001940DE"/>
    <w:rsid w:val="00194404"/>
    <w:rsid w:val="001956CE"/>
    <w:rsid w:val="00195AA6"/>
    <w:rsid w:val="001969EA"/>
    <w:rsid w:val="00197CFC"/>
    <w:rsid w:val="001A200E"/>
    <w:rsid w:val="001A2213"/>
    <w:rsid w:val="001A377C"/>
    <w:rsid w:val="001A5670"/>
    <w:rsid w:val="001B039C"/>
    <w:rsid w:val="001B234C"/>
    <w:rsid w:val="001B2FBB"/>
    <w:rsid w:val="001B39CB"/>
    <w:rsid w:val="001B3F35"/>
    <w:rsid w:val="001B5625"/>
    <w:rsid w:val="001B5903"/>
    <w:rsid w:val="001B5CF6"/>
    <w:rsid w:val="001B5FAB"/>
    <w:rsid w:val="001B69E3"/>
    <w:rsid w:val="001C022D"/>
    <w:rsid w:val="001C024A"/>
    <w:rsid w:val="001C0BC0"/>
    <w:rsid w:val="001C1B2F"/>
    <w:rsid w:val="001C1D20"/>
    <w:rsid w:val="001C3694"/>
    <w:rsid w:val="001C39FF"/>
    <w:rsid w:val="001C4563"/>
    <w:rsid w:val="001C4D95"/>
    <w:rsid w:val="001C4EB8"/>
    <w:rsid w:val="001C52CB"/>
    <w:rsid w:val="001C7742"/>
    <w:rsid w:val="001D0084"/>
    <w:rsid w:val="001D10BF"/>
    <w:rsid w:val="001D17B3"/>
    <w:rsid w:val="001D17BC"/>
    <w:rsid w:val="001D69E7"/>
    <w:rsid w:val="001D7996"/>
    <w:rsid w:val="001E123F"/>
    <w:rsid w:val="001E25E0"/>
    <w:rsid w:val="001E45D7"/>
    <w:rsid w:val="001E68AC"/>
    <w:rsid w:val="001E75EF"/>
    <w:rsid w:val="001E7D1B"/>
    <w:rsid w:val="001F0206"/>
    <w:rsid w:val="001F12B1"/>
    <w:rsid w:val="001F12D2"/>
    <w:rsid w:val="001F18E1"/>
    <w:rsid w:val="001F2484"/>
    <w:rsid w:val="001F535A"/>
    <w:rsid w:val="001F564F"/>
    <w:rsid w:val="001F5B9B"/>
    <w:rsid w:val="001F6248"/>
    <w:rsid w:val="001F66B2"/>
    <w:rsid w:val="001F7694"/>
    <w:rsid w:val="0020050C"/>
    <w:rsid w:val="0020070B"/>
    <w:rsid w:val="00200A3C"/>
    <w:rsid w:val="00200D08"/>
    <w:rsid w:val="00201104"/>
    <w:rsid w:val="002053C0"/>
    <w:rsid w:val="00206BA0"/>
    <w:rsid w:val="00207094"/>
    <w:rsid w:val="00207D4F"/>
    <w:rsid w:val="00210253"/>
    <w:rsid w:val="002116B6"/>
    <w:rsid w:val="00213F84"/>
    <w:rsid w:val="00214BA9"/>
    <w:rsid w:val="00216B65"/>
    <w:rsid w:val="00217095"/>
    <w:rsid w:val="002177E7"/>
    <w:rsid w:val="00222D50"/>
    <w:rsid w:val="00223320"/>
    <w:rsid w:val="00226826"/>
    <w:rsid w:val="0022726E"/>
    <w:rsid w:val="00231A00"/>
    <w:rsid w:val="00231B3F"/>
    <w:rsid w:val="00232266"/>
    <w:rsid w:val="002329F6"/>
    <w:rsid w:val="00233A04"/>
    <w:rsid w:val="002346B5"/>
    <w:rsid w:val="0023513D"/>
    <w:rsid w:val="002369DC"/>
    <w:rsid w:val="00237807"/>
    <w:rsid w:val="00240343"/>
    <w:rsid w:val="00240493"/>
    <w:rsid w:val="0024108D"/>
    <w:rsid w:val="0024121E"/>
    <w:rsid w:val="00242507"/>
    <w:rsid w:val="00243110"/>
    <w:rsid w:val="002433FE"/>
    <w:rsid w:val="002436A8"/>
    <w:rsid w:val="00243B8C"/>
    <w:rsid w:val="002445D4"/>
    <w:rsid w:val="00245420"/>
    <w:rsid w:val="002454B1"/>
    <w:rsid w:val="00245BB4"/>
    <w:rsid w:val="00245D31"/>
    <w:rsid w:val="00245EA3"/>
    <w:rsid w:val="0024649D"/>
    <w:rsid w:val="00246620"/>
    <w:rsid w:val="00250A93"/>
    <w:rsid w:val="00251FC3"/>
    <w:rsid w:val="002520A6"/>
    <w:rsid w:val="002520FC"/>
    <w:rsid w:val="00253FE8"/>
    <w:rsid w:val="0025634B"/>
    <w:rsid w:val="00257312"/>
    <w:rsid w:val="00260250"/>
    <w:rsid w:val="00260678"/>
    <w:rsid w:val="002609D5"/>
    <w:rsid w:val="002610A8"/>
    <w:rsid w:val="00262145"/>
    <w:rsid w:val="002623F7"/>
    <w:rsid w:val="002624CC"/>
    <w:rsid w:val="0026331A"/>
    <w:rsid w:val="00263E21"/>
    <w:rsid w:val="002640BD"/>
    <w:rsid w:val="002655EF"/>
    <w:rsid w:val="00265C85"/>
    <w:rsid w:val="00266A7A"/>
    <w:rsid w:val="00266EAC"/>
    <w:rsid w:val="00267C26"/>
    <w:rsid w:val="002712B6"/>
    <w:rsid w:val="0027230B"/>
    <w:rsid w:val="00272C95"/>
    <w:rsid w:val="00274B89"/>
    <w:rsid w:val="002750B9"/>
    <w:rsid w:val="0027641B"/>
    <w:rsid w:val="0027656E"/>
    <w:rsid w:val="00281D23"/>
    <w:rsid w:val="00281ED9"/>
    <w:rsid w:val="00281F56"/>
    <w:rsid w:val="002823AE"/>
    <w:rsid w:val="002823F2"/>
    <w:rsid w:val="0028255C"/>
    <w:rsid w:val="002845D0"/>
    <w:rsid w:val="002849CE"/>
    <w:rsid w:val="0028547A"/>
    <w:rsid w:val="00285602"/>
    <w:rsid w:val="0028575E"/>
    <w:rsid w:val="00285D84"/>
    <w:rsid w:val="0028625A"/>
    <w:rsid w:val="002865E4"/>
    <w:rsid w:val="00286AC8"/>
    <w:rsid w:val="002901C4"/>
    <w:rsid w:val="0029039F"/>
    <w:rsid w:val="00291247"/>
    <w:rsid w:val="00293321"/>
    <w:rsid w:val="00293E69"/>
    <w:rsid w:val="00294049"/>
    <w:rsid w:val="0029656F"/>
    <w:rsid w:val="00296A25"/>
    <w:rsid w:val="002A14A9"/>
    <w:rsid w:val="002A1906"/>
    <w:rsid w:val="002A1A06"/>
    <w:rsid w:val="002A38BF"/>
    <w:rsid w:val="002A47A5"/>
    <w:rsid w:val="002A4AB2"/>
    <w:rsid w:val="002A4AE5"/>
    <w:rsid w:val="002A5F84"/>
    <w:rsid w:val="002A6021"/>
    <w:rsid w:val="002A6762"/>
    <w:rsid w:val="002A6A59"/>
    <w:rsid w:val="002A6A75"/>
    <w:rsid w:val="002A750A"/>
    <w:rsid w:val="002A7858"/>
    <w:rsid w:val="002B0638"/>
    <w:rsid w:val="002B0A42"/>
    <w:rsid w:val="002B204C"/>
    <w:rsid w:val="002B2304"/>
    <w:rsid w:val="002B38DD"/>
    <w:rsid w:val="002B6496"/>
    <w:rsid w:val="002B6B38"/>
    <w:rsid w:val="002B6BD2"/>
    <w:rsid w:val="002B6DE2"/>
    <w:rsid w:val="002B7292"/>
    <w:rsid w:val="002B7941"/>
    <w:rsid w:val="002C03AD"/>
    <w:rsid w:val="002C2134"/>
    <w:rsid w:val="002C25CE"/>
    <w:rsid w:val="002C3E26"/>
    <w:rsid w:val="002C4354"/>
    <w:rsid w:val="002C459B"/>
    <w:rsid w:val="002C521C"/>
    <w:rsid w:val="002C5D06"/>
    <w:rsid w:val="002C5DAD"/>
    <w:rsid w:val="002C5FBD"/>
    <w:rsid w:val="002C769C"/>
    <w:rsid w:val="002C76A1"/>
    <w:rsid w:val="002D02D1"/>
    <w:rsid w:val="002D05EC"/>
    <w:rsid w:val="002D06BE"/>
    <w:rsid w:val="002D0BA2"/>
    <w:rsid w:val="002D3570"/>
    <w:rsid w:val="002D3ADB"/>
    <w:rsid w:val="002D3D50"/>
    <w:rsid w:val="002D3FA8"/>
    <w:rsid w:val="002D5A7F"/>
    <w:rsid w:val="002D6B97"/>
    <w:rsid w:val="002D6C94"/>
    <w:rsid w:val="002E3075"/>
    <w:rsid w:val="002E4021"/>
    <w:rsid w:val="002E5370"/>
    <w:rsid w:val="002E7065"/>
    <w:rsid w:val="002F0ECB"/>
    <w:rsid w:val="002F1EED"/>
    <w:rsid w:val="002F3B07"/>
    <w:rsid w:val="002F3D2D"/>
    <w:rsid w:val="002F5FA4"/>
    <w:rsid w:val="002F68E7"/>
    <w:rsid w:val="00301108"/>
    <w:rsid w:val="00301448"/>
    <w:rsid w:val="00304E06"/>
    <w:rsid w:val="00305CB2"/>
    <w:rsid w:val="00306396"/>
    <w:rsid w:val="00307E4A"/>
    <w:rsid w:val="00307FD2"/>
    <w:rsid w:val="0031111D"/>
    <w:rsid w:val="00312CF8"/>
    <w:rsid w:val="00313F67"/>
    <w:rsid w:val="00314AB7"/>
    <w:rsid w:val="00314B33"/>
    <w:rsid w:val="00315F8A"/>
    <w:rsid w:val="00317010"/>
    <w:rsid w:val="003179F9"/>
    <w:rsid w:val="00317A93"/>
    <w:rsid w:val="0032096E"/>
    <w:rsid w:val="00320FB9"/>
    <w:rsid w:val="0032104D"/>
    <w:rsid w:val="00322DF0"/>
    <w:rsid w:val="00325BA8"/>
    <w:rsid w:val="00326432"/>
    <w:rsid w:val="00326EF6"/>
    <w:rsid w:val="0032721A"/>
    <w:rsid w:val="003272D8"/>
    <w:rsid w:val="0032770E"/>
    <w:rsid w:val="003303B2"/>
    <w:rsid w:val="003304E8"/>
    <w:rsid w:val="00331684"/>
    <w:rsid w:val="003333BA"/>
    <w:rsid w:val="003338B5"/>
    <w:rsid w:val="00334826"/>
    <w:rsid w:val="003356ED"/>
    <w:rsid w:val="003358F4"/>
    <w:rsid w:val="003369DB"/>
    <w:rsid w:val="00337240"/>
    <w:rsid w:val="003372C8"/>
    <w:rsid w:val="003406D7"/>
    <w:rsid w:val="00340DD9"/>
    <w:rsid w:val="0034137E"/>
    <w:rsid w:val="00342875"/>
    <w:rsid w:val="003440D9"/>
    <w:rsid w:val="0034441E"/>
    <w:rsid w:val="003445B7"/>
    <w:rsid w:val="00344F1E"/>
    <w:rsid w:val="0034740E"/>
    <w:rsid w:val="003477E6"/>
    <w:rsid w:val="00347FEF"/>
    <w:rsid w:val="003512CD"/>
    <w:rsid w:val="0035168B"/>
    <w:rsid w:val="00351CA2"/>
    <w:rsid w:val="00351D35"/>
    <w:rsid w:val="003526B9"/>
    <w:rsid w:val="00352A3D"/>
    <w:rsid w:val="00352FE8"/>
    <w:rsid w:val="00353352"/>
    <w:rsid w:val="0035487B"/>
    <w:rsid w:val="0035519D"/>
    <w:rsid w:val="003558A1"/>
    <w:rsid w:val="0035634B"/>
    <w:rsid w:val="0035718E"/>
    <w:rsid w:val="00360CA7"/>
    <w:rsid w:val="00361AD6"/>
    <w:rsid w:val="00361D5A"/>
    <w:rsid w:val="00361F32"/>
    <w:rsid w:val="00363861"/>
    <w:rsid w:val="003638B8"/>
    <w:rsid w:val="00365D1F"/>
    <w:rsid w:val="00366114"/>
    <w:rsid w:val="00366AAC"/>
    <w:rsid w:val="0037060A"/>
    <w:rsid w:val="00371597"/>
    <w:rsid w:val="0037198A"/>
    <w:rsid w:val="0037207C"/>
    <w:rsid w:val="00373F04"/>
    <w:rsid w:val="0037417B"/>
    <w:rsid w:val="00374283"/>
    <w:rsid w:val="00374292"/>
    <w:rsid w:val="00376E64"/>
    <w:rsid w:val="00377BCC"/>
    <w:rsid w:val="003817D0"/>
    <w:rsid w:val="00381E33"/>
    <w:rsid w:val="003837AD"/>
    <w:rsid w:val="00383B30"/>
    <w:rsid w:val="0038449D"/>
    <w:rsid w:val="00384C4E"/>
    <w:rsid w:val="00384D5C"/>
    <w:rsid w:val="00385288"/>
    <w:rsid w:val="0038577D"/>
    <w:rsid w:val="00386BCC"/>
    <w:rsid w:val="003870A9"/>
    <w:rsid w:val="003871A3"/>
    <w:rsid w:val="00387589"/>
    <w:rsid w:val="0038768A"/>
    <w:rsid w:val="00390661"/>
    <w:rsid w:val="00392158"/>
    <w:rsid w:val="0039229E"/>
    <w:rsid w:val="00392CF5"/>
    <w:rsid w:val="003945A8"/>
    <w:rsid w:val="00394E9F"/>
    <w:rsid w:val="00395B8E"/>
    <w:rsid w:val="00395F25"/>
    <w:rsid w:val="00397419"/>
    <w:rsid w:val="003A029C"/>
    <w:rsid w:val="003A24E9"/>
    <w:rsid w:val="003A250E"/>
    <w:rsid w:val="003A2B61"/>
    <w:rsid w:val="003A4F23"/>
    <w:rsid w:val="003A6D39"/>
    <w:rsid w:val="003A7A16"/>
    <w:rsid w:val="003B0E9F"/>
    <w:rsid w:val="003B1403"/>
    <w:rsid w:val="003B1B0B"/>
    <w:rsid w:val="003B1DD5"/>
    <w:rsid w:val="003B1E6B"/>
    <w:rsid w:val="003B22CA"/>
    <w:rsid w:val="003B2C47"/>
    <w:rsid w:val="003B367E"/>
    <w:rsid w:val="003B378B"/>
    <w:rsid w:val="003B48F4"/>
    <w:rsid w:val="003B65C7"/>
    <w:rsid w:val="003B76CB"/>
    <w:rsid w:val="003B7766"/>
    <w:rsid w:val="003B7C7F"/>
    <w:rsid w:val="003B7E31"/>
    <w:rsid w:val="003C0C89"/>
    <w:rsid w:val="003C11F6"/>
    <w:rsid w:val="003C24C0"/>
    <w:rsid w:val="003C3845"/>
    <w:rsid w:val="003C3C5D"/>
    <w:rsid w:val="003C5679"/>
    <w:rsid w:val="003C7D38"/>
    <w:rsid w:val="003D0611"/>
    <w:rsid w:val="003D0624"/>
    <w:rsid w:val="003D0E62"/>
    <w:rsid w:val="003D225D"/>
    <w:rsid w:val="003D3E5C"/>
    <w:rsid w:val="003D68A2"/>
    <w:rsid w:val="003D70D5"/>
    <w:rsid w:val="003D7119"/>
    <w:rsid w:val="003E28FC"/>
    <w:rsid w:val="003E3826"/>
    <w:rsid w:val="003E3A44"/>
    <w:rsid w:val="003E69CF"/>
    <w:rsid w:val="003E7F72"/>
    <w:rsid w:val="003F024E"/>
    <w:rsid w:val="003F1C56"/>
    <w:rsid w:val="003F344A"/>
    <w:rsid w:val="003F37EA"/>
    <w:rsid w:val="003F41F6"/>
    <w:rsid w:val="003F4613"/>
    <w:rsid w:val="003F46CC"/>
    <w:rsid w:val="003F534F"/>
    <w:rsid w:val="003F7F3C"/>
    <w:rsid w:val="00402BA6"/>
    <w:rsid w:val="00404C93"/>
    <w:rsid w:val="0040534B"/>
    <w:rsid w:val="004053F0"/>
    <w:rsid w:val="00405958"/>
    <w:rsid w:val="00405E40"/>
    <w:rsid w:val="004062A1"/>
    <w:rsid w:val="00407434"/>
    <w:rsid w:val="00407566"/>
    <w:rsid w:val="00407643"/>
    <w:rsid w:val="00412566"/>
    <w:rsid w:val="00413477"/>
    <w:rsid w:val="00413A49"/>
    <w:rsid w:val="0041480F"/>
    <w:rsid w:val="00414945"/>
    <w:rsid w:val="00417CE2"/>
    <w:rsid w:val="004240DA"/>
    <w:rsid w:val="00425066"/>
    <w:rsid w:val="00425504"/>
    <w:rsid w:val="00426350"/>
    <w:rsid w:val="004269A0"/>
    <w:rsid w:val="004269B5"/>
    <w:rsid w:val="00430E44"/>
    <w:rsid w:val="0043211F"/>
    <w:rsid w:val="004324F8"/>
    <w:rsid w:val="0043261C"/>
    <w:rsid w:val="004335ED"/>
    <w:rsid w:val="00433ED5"/>
    <w:rsid w:val="00434B79"/>
    <w:rsid w:val="00434C2E"/>
    <w:rsid w:val="0043575F"/>
    <w:rsid w:val="0043747D"/>
    <w:rsid w:val="00437B63"/>
    <w:rsid w:val="00437FFA"/>
    <w:rsid w:val="00440074"/>
    <w:rsid w:val="00441375"/>
    <w:rsid w:val="004436AF"/>
    <w:rsid w:val="0044388F"/>
    <w:rsid w:val="00443CB7"/>
    <w:rsid w:val="004440D6"/>
    <w:rsid w:val="00444416"/>
    <w:rsid w:val="00445041"/>
    <w:rsid w:val="0044514A"/>
    <w:rsid w:val="00445254"/>
    <w:rsid w:val="00445A81"/>
    <w:rsid w:val="0044723D"/>
    <w:rsid w:val="004473F7"/>
    <w:rsid w:val="004516B1"/>
    <w:rsid w:val="004520D8"/>
    <w:rsid w:val="004524B3"/>
    <w:rsid w:val="00453017"/>
    <w:rsid w:val="0045412F"/>
    <w:rsid w:val="00454EC9"/>
    <w:rsid w:val="00455197"/>
    <w:rsid w:val="004556F6"/>
    <w:rsid w:val="00455F24"/>
    <w:rsid w:val="004568FE"/>
    <w:rsid w:val="00456972"/>
    <w:rsid w:val="004576D0"/>
    <w:rsid w:val="00457A99"/>
    <w:rsid w:val="00460CFB"/>
    <w:rsid w:val="004625B5"/>
    <w:rsid w:val="004629FE"/>
    <w:rsid w:val="00462B24"/>
    <w:rsid w:val="00465561"/>
    <w:rsid w:val="004665D6"/>
    <w:rsid w:val="00467D4C"/>
    <w:rsid w:val="00467FA0"/>
    <w:rsid w:val="00472AC1"/>
    <w:rsid w:val="004730C8"/>
    <w:rsid w:val="00474007"/>
    <w:rsid w:val="004746D4"/>
    <w:rsid w:val="00475175"/>
    <w:rsid w:val="00476D29"/>
    <w:rsid w:val="004776D0"/>
    <w:rsid w:val="00480920"/>
    <w:rsid w:val="00481907"/>
    <w:rsid w:val="004830BB"/>
    <w:rsid w:val="004837F1"/>
    <w:rsid w:val="00484403"/>
    <w:rsid w:val="004849F8"/>
    <w:rsid w:val="00487537"/>
    <w:rsid w:val="00491744"/>
    <w:rsid w:val="004923C1"/>
    <w:rsid w:val="00492660"/>
    <w:rsid w:val="00492683"/>
    <w:rsid w:val="00494AF4"/>
    <w:rsid w:val="00494F55"/>
    <w:rsid w:val="0049571E"/>
    <w:rsid w:val="00495B81"/>
    <w:rsid w:val="004961AB"/>
    <w:rsid w:val="004970EB"/>
    <w:rsid w:val="004A026F"/>
    <w:rsid w:val="004A043C"/>
    <w:rsid w:val="004A0450"/>
    <w:rsid w:val="004A24C6"/>
    <w:rsid w:val="004A253F"/>
    <w:rsid w:val="004A2A43"/>
    <w:rsid w:val="004A2E72"/>
    <w:rsid w:val="004A30CF"/>
    <w:rsid w:val="004A3203"/>
    <w:rsid w:val="004A33A0"/>
    <w:rsid w:val="004A3DB8"/>
    <w:rsid w:val="004A584A"/>
    <w:rsid w:val="004B0AAA"/>
    <w:rsid w:val="004B1C7D"/>
    <w:rsid w:val="004B25BB"/>
    <w:rsid w:val="004B2836"/>
    <w:rsid w:val="004B2F69"/>
    <w:rsid w:val="004B42DD"/>
    <w:rsid w:val="004B706F"/>
    <w:rsid w:val="004B759A"/>
    <w:rsid w:val="004C1F7B"/>
    <w:rsid w:val="004C215D"/>
    <w:rsid w:val="004C304E"/>
    <w:rsid w:val="004C3B33"/>
    <w:rsid w:val="004C4482"/>
    <w:rsid w:val="004C4F28"/>
    <w:rsid w:val="004C5695"/>
    <w:rsid w:val="004C5E58"/>
    <w:rsid w:val="004C5FE3"/>
    <w:rsid w:val="004C7AF7"/>
    <w:rsid w:val="004D0B23"/>
    <w:rsid w:val="004D0C50"/>
    <w:rsid w:val="004D0E58"/>
    <w:rsid w:val="004D17D0"/>
    <w:rsid w:val="004D2AA0"/>
    <w:rsid w:val="004D3561"/>
    <w:rsid w:val="004D5CD7"/>
    <w:rsid w:val="004D6968"/>
    <w:rsid w:val="004D6D7F"/>
    <w:rsid w:val="004D6DA3"/>
    <w:rsid w:val="004D6DDD"/>
    <w:rsid w:val="004D7F20"/>
    <w:rsid w:val="004E000F"/>
    <w:rsid w:val="004E0B14"/>
    <w:rsid w:val="004E154A"/>
    <w:rsid w:val="004E172D"/>
    <w:rsid w:val="004E367F"/>
    <w:rsid w:val="004E39D7"/>
    <w:rsid w:val="004E4492"/>
    <w:rsid w:val="004E7514"/>
    <w:rsid w:val="004F0101"/>
    <w:rsid w:val="004F047F"/>
    <w:rsid w:val="004F1BC3"/>
    <w:rsid w:val="004F28BA"/>
    <w:rsid w:val="004F305D"/>
    <w:rsid w:val="004F4074"/>
    <w:rsid w:val="004F40E1"/>
    <w:rsid w:val="004F416F"/>
    <w:rsid w:val="004F5584"/>
    <w:rsid w:val="004F56B9"/>
    <w:rsid w:val="004F5EAD"/>
    <w:rsid w:val="004F6454"/>
    <w:rsid w:val="004F64C7"/>
    <w:rsid w:val="004F78E7"/>
    <w:rsid w:val="00502047"/>
    <w:rsid w:val="0050218E"/>
    <w:rsid w:val="0050329D"/>
    <w:rsid w:val="0050338F"/>
    <w:rsid w:val="0050482D"/>
    <w:rsid w:val="00504A66"/>
    <w:rsid w:val="00504FE9"/>
    <w:rsid w:val="005066F5"/>
    <w:rsid w:val="0050702A"/>
    <w:rsid w:val="00507105"/>
    <w:rsid w:val="00507686"/>
    <w:rsid w:val="005102F6"/>
    <w:rsid w:val="005111DF"/>
    <w:rsid w:val="00511612"/>
    <w:rsid w:val="0051288B"/>
    <w:rsid w:val="00513D68"/>
    <w:rsid w:val="005142E8"/>
    <w:rsid w:val="00515C80"/>
    <w:rsid w:val="00515D2F"/>
    <w:rsid w:val="005162CC"/>
    <w:rsid w:val="005174CF"/>
    <w:rsid w:val="00520D2E"/>
    <w:rsid w:val="00522701"/>
    <w:rsid w:val="00523C2D"/>
    <w:rsid w:val="00523F15"/>
    <w:rsid w:val="00525A70"/>
    <w:rsid w:val="00525D98"/>
    <w:rsid w:val="00527431"/>
    <w:rsid w:val="005274AD"/>
    <w:rsid w:val="00531567"/>
    <w:rsid w:val="00534CE1"/>
    <w:rsid w:val="0053532B"/>
    <w:rsid w:val="0053668F"/>
    <w:rsid w:val="00536AE0"/>
    <w:rsid w:val="00536C83"/>
    <w:rsid w:val="00536D33"/>
    <w:rsid w:val="005402A7"/>
    <w:rsid w:val="00540633"/>
    <w:rsid w:val="00541AC8"/>
    <w:rsid w:val="00542499"/>
    <w:rsid w:val="005439DC"/>
    <w:rsid w:val="005447DD"/>
    <w:rsid w:val="00544C55"/>
    <w:rsid w:val="0054622B"/>
    <w:rsid w:val="00546F84"/>
    <w:rsid w:val="00546FFE"/>
    <w:rsid w:val="00547C82"/>
    <w:rsid w:val="00551432"/>
    <w:rsid w:val="00551889"/>
    <w:rsid w:val="00551DD4"/>
    <w:rsid w:val="00551E81"/>
    <w:rsid w:val="00551F64"/>
    <w:rsid w:val="00552323"/>
    <w:rsid w:val="00552EB7"/>
    <w:rsid w:val="005530DB"/>
    <w:rsid w:val="005543A0"/>
    <w:rsid w:val="00555014"/>
    <w:rsid w:val="005552E8"/>
    <w:rsid w:val="0055559F"/>
    <w:rsid w:val="00555963"/>
    <w:rsid w:val="00555ED7"/>
    <w:rsid w:val="005566A0"/>
    <w:rsid w:val="005568FB"/>
    <w:rsid w:val="0055738E"/>
    <w:rsid w:val="005612D7"/>
    <w:rsid w:val="00561B5B"/>
    <w:rsid w:val="00561F70"/>
    <w:rsid w:val="005622BA"/>
    <w:rsid w:val="00563F99"/>
    <w:rsid w:val="005640FD"/>
    <w:rsid w:val="005644FA"/>
    <w:rsid w:val="00564EF8"/>
    <w:rsid w:val="005652D0"/>
    <w:rsid w:val="005658C5"/>
    <w:rsid w:val="00566A94"/>
    <w:rsid w:val="00567ABD"/>
    <w:rsid w:val="00571D94"/>
    <w:rsid w:val="005720C1"/>
    <w:rsid w:val="005720F5"/>
    <w:rsid w:val="00572910"/>
    <w:rsid w:val="00572FA3"/>
    <w:rsid w:val="00573305"/>
    <w:rsid w:val="00573630"/>
    <w:rsid w:val="00573B00"/>
    <w:rsid w:val="0057466C"/>
    <w:rsid w:val="00574ED5"/>
    <w:rsid w:val="005764FC"/>
    <w:rsid w:val="00577F3A"/>
    <w:rsid w:val="00582CD4"/>
    <w:rsid w:val="00583583"/>
    <w:rsid w:val="00584697"/>
    <w:rsid w:val="005857AF"/>
    <w:rsid w:val="00585BF3"/>
    <w:rsid w:val="00586917"/>
    <w:rsid w:val="005906A0"/>
    <w:rsid w:val="00590B26"/>
    <w:rsid w:val="00591156"/>
    <w:rsid w:val="005925DC"/>
    <w:rsid w:val="0059329E"/>
    <w:rsid w:val="0059572A"/>
    <w:rsid w:val="005958B5"/>
    <w:rsid w:val="00596F19"/>
    <w:rsid w:val="005973BB"/>
    <w:rsid w:val="0059787B"/>
    <w:rsid w:val="005A0FE0"/>
    <w:rsid w:val="005A18AF"/>
    <w:rsid w:val="005A21EE"/>
    <w:rsid w:val="005A38DD"/>
    <w:rsid w:val="005A3F84"/>
    <w:rsid w:val="005A508A"/>
    <w:rsid w:val="005A56A5"/>
    <w:rsid w:val="005A6288"/>
    <w:rsid w:val="005A66FA"/>
    <w:rsid w:val="005A70D1"/>
    <w:rsid w:val="005A7259"/>
    <w:rsid w:val="005B01A6"/>
    <w:rsid w:val="005B2229"/>
    <w:rsid w:val="005B24E4"/>
    <w:rsid w:val="005B2AC7"/>
    <w:rsid w:val="005B388B"/>
    <w:rsid w:val="005B3A86"/>
    <w:rsid w:val="005B3D52"/>
    <w:rsid w:val="005B452C"/>
    <w:rsid w:val="005B4844"/>
    <w:rsid w:val="005B60E3"/>
    <w:rsid w:val="005B6417"/>
    <w:rsid w:val="005B69AE"/>
    <w:rsid w:val="005B6DCE"/>
    <w:rsid w:val="005B7C96"/>
    <w:rsid w:val="005C00E8"/>
    <w:rsid w:val="005C191C"/>
    <w:rsid w:val="005C273D"/>
    <w:rsid w:val="005C395D"/>
    <w:rsid w:val="005C3BA1"/>
    <w:rsid w:val="005C647A"/>
    <w:rsid w:val="005C65DF"/>
    <w:rsid w:val="005C757B"/>
    <w:rsid w:val="005C7AE7"/>
    <w:rsid w:val="005D0C75"/>
    <w:rsid w:val="005D0F1B"/>
    <w:rsid w:val="005D2313"/>
    <w:rsid w:val="005D28A8"/>
    <w:rsid w:val="005D333D"/>
    <w:rsid w:val="005D38B6"/>
    <w:rsid w:val="005D4D5B"/>
    <w:rsid w:val="005D6169"/>
    <w:rsid w:val="005D64C4"/>
    <w:rsid w:val="005D68A1"/>
    <w:rsid w:val="005D774C"/>
    <w:rsid w:val="005D7AA4"/>
    <w:rsid w:val="005E1004"/>
    <w:rsid w:val="005E2CC8"/>
    <w:rsid w:val="005E3C40"/>
    <w:rsid w:val="005E4670"/>
    <w:rsid w:val="005E520C"/>
    <w:rsid w:val="005E586A"/>
    <w:rsid w:val="005E6120"/>
    <w:rsid w:val="005E6A8D"/>
    <w:rsid w:val="005E7297"/>
    <w:rsid w:val="005E7E8F"/>
    <w:rsid w:val="005F03B8"/>
    <w:rsid w:val="005F0DA9"/>
    <w:rsid w:val="005F3682"/>
    <w:rsid w:val="005F41D7"/>
    <w:rsid w:val="005F4A21"/>
    <w:rsid w:val="005F647F"/>
    <w:rsid w:val="005F6AC3"/>
    <w:rsid w:val="005F6D77"/>
    <w:rsid w:val="005F7087"/>
    <w:rsid w:val="005F7209"/>
    <w:rsid w:val="005F72E4"/>
    <w:rsid w:val="00600631"/>
    <w:rsid w:val="00600ABC"/>
    <w:rsid w:val="00601F1B"/>
    <w:rsid w:val="00602FC4"/>
    <w:rsid w:val="0060328E"/>
    <w:rsid w:val="00603A8B"/>
    <w:rsid w:val="00605014"/>
    <w:rsid w:val="006052C2"/>
    <w:rsid w:val="006061B3"/>
    <w:rsid w:val="006062CE"/>
    <w:rsid w:val="00606C48"/>
    <w:rsid w:val="00610938"/>
    <w:rsid w:val="00610B2A"/>
    <w:rsid w:val="0061128D"/>
    <w:rsid w:val="00611471"/>
    <w:rsid w:val="00612724"/>
    <w:rsid w:val="0061292A"/>
    <w:rsid w:val="00612F83"/>
    <w:rsid w:val="00614898"/>
    <w:rsid w:val="0061543D"/>
    <w:rsid w:val="006168F6"/>
    <w:rsid w:val="006168F9"/>
    <w:rsid w:val="00616A79"/>
    <w:rsid w:val="00616CB5"/>
    <w:rsid w:val="00616CFA"/>
    <w:rsid w:val="006177C9"/>
    <w:rsid w:val="00620073"/>
    <w:rsid w:val="00620B83"/>
    <w:rsid w:val="00622638"/>
    <w:rsid w:val="00622859"/>
    <w:rsid w:val="0062297B"/>
    <w:rsid w:val="00622E39"/>
    <w:rsid w:val="00623741"/>
    <w:rsid w:val="00623DAF"/>
    <w:rsid w:val="00623E9D"/>
    <w:rsid w:val="00624158"/>
    <w:rsid w:val="00624705"/>
    <w:rsid w:val="006262D4"/>
    <w:rsid w:val="006264DD"/>
    <w:rsid w:val="00626947"/>
    <w:rsid w:val="00626AFE"/>
    <w:rsid w:val="00630987"/>
    <w:rsid w:val="00631A01"/>
    <w:rsid w:val="00631E3D"/>
    <w:rsid w:val="00631E7B"/>
    <w:rsid w:val="00632498"/>
    <w:rsid w:val="00633C2F"/>
    <w:rsid w:val="00634129"/>
    <w:rsid w:val="00634A2E"/>
    <w:rsid w:val="006352B5"/>
    <w:rsid w:val="00636F1C"/>
    <w:rsid w:val="006371EC"/>
    <w:rsid w:val="0063746A"/>
    <w:rsid w:val="00642845"/>
    <w:rsid w:val="00642C3A"/>
    <w:rsid w:val="00644051"/>
    <w:rsid w:val="00644C21"/>
    <w:rsid w:val="00644F7C"/>
    <w:rsid w:val="0064581D"/>
    <w:rsid w:val="006468AE"/>
    <w:rsid w:val="00646A46"/>
    <w:rsid w:val="0064747D"/>
    <w:rsid w:val="00650358"/>
    <w:rsid w:val="006509BC"/>
    <w:rsid w:val="006517F2"/>
    <w:rsid w:val="00651BEA"/>
    <w:rsid w:val="00653860"/>
    <w:rsid w:val="00654A2B"/>
    <w:rsid w:val="006551A5"/>
    <w:rsid w:val="00655EF2"/>
    <w:rsid w:val="006576F5"/>
    <w:rsid w:val="00657D27"/>
    <w:rsid w:val="006602BF"/>
    <w:rsid w:val="00660385"/>
    <w:rsid w:val="0066157A"/>
    <w:rsid w:val="006634A5"/>
    <w:rsid w:val="006636E8"/>
    <w:rsid w:val="00663C2B"/>
    <w:rsid w:val="00664321"/>
    <w:rsid w:val="00665ACB"/>
    <w:rsid w:val="0066768A"/>
    <w:rsid w:val="006700E2"/>
    <w:rsid w:val="00670544"/>
    <w:rsid w:val="00670F50"/>
    <w:rsid w:val="00671321"/>
    <w:rsid w:val="00672CE5"/>
    <w:rsid w:val="00672DFE"/>
    <w:rsid w:val="00672EFA"/>
    <w:rsid w:val="006752B1"/>
    <w:rsid w:val="00675582"/>
    <w:rsid w:val="00675C34"/>
    <w:rsid w:val="006768AF"/>
    <w:rsid w:val="006770CD"/>
    <w:rsid w:val="006809EE"/>
    <w:rsid w:val="00680A28"/>
    <w:rsid w:val="00680FDD"/>
    <w:rsid w:val="006812A2"/>
    <w:rsid w:val="0068188A"/>
    <w:rsid w:val="00685819"/>
    <w:rsid w:val="00686A2B"/>
    <w:rsid w:val="00686DF7"/>
    <w:rsid w:val="006948F9"/>
    <w:rsid w:val="006962F9"/>
    <w:rsid w:val="006A1397"/>
    <w:rsid w:val="006A1FD5"/>
    <w:rsid w:val="006A1FF1"/>
    <w:rsid w:val="006A2C85"/>
    <w:rsid w:val="006A37A4"/>
    <w:rsid w:val="006A4469"/>
    <w:rsid w:val="006A4827"/>
    <w:rsid w:val="006A4D06"/>
    <w:rsid w:val="006A54B0"/>
    <w:rsid w:val="006A589C"/>
    <w:rsid w:val="006A5D05"/>
    <w:rsid w:val="006A6D4B"/>
    <w:rsid w:val="006A7622"/>
    <w:rsid w:val="006B1963"/>
    <w:rsid w:val="006B49A5"/>
    <w:rsid w:val="006B61FF"/>
    <w:rsid w:val="006B65F1"/>
    <w:rsid w:val="006B68F3"/>
    <w:rsid w:val="006B6EFA"/>
    <w:rsid w:val="006B7B81"/>
    <w:rsid w:val="006C1A2A"/>
    <w:rsid w:val="006C22CE"/>
    <w:rsid w:val="006C26C2"/>
    <w:rsid w:val="006C4B48"/>
    <w:rsid w:val="006C5101"/>
    <w:rsid w:val="006C536E"/>
    <w:rsid w:val="006C6266"/>
    <w:rsid w:val="006C6F13"/>
    <w:rsid w:val="006D173C"/>
    <w:rsid w:val="006D21A4"/>
    <w:rsid w:val="006D22CC"/>
    <w:rsid w:val="006D2F28"/>
    <w:rsid w:val="006D351B"/>
    <w:rsid w:val="006D37B1"/>
    <w:rsid w:val="006D5FC1"/>
    <w:rsid w:val="006E0B5D"/>
    <w:rsid w:val="006E0C07"/>
    <w:rsid w:val="006E1A5E"/>
    <w:rsid w:val="006E2346"/>
    <w:rsid w:val="006E2512"/>
    <w:rsid w:val="006E3449"/>
    <w:rsid w:val="006E3DDB"/>
    <w:rsid w:val="006E4A7B"/>
    <w:rsid w:val="006E53A5"/>
    <w:rsid w:val="006E5B3E"/>
    <w:rsid w:val="006E76E5"/>
    <w:rsid w:val="006F0FEA"/>
    <w:rsid w:val="006F127C"/>
    <w:rsid w:val="006F3281"/>
    <w:rsid w:val="006F4D2B"/>
    <w:rsid w:val="006F4ED6"/>
    <w:rsid w:val="006F5FE6"/>
    <w:rsid w:val="006F61DD"/>
    <w:rsid w:val="006F6736"/>
    <w:rsid w:val="006F7288"/>
    <w:rsid w:val="006F7B62"/>
    <w:rsid w:val="00700B55"/>
    <w:rsid w:val="00700C29"/>
    <w:rsid w:val="00700CC2"/>
    <w:rsid w:val="00700D2C"/>
    <w:rsid w:val="00703136"/>
    <w:rsid w:val="00703F10"/>
    <w:rsid w:val="007044DE"/>
    <w:rsid w:val="007061E5"/>
    <w:rsid w:val="0070691F"/>
    <w:rsid w:val="0071017F"/>
    <w:rsid w:val="00710B5F"/>
    <w:rsid w:val="00712476"/>
    <w:rsid w:val="00713001"/>
    <w:rsid w:val="00713E59"/>
    <w:rsid w:val="007164A0"/>
    <w:rsid w:val="00716D94"/>
    <w:rsid w:val="007170B8"/>
    <w:rsid w:val="0071722B"/>
    <w:rsid w:val="0071743E"/>
    <w:rsid w:val="00717B36"/>
    <w:rsid w:val="00717DE4"/>
    <w:rsid w:val="00717EAD"/>
    <w:rsid w:val="007205FE"/>
    <w:rsid w:val="00720757"/>
    <w:rsid w:val="007207A1"/>
    <w:rsid w:val="00720B01"/>
    <w:rsid w:val="007214AA"/>
    <w:rsid w:val="007223F0"/>
    <w:rsid w:val="007226C5"/>
    <w:rsid w:val="00724072"/>
    <w:rsid w:val="007244D2"/>
    <w:rsid w:val="00727349"/>
    <w:rsid w:val="00731EB6"/>
    <w:rsid w:val="007329DE"/>
    <w:rsid w:val="00733533"/>
    <w:rsid w:val="00733F9F"/>
    <w:rsid w:val="00734C00"/>
    <w:rsid w:val="00736F81"/>
    <w:rsid w:val="00740508"/>
    <w:rsid w:val="007414C4"/>
    <w:rsid w:val="00742F0E"/>
    <w:rsid w:val="007439C7"/>
    <w:rsid w:val="00743CD5"/>
    <w:rsid w:val="00743F5B"/>
    <w:rsid w:val="007447CE"/>
    <w:rsid w:val="00744D63"/>
    <w:rsid w:val="00745873"/>
    <w:rsid w:val="00745923"/>
    <w:rsid w:val="00745DCD"/>
    <w:rsid w:val="00747764"/>
    <w:rsid w:val="00750257"/>
    <w:rsid w:val="00750A9B"/>
    <w:rsid w:val="00751000"/>
    <w:rsid w:val="00751B2E"/>
    <w:rsid w:val="00751C5D"/>
    <w:rsid w:val="0075310F"/>
    <w:rsid w:val="0075447F"/>
    <w:rsid w:val="0075453D"/>
    <w:rsid w:val="007554A0"/>
    <w:rsid w:val="00755999"/>
    <w:rsid w:val="007566D8"/>
    <w:rsid w:val="00756ADE"/>
    <w:rsid w:val="007570D1"/>
    <w:rsid w:val="007575DF"/>
    <w:rsid w:val="00760F00"/>
    <w:rsid w:val="00765CA6"/>
    <w:rsid w:val="0076624D"/>
    <w:rsid w:val="0077001E"/>
    <w:rsid w:val="00771196"/>
    <w:rsid w:val="00771719"/>
    <w:rsid w:val="00772B4F"/>
    <w:rsid w:val="00772C4B"/>
    <w:rsid w:val="00773534"/>
    <w:rsid w:val="00773E07"/>
    <w:rsid w:val="00775AD9"/>
    <w:rsid w:val="00775C18"/>
    <w:rsid w:val="007769E6"/>
    <w:rsid w:val="00776E34"/>
    <w:rsid w:val="007771D7"/>
    <w:rsid w:val="00780D68"/>
    <w:rsid w:val="00781BBA"/>
    <w:rsid w:val="0078207E"/>
    <w:rsid w:val="007827FF"/>
    <w:rsid w:val="00785E09"/>
    <w:rsid w:val="00787381"/>
    <w:rsid w:val="00787398"/>
    <w:rsid w:val="007874D9"/>
    <w:rsid w:val="007909DD"/>
    <w:rsid w:val="00790CC3"/>
    <w:rsid w:val="0079101F"/>
    <w:rsid w:val="00792604"/>
    <w:rsid w:val="00792E6B"/>
    <w:rsid w:val="00792EBA"/>
    <w:rsid w:val="00794964"/>
    <w:rsid w:val="00795219"/>
    <w:rsid w:val="00795403"/>
    <w:rsid w:val="0079551C"/>
    <w:rsid w:val="007972E5"/>
    <w:rsid w:val="007A0D36"/>
    <w:rsid w:val="007A0E0C"/>
    <w:rsid w:val="007A133E"/>
    <w:rsid w:val="007A1690"/>
    <w:rsid w:val="007A1ED5"/>
    <w:rsid w:val="007A20EB"/>
    <w:rsid w:val="007A37A1"/>
    <w:rsid w:val="007A3F4D"/>
    <w:rsid w:val="007A5B94"/>
    <w:rsid w:val="007A6C2D"/>
    <w:rsid w:val="007A7B60"/>
    <w:rsid w:val="007B2093"/>
    <w:rsid w:val="007B253F"/>
    <w:rsid w:val="007B25BC"/>
    <w:rsid w:val="007B2B11"/>
    <w:rsid w:val="007B3CA5"/>
    <w:rsid w:val="007B421C"/>
    <w:rsid w:val="007B5137"/>
    <w:rsid w:val="007B5157"/>
    <w:rsid w:val="007B54D3"/>
    <w:rsid w:val="007B58E8"/>
    <w:rsid w:val="007B7B69"/>
    <w:rsid w:val="007C0596"/>
    <w:rsid w:val="007C10B0"/>
    <w:rsid w:val="007C1E7F"/>
    <w:rsid w:val="007C1ED7"/>
    <w:rsid w:val="007C2587"/>
    <w:rsid w:val="007C29F2"/>
    <w:rsid w:val="007C3ACC"/>
    <w:rsid w:val="007C3B77"/>
    <w:rsid w:val="007C4260"/>
    <w:rsid w:val="007C4308"/>
    <w:rsid w:val="007C4395"/>
    <w:rsid w:val="007C47BB"/>
    <w:rsid w:val="007C52BD"/>
    <w:rsid w:val="007C581D"/>
    <w:rsid w:val="007C7017"/>
    <w:rsid w:val="007C7A52"/>
    <w:rsid w:val="007D0EB0"/>
    <w:rsid w:val="007D112E"/>
    <w:rsid w:val="007D12D8"/>
    <w:rsid w:val="007D14FA"/>
    <w:rsid w:val="007D17DD"/>
    <w:rsid w:val="007D2445"/>
    <w:rsid w:val="007D392E"/>
    <w:rsid w:val="007D5F85"/>
    <w:rsid w:val="007D6A10"/>
    <w:rsid w:val="007D756A"/>
    <w:rsid w:val="007E0006"/>
    <w:rsid w:val="007E040A"/>
    <w:rsid w:val="007E1CA3"/>
    <w:rsid w:val="007E366D"/>
    <w:rsid w:val="007E3F23"/>
    <w:rsid w:val="007E5148"/>
    <w:rsid w:val="007E68B6"/>
    <w:rsid w:val="007E72BF"/>
    <w:rsid w:val="007E7D47"/>
    <w:rsid w:val="007F0C2E"/>
    <w:rsid w:val="007F0D2F"/>
    <w:rsid w:val="007F13EA"/>
    <w:rsid w:val="007F182B"/>
    <w:rsid w:val="007F1E7A"/>
    <w:rsid w:val="007F1EF6"/>
    <w:rsid w:val="007F1F08"/>
    <w:rsid w:val="007F216B"/>
    <w:rsid w:val="007F251E"/>
    <w:rsid w:val="007F287F"/>
    <w:rsid w:val="007F440D"/>
    <w:rsid w:val="007F4D79"/>
    <w:rsid w:val="007F6AAC"/>
    <w:rsid w:val="007F7C54"/>
    <w:rsid w:val="007F7F88"/>
    <w:rsid w:val="00800C53"/>
    <w:rsid w:val="00800E6A"/>
    <w:rsid w:val="008016F5"/>
    <w:rsid w:val="00801F93"/>
    <w:rsid w:val="00802146"/>
    <w:rsid w:val="00802AC2"/>
    <w:rsid w:val="00802F8E"/>
    <w:rsid w:val="00803A61"/>
    <w:rsid w:val="008056AF"/>
    <w:rsid w:val="00805A85"/>
    <w:rsid w:val="0080659C"/>
    <w:rsid w:val="0080692F"/>
    <w:rsid w:val="00810907"/>
    <w:rsid w:val="00810CBE"/>
    <w:rsid w:val="00811FCA"/>
    <w:rsid w:val="008121B9"/>
    <w:rsid w:val="00812724"/>
    <w:rsid w:val="00812AEA"/>
    <w:rsid w:val="00813150"/>
    <w:rsid w:val="008132E9"/>
    <w:rsid w:val="00815D5B"/>
    <w:rsid w:val="008209C9"/>
    <w:rsid w:val="00820A37"/>
    <w:rsid w:val="00820A74"/>
    <w:rsid w:val="00820BDD"/>
    <w:rsid w:val="00820BF8"/>
    <w:rsid w:val="0082169B"/>
    <w:rsid w:val="00822856"/>
    <w:rsid w:val="00822A89"/>
    <w:rsid w:val="00822A8D"/>
    <w:rsid w:val="00823C54"/>
    <w:rsid w:val="008245ED"/>
    <w:rsid w:val="00825724"/>
    <w:rsid w:val="00825C70"/>
    <w:rsid w:val="00825FCF"/>
    <w:rsid w:val="008261BB"/>
    <w:rsid w:val="00826C8D"/>
    <w:rsid w:val="00827D87"/>
    <w:rsid w:val="00827DEA"/>
    <w:rsid w:val="008314BA"/>
    <w:rsid w:val="008315AA"/>
    <w:rsid w:val="008330A4"/>
    <w:rsid w:val="008332EC"/>
    <w:rsid w:val="0083465E"/>
    <w:rsid w:val="008346F7"/>
    <w:rsid w:val="008348BE"/>
    <w:rsid w:val="008355C5"/>
    <w:rsid w:val="008364D6"/>
    <w:rsid w:val="00837D1D"/>
    <w:rsid w:val="0084019F"/>
    <w:rsid w:val="0084036B"/>
    <w:rsid w:val="008425DB"/>
    <w:rsid w:val="0084347F"/>
    <w:rsid w:val="00844D22"/>
    <w:rsid w:val="00845514"/>
    <w:rsid w:val="008455F3"/>
    <w:rsid w:val="00845741"/>
    <w:rsid w:val="00845946"/>
    <w:rsid w:val="00845AFA"/>
    <w:rsid w:val="00845D7B"/>
    <w:rsid w:val="0084726E"/>
    <w:rsid w:val="00847729"/>
    <w:rsid w:val="00850A15"/>
    <w:rsid w:val="00853AB7"/>
    <w:rsid w:val="008544CC"/>
    <w:rsid w:val="0085453A"/>
    <w:rsid w:val="00854C2E"/>
    <w:rsid w:val="008553BB"/>
    <w:rsid w:val="00856E5F"/>
    <w:rsid w:val="0086054A"/>
    <w:rsid w:val="00861801"/>
    <w:rsid w:val="008649A7"/>
    <w:rsid w:val="0086580B"/>
    <w:rsid w:val="00871D7B"/>
    <w:rsid w:val="00871E3F"/>
    <w:rsid w:val="00872E02"/>
    <w:rsid w:val="00872F82"/>
    <w:rsid w:val="008756F4"/>
    <w:rsid w:val="008768E0"/>
    <w:rsid w:val="00877680"/>
    <w:rsid w:val="0087777D"/>
    <w:rsid w:val="00881549"/>
    <w:rsid w:val="008832F3"/>
    <w:rsid w:val="008841D7"/>
    <w:rsid w:val="008858EB"/>
    <w:rsid w:val="00887D68"/>
    <w:rsid w:val="00887EDD"/>
    <w:rsid w:val="00890116"/>
    <w:rsid w:val="00890B67"/>
    <w:rsid w:val="0089122C"/>
    <w:rsid w:val="00892413"/>
    <w:rsid w:val="00893072"/>
    <w:rsid w:val="00894AE5"/>
    <w:rsid w:val="0089584B"/>
    <w:rsid w:val="00895A6C"/>
    <w:rsid w:val="00896E59"/>
    <w:rsid w:val="00897458"/>
    <w:rsid w:val="00897C61"/>
    <w:rsid w:val="008A0649"/>
    <w:rsid w:val="008A0C6E"/>
    <w:rsid w:val="008A15E8"/>
    <w:rsid w:val="008A184E"/>
    <w:rsid w:val="008A1A1D"/>
    <w:rsid w:val="008A24C3"/>
    <w:rsid w:val="008A3ED8"/>
    <w:rsid w:val="008A49B5"/>
    <w:rsid w:val="008A55A3"/>
    <w:rsid w:val="008A63D9"/>
    <w:rsid w:val="008A652E"/>
    <w:rsid w:val="008A679A"/>
    <w:rsid w:val="008A6B79"/>
    <w:rsid w:val="008A6C4B"/>
    <w:rsid w:val="008A6C9E"/>
    <w:rsid w:val="008A7CD2"/>
    <w:rsid w:val="008B1B47"/>
    <w:rsid w:val="008B30C1"/>
    <w:rsid w:val="008B3189"/>
    <w:rsid w:val="008B3410"/>
    <w:rsid w:val="008B3F09"/>
    <w:rsid w:val="008B4875"/>
    <w:rsid w:val="008B69D8"/>
    <w:rsid w:val="008B6F60"/>
    <w:rsid w:val="008B6FEF"/>
    <w:rsid w:val="008B70C5"/>
    <w:rsid w:val="008C082A"/>
    <w:rsid w:val="008C1539"/>
    <w:rsid w:val="008C153A"/>
    <w:rsid w:val="008C27BC"/>
    <w:rsid w:val="008C3001"/>
    <w:rsid w:val="008C3F4D"/>
    <w:rsid w:val="008C4C9A"/>
    <w:rsid w:val="008C4D7A"/>
    <w:rsid w:val="008C51F8"/>
    <w:rsid w:val="008C5B01"/>
    <w:rsid w:val="008D0D40"/>
    <w:rsid w:val="008D0D41"/>
    <w:rsid w:val="008D1522"/>
    <w:rsid w:val="008D1532"/>
    <w:rsid w:val="008D36C5"/>
    <w:rsid w:val="008D4986"/>
    <w:rsid w:val="008D4C55"/>
    <w:rsid w:val="008D4DEC"/>
    <w:rsid w:val="008D511D"/>
    <w:rsid w:val="008D5586"/>
    <w:rsid w:val="008D5BA8"/>
    <w:rsid w:val="008D7D5A"/>
    <w:rsid w:val="008E076E"/>
    <w:rsid w:val="008E1DA7"/>
    <w:rsid w:val="008E1ED7"/>
    <w:rsid w:val="008E2B9F"/>
    <w:rsid w:val="008E5B52"/>
    <w:rsid w:val="008E6063"/>
    <w:rsid w:val="008E726F"/>
    <w:rsid w:val="008E7598"/>
    <w:rsid w:val="008F0CCC"/>
    <w:rsid w:val="008F0E39"/>
    <w:rsid w:val="008F36F6"/>
    <w:rsid w:val="008F3CD3"/>
    <w:rsid w:val="008F4681"/>
    <w:rsid w:val="008F5265"/>
    <w:rsid w:val="008F5AEF"/>
    <w:rsid w:val="008F64CD"/>
    <w:rsid w:val="008F7073"/>
    <w:rsid w:val="008F70E1"/>
    <w:rsid w:val="008F7D61"/>
    <w:rsid w:val="008F7D92"/>
    <w:rsid w:val="00901349"/>
    <w:rsid w:val="00901B4A"/>
    <w:rsid w:val="00901E6E"/>
    <w:rsid w:val="00902B20"/>
    <w:rsid w:val="009033B3"/>
    <w:rsid w:val="0090370B"/>
    <w:rsid w:val="00903ED4"/>
    <w:rsid w:val="0090589F"/>
    <w:rsid w:val="00907078"/>
    <w:rsid w:val="00911771"/>
    <w:rsid w:val="00911F95"/>
    <w:rsid w:val="00912953"/>
    <w:rsid w:val="00914BF5"/>
    <w:rsid w:val="0091527F"/>
    <w:rsid w:val="0091650D"/>
    <w:rsid w:val="00916AC7"/>
    <w:rsid w:val="00917A85"/>
    <w:rsid w:val="0092053D"/>
    <w:rsid w:val="00920836"/>
    <w:rsid w:val="0092232C"/>
    <w:rsid w:val="00922B08"/>
    <w:rsid w:val="00923CEB"/>
    <w:rsid w:val="0092617E"/>
    <w:rsid w:val="0092664C"/>
    <w:rsid w:val="009278FB"/>
    <w:rsid w:val="009307F0"/>
    <w:rsid w:val="00930CE0"/>
    <w:rsid w:val="0093127C"/>
    <w:rsid w:val="0093156A"/>
    <w:rsid w:val="00933D61"/>
    <w:rsid w:val="00933DF7"/>
    <w:rsid w:val="0093468C"/>
    <w:rsid w:val="0093487C"/>
    <w:rsid w:val="009359AB"/>
    <w:rsid w:val="00936182"/>
    <w:rsid w:val="00936555"/>
    <w:rsid w:val="00936CDA"/>
    <w:rsid w:val="00940F0D"/>
    <w:rsid w:val="009412D2"/>
    <w:rsid w:val="00942EFC"/>
    <w:rsid w:val="00942F03"/>
    <w:rsid w:val="0094662C"/>
    <w:rsid w:val="00947196"/>
    <w:rsid w:val="009513AC"/>
    <w:rsid w:val="00951B64"/>
    <w:rsid w:val="009528A6"/>
    <w:rsid w:val="00952ABF"/>
    <w:rsid w:val="009543A5"/>
    <w:rsid w:val="00954C6E"/>
    <w:rsid w:val="009550F2"/>
    <w:rsid w:val="009558DB"/>
    <w:rsid w:val="00955F3C"/>
    <w:rsid w:val="009561B5"/>
    <w:rsid w:val="0095735D"/>
    <w:rsid w:val="00961C94"/>
    <w:rsid w:val="009624E1"/>
    <w:rsid w:val="009628CD"/>
    <w:rsid w:val="00962929"/>
    <w:rsid w:val="00964EB4"/>
    <w:rsid w:val="00965BD6"/>
    <w:rsid w:val="0096602A"/>
    <w:rsid w:val="00966A49"/>
    <w:rsid w:val="00966DCB"/>
    <w:rsid w:val="00971594"/>
    <w:rsid w:val="0097159B"/>
    <w:rsid w:val="00971DD0"/>
    <w:rsid w:val="00972A18"/>
    <w:rsid w:val="00972BBA"/>
    <w:rsid w:val="00972C10"/>
    <w:rsid w:val="009740C9"/>
    <w:rsid w:val="0097457F"/>
    <w:rsid w:val="00974CDB"/>
    <w:rsid w:val="00974E28"/>
    <w:rsid w:val="00974E2E"/>
    <w:rsid w:val="009757B0"/>
    <w:rsid w:val="00975E34"/>
    <w:rsid w:val="009766C5"/>
    <w:rsid w:val="00976718"/>
    <w:rsid w:val="00976DD3"/>
    <w:rsid w:val="009772ED"/>
    <w:rsid w:val="00980EF0"/>
    <w:rsid w:val="00981688"/>
    <w:rsid w:val="0098185C"/>
    <w:rsid w:val="00982244"/>
    <w:rsid w:val="00982576"/>
    <w:rsid w:val="00982CAA"/>
    <w:rsid w:val="00983AEB"/>
    <w:rsid w:val="00986211"/>
    <w:rsid w:val="00987023"/>
    <w:rsid w:val="00987053"/>
    <w:rsid w:val="00987555"/>
    <w:rsid w:val="009877F9"/>
    <w:rsid w:val="00987B6C"/>
    <w:rsid w:val="009903FC"/>
    <w:rsid w:val="00990FEC"/>
    <w:rsid w:val="0099213F"/>
    <w:rsid w:val="0099368E"/>
    <w:rsid w:val="00994288"/>
    <w:rsid w:val="009949A0"/>
    <w:rsid w:val="00994E9C"/>
    <w:rsid w:val="009959C5"/>
    <w:rsid w:val="009971A2"/>
    <w:rsid w:val="009976AD"/>
    <w:rsid w:val="009A1A8B"/>
    <w:rsid w:val="009A1D23"/>
    <w:rsid w:val="009A2A2A"/>
    <w:rsid w:val="009A2BEA"/>
    <w:rsid w:val="009A2D57"/>
    <w:rsid w:val="009A3C8A"/>
    <w:rsid w:val="009A3F3D"/>
    <w:rsid w:val="009A5051"/>
    <w:rsid w:val="009A5515"/>
    <w:rsid w:val="009A6008"/>
    <w:rsid w:val="009A653A"/>
    <w:rsid w:val="009A67B3"/>
    <w:rsid w:val="009A6B1F"/>
    <w:rsid w:val="009A6DFA"/>
    <w:rsid w:val="009A762C"/>
    <w:rsid w:val="009B161B"/>
    <w:rsid w:val="009B2B9D"/>
    <w:rsid w:val="009B481C"/>
    <w:rsid w:val="009B4D88"/>
    <w:rsid w:val="009B50B0"/>
    <w:rsid w:val="009B551F"/>
    <w:rsid w:val="009B61E9"/>
    <w:rsid w:val="009B64B4"/>
    <w:rsid w:val="009B6B60"/>
    <w:rsid w:val="009B6BD5"/>
    <w:rsid w:val="009C04AD"/>
    <w:rsid w:val="009C7265"/>
    <w:rsid w:val="009C72BF"/>
    <w:rsid w:val="009C7E16"/>
    <w:rsid w:val="009C7E66"/>
    <w:rsid w:val="009D03C7"/>
    <w:rsid w:val="009D175E"/>
    <w:rsid w:val="009D3F38"/>
    <w:rsid w:val="009D431B"/>
    <w:rsid w:val="009D4BC7"/>
    <w:rsid w:val="009D4EFC"/>
    <w:rsid w:val="009D566B"/>
    <w:rsid w:val="009D6AB9"/>
    <w:rsid w:val="009D7D5C"/>
    <w:rsid w:val="009E017C"/>
    <w:rsid w:val="009E029C"/>
    <w:rsid w:val="009E0E69"/>
    <w:rsid w:val="009E2652"/>
    <w:rsid w:val="009E26AF"/>
    <w:rsid w:val="009E3C56"/>
    <w:rsid w:val="009E4199"/>
    <w:rsid w:val="009E4AB0"/>
    <w:rsid w:val="009E581B"/>
    <w:rsid w:val="009E5B58"/>
    <w:rsid w:val="009E61CF"/>
    <w:rsid w:val="009F1579"/>
    <w:rsid w:val="009F223C"/>
    <w:rsid w:val="009F25BB"/>
    <w:rsid w:val="009F281F"/>
    <w:rsid w:val="009F3A12"/>
    <w:rsid w:val="009F5106"/>
    <w:rsid w:val="009F510E"/>
    <w:rsid w:val="009F68C4"/>
    <w:rsid w:val="009F7DB6"/>
    <w:rsid w:val="00A00611"/>
    <w:rsid w:val="00A00764"/>
    <w:rsid w:val="00A03103"/>
    <w:rsid w:val="00A03510"/>
    <w:rsid w:val="00A03CEB"/>
    <w:rsid w:val="00A041C4"/>
    <w:rsid w:val="00A043C8"/>
    <w:rsid w:val="00A04C3F"/>
    <w:rsid w:val="00A07A40"/>
    <w:rsid w:val="00A07C45"/>
    <w:rsid w:val="00A1069E"/>
    <w:rsid w:val="00A1128B"/>
    <w:rsid w:val="00A123AA"/>
    <w:rsid w:val="00A14418"/>
    <w:rsid w:val="00A14E32"/>
    <w:rsid w:val="00A15DB2"/>
    <w:rsid w:val="00A1694B"/>
    <w:rsid w:val="00A16B57"/>
    <w:rsid w:val="00A16CF5"/>
    <w:rsid w:val="00A17B6D"/>
    <w:rsid w:val="00A20224"/>
    <w:rsid w:val="00A20697"/>
    <w:rsid w:val="00A20D23"/>
    <w:rsid w:val="00A20F00"/>
    <w:rsid w:val="00A21E3B"/>
    <w:rsid w:val="00A227AA"/>
    <w:rsid w:val="00A22BAD"/>
    <w:rsid w:val="00A23AAE"/>
    <w:rsid w:val="00A23C7E"/>
    <w:rsid w:val="00A24146"/>
    <w:rsid w:val="00A24287"/>
    <w:rsid w:val="00A24424"/>
    <w:rsid w:val="00A2544B"/>
    <w:rsid w:val="00A25500"/>
    <w:rsid w:val="00A256E2"/>
    <w:rsid w:val="00A2651E"/>
    <w:rsid w:val="00A2727B"/>
    <w:rsid w:val="00A2734A"/>
    <w:rsid w:val="00A27E64"/>
    <w:rsid w:val="00A3056E"/>
    <w:rsid w:val="00A307AC"/>
    <w:rsid w:val="00A3395F"/>
    <w:rsid w:val="00A34E6D"/>
    <w:rsid w:val="00A41D94"/>
    <w:rsid w:val="00A42521"/>
    <w:rsid w:val="00A434D6"/>
    <w:rsid w:val="00A4462F"/>
    <w:rsid w:val="00A448A7"/>
    <w:rsid w:val="00A453DD"/>
    <w:rsid w:val="00A45C22"/>
    <w:rsid w:val="00A4605A"/>
    <w:rsid w:val="00A469AA"/>
    <w:rsid w:val="00A469BA"/>
    <w:rsid w:val="00A5107A"/>
    <w:rsid w:val="00A51B0A"/>
    <w:rsid w:val="00A52015"/>
    <w:rsid w:val="00A533E0"/>
    <w:rsid w:val="00A53F75"/>
    <w:rsid w:val="00A542DF"/>
    <w:rsid w:val="00A56314"/>
    <w:rsid w:val="00A56545"/>
    <w:rsid w:val="00A57562"/>
    <w:rsid w:val="00A60286"/>
    <w:rsid w:val="00A60DAD"/>
    <w:rsid w:val="00A60E8E"/>
    <w:rsid w:val="00A61740"/>
    <w:rsid w:val="00A624B9"/>
    <w:rsid w:val="00A62F45"/>
    <w:rsid w:val="00A63531"/>
    <w:rsid w:val="00A63E34"/>
    <w:rsid w:val="00A63E9C"/>
    <w:rsid w:val="00A6419E"/>
    <w:rsid w:val="00A64BD2"/>
    <w:rsid w:val="00A65145"/>
    <w:rsid w:val="00A654DC"/>
    <w:rsid w:val="00A661B9"/>
    <w:rsid w:val="00A666BF"/>
    <w:rsid w:val="00A66B60"/>
    <w:rsid w:val="00A67151"/>
    <w:rsid w:val="00A671AE"/>
    <w:rsid w:val="00A67374"/>
    <w:rsid w:val="00A67B17"/>
    <w:rsid w:val="00A70640"/>
    <w:rsid w:val="00A71026"/>
    <w:rsid w:val="00A71AA6"/>
    <w:rsid w:val="00A735E8"/>
    <w:rsid w:val="00A736AB"/>
    <w:rsid w:val="00A73BFC"/>
    <w:rsid w:val="00A73DF7"/>
    <w:rsid w:val="00A76B18"/>
    <w:rsid w:val="00A801B7"/>
    <w:rsid w:val="00A80ACE"/>
    <w:rsid w:val="00A819B4"/>
    <w:rsid w:val="00A81A92"/>
    <w:rsid w:val="00A826FB"/>
    <w:rsid w:val="00A82F66"/>
    <w:rsid w:val="00A83869"/>
    <w:rsid w:val="00A83B92"/>
    <w:rsid w:val="00A843E4"/>
    <w:rsid w:val="00A846F4"/>
    <w:rsid w:val="00A8550C"/>
    <w:rsid w:val="00A87984"/>
    <w:rsid w:val="00A90685"/>
    <w:rsid w:val="00A928CF"/>
    <w:rsid w:val="00A934DD"/>
    <w:rsid w:val="00A94FB0"/>
    <w:rsid w:val="00A953A4"/>
    <w:rsid w:val="00A954D3"/>
    <w:rsid w:val="00A96781"/>
    <w:rsid w:val="00A96ABF"/>
    <w:rsid w:val="00A96B81"/>
    <w:rsid w:val="00A9710A"/>
    <w:rsid w:val="00A97B42"/>
    <w:rsid w:val="00AA4EAB"/>
    <w:rsid w:val="00AA5DA2"/>
    <w:rsid w:val="00AA629C"/>
    <w:rsid w:val="00AA6E5B"/>
    <w:rsid w:val="00AA6EBF"/>
    <w:rsid w:val="00AB140A"/>
    <w:rsid w:val="00AB1E62"/>
    <w:rsid w:val="00AB2266"/>
    <w:rsid w:val="00AB25E9"/>
    <w:rsid w:val="00AB2A91"/>
    <w:rsid w:val="00AB3EFA"/>
    <w:rsid w:val="00AB51DE"/>
    <w:rsid w:val="00AB78DB"/>
    <w:rsid w:val="00AC041B"/>
    <w:rsid w:val="00AC075A"/>
    <w:rsid w:val="00AC1470"/>
    <w:rsid w:val="00AC1EE8"/>
    <w:rsid w:val="00AC2704"/>
    <w:rsid w:val="00AC503D"/>
    <w:rsid w:val="00AC5983"/>
    <w:rsid w:val="00AC6275"/>
    <w:rsid w:val="00AC71B3"/>
    <w:rsid w:val="00AC7C3E"/>
    <w:rsid w:val="00AC7DA1"/>
    <w:rsid w:val="00AD018A"/>
    <w:rsid w:val="00AD0EFD"/>
    <w:rsid w:val="00AD13E8"/>
    <w:rsid w:val="00AD257E"/>
    <w:rsid w:val="00AD266C"/>
    <w:rsid w:val="00AD28D0"/>
    <w:rsid w:val="00AD2D8B"/>
    <w:rsid w:val="00AD31D8"/>
    <w:rsid w:val="00AD3E63"/>
    <w:rsid w:val="00AD4360"/>
    <w:rsid w:val="00AD4D57"/>
    <w:rsid w:val="00AD56CA"/>
    <w:rsid w:val="00AD79A1"/>
    <w:rsid w:val="00AE1DD6"/>
    <w:rsid w:val="00AE3C8F"/>
    <w:rsid w:val="00AE5D23"/>
    <w:rsid w:val="00AE614B"/>
    <w:rsid w:val="00AE6FB0"/>
    <w:rsid w:val="00AF0E25"/>
    <w:rsid w:val="00AF17BE"/>
    <w:rsid w:val="00AF21A9"/>
    <w:rsid w:val="00AF3791"/>
    <w:rsid w:val="00AF413D"/>
    <w:rsid w:val="00AF486D"/>
    <w:rsid w:val="00AF6380"/>
    <w:rsid w:val="00AF6DFA"/>
    <w:rsid w:val="00AF7190"/>
    <w:rsid w:val="00AF7FD1"/>
    <w:rsid w:val="00B01092"/>
    <w:rsid w:val="00B01EF1"/>
    <w:rsid w:val="00B02EDF"/>
    <w:rsid w:val="00B02F4C"/>
    <w:rsid w:val="00B045BB"/>
    <w:rsid w:val="00B05293"/>
    <w:rsid w:val="00B06205"/>
    <w:rsid w:val="00B070CF"/>
    <w:rsid w:val="00B0716F"/>
    <w:rsid w:val="00B10906"/>
    <w:rsid w:val="00B11450"/>
    <w:rsid w:val="00B1295B"/>
    <w:rsid w:val="00B12AE0"/>
    <w:rsid w:val="00B12E11"/>
    <w:rsid w:val="00B13223"/>
    <w:rsid w:val="00B1512F"/>
    <w:rsid w:val="00B15658"/>
    <w:rsid w:val="00B1658F"/>
    <w:rsid w:val="00B16D2E"/>
    <w:rsid w:val="00B17332"/>
    <w:rsid w:val="00B20081"/>
    <w:rsid w:val="00B20AD8"/>
    <w:rsid w:val="00B21332"/>
    <w:rsid w:val="00B22343"/>
    <w:rsid w:val="00B224BB"/>
    <w:rsid w:val="00B22D51"/>
    <w:rsid w:val="00B23498"/>
    <w:rsid w:val="00B24257"/>
    <w:rsid w:val="00B259BB"/>
    <w:rsid w:val="00B25DF5"/>
    <w:rsid w:val="00B25E23"/>
    <w:rsid w:val="00B260D8"/>
    <w:rsid w:val="00B2628F"/>
    <w:rsid w:val="00B264F2"/>
    <w:rsid w:val="00B2655E"/>
    <w:rsid w:val="00B307DF"/>
    <w:rsid w:val="00B30D54"/>
    <w:rsid w:val="00B316BC"/>
    <w:rsid w:val="00B32BE5"/>
    <w:rsid w:val="00B33C37"/>
    <w:rsid w:val="00B356C7"/>
    <w:rsid w:val="00B42830"/>
    <w:rsid w:val="00B45521"/>
    <w:rsid w:val="00B46026"/>
    <w:rsid w:val="00B4640B"/>
    <w:rsid w:val="00B46A46"/>
    <w:rsid w:val="00B521B0"/>
    <w:rsid w:val="00B523B4"/>
    <w:rsid w:val="00B52666"/>
    <w:rsid w:val="00B5323D"/>
    <w:rsid w:val="00B5395A"/>
    <w:rsid w:val="00B54BEE"/>
    <w:rsid w:val="00B55E19"/>
    <w:rsid w:val="00B55F07"/>
    <w:rsid w:val="00B608E5"/>
    <w:rsid w:val="00B6091C"/>
    <w:rsid w:val="00B619FE"/>
    <w:rsid w:val="00B61A92"/>
    <w:rsid w:val="00B6258C"/>
    <w:rsid w:val="00B6283B"/>
    <w:rsid w:val="00B62C6A"/>
    <w:rsid w:val="00B63FDB"/>
    <w:rsid w:val="00B64137"/>
    <w:rsid w:val="00B64240"/>
    <w:rsid w:val="00B64374"/>
    <w:rsid w:val="00B647F8"/>
    <w:rsid w:val="00B66A34"/>
    <w:rsid w:val="00B67A53"/>
    <w:rsid w:val="00B67EE1"/>
    <w:rsid w:val="00B70960"/>
    <w:rsid w:val="00B71BE8"/>
    <w:rsid w:val="00B72076"/>
    <w:rsid w:val="00B72587"/>
    <w:rsid w:val="00B73169"/>
    <w:rsid w:val="00B740FD"/>
    <w:rsid w:val="00B741AB"/>
    <w:rsid w:val="00B7457E"/>
    <w:rsid w:val="00B74909"/>
    <w:rsid w:val="00B74FE3"/>
    <w:rsid w:val="00B75E43"/>
    <w:rsid w:val="00B76503"/>
    <w:rsid w:val="00B7659C"/>
    <w:rsid w:val="00B77099"/>
    <w:rsid w:val="00B7715B"/>
    <w:rsid w:val="00B800BA"/>
    <w:rsid w:val="00B805EE"/>
    <w:rsid w:val="00B80A46"/>
    <w:rsid w:val="00B825FE"/>
    <w:rsid w:val="00B83F52"/>
    <w:rsid w:val="00B851BA"/>
    <w:rsid w:val="00B9018C"/>
    <w:rsid w:val="00B9071E"/>
    <w:rsid w:val="00B917BA"/>
    <w:rsid w:val="00B92E16"/>
    <w:rsid w:val="00B9303C"/>
    <w:rsid w:val="00B934ED"/>
    <w:rsid w:val="00B9463E"/>
    <w:rsid w:val="00BA1BE2"/>
    <w:rsid w:val="00BA4100"/>
    <w:rsid w:val="00BA411D"/>
    <w:rsid w:val="00BA48D1"/>
    <w:rsid w:val="00BA57CB"/>
    <w:rsid w:val="00BA5A0F"/>
    <w:rsid w:val="00BA5B4D"/>
    <w:rsid w:val="00BA73FF"/>
    <w:rsid w:val="00BA7604"/>
    <w:rsid w:val="00BA7638"/>
    <w:rsid w:val="00BA77AF"/>
    <w:rsid w:val="00BA7EB5"/>
    <w:rsid w:val="00BB05FE"/>
    <w:rsid w:val="00BB0F27"/>
    <w:rsid w:val="00BB124D"/>
    <w:rsid w:val="00BB26FC"/>
    <w:rsid w:val="00BB30E8"/>
    <w:rsid w:val="00BB35A4"/>
    <w:rsid w:val="00BB3D30"/>
    <w:rsid w:val="00BB65D3"/>
    <w:rsid w:val="00BC20C8"/>
    <w:rsid w:val="00BC2F1B"/>
    <w:rsid w:val="00BC4525"/>
    <w:rsid w:val="00BC4964"/>
    <w:rsid w:val="00BC4DB0"/>
    <w:rsid w:val="00BC528F"/>
    <w:rsid w:val="00BC6052"/>
    <w:rsid w:val="00BD0611"/>
    <w:rsid w:val="00BD0FF7"/>
    <w:rsid w:val="00BD100A"/>
    <w:rsid w:val="00BD173B"/>
    <w:rsid w:val="00BD1944"/>
    <w:rsid w:val="00BD1EE5"/>
    <w:rsid w:val="00BD2A43"/>
    <w:rsid w:val="00BD3394"/>
    <w:rsid w:val="00BD4679"/>
    <w:rsid w:val="00BD65E4"/>
    <w:rsid w:val="00BD73D8"/>
    <w:rsid w:val="00BD7537"/>
    <w:rsid w:val="00BE2139"/>
    <w:rsid w:val="00BE4C1C"/>
    <w:rsid w:val="00BE53E6"/>
    <w:rsid w:val="00BF02A0"/>
    <w:rsid w:val="00BF0DD5"/>
    <w:rsid w:val="00BF142B"/>
    <w:rsid w:val="00BF2172"/>
    <w:rsid w:val="00BF3637"/>
    <w:rsid w:val="00BF3BD4"/>
    <w:rsid w:val="00BF4B03"/>
    <w:rsid w:val="00BF5106"/>
    <w:rsid w:val="00BF79F2"/>
    <w:rsid w:val="00BF7E57"/>
    <w:rsid w:val="00C004DA"/>
    <w:rsid w:val="00C019D6"/>
    <w:rsid w:val="00C027D5"/>
    <w:rsid w:val="00C03EF2"/>
    <w:rsid w:val="00C0589F"/>
    <w:rsid w:val="00C11B39"/>
    <w:rsid w:val="00C126C9"/>
    <w:rsid w:val="00C1433D"/>
    <w:rsid w:val="00C163EF"/>
    <w:rsid w:val="00C16DF9"/>
    <w:rsid w:val="00C1765B"/>
    <w:rsid w:val="00C179A4"/>
    <w:rsid w:val="00C17DD2"/>
    <w:rsid w:val="00C17F21"/>
    <w:rsid w:val="00C226EE"/>
    <w:rsid w:val="00C229A1"/>
    <w:rsid w:val="00C22F9E"/>
    <w:rsid w:val="00C235F2"/>
    <w:rsid w:val="00C23ACB"/>
    <w:rsid w:val="00C24A0D"/>
    <w:rsid w:val="00C260CC"/>
    <w:rsid w:val="00C2706E"/>
    <w:rsid w:val="00C2714C"/>
    <w:rsid w:val="00C30C2E"/>
    <w:rsid w:val="00C30D6B"/>
    <w:rsid w:val="00C30F6C"/>
    <w:rsid w:val="00C319CB"/>
    <w:rsid w:val="00C3309B"/>
    <w:rsid w:val="00C331DB"/>
    <w:rsid w:val="00C34317"/>
    <w:rsid w:val="00C343EA"/>
    <w:rsid w:val="00C35982"/>
    <w:rsid w:val="00C372A4"/>
    <w:rsid w:val="00C37A09"/>
    <w:rsid w:val="00C40D1C"/>
    <w:rsid w:val="00C40EE7"/>
    <w:rsid w:val="00C410BE"/>
    <w:rsid w:val="00C411D5"/>
    <w:rsid w:val="00C41B90"/>
    <w:rsid w:val="00C42B3C"/>
    <w:rsid w:val="00C42B88"/>
    <w:rsid w:val="00C43A5F"/>
    <w:rsid w:val="00C43AAB"/>
    <w:rsid w:val="00C4592F"/>
    <w:rsid w:val="00C4635C"/>
    <w:rsid w:val="00C470ED"/>
    <w:rsid w:val="00C47128"/>
    <w:rsid w:val="00C47252"/>
    <w:rsid w:val="00C50F05"/>
    <w:rsid w:val="00C5177B"/>
    <w:rsid w:val="00C52055"/>
    <w:rsid w:val="00C53387"/>
    <w:rsid w:val="00C53FE8"/>
    <w:rsid w:val="00C54204"/>
    <w:rsid w:val="00C54877"/>
    <w:rsid w:val="00C554D8"/>
    <w:rsid w:val="00C55DF0"/>
    <w:rsid w:val="00C56A76"/>
    <w:rsid w:val="00C56CDB"/>
    <w:rsid w:val="00C56E18"/>
    <w:rsid w:val="00C60325"/>
    <w:rsid w:val="00C61036"/>
    <w:rsid w:val="00C6219E"/>
    <w:rsid w:val="00C63014"/>
    <w:rsid w:val="00C63093"/>
    <w:rsid w:val="00C63441"/>
    <w:rsid w:val="00C63A6F"/>
    <w:rsid w:val="00C6419B"/>
    <w:rsid w:val="00C641AD"/>
    <w:rsid w:val="00C64F04"/>
    <w:rsid w:val="00C65356"/>
    <w:rsid w:val="00C654BD"/>
    <w:rsid w:val="00C65FD0"/>
    <w:rsid w:val="00C67F89"/>
    <w:rsid w:val="00C700AA"/>
    <w:rsid w:val="00C703D2"/>
    <w:rsid w:val="00C70E74"/>
    <w:rsid w:val="00C71C7E"/>
    <w:rsid w:val="00C72744"/>
    <w:rsid w:val="00C730A7"/>
    <w:rsid w:val="00C73176"/>
    <w:rsid w:val="00C732DD"/>
    <w:rsid w:val="00C73778"/>
    <w:rsid w:val="00C73E01"/>
    <w:rsid w:val="00C75DE8"/>
    <w:rsid w:val="00C7653D"/>
    <w:rsid w:val="00C765A0"/>
    <w:rsid w:val="00C76FC6"/>
    <w:rsid w:val="00C7778C"/>
    <w:rsid w:val="00C802A6"/>
    <w:rsid w:val="00C8261E"/>
    <w:rsid w:val="00C8294E"/>
    <w:rsid w:val="00C83194"/>
    <w:rsid w:val="00C8508B"/>
    <w:rsid w:val="00C85389"/>
    <w:rsid w:val="00C87325"/>
    <w:rsid w:val="00C87506"/>
    <w:rsid w:val="00C90E10"/>
    <w:rsid w:val="00C90F55"/>
    <w:rsid w:val="00C9130A"/>
    <w:rsid w:val="00C91361"/>
    <w:rsid w:val="00C913F6"/>
    <w:rsid w:val="00C9191C"/>
    <w:rsid w:val="00C91A93"/>
    <w:rsid w:val="00C92022"/>
    <w:rsid w:val="00C92961"/>
    <w:rsid w:val="00C92A26"/>
    <w:rsid w:val="00C92EF3"/>
    <w:rsid w:val="00C93E28"/>
    <w:rsid w:val="00C948A6"/>
    <w:rsid w:val="00C94B18"/>
    <w:rsid w:val="00C94EF6"/>
    <w:rsid w:val="00C95F9A"/>
    <w:rsid w:val="00C97FD9"/>
    <w:rsid w:val="00CA00DC"/>
    <w:rsid w:val="00CA0A55"/>
    <w:rsid w:val="00CA1440"/>
    <w:rsid w:val="00CA1811"/>
    <w:rsid w:val="00CA1EC9"/>
    <w:rsid w:val="00CA2784"/>
    <w:rsid w:val="00CA4CD7"/>
    <w:rsid w:val="00CA5B5A"/>
    <w:rsid w:val="00CA624F"/>
    <w:rsid w:val="00CA6444"/>
    <w:rsid w:val="00CA6791"/>
    <w:rsid w:val="00CA74F6"/>
    <w:rsid w:val="00CA759E"/>
    <w:rsid w:val="00CB073C"/>
    <w:rsid w:val="00CB17C5"/>
    <w:rsid w:val="00CB1F1D"/>
    <w:rsid w:val="00CB2014"/>
    <w:rsid w:val="00CB23B0"/>
    <w:rsid w:val="00CB25F9"/>
    <w:rsid w:val="00CB2744"/>
    <w:rsid w:val="00CB2922"/>
    <w:rsid w:val="00CB368F"/>
    <w:rsid w:val="00CB4B5B"/>
    <w:rsid w:val="00CB5F2A"/>
    <w:rsid w:val="00CB7E2C"/>
    <w:rsid w:val="00CC01D8"/>
    <w:rsid w:val="00CC01E0"/>
    <w:rsid w:val="00CC0584"/>
    <w:rsid w:val="00CC0C7D"/>
    <w:rsid w:val="00CC1383"/>
    <w:rsid w:val="00CC174B"/>
    <w:rsid w:val="00CC1BE4"/>
    <w:rsid w:val="00CC28D0"/>
    <w:rsid w:val="00CC2B6B"/>
    <w:rsid w:val="00CC56E9"/>
    <w:rsid w:val="00CC5E1F"/>
    <w:rsid w:val="00CC7481"/>
    <w:rsid w:val="00CC79B0"/>
    <w:rsid w:val="00CD0076"/>
    <w:rsid w:val="00CD0724"/>
    <w:rsid w:val="00CD12E6"/>
    <w:rsid w:val="00CD37D6"/>
    <w:rsid w:val="00CD514D"/>
    <w:rsid w:val="00CD51E8"/>
    <w:rsid w:val="00CD63C0"/>
    <w:rsid w:val="00CD7408"/>
    <w:rsid w:val="00CE0918"/>
    <w:rsid w:val="00CE1203"/>
    <w:rsid w:val="00CE17C0"/>
    <w:rsid w:val="00CE1A7D"/>
    <w:rsid w:val="00CE2925"/>
    <w:rsid w:val="00CE3595"/>
    <w:rsid w:val="00CF1CF1"/>
    <w:rsid w:val="00CF2429"/>
    <w:rsid w:val="00CF2C06"/>
    <w:rsid w:val="00CF5BE7"/>
    <w:rsid w:val="00CF6195"/>
    <w:rsid w:val="00CF6D34"/>
    <w:rsid w:val="00CF79FA"/>
    <w:rsid w:val="00D0089B"/>
    <w:rsid w:val="00D01B6E"/>
    <w:rsid w:val="00D026E7"/>
    <w:rsid w:val="00D027B2"/>
    <w:rsid w:val="00D0377C"/>
    <w:rsid w:val="00D03980"/>
    <w:rsid w:val="00D07083"/>
    <w:rsid w:val="00D0749C"/>
    <w:rsid w:val="00D10080"/>
    <w:rsid w:val="00D11611"/>
    <w:rsid w:val="00D11F18"/>
    <w:rsid w:val="00D11FE0"/>
    <w:rsid w:val="00D133C4"/>
    <w:rsid w:val="00D138C3"/>
    <w:rsid w:val="00D16378"/>
    <w:rsid w:val="00D16705"/>
    <w:rsid w:val="00D16C67"/>
    <w:rsid w:val="00D1799E"/>
    <w:rsid w:val="00D22871"/>
    <w:rsid w:val="00D23452"/>
    <w:rsid w:val="00D2350B"/>
    <w:rsid w:val="00D23FDE"/>
    <w:rsid w:val="00D25BE8"/>
    <w:rsid w:val="00D26EB9"/>
    <w:rsid w:val="00D26F7A"/>
    <w:rsid w:val="00D2718B"/>
    <w:rsid w:val="00D271E3"/>
    <w:rsid w:val="00D3042D"/>
    <w:rsid w:val="00D305BB"/>
    <w:rsid w:val="00D310D9"/>
    <w:rsid w:val="00D31264"/>
    <w:rsid w:val="00D312C3"/>
    <w:rsid w:val="00D31377"/>
    <w:rsid w:val="00D3219B"/>
    <w:rsid w:val="00D34308"/>
    <w:rsid w:val="00D34362"/>
    <w:rsid w:val="00D34C3C"/>
    <w:rsid w:val="00D3564C"/>
    <w:rsid w:val="00D36CB2"/>
    <w:rsid w:val="00D37FF2"/>
    <w:rsid w:val="00D41CD2"/>
    <w:rsid w:val="00D42271"/>
    <w:rsid w:val="00D42AE0"/>
    <w:rsid w:val="00D44634"/>
    <w:rsid w:val="00D4527C"/>
    <w:rsid w:val="00D45A02"/>
    <w:rsid w:val="00D45E21"/>
    <w:rsid w:val="00D461B3"/>
    <w:rsid w:val="00D473E9"/>
    <w:rsid w:val="00D506BE"/>
    <w:rsid w:val="00D511B8"/>
    <w:rsid w:val="00D522D3"/>
    <w:rsid w:val="00D52685"/>
    <w:rsid w:val="00D5299D"/>
    <w:rsid w:val="00D538DF"/>
    <w:rsid w:val="00D54C50"/>
    <w:rsid w:val="00D54D31"/>
    <w:rsid w:val="00D54ED5"/>
    <w:rsid w:val="00D552D2"/>
    <w:rsid w:val="00D553E9"/>
    <w:rsid w:val="00D555E7"/>
    <w:rsid w:val="00D57057"/>
    <w:rsid w:val="00D609BD"/>
    <w:rsid w:val="00D614B2"/>
    <w:rsid w:val="00D61CB8"/>
    <w:rsid w:val="00D62546"/>
    <w:rsid w:val="00D62771"/>
    <w:rsid w:val="00D640BC"/>
    <w:rsid w:val="00D644E2"/>
    <w:rsid w:val="00D64C45"/>
    <w:rsid w:val="00D65102"/>
    <w:rsid w:val="00D6686D"/>
    <w:rsid w:val="00D668E4"/>
    <w:rsid w:val="00D6690A"/>
    <w:rsid w:val="00D669F8"/>
    <w:rsid w:val="00D66FF5"/>
    <w:rsid w:val="00D700B5"/>
    <w:rsid w:val="00D70ECA"/>
    <w:rsid w:val="00D718C0"/>
    <w:rsid w:val="00D72557"/>
    <w:rsid w:val="00D72769"/>
    <w:rsid w:val="00D73090"/>
    <w:rsid w:val="00D732C5"/>
    <w:rsid w:val="00D73909"/>
    <w:rsid w:val="00D74016"/>
    <w:rsid w:val="00D748D9"/>
    <w:rsid w:val="00D750D8"/>
    <w:rsid w:val="00D756B6"/>
    <w:rsid w:val="00D75C42"/>
    <w:rsid w:val="00D77C9B"/>
    <w:rsid w:val="00D804AB"/>
    <w:rsid w:val="00D80C15"/>
    <w:rsid w:val="00D81956"/>
    <w:rsid w:val="00D81E10"/>
    <w:rsid w:val="00D82342"/>
    <w:rsid w:val="00D82BEE"/>
    <w:rsid w:val="00D84FB6"/>
    <w:rsid w:val="00D8567A"/>
    <w:rsid w:val="00D85C84"/>
    <w:rsid w:val="00D8602A"/>
    <w:rsid w:val="00D86765"/>
    <w:rsid w:val="00D87BC3"/>
    <w:rsid w:val="00D87EB2"/>
    <w:rsid w:val="00D90ED3"/>
    <w:rsid w:val="00D91D83"/>
    <w:rsid w:val="00D924F2"/>
    <w:rsid w:val="00D92EBC"/>
    <w:rsid w:val="00D9335A"/>
    <w:rsid w:val="00D936D9"/>
    <w:rsid w:val="00D93748"/>
    <w:rsid w:val="00D93DCA"/>
    <w:rsid w:val="00D94855"/>
    <w:rsid w:val="00D94B54"/>
    <w:rsid w:val="00D95580"/>
    <w:rsid w:val="00D956DA"/>
    <w:rsid w:val="00D95700"/>
    <w:rsid w:val="00D96EDC"/>
    <w:rsid w:val="00D97541"/>
    <w:rsid w:val="00DA12C0"/>
    <w:rsid w:val="00DA1B24"/>
    <w:rsid w:val="00DA2227"/>
    <w:rsid w:val="00DA27D8"/>
    <w:rsid w:val="00DA2FE5"/>
    <w:rsid w:val="00DA32C9"/>
    <w:rsid w:val="00DA5C42"/>
    <w:rsid w:val="00DA6513"/>
    <w:rsid w:val="00DA6DAE"/>
    <w:rsid w:val="00DA7494"/>
    <w:rsid w:val="00DB0096"/>
    <w:rsid w:val="00DB0BCF"/>
    <w:rsid w:val="00DB3DD4"/>
    <w:rsid w:val="00DB46E1"/>
    <w:rsid w:val="00DB4A21"/>
    <w:rsid w:val="00DB54D9"/>
    <w:rsid w:val="00DB70A2"/>
    <w:rsid w:val="00DB717A"/>
    <w:rsid w:val="00DB7463"/>
    <w:rsid w:val="00DC09AC"/>
    <w:rsid w:val="00DC242C"/>
    <w:rsid w:val="00DC2773"/>
    <w:rsid w:val="00DC27FD"/>
    <w:rsid w:val="00DC296F"/>
    <w:rsid w:val="00DC2EEE"/>
    <w:rsid w:val="00DC50F5"/>
    <w:rsid w:val="00DC5183"/>
    <w:rsid w:val="00DC6BE5"/>
    <w:rsid w:val="00DC6DE6"/>
    <w:rsid w:val="00DC6F86"/>
    <w:rsid w:val="00DD077A"/>
    <w:rsid w:val="00DD0EBC"/>
    <w:rsid w:val="00DD18DD"/>
    <w:rsid w:val="00DD2D9C"/>
    <w:rsid w:val="00DD3A7E"/>
    <w:rsid w:val="00DD4436"/>
    <w:rsid w:val="00DD5121"/>
    <w:rsid w:val="00DD5C04"/>
    <w:rsid w:val="00DD6865"/>
    <w:rsid w:val="00DE0ECB"/>
    <w:rsid w:val="00DE2519"/>
    <w:rsid w:val="00DE3622"/>
    <w:rsid w:val="00DE3EF3"/>
    <w:rsid w:val="00DE40FD"/>
    <w:rsid w:val="00DE421F"/>
    <w:rsid w:val="00DE602B"/>
    <w:rsid w:val="00DF02B5"/>
    <w:rsid w:val="00DF5154"/>
    <w:rsid w:val="00DF5BD2"/>
    <w:rsid w:val="00DF63C0"/>
    <w:rsid w:val="00DF67AD"/>
    <w:rsid w:val="00DF731C"/>
    <w:rsid w:val="00DF76A9"/>
    <w:rsid w:val="00E0041A"/>
    <w:rsid w:val="00E02A56"/>
    <w:rsid w:val="00E04C76"/>
    <w:rsid w:val="00E06468"/>
    <w:rsid w:val="00E06E3D"/>
    <w:rsid w:val="00E0790C"/>
    <w:rsid w:val="00E07982"/>
    <w:rsid w:val="00E1012A"/>
    <w:rsid w:val="00E10A71"/>
    <w:rsid w:val="00E11460"/>
    <w:rsid w:val="00E1182B"/>
    <w:rsid w:val="00E13736"/>
    <w:rsid w:val="00E138D4"/>
    <w:rsid w:val="00E15B72"/>
    <w:rsid w:val="00E163AC"/>
    <w:rsid w:val="00E164C1"/>
    <w:rsid w:val="00E16B87"/>
    <w:rsid w:val="00E20CE5"/>
    <w:rsid w:val="00E20F91"/>
    <w:rsid w:val="00E235B3"/>
    <w:rsid w:val="00E2557D"/>
    <w:rsid w:val="00E26131"/>
    <w:rsid w:val="00E2691A"/>
    <w:rsid w:val="00E27A49"/>
    <w:rsid w:val="00E30204"/>
    <w:rsid w:val="00E309EF"/>
    <w:rsid w:val="00E31469"/>
    <w:rsid w:val="00E32B34"/>
    <w:rsid w:val="00E35D7B"/>
    <w:rsid w:val="00E364D4"/>
    <w:rsid w:val="00E3698D"/>
    <w:rsid w:val="00E36B43"/>
    <w:rsid w:val="00E37B6E"/>
    <w:rsid w:val="00E37D1B"/>
    <w:rsid w:val="00E413D9"/>
    <w:rsid w:val="00E455C3"/>
    <w:rsid w:val="00E45B43"/>
    <w:rsid w:val="00E46EDC"/>
    <w:rsid w:val="00E477B6"/>
    <w:rsid w:val="00E479DC"/>
    <w:rsid w:val="00E50319"/>
    <w:rsid w:val="00E50562"/>
    <w:rsid w:val="00E5091F"/>
    <w:rsid w:val="00E52300"/>
    <w:rsid w:val="00E544CD"/>
    <w:rsid w:val="00E5668B"/>
    <w:rsid w:val="00E60275"/>
    <w:rsid w:val="00E60F6E"/>
    <w:rsid w:val="00E620B5"/>
    <w:rsid w:val="00E63307"/>
    <w:rsid w:val="00E65B57"/>
    <w:rsid w:val="00E65B7A"/>
    <w:rsid w:val="00E6620B"/>
    <w:rsid w:val="00E6713E"/>
    <w:rsid w:val="00E67905"/>
    <w:rsid w:val="00E705F6"/>
    <w:rsid w:val="00E71A1A"/>
    <w:rsid w:val="00E71D85"/>
    <w:rsid w:val="00E72D64"/>
    <w:rsid w:val="00E74AAE"/>
    <w:rsid w:val="00E74F77"/>
    <w:rsid w:val="00E77816"/>
    <w:rsid w:val="00E80EF2"/>
    <w:rsid w:val="00E8145A"/>
    <w:rsid w:val="00E82857"/>
    <w:rsid w:val="00E83111"/>
    <w:rsid w:val="00E83D86"/>
    <w:rsid w:val="00E842F0"/>
    <w:rsid w:val="00E84E96"/>
    <w:rsid w:val="00E8524D"/>
    <w:rsid w:val="00E8595A"/>
    <w:rsid w:val="00E8671A"/>
    <w:rsid w:val="00E8744E"/>
    <w:rsid w:val="00E87617"/>
    <w:rsid w:val="00E87CB7"/>
    <w:rsid w:val="00E9036A"/>
    <w:rsid w:val="00E919BE"/>
    <w:rsid w:val="00E91D21"/>
    <w:rsid w:val="00E91F84"/>
    <w:rsid w:val="00E923D8"/>
    <w:rsid w:val="00E938B7"/>
    <w:rsid w:val="00E93D9D"/>
    <w:rsid w:val="00E94578"/>
    <w:rsid w:val="00E95BD4"/>
    <w:rsid w:val="00E96B26"/>
    <w:rsid w:val="00E9764D"/>
    <w:rsid w:val="00EA03E9"/>
    <w:rsid w:val="00EA0A76"/>
    <w:rsid w:val="00EA0D06"/>
    <w:rsid w:val="00EA208E"/>
    <w:rsid w:val="00EA2C03"/>
    <w:rsid w:val="00EA3D4C"/>
    <w:rsid w:val="00EA5250"/>
    <w:rsid w:val="00EA53F9"/>
    <w:rsid w:val="00EA57F5"/>
    <w:rsid w:val="00EA5DEA"/>
    <w:rsid w:val="00EA6CBD"/>
    <w:rsid w:val="00EA7ACB"/>
    <w:rsid w:val="00EB0488"/>
    <w:rsid w:val="00EB32B2"/>
    <w:rsid w:val="00EB469F"/>
    <w:rsid w:val="00EB49EF"/>
    <w:rsid w:val="00EB4CB5"/>
    <w:rsid w:val="00EB4DC1"/>
    <w:rsid w:val="00EB55EB"/>
    <w:rsid w:val="00EB5605"/>
    <w:rsid w:val="00EB6D9A"/>
    <w:rsid w:val="00EB75EA"/>
    <w:rsid w:val="00EB7779"/>
    <w:rsid w:val="00EC016A"/>
    <w:rsid w:val="00EC16ED"/>
    <w:rsid w:val="00EC6FE8"/>
    <w:rsid w:val="00EC7BB1"/>
    <w:rsid w:val="00EC7CB4"/>
    <w:rsid w:val="00ED0184"/>
    <w:rsid w:val="00ED0E70"/>
    <w:rsid w:val="00ED28B3"/>
    <w:rsid w:val="00ED2E7C"/>
    <w:rsid w:val="00ED33D3"/>
    <w:rsid w:val="00ED3F32"/>
    <w:rsid w:val="00ED4EE8"/>
    <w:rsid w:val="00EE039A"/>
    <w:rsid w:val="00EE17EA"/>
    <w:rsid w:val="00EE185C"/>
    <w:rsid w:val="00EE24C1"/>
    <w:rsid w:val="00EE475F"/>
    <w:rsid w:val="00EE48F5"/>
    <w:rsid w:val="00EE4D91"/>
    <w:rsid w:val="00EE6368"/>
    <w:rsid w:val="00EE688D"/>
    <w:rsid w:val="00EE779C"/>
    <w:rsid w:val="00EF30AA"/>
    <w:rsid w:val="00EF37CE"/>
    <w:rsid w:val="00EF4A93"/>
    <w:rsid w:val="00EF4F2A"/>
    <w:rsid w:val="00EF4FD9"/>
    <w:rsid w:val="00EF4FF7"/>
    <w:rsid w:val="00EF54E7"/>
    <w:rsid w:val="00EF58F9"/>
    <w:rsid w:val="00EF59D0"/>
    <w:rsid w:val="00EF5E07"/>
    <w:rsid w:val="00EF61FC"/>
    <w:rsid w:val="00EF6288"/>
    <w:rsid w:val="00EF797E"/>
    <w:rsid w:val="00F00362"/>
    <w:rsid w:val="00F00463"/>
    <w:rsid w:val="00F00F83"/>
    <w:rsid w:val="00F0183D"/>
    <w:rsid w:val="00F0414A"/>
    <w:rsid w:val="00F049BC"/>
    <w:rsid w:val="00F06B81"/>
    <w:rsid w:val="00F07C59"/>
    <w:rsid w:val="00F10594"/>
    <w:rsid w:val="00F10D9B"/>
    <w:rsid w:val="00F10E95"/>
    <w:rsid w:val="00F11A82"/>
    <w:rsid w:val="00F1281B"/>
    <w:rsid w:val="00F14C34"/>
    <w:rsid w:val="00F14FA2"/>
    <w:rsid w:val="00F15E2D"/>
    <w:rsid w:val="00F16CF7"/>
    <w:rsid w:val="00F1766C"/>
    <w:rsid w:val="00F2016C"/>
    <w:rsid w:val="00F20BD9"/>
    <w:rsid w:val="00F23570"/>
    <w:rsid w:val="00F24AA7"/>
    <w:rsid w:val="00F24EE1"/>
    <w:rsid w:val="00F24F76"/>
    <w:rsid w:val="00F251BA"/>
    <w:rsid w:val="00F25681"/>
    <w:rsid w:val="00F25EA1"/>
    <w:rsid w:val="00F264B7"/>
    <w:rsid w:val="00F26613"/>
    <w:rsid w:val="00F26D65"/>
    <w:rsid w:val="00F2724D"/>
    <w:rsid w:val="00F27632"/>
    <w:rsid w:val="00F30377"/>
    <w:rsid w:val="00F30734"/>
    <w:rsid w:val="00F31D7F"/>
    <w:rsid w:val="00F32617"/>
    <w:rsid w:val="00F32C88"/>
    <w:rsid w:val="00F338AB"/>
    <w:rsid w:val="00F33E90"/>
    <w:rsid w:val="00F33EDD"/>
    <w:rsid w:val="00F3403F"/>
    <w:rsid w:val="00F35097"/>
    <w:rsid w:val="00F3529C"/>
    <w:rsid w:val="00F364E2"/>
    <w:rsid w:val="00F40008"/>
    <w:rsid w:val="00F4056F"/>
    <w:rsid w:val="00F40959"/>
    <w:rsid w:val="00F43A4D"/>
    <w:rsid w:val="00F43B8E"/>
    <w:rsid w:val="00F445D8"/>
    <w:rsid w:val="00F45803"/>
    <w:rsid w:val="00F45EAE"/>
    <w:rsid w:val="00F464E7"/>
    <w:rsid w:val="00F46951"/>
    <w:rsid w:val="00F47527"/>
    <w:rsid w:val="00F47DC9"/>
    <w:rsid w:val="00F50F5D"/>
    <w:rsid w:val="00F516A8"/>
    <w:rsid w:val="00F537F3"/>
    <w:rsid w:val="00F539DB"/>
    <w:rsid w:val="00F556E5"/>
    <w:rsid w:val="00F55EC0"/>
    <w:rsid w:val="00F57B62"/>
    <w:rsid w:val="00F57E53"/>
    <w:rsid w:val="00F60D9E"/>
    <w:rsid w:val="00F61A12"/>
    <w:rsid w:val="00F62122"/>
    <w:rsid w:val="00F622C2"/>
    <w:rsid w:val="00F62559"/>
    <w:rsid w:val="00F6482A"/>
    <w:rsid w:val="00F64B91"/>
    <w:rsid w:val="00F64E30"/>
    <w:rsid w:val="00F64F37"/>
    <w:rsid w:val="00F651D7"/>
    <w:rsid w:val="00F67B96"/>
    <w:rsid w:val="00F70996"/>
    <w:rsid w:val="00F70ED6"/>
    <w:rsid w:val="00F710F1"/>
    <w:rsid w:val="00F719DE"/>
    <w:rsid w:val="00F71F67"/>
    <w:rsid w:val="00F731F5"/>
    <w:rsid w:val="00F74010"/>
    <w:rsid w:val="00F741BE"/>
    <w:rsid w:val="00F7463D"/>
    <w:rsid w:val="00F75203"/>
    <w:rsid w:val="00F77CDB"/>
    <w:rsid w:val="00F81520"/>
    <w:rsid w:val="00F8196E"/>
    <w:rsid w:val="00F823A2"/>
    <w:rsid w:val="00F82B4E"/>
    <w:rsid w:val="00F8376D"/>
    <w:rsid w:val="00F84852"/>
    <w:rsid w:val="00F8571B"/>
    <w:rsid w:val="00F86853"/>
    <w:rsid w:val="00F86A80"/>
    <w:rsid w:val="00F876E5"/>
    <w:rsid w:val="00F9049B"/>
    <w:rsid w:val="00F912D3"/>
    <w:rsid w:val="00F92BEF"/>
    <w:rsid w:val="00F936B3"/>
    <w:rsid w:val="00F94E5B"/>
    <w:rsid w:val="00F97771"/>
    <w:rsid w:val="00FA43AC"/>
    <w:rsid w:val="00FA4972"/>
    <w:rsid w:val="00FA5457"/>
    <w:rsid w:val="00FA6869"/>
    <w:rsid w:val="00FA6C60"/>
    <w:rsid w:val="00FA6F4B"/>
    <w:rsid w:val="00FB03A2"/>
    <w:rsid w:val="00FB0EA6"/>
    <w:rsid w:val="00FB1DE7"/>
    <w:rsid w:val="00FB1E49"/>
    <w:rsid w:val="00FB2890"/>
    <w:rsid w:val="00FB2970"/>
    <w:rsid w:val="00FB37C7"/>
    <w:rsid w:val="00FB42F0"/>
    <w:rsid w:val="00FB45E4"/>
    <w:rsid w:val="00FB5818"/>
    <w:rsid w:val="00FB5915"/>
    <w:rsid w:val="00FB65C7"/>
    <w:rsid w:val="00FC001D"/>
    <w:rsid w:val="00FC14BE"/>
    <w:rsid w:val="00FC265C"/>
    <w:rsid w:val="00FC283E"/>
    <w:rsid w:val="00FC3DAA"/>
    <w:rsid w:val="00FC5165"/>
    <w:rsid w:val="00FC542F"/>
    <w:rsid w:val="00FC5505"/>
    <w:rsid w:val="00FD0494"/>
    <w:rsid w:val="00FD15F0"/>
    <w:rsid w:val="00FD1955"/>
    <w:rsid w:val="00FD1CCC"/>
    <w:rsid w:val="00FD21DD"/>
    <w:rsid w:val="00FD5337"/>
    <w:rsid w:val="00FD5DE0"/>
    <w:rsid w:val="00FD61FB"/>
    <w:rsid w:val="00FD6291"/>
    <w:rsid w:val="00FE15DE"/>
    <w:rsid w:val="00FE349E"/>
    <w:rsid w:val="00FE37E7"/>
    <w:rsid w:val="00FE4EE7"/>
    <w:rsid w:val="00FE600D"/>
    <w:rsid w:val="00FE6479"/>
    <w:rsid w:val="00FE77AA"/>
    <w:rsid w:val="00FF0FE0"/>
    <w:rsid w:val="00FF12F9"/>
    <w:rsid w:val="00FF2B34"/>
    <w:rsid w:val="00FF341B"/>
    <w:rsid w:val="00FF3BC0"/>
    <w:rsid w:val="00FF4141"/>
    <w:rsid w:val="00FF4591"/>
    <w:rsid w:val="00FF4C70"/>
    <w:rsid w:val="00FF4FF0"/>
    <w:rsid w:val="00FF6D3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2728154"/>
  <w15:chartTrackingRefBased/>
  <w15:docId w15:val="{68B7CAF3-38CB-40E2-B99B-2A773347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uiPriority="22" w:qFormat="1"/>
    <w:lsdException w:name="Emphasis" w:uiPriority="20" w:qFormat="1"/>
    <w:lsdException w:name="Plain Text" w:uiPriority="99"/>
    <w:lsdException w:name="Normal (Web)" w:uiPriority="99"/>
    <w:lsdException w:name="HTML Cite"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568FE"/>
    <w:rPr>
      <w:sz w:val="24"/>
      <w:szCs w:val="24"/>
    </w:rPr>
  </w:style>
  <w:style w:type="paragraph" w:styleId="Titre1">
    <w:name w:val="heading 1"/>
    <w:basedOn w:val="Normal"/>
    <w:next w:val="Normal"/>
    <w:link w:val="Titre1Car"/>
    <w:qFormat/>
    <w:rsid w:val="00A61740"/>
    <w:pPr>
      <w:keepNext/>
      <w:outlineLvl w:val="0"/>
    </w:pPr>
    <w:rPr>
      <w:rFonts w:ascii="Arial" w:hAnsi="Arial" w:cs="Arial"/>
      <w:b/>
      <w:bCs/>
      <w:sz w:val="16"/>
    </w:rPr>
  </w:style>
  <w:style w:type="paragraph" w:styleId="Titre2">
    <w:name w:val="heading 2"/>
    <w:basedOn w:val="Normal"/>
    <w:next w:val="Normal"/>
    <w:link w:val="Titre2Car"/>
    <w:semiHidden/>
    <w:unhideWhenUsed/>
    <w:qFormat/>
    <w:rsid w:val="009F510E"/>
    <w:pPr>
      <w:keepNext/>
      <w:spacing w:before="240" w:after="60"/>
      <w:outlineLvl w:val="1"/>
    </w:pPr>
    <w:rPr>
      <w:rFonts w:ascii="Cambria" w:hAnsi="Cambria"/>
      <w:b/>
      <w:bCs/>
      <w:i/>
      <w:iCs/>
      <w:sz w:val="28"/>
      <w:szCs w:val="28"/>
    </w:rPr>
  </w:style>
  <w:style w:type="paragraph" w:styleId="Titre5">
    <w:name w:val="heading 5"/>
    <w:basedOn w:val="Normal"/>
    <w:next w:val="Normal"/>
    <w:link w:val="Titre5Car"/>
    <w:semiHidden/>
    <w:unhideWhenUsed/>
    <w:qFormat/>
    <w:rsid w:val="005958B5"/>
    <w:pPr>
      <w:spacing w:before="240" w:after="60"/>
      <w:outlineLvl w:val="4"/>
    </w:pPr>
    <w:rPr>
      <w:rFonts w:ascii="Calibri" w:hAnsi="Calibri"/>
      <w:b/>
      <w:bCs/>
      <w:i/>
      <w:iCs/>
      <w:sz w:val="26"/>
      <w:szCs w:val="26"/>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rsid w:val="00D6686D"/>
    <w:pPr>
      <w:tabs>
        <w:tab w:val="center" w:pos="4536"/>
        <w:tab w:val="right" w:pos="9072"/>
      </w:tabs>
    </w:pPr>
  </w:style>
  <w:style w:type="paragraph" w:styleId="Pieddepage">
    <w:name w:val="footer"/>
    <w:basedOn w:val="Normal"/>
    <w:link w:val="PieddepageCar"/>
    <w:uiPriority w:val="99"/>
    <w:rsid w:val="00D6686D"/>
    <w:pPr>
      <w:tabs>
        <w:tab w:val="center" w:pos="4536"/>
        <w:tab w:val="right" w:pos="9072"/>
      </w:tabs>
    </w:pPr>
  </w:style>
  <w:style w:type="paragraph" w:styleId="Textedebulles">
    <w:name w:val="Balloon Text"/>
    <w:basedOn w:val="Normal"/>
    <w:semiHidden/>
    <w:rsid w:val="002B6BD2"/>
    <w:rPr>
      <w:rFonts w:ascii="Tahoma" w:hAnsi="Tahoma" w:cs="Tahoma"/>
      <w:sz w:val="16"/>
      <w:szCs w:val="16"/>
    </w:rPr>
  </w:style>
  <w:style w:type="paragraph" w:customStyle="1" w:styleId="corpsdelettre">
    <w:name w:val="corps de lettre"/>
    <w:basedOn w:val="Normal"/>
    <w:rsid w:val="0087777D"/>
    <w:pPr>
      <w:tabs>
        <w:tab w:val="left" w:pos="1701"/>
      </w:tabs>
      <w:ind w:firstLine="1134"/>
      <w:jc w:val="both"/>
    </w:pPr>
    <w:rPr>
      <w:rFonts w:ascii="Arial" w:hAnsi="Arial"/>
      <w:sz w:val="22"/>
      <w:szCs w:val="20"/>
    </w:rPr>
  </w:style>
  <w:style w:type="paragraph" w:styleId="Titre">
    <w:name w:val="Title"/>
    <w:basedOn w:val="Normal"/>
    <w:qFormat/>
    <w:rsid w:val="0087777D"/>
    <w:pPr>
      <w:jc w:val="center"/>
    </w:pPr>
    <w:rPr>
      <w:rFonts w:ascii="Arial" w:hAnsi="Arial"/>
      <w:b/>
      <w:color w:val="000000"/>
      <w:sz w:val="22"/>
      <w:szCs w:val="20"/>
      <w:u w:val="single"/>
    </w:rPr>
  </w:style>
  <w:style w:type="character" w:customStyle="1" w:styleId="Titre1Car">
    <w:name w:val="Titre 1 Car"/>
    <w:link w:val="Titre1"/>
    <w:rsid w:val="00AC1EE8"/>
    <w:rPr>
      <w:rFonts w:ascii="Arial" w:hAnsi="Arial" w:cs="Arial"/>
      <w:b/>
      <w:bCs/>
      <w:sz w:val="16"/>
      <w:szCs w:val="24"/>
    </w:rPr>
  </w:style>
  <w:style w:type="paragraph" w:customStyle="1" w:styleId="Default">
    <w:name w:val="Default"/>
    <w:rsid w:val="00AC1EE8"/>
    <w:pPr>
      <w:autoSpaceDE w:val="0"/>
      <w:autoSpaceDN w:val="0"/>
      <w:adjustRightInd w:val="0"/>
    </w:pPr>
    <w:rPr>
      <w:rFonts w:ascii="Arial" w:hAnsi="Arial" w:cs="Arial"/>
      <w:color w:val="000000"/>
      <w:sz w:val="24"/>
      <w:szCs w:val="24"/>
    </w:rPr>
  </w:style>
  <w:style w:type="character" w:styleId="Lienhypertexte">
    <w:name w:val="Hyperlink"/>
    <w:unhideWhenUsed/>
    <w:rsid w:val="00B22D51"/>
    <w:rPr>
      <w:color w:val="0000FF"/>
      <w:u w:val="single"/>
    </w:rPr>
  </w:style>
  <w:style w:type="character" w:styleId="Lienhypertextesuivivisit">
    <w:name w:val="FollowedHyperlink"/>
    <w:rsid w:val="00D750D8"/>
    <w:rPr>
      <w:color w:val="800080"/>
      <w:u w:val="single"/>
    </w:rPr>
  </w:style>
  <w:style w:type="character" w:styleId="lev">
    <w:name w:val="Strong"/>
    <w:uiPriority w:val="22"/>
    <w:qFormat/>
    <w:rsid w:val="00A671AE"/>
    <w:rPr>
      <w:b/>
      <w:bCs/>
    </w:rPr>
  </w:style>
  <w:style w:type="paragraph" w:styleId="Paragraphedeliste">
    <w:name w:val="List Paragraph"/>
    <w:basedOn w:val="Normal"/>
    <w:uiPriority w:val="34"/>
    <w:qFormat/>
    <w:rsid w:val="004568FE"/>
    <w:pPr>
      <w:ind w:left="720"/>
      <w:contextualSpacing/>
    </w:pPr>
  </w:style>
  <w:style w:type="paragraph" w:styleId="Textebrut">
    <w:name w:val="Plain Text"/>
    <w:basedOn w:val="Normal"/>
    <w:link w:val="TextebrutCar"/>
    <w:uiPriority w:val="99"/>
    <w:unhideWhenUsed/>
    <w:rsid w:val="0031111D"/>
    <w:rPr>
      <w:rFonts w:ascii="Calibri" w:eastAsia="Calibri" w:hAnsi="Calibri"/>
      <w:sz w:val="22"/>
      <w:szCs w:val="21"/>
      <w:lang w:eastAsia="en-US"/>
    </w:rPr>
  </w:style>
  <w:style w:type="character" w:customStyle="1" w:styleId="TextebrutCar">
    <w:name w:val="Texte brut Car"/>
    <w:link w:val="Textebrut"/>
    <w:uiPriority w:val="99"/>
    <w:rsid w:val="0031111D"/>
    <w:rPr>
      <w:rFonts w:ascii="Calibri" w:eastAsia="Calibri" w:hAnsi="Calibri"/>
      <w:sz w:val="22"/>
      <w:szCs w:val="21"/>
      <w:lang w:eastAsia="en-US"/>
    </w:rPr>
  </w:style>
  <w:style w:type="character" w:customStyle="1" w:styleId="PieddepageCar">
    <w:name w:val="Pied de page Car"/>
    <w:link w:val="Pieddepage"/>
    <w:uiPriority w:val="99"/>
    <w:rsid w:val="008B3189"/>
    <w:rPr>
      <w:sz w:val="24"/>
      <w:szCs w:val="24"/>
    </w:rPr>
  </w:style>
  <w:style w:type="character" w:customStyle="1" w:styleId="Normal1">
    <w:name w:val="Normal1"/>
    <w:rsid w:val="002C521C"/>
  </w:style>
  <w:style w:type="character" w:customStyle="1" w:styleId="Titre2Car">
    <w:name w:val="Titre 2 Car"/>
    <w:link w:val="Titre2"/>
    <w:semiHidden/>
    <w:rsid w:val="009F510E"/>
    <w:rPr>
      <w:rFonts w:ascii="Cambria" w:eastAsia="Times New Roman" w:hAnsi="Cambria" w:cs="Times New Roman"/>
      <w:b/>
      <w:bCs/>
      <w:i/>
      <w:iCs/>
      <w:sz w:val="28"/>
      <w:szCs w:val="28"/>
    </w:rPr>
  </w:style>
  <w:style w:type="character" w:customStyle="1" w:styleId="ng-scope">
    <w:name w:val="ng-scope"/>
    <w:rsid w:val="0009110B"/>
  </w:style>
  <w:style w:type="character" w:customStyle="1" w:styleId="highlight">
    <w:name w:val="highlight"/>
    <w:rsid w:val="00E11460"/>
  </w:style>
  <w:style w:type="character" w:customStyle="1" w:styleId="textev">
    <w:name w:val="textev"/>
    <w:rsid w:val="00F27632"/>
  </w:style>
  <w:style w:type="paragraph" w:styleId="NormalWeb">
    <w:name w:val="Normal (Web)"/>
    <w:basedOn w:val="Normal"/>
    <w:link w:val="NormalWebCar"/>
    <w:uiPriority w:val="99"/>
    <w:unhideWhenUsed/>
    <w:rsid w:val="00F27632"/>
    <w:pPr>
      <w:spacing w:before="100" w:beforeAutospacing="1" w:after="100" w:afterAutospacing="1"/>
    </w:pPr>
  </w:style>
  <w:style w:type="paragraph" w:customStyle="1" w:styleId="pucetetevert">
    <w:name w:val="pucetete_vert"/>
    <w:basedOn w:val="Normal"/>
    <w:rsid w:val="00F27632"/>
    <w:pPr>
      <w:spacing w:before="100" w:beforeAutospacing="1" w:after="100" w:afterAutospacing="1"/>
    </w:pPr>
  </w:style>
  <w:style w:type="paragraph" w:customStyle="1" w:styleId="PEPS">
    <w:name w:val="PEPS"/>
    <w:basedOn w:val="NormalWeb"/>
    <w:link w:val="PEPSCar"/>
    <w:autoRedefine/>
    <w:qFormat/>
    <w:rsid w:val="00672CE5"/>
    <w:pPr>
      <w:spacing w:before="120" w:beforeAutospacing="0" w:after="0" w:afterAutospacing="0"/>
      <w:contextualSpacing/>
    </w:pPr>
    <w:rPr>
      <w:rFonts w:ascii="Arial" w:hAnsi="Arial" w:cs="Arial"/>
      <w:b/>
      <w:color w:val="538135"/>
    </w:rPr>
  </w:style>
  <w:style w:type="character" w:customStyle="1" w:styleId="nouveaute">
    <w:name w:val="nouveaute"/>
    <w:rsid w:val="00812AEA"/>
  </w:style>
  <w:style w:type="character" w:customStyle="1" w:styleId="NormalWebCar">
    <w:name w:val="Normal (Web) Car"/>
    <w:link w:val="NormalWeb"/>
    <w:uiPriority w:val="99"/>
    <w:rsid w:val="00EC7CB4"/>
    <w:rPr>
      <w:sz w:val="24"/>
      <w:szCs w:val="24"/>
    </w:rPr>
  </w:style>
  <w:style w:type="character" w:customStyle="1" w:styleId="PEPSCar">
    <w:name w:val="PEPS Car"/>
    <w:link w:val="PEPS"/>
    <w:rsid w:val="00672CE5"/>
    <w:rPr>
      <w:rFonts w:ascii="Arial" w:hAnsi="Arial" w:cs="Arial"/>
      <w:b/>
      <w:color w:val="538135"/>
      <w:sz w:val="24"/>
      <w:szCs w:val="24"/>
    </w:rPr>
  </w:style>
  <w:style w:type="character" w:styleId="CitationHTML">
    <w:name w:val="HTML Cite"/>
    <w:uiPriority w:val="99"/>
    <w:unhideWhenUsed/>
    <w:rsid w:val="00CC174B"/>
    <w:rPr>
      <w:i/>
      <w:iCs/>
    </w:rPr>
  </w:style>
  <w:style w:type="paragraph" w:customStyle="1" w:styleId="fondvert">
    <w:name w:val="fondvert"/>
    <w:basedOn w:val="Normal"/>
    <w:uiPriority w:val="99"/>
    <w:rsid w:val="00A23C7E"/>
    <w:pPr>
      <w:shd w:val="clear" w:color="auto" w:fill="CFDFE0"/>
      <w:spacing w:before="100" w:beforeAutospacing="1" w:after="100" w:afterAutospacing="1"/>
    </w:pPr>
    <w:rPr>
      <w:rFonts w:eastAsia="Calibri"/>
      <w:b/>
      <w:bCs/>
      <w:color w:val="699B50"/>
      <w:sz w:val="21"/>
      <w:szCs w:val="21"/>
    </w:rPr>
  </w:style>
  <w:style w:type="character" w:customStyle="1" w:styleId="Titre5Car">
    <w:name w:val="Titre 5 Car"/>
    <w:link w:val="Titre5"/>
    <w:semiHidden/>
    <w:rsid w:val="005958B5"/>
    <w:rPr>
      <w:rFonts w:ascii="Calibri" w:eastAsia="Times New Roman" w:hAnsi="Calibri" w:cs="Times New Roman"/>
      <w:b/>
      <w:bCs/>
      <w:i/>
      <w:iCs/>
      <w:sz w:val="26"/>
      <w:szCs w:val="26"/>
    </w:rPr>
  </w:style>
  <w:style w:type="character" w:styleId="Accentuation">
    <w:name w:val="Emphasis"/>
    <w:uiPriority w:val="20"/>
    <w:qFormat/>
    <w:rsid w:val="00861801"/>
    <w:rPr>
      <w:i/>
      <w:iCs/>
    </w:rPr>
  </w:style>
  <w:style w:type="character" w:customStyle="1" w:styleId="wpschanges">
    <w:name w:val="__wps_changes"/>
    <w:rsid w:val="002901C4"/>
  </w:style>
  <w:style w:type="character" w:styleId="Mentionnonrsolue">
    <w:name w:val="Unresolved Mention"/>
    <w:basedOn w:val="Policepardfaut"/>
    <w:uiPriority w:val="99"/>
    <w:semiHidden/>
    <w:unhideWhenUsed/>
    <w:rsid w:val="005C75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4409">
      <w:bodyDiv w:val="1"/>
      <w:marLeft w:val="0"/>
      <w:marRight w:val="0"/>
      <w:marTop w:val="0"/>
      <w:marBottom w:val="0"/>
      <w:divBdr>
        <w:top w:val="none" w:sz="0" w:space="0" w:color="auto"/>
        <w:left w:val="none" w:sz="0" w:space="0" w:color="auto"/>
        <w:bottom w:val="none" w:sz="0" w:space="0" w:color="auto"/>
        <w:right w:val="none" w:sz="0" w:space="0" w:color="auto"/>
      </w:divBdr>
    </w:div>
    <w:div w:id="2170450">
      <w:bodyDiv w:val="1"/>
      <w:marLeft w:val="0"/>
      <w:marRight w:val="0"/>
      <w:marTop w:val="0"/>
      <w:marBottom w:val="0"/>
      <w:divBdr>
        <w:top w:val="none" w:sz="0" w:space="0" w:color="auto"/>
        <w:left w:val="none" w:sz="0" w:space="0" w:color="auto"/>
        <w:bottom w:val="none" w:sz="0" w:space="0" w:color="auto"/>
        <w:right w:val="none" w:sz="0" w:space="0" w:color="auto"/>
      </w:divBdr>
    </w:div>
    <w:div w:id="3292011">
      <w:bodyDiv w:val="1"/>
      <w:marLeft w:val="0"/>
      <w:marRight w:val="0"/>
      <w:marTop w:val="0"/>
      <w:marBottom w:val="0"/>
      <w:divBdr>
        <w:top w:val="none" w:sz="0" w:space="0" w:color="auto"/>
        <w:left w:val="none" w:sz="0" w:space="0" w:color="auto"/>
        <w:bottom w:val="none" w:sz="0" w:space="0" w:color="auto"/>
        <w:right w:val="none" w:sz="0" w:space="0" w:color="auto"/>
      </w:divBdr>
    </w:div>
    <w:div w:id="4022996">
      <w:bodyDiv w:val="1"/>
      <w:marLeft w:val="0"/>
      <w:marRight w:val="0"/>
      <w:marTop w:val="0"/>
      <w:marBottom w:val="0"/>
      <w:divBdr>
        <w:top w:val="none" w:sz="0" w:space="0" w:color="auto"/>
        <w:left w:val="none" w:sz="0" w:space="0" w:color="auto"/>
        <w:bottom w:val="none" w:sz="0" w:space="0" w:color="auto"/>
        <w:right w:val="none" w:sz="0" w:space="0" w:color="auto"/>
      </w:divBdr>
    </w:div>
    <w:div w:id="4216721">
      <w:bodyDiv w:val="1"/>
      <w:marLeft w:val="0"/>
      <w:marRight w:val="0"/>
      <w:marTop w:val="0"/>
      <w:marBottom w:val="0"/>
      <w:divBdr>
        <w:top w:val="none" w:sz="0" w:space="0" w:color="auto"/>
        <w:left w:val="none" w:sz="0" w:space="0" w:color="auto"/>
        <w:bottom w:val="none" w:sz="0" w:space="0" w:color="auto"/>
        <w:right w:val="none" w:sz="0" w:space="0" w:color="auto"/>
      </w:divBdr>
    </w:div>
    <w:div w:id="5133227">
      <w:bodyDiv w:val="1"/>
      <w:marLeft w:val="0"/>
      <w:marRight w:val="0"/>
      <w:marTop w:val="0"/>
      <w:marBottom w:val="0"/>
      <w:divBdr>
        <w:top w:val="none" w:sz="0" w:space="0" w:color="auto"/>
        <w:left w:val="none" w:sz="0" w:space="0" w:color="auto"/>
        <w:bottom w:val="none" w:sz="0" w:space="0" w:color="auto"/>
        <w:right w:val="none" w:sz="0" w:space="0" w:color="auto"/>
      </w:divBdr>
    </w:div>
    <w:div w:id="9724568">
      <w:bodyDiv w:val="1"/>
      <w:marLeft w:val="0"/>
      <w:marRight w:val="0"/>
      <w:marTop w:val="0"/>
      <w:marBottom w:val="0"/>
      <w:divBdr>
        <w:top w:val="none" w:sz="0" w:space="0" w:color="auto"/>
        <w:left w:val="none" w:sz="0" w:space="0" w:color="auto"/>
        <w:bottom w:val="none" w:sz="0" w:space="0" w:color="auto"/>
        <w:right w:val="none" w:sz="0" w:space="0" w:color="auto"/>
      </w:divBdr>
    </w:div>
    <w:div w:id="11493428">
      <w:bodyDiv w:val="1"/>
      <w:marLeft w:val="0"/>
      <w:marRight w:val="0"/>
      <w:marTop w:val="0"/>
      <w:marBottom w:val="0"/>
      <w:divBdr>
        <w:top w:val="none" w:sz="0" w:space="0" w:color="auto"/>
        <w:left w:val="none" w:sz="0" w:space="0" w:color="auto"/>
        <w:bottom w:val="none" w:sz="0" w:space="0" w:color="auto"/>
        <w:right w:val="none" w:sz="0" w:space="0" w:color="auto"/>
      </w:divBdr>
    </w:div>
    <w:div w:id="13112533">
      <w:bodyDiv w:val="1"/>
      <w:marLeft w:val="0"/>
      <w:marRight w:val="0"/>
      <w:marTop w:val="0"/>
      <w:marBottom w:val="0"/>
      <w:divBdr>
        <w:top w:val="none" w:sz="0" w:space="0" w:color="auto"/>
        <w:left w:val="none" w:sz="0" w:space="0" w:color="auto"/>
        <w:bottom w:val="none" w:sz="0" w:space="0" w:color="auto"/>
        <w:right w:val="none" w:sz="0" w:space="0" w:color="auto"/>
      </w:divBdr>
    </w:div>
    <w:div w:id="14698606">
      <w:bodyDiv w:val="1"/>
      <w:marLeft w:val="0"/>
      <w:marRight w:val="0"/>
      <w:marTop w:val="0"/>
      <w:marBottom w:val="0"/>
      <w:divBdr>
        <w:top w:val="none" w:sz="0" w:space="0" w:color="auto"/>
        <w:left w:val="none" w:sz="0" w:space="0" w:color="auto"/>
        <w:bottom w:val="none" w:sz="0" w:space="0" w:color="auto"/>
        <w:right w:val="none" w:sz="0" w:space="0" w:color="auto"/>
      </w:divBdr>
    </w:div>
    <w:div w:id="18241836">
      <w:bodyDiv w:val="1"/>
      <w:marLeft w:val="0"/>
      <w:marRight w:val="0"/>
      <w:marTop w:val="0"/>
      <w:marBottom w:val="0"/>
      <w:divBdr>
        <w:top w:val="none" w:sz="0" w:space="0" w:color="auto"/>
        <w:left w:val="none" w:sz="0" w:space="0" w:color="auto"/>
        <w:bottom w:val="none" w:sz="0" w:space="0" w:color="auto"/>
        <w:right w:val="none" w:sz="0" w:space="0" w:color="auto"/>
      </w:divBdr>
    </w:div>
    <w:div w:id="22026425">
      <w:bodyDiv w:val="1"/>
      <w:marLeft w:val="0"/>
      <w:marRight w:val="0"/>
      <w:marTop w:val="0"/>
      <w:marBottom w:val="0"/>
      <w:divBdr>
        <w:top w:val="none" w:sz="0" w:space="0" w:color="auto"/>
        <w:left w:val="none" w:sz="0" w:space="0" w:color="auto"/>
        <w:bottom w:val="none" w:sz="0" w:space="0" w:color="auto"/>
        <w:right w:val="none" w:sz="0" w:space="0" w:color="auto"/>
      </w:divBdr>
    </w:div>
    <w:div w:id="25569420">
      <w:bodyDiv w:val="1"/>
      <w:marLeft w:val="0"/>
      <w:marRight w:val="0"/>
      <w:marTop w:val="0"/>
      <w:marBottom w:val="0"/>
      <w:divBdr>
        <w:top w:val="none" w:sz="0" w:space="0" w:color="auto"/>
        <w:left w:val="none" w:sz="0" w:space="0" w:color="auto"/>
        <w:bottom w:val="none" w:sz="0" w:space="0" w:color="auto"/>
        <w:right w:val="none" w:sz="0" w:space="0" w:color="auto"/>
      </w:divBdr>
    </w:div>
    <w:div w:id="27604760">
      <w:bodyDiv w:val="1"/>
      <w:marLeft w:val="0"/>
      <w:marRight w:val="0"/>
      <w:marTop w:val="0"/>
      <w:marBottom w:val="0"/>
      <w:divBdr>
        <w:top w:val="none" w:sz="0" w:space="0" w:color="auto"/>
        <w:left w:val="none" w:sz="0" w:space="0" w:color="auto"/>
        <w:bottom w:val="none" w:sz="0" w:space="0" w:color="auto"/>
        <w:right w:val="none" w:sz="0" w:space="0" w:color="auto"/>
      </w:divBdr>
    </w:div>
    <w:div w:id="32536250">
      <w:bodyDiv w:val="1"/>
      <w:marLeft w:val="0"/>
      <w:marRight w:val="0"/>
      <w:marTop w:val="0"/>
      <w:marBottom w:val="0"/>
      <w:divBdr>
        <w:top w:val="none" w:sz="0" w:space="0" w:color="auto"/>
        <w:left w:val="none" w:sz="0" w:space="0" w:color="auto"/>
        <w:bottom w:val="none" w:sz="0" w:space="0" w:color="auto"/>
        <w:right w:val="none" w:sz="0" w:space="0" w:color="auto"/>
      </w:divBdr>
    </w:div>
    <w:div w:id="32970759">
      <w:bodyDiv w:val="1"/>
      <w:marLeft w:val="0"/>
      <w:marRight w:val="0"/>
      <w:marTop w:val="0"/>
      <w:marBottom w:val="0"/>
      <w:divBdr>
        <w:top w:val="none" w:sz="0" w:space="0" w:color="auto"/>
        <w:left w:val="none" w:sz="0" w:space="0" w:color="auto"/>
        <w:bottom w:val="none" w:sz="0" w:space="0" w:color="auto"/>
        <w:right w:val="none" w:sz="0" w:space="0" w:color="auto"/>
      </w:divBdr>
    </w:div>
    <w:div w:id="37625950">
      <w:bodyDiv w:val="1"/>
      <w:marLeft w:val="0"/>
      <w:marRight w:val="0"/>
      <w:marTop w:val="0"/>
      <w:marBottom w:val="0"/>
      <w:divBdr>
        <w:top w:val="none" w:sz="0" w:space="0" w:color="auto"/>
        <w:left w:val="none" w:sz="0" w:space="0" w:color="auto"/>
        <w:bottom w:val="none" w:sz="0" w:space="0" w:color="auto"/>
        <w:right w:val="none" w:sz="0" w:space="0" w:color="auto"/>
      </w:divBdr>
    </w:div>
    <w:div w:id="37635313">
      <w:bodyDiv w:val="1"/>
      <w:marLeft w:val="0"/>
      <w:marRight w:val="0"/>
      <w:marTop w:val="0"/>
      <w:marBottom w:val="0"/>
      <w:divBdr>
        <w:top w:val="none" w:sz="0" w:space="0" w:color="auto"/>
        <w:left w:val="none" w:sz="0" w:space="0" w:color="auto"/>
        <w:bottom w:val="none" w:sz="0" w:space="0" w:color="auto"/>
        <w:right w:val="none" w:sz="0" w:space="0" w:color="auto"/>
      </w:divBdr>
    </w:div>
    <w:div w:id="43918665">
      <w:bodyDiv w:val="1"/>
      <w:marLeft w:val="0"/>
      <w:marRight w:val="0"/>
      <w:marTop w:val="0"/>
      <w:marBottom w:val="0"/>
      <w:divBdr>
        <w:top w:val="none" w:sz="0" w:space="0" w:color="auto"/>
        <w:left w:val="none" w:sz="0" w:space="0" w:color="auto"/>
        <w:bottom w:val="none" w:sz="0" w:space="0" w:color="auto"/>
        <w:right w:val="none" w:sz="0" w:space="0" w:color="auto"/>
      </w:divBdr>
    </w:div>
    <w:div w:id="45497503">
      <w:bodyDiv w:val="1"/>
      <w:marLeft w:val="0"/>
      <w:marRight w:val="0"/>
      <w:marTop w:val="0"/>
      <w:marBottom w:val="0"/>
      <w:divBdr>
        <w:top w:val="none" w:sz="0" w:space="0" w:color="auto"/>
        <w:left w:val="none" w:sz="0" w:space="0" w:color="auto"/>
        <w:bottom w:val="none" w:sz="0" w:space="0" w:color="auto"/>
        <w:right w:val="none" w:sz="0" w:space="0" w:color="auto"/>
      </w:divBdr>
    </w:div>
    <w:div w:id="47186717">
      <w:bodyDiv w:val="1"/>
      <w:marLeft w:val="0"/>
      <w:marRight w:val="0"/>
      <w:marTop w:val="0"/>
      <w:marBottom w:val="0"/>
      <w:divBdr>
        <w:top w:val="none" w:sz="0" w:space="0" w:color="auto"/>
        <w:left w:val="none" w:sz="0" w:space="0" w:color="auto"/>
        <w:bottom w:val="none" w:sz="0" w:space="0" w:color="auto"/>
        <w:right w:val="none" w:sz="0" w:space="0" w:color="auto"/>
      </w:divBdr>
    </w:div>
    <w:div w:id="47461738">
      <w:bodyDiv w:val="1"/>
      <w:marLeft w:val="0"/>
      <w:marRight w:val="0"/>
      <w:marTop w:val="0"/>
      <w:marBottom w:val="0"/>
      <w:divBdr>
        <w:top w:val="none" w:sz="0" w:space="0" w:color="auto"/>
        <w:left w:val="none" w:sz="0" w:space="0" w:color="auto"/>
        <w:bottom w:val="none" w:sz="0" w:space="0" w:color="auto"/>
        <w:right w:val="none" w:sz="0" w:space="0" w:color="auto"/>
      </w:divBdr>
    </w:div>
    <w:div w:id="51319690">
      <w:bodyDiv w:val="1"/>
      <w:marLeft w:val="0"/>
      <w:marRight w:val="0"/>
      <w:marTop w:val="0"/>
      <w:marBottom w:val="0"/>
      <w:divBdr>
        <w:top w:val="none" w:sz="0" w:space="0" w:color="auto"/>
        <w:left w:val="none" w:sz="0" w:space="0" w:color="auto"/>
        <w:bottom w:val="none" w:sz="0" w:space="0" w:color="auto"/>
        <w:right w:val="none" w:sz="0" w:space="0" w:color="auto"/>
      </w:divBdr>
    </w:div>
    <w:div w:id="53506894">
      <w:bodyDiv w:val="1"/>
      <w:marLeft w:val="0"/>
      <w:marRight w:val="0"/>
      <w:marTop w:val="0"/>
      <w:marBottom w:val="0"/>
      <w:divBdr>
        <w:top w:val="none" w:sz="0" w:space="0" w:color="auto"/>
        <w:left w:val="none" w:sz="0" w:space="0" w:color="auto"/>
        <w:bottom w:val="none" w:sz="0" w:space="0" w:color="auto"/>
        <w:right w:val="none" w:sz="0" w:space="0" w:color="auto"/>
      </w:divBdr>
    </w:div>
    <w:div w:id="56560736">
      <w:bodyDiv w:val="1"/>
      <w:marLeft w:val="0"/>
      <w:marRight w:val="0"/>
      <w:marTop w:val="0"/>
      <w:marBottom w:val="0"/>
      <w:divBdr>
        <w:top w:val="none" w:sz="0" w:space="0" w:color="auto"/>
        <w:left w:val="none" w:sz="0" w:space="0" w:color="auto"/>
        <w:bottom w:val="none" w:sz="0" w:space="0" w:color="auto"/>
        <w:right w:val="none" w:sz="0" w:space="0" w:color="auto"/>
      </w:divBdr>
    </w:div>
    <w:div w:id="59638504">
      <w:bodyDiv w:val="1"/>
      <w:marLeft w:val="0"/>
      <w:marRight w:val="0"/>
      <w:marTop w:val="0"/>
      <w:marBottom w:val="0"/>
      <w:divBdr>
        <w:top w:val="none" w:sz="0" w:space="0" w:color="auto"/>
        <w:left w:val="none" w:sz="0" w:space="0" w:color="auto"/>
        <w:bottom w:val="none" w:sz="0" w:space="0" w:color="auto"/>
        <w:right w:val="none" w:sz="0" w:space="0" w:color="auto"/>
      </w:divBdr>
    </w:div>
    <w:div w:id="61024491">
      <w:bodyDiv w:val="1"/>
      <w:marLeft w:val="0"/>
      <w:marRight w:val="0"/>
      <w:marTop w:val="0"/>
      <w:marBottom w:val="0"/>
      <w:divBdr>
        <w:top w:val="none" w:sz="0" w:space="0" w:color="auto"/>
        <w:left w:val="none" w:sz="0" w:space="0" w:color="auto"/>
        <w:bottom w:val="none" w:sz="0" w:space="0" w:color="auto"/>
        <w:right w:val="none" w:sz="0" w:space="0" w:color="auto"/>
      </w:divBdr>
    </w:div>
    <w:div w:id="62220231">
      <w:bodyDiv w:val="1"/>
      <w:marLeft w:val="0"/>
      <w:marRight w:val="0"/>
      <w:marTop w:val="0"/>
      <w:marBottom w:val="0"/>
      <w:divBdr>
        <w:top w:val="none" w:sz="0" w:space="0" w:color="auto"/>
        <w:left w:val="none" w:sz="0" w:space="0" w:color="auto"/>
        <w:bottom w:val="none" w:sz="0" w:space="0" w:color="auto"/>
        <w:right w:val="none" w:sz="0" w:space="0" w:color="auto"/>
      </w:divBdr>
    </w:div>
    <w:div w:id="62335064">
      <w:bodyDiv w:val="1"/>
      <w:marLeft w:val="0"/>
      <w:marRight w:val="0"/>
      <w:marTop w:val="0"/>
      <w:marBottom w:val="0"/>
      <w:divBdr>
        <w:top w:val="none" w:sz="0" w:space="0" w:color="auto"/>
        <w:left w:val="none" w:sz="0" w:space="0" w:color="auto"/>
        <w:bottom w:val="none" w:sz="0" w:space="0" w:color="auto"/>
        <w:right w:val="none" w:sz="0" w:space="0" w:color="auto"/>
      </w:divBdr>
    </w:div>
    <w:div w:id="70978800">
      <w:bodyDiv w:val="1"/>
      <w:marLeft w:val="0"/>
      <w:marRight w:val="0"/>
      <w:marTop w:val="0"/>
      <w:marBottom w:val="0"/>
      <w:divBdr>
        <w:top w:val="none" w:sz="0" w:space="0" w:color="auto"/>
        <w:left w:val="none" w:sz="0" w:space="0" w:color="auto"/>
        <w:bottom w:val="none" w:sz="0" w:space="0" w:color="auto"/>
        <w:right w:val="none" w:sz="0" w:space="0" w:color="auto"/>
      </w:divBdr>
    </w:div>
    <w:div w:id="71313969">
      <w:bodyDiv w:val="1"/>
      <w:marLeft w:val="0"/>
      <w:marRight w:val="0"/>
      <w:marTop w:val="0"/>
      <w:marBottom w:val="0"/>
      <w:divBdr>
        <w:top w:val="none" w:sz="0" w:space="0" w:color="auto"/>
        <w:left w:val="none" w:sz="0" w:space="0" w:color="auto"/>
        <w:bottom w:val="none" w:sz="0" w:space="0" w:color="auto"/>
        <w:right w:val="none" w:sz="0" w:space="0" w:color="auto"/>
      </w:divBdr>
    </w:div>
    <w:div w:id="71395186">
      <w:bodyDiv w:val="1"/>
      <w:marLeft w:val="0"/>
      <w:marRight w:val="0"/>
      <w:marTop w:val="0"/>
      <w:marBottom w:val="0"/>
      <w:divBdr>
        <w:top w:val="none" w:sz="0" w:space="0" w:color="auto"/>
        <w:left w:val="none" w:sz="0" w:space="0" w:color="auto"/>
        <w:bottom w:val="none" w:sz="0" w:space="0" w:color="auto"/>
        <w:right w:val="none" w:sz="0" w:space="0" w:color="auto"/>
      </w:divBdr>
    </w:div>
    <w:div w:id="74014277">
      <w:bodyDiv w:val="1"/>
      <w:marLeft w:val="0"/>
      <w:marRight w:val="0"/>
      <w:marTop w:val="0"/>
      <w:marBottom w:val="0"/>
      <w:divBdr>
        <w:top w:val="none" w:sz="0" w:space="0" w:color="auto"/>
        <w:left w:val="none" w:sz="0" w:space="0" w:color="auto"/>
        <w:bottom w:val="none" w:sz="0" w:space="0" w:color="auto"/>
        <w:right w:val="none" w:sz="0" w:space="0" w:color="auto"/>
      </w:divBdr>
    </w:div>
    <w:div w:id="78142109">
      <w:bodyDiv w:val="1"/>
      <w:marLeft w:val="0"/>
      <w:marRight w:val="0"/>
      <w:marTop w:val="0"/>
      <w:marBottom w:val="0"/>
      <w:divBdr>
        <w:top w:val="none" w:sz="0" w:space="0" w:color="auto"/>
        <w:left w:val="none" w:sz="0" w:space="0" w:color="auto"/>
        <w:bottom w:val="none" w:sz="0" w:space="0" w:color="auto"/>
        <w:right w:val="none" w:sz="0" w:space="0" w:color="auto"/>
      </w:divBdr>
    </w:div>
    <w:div w:id="83578107">
      <w:bodyDiv w:val="1"/>
      <w:marLeft w:val="0"/>
      <w:marRight w:val="0"/>
      <w:marTop w:val="0"/>
      <w:marBottom w:val="0"/>
      <w:divBdr>
        <w:top w:val="none" w:sz="0" w:space="0" w:color="auto"/>
        <w:left w:val="none" w:sz="0" w:space="0" w:color="auto"/>
        <w:bottom w:val="none" w:sz="0" w:space="0" w:color="auto"/>
        <w:right w:val="none" w:sz="0" w:space="0" w:color="auto"/>
      </w:divBdr>
    </w:div>
    <w:div w:id="84883997">
      <w:bodyDiv w:val="1"/>
      <w:marLeft w:val="0"/>
      <w:marRight w:val="0"/>
      <w:marTop w:val="0"/>
      <w:marBottom w:val="0"/>
      <w:divBdr>
        <w:top w:val="none" w:sz="0" w:space="0" w:color="auto"/>
        <w:left w:val="none" w:sz="0" w:space="0" w:color="auto"/>
        <w:bottom w:val="none" w:sz="0" w:space="0" w:color="auto"/>
        <w:right w:val="none" w:sz="0" w:space="0" w:color="auto"/>
      </w:divBdr>
    </w:div>
    <w:div w:id="90130950">
      <w:bodyDiv w:val="1"/>
      <w:marLeft w:val="0"/>
      <w:marRight w:val="0"/>
      <w:marTop w:val="0"/>
      <w:marBottom w:val="0"/>
      <w:divBdr>
        <w:top w:val="none" w:sz="0" w:space="0" w:color="auto"/>
        <w:left w:val="none" w:sz="0" w:space="0" w:color="auto"/>
        <w:bottom w:val="none" w:sz="0" w:space="0" w:color="auto"/>
        <w:right w:val="none" w:sz="0" w:space="0" w:color="auto"/>
      </w:divBdr>
    </w:div>
    <w:div w:id="91095526">
      <w:bodyDiv w:val="1"/>
      <w:marLeft w:val="0"/>
      <w:marRight w:val="0"/>
      <w:marTop w:val="0"/>
      <w:marBottom w:val="0"/>
      <w:divBdr>
        <w:top w:val="none" w:sz="0" w:space="0" w:color="auto"/>
        <w:left w:val="none" w:sz="0" w:space="0" w:color="auto"/>
        <w:bottom w:val="none" w:sz="0" w:space="0" w:color="auto"/>
        <w:right w:val="none" w:sz="0" w:space="0" w:color="auto"/>
      </w:divBdr>
    </w:div>
    <w:div w:id="94597848">
      <w:bodyDiv w:val="1"/>
      <w:marLeft w:val="0"/>
      <w:marRight w:val="0"/>
      <w:marTop w:val="0"/>
      <w:marBottom w:val="0"/>
      <w:divBdr>
        <w:top w:val="none" w:sz="0" w:space="0" w:color="auto"/>
        <w:left w:val="none" w:sz="0" w:space="0" w:color="auto"/>
        <w:bottom w:val="none" w:sz="0" w:space="0" w:color="auto"/>
        <w:right w:val="none" w:sz="0" w:space="0" w:color="auto"/>
      </w:divBdr>
    </w:div>
    <w:div w:id="97066964">
      <w:bodyDiv w:val="1"/>
      <w:marLeft w:val="0"/>
      <w:marRight w:val="0"/>
      <w:marTop w:val="0"/>
      <w:marBottom w:val="0"/>
      <w:divBdr>
        <w:top w:val="none" w:sz="0" w:space="0" w:color="auto"/>
        <w:left w:val="none" w:sz="0" w:space="0" w:color="auto"/>
        <w:bottom w:val="none" w:sz="0" w:space="0" w:color="auto"/>
        <w:right w:val="none" w:sz="0" w:space="0" w:color="auto"/>
      </w:divBdr>
    </w:div>
    <w:div w:id="97603359">
      <w:bodyDiv w:val="1"/>
      <w:marLeft w:val="0"/>
      <w:marRight w:val="0"/>
      <w:marTop w:val="0"/>
      <w:marBottom w:val="0"/>
      <w:divBdr>
        <w:top w:val="none" w:sz="0" w:space="0" w:color="auto"/>
        <w:left w:val="none" w:sz="0" w:space="0" w:color="auto"/>
        <w:bottom w:val="none" w:sz="0" w:space="0" w:color="auto"/>
        <w:right w:val="none" w:sz="0" w:space="0" w:color="auto"/>
      </w:divBdr>
    </w:div>
    <w:div w:id="101457778">
      <w:bodyDiv w:val="1"/>
      <w:marLeft w:val="0"/>
      <w:marRight w:val="0"/>
      <w:marTop w:val="0"/>
      <w:marBottom w:val="0"/>
      <w:divBdr>
        <w:top w:val="none" w:sz="0" w:space="0" w:color="auto"/>
        <w:left w:val="none" w:sz="0" w:space="0" w:color="auto"/>
        <w:bottom w:val="none" w:sz="0" w:space="0" w:color="auto"/>
        <w:right w:val="none" w:sz="0" w:space="0" w:color="auto"/>
      </w:divBdr>
    </w:div>
    <w:div w:id="102775103">
      <w:bodyDiv w:val="1"/>
      <w:marLeft w:val="0"/>
      <w:marRight w:val="0"/>
      <w:marTop w:val="0"/>
      <w:marBottom w:val="0"/>
      <w:divBdr>
        <w:top w:val="none" w:sz="0" w:space="0" w:color="auto"/>
        <w:left w:val="none" w:sz="0" w:space="0" w:color="auto"/>
        <w:bottom w:val="none" w:sz="0" w:space="0" w:color="auto"/>
        <w:right w:val="none" w:sz="0" w:space="0" w:color="auto"/>
      </w:divBdr>
    </w:div>
    <w:div w:id="102923289">
      <w:bodyDiv w:val="1"/>
      <w:marLeft w:val="0"/>
      <w:marRight w:val="0"/>
      <w:marTop w:val="0"/>
      <w:marBottom w:val="0"/>
      <w:divBdr>
        <w:top w:val="none" w:sz="0" w:space="0" w:color="auto"/>
        <w:left w:val="none" w:sz="0" w:space="0" w:color="auto"/>
        <w:bottom w:val="none" w:sz="0" w:space="0" w:color="auto"/>
        <w:right w:val="none" w:sz="0" w:space="0" w:color="auto"/>
      </w:divBdr>
    </w:div>
    <w:div w:id="107743394">
      <w:bodyDiv w:val="1"/>
      <w:marLeft w:val="0"/>
      <w:marRight w:val="0"/>
      <w:marTop w:val="0"/>
      <w:marBottom w:val="0"/>
      <w:divBdr>
        <w:top w:val="none" w:sz="0" w:space="0" w:color="auto"/>
        <w:left w:val="none" w:sz="0" w:space="0" w:color="auto"/>
        <w:bottom w:val="none" w:sz="0" w:space="0" w:color="auto"/>
        <w:right w:val="none" w:sz="0" w:space="0" w:color="auto"/>
      </w:divBdr>
    </w:div>
    <w:div w:id="109708121">
      <w:bodyDiv w:val="1"/>
      <w:marLeft w:val="0"/>
      <w:marRight w:val="0"/>
      <w:marTop w:val="0"/>
      <w:marBottom w:val="0"/>
      <w:divBdr>
        <w:top w:val="none" w:sz="0" w:space="0" w:color="auto"/>
        <w:left w:val="none" w:sz="0" w:space="0" w:color="auto"/>
        <w:bottom w:val="none" w:sz="0" w:space="0" w:color="auto"/>
        <w:right w:val="none" w:sz="0" w:space="0" w:color="auto"/>
      </w:divBdr>
    </w:div>
    <w:div w:id="110327833">
      <w:bodyDiv w:val="1"/>
      <w:marLeft w:val="0"/>
      <w:marRight w:val="0"/>
      <w:marTop w:val="0"/>
      <w:marBottom w:val="0"/>
      <w:divBdr>
        <w:top w:val="none" w:sz="0" w:space="0" w:color="auto"/>
        <w:left w:val="none" w:sz="0" w:space="0" w:color="auto"/>
        <w:bottom w:val="none" w:sz="0" w:space="0" w:color="auto"/>
        <w:right w:val="none" w:sz="0" w:space="0" w:color="auto"/>
      </w:divBdr>
    </w:div>
    <w:div w:id="110904457">
      <w:bodyDiv w:val="1"/>
      <w:marLeft w:val="0"/>
      <w:marRight w:val="0"/>
      <w:marTop w:val="0"/>
      <w:marBottom w:val="0"/>
      <w:divBdr>
        <w:top w:val="none" w:sz="0" w:space="0" w:color="auto"/>
        <w:left w:val="none" w:sz="0" w:space="0" w:color="auto"/>
        <w:bottom w:val="none" w:sz="0" w:space="0" w:color="auto"/>
        <w:right w:val="none" w:sz="0" w:space="0" w:color="auto"/>
      </w:divBdr>
    </w:div>
    <w:div w:id="117190618">
      <w:bodyDiv w:val="1"/>
      <w:marLeft w:val="0"/>
      <w:marRight w:val="0"/>
      <w:marTop w:val="0"/>
      <w:marBottom w:val="0"/>
      <w:divBdr>
        <w:top w:val="none" w:sz="0" w:space="0" w:color="auto"/>
        <w:left w:val="none" w:sz="0" w:space="0" w:color="auto"/>
        <w:bottom w:val="none" w:sz="0" w:space="0" w:color="auto"/>
        <w:right w:val="none" w:sz="0" w:space="0" w:color="auto"/>
      </w:divBdr>
    </w:div>
    <w:div w:id="118377380">
      <w:bodyDiv w:val="1"/>
      <w:marLeft w:val="0"/>
      <w:marRight w:val="0"/>
      <w:marTop w:val="0"/>
      <w:marBottom w:val="0"/>
      <w:divBdr>
        <w:top w:val="none" w:sz="0" w:space="0" w:color="auto"/>
        <w:left w:val="none" w:sz="0" w:space="0" w:color="auto"/>
        <w:bottom w:val="none" w:sz="0" w:space="0" w:color="auto"/>
        <w:right w:val="none" w:sz="0" w:space="0" w:color="auto"/>
      </w:divBdr>
    </w:div>
    <w:div w:id="118500108">
      <w:bodyDiv w:val="1"/>
      <w:marLeft w:val="0"/>
      <w:marRight w:val="0"/>
      <w:marTop w:val="0"/>
      <w:marBottom w:val="0"/>
      <w:divBdr>
        <w:top w:val="none" w:sz="0" w:space="0" w:color="auto"/>
        <w:left w:val="none" w:sz="0" w:space="0" w:color="auto"/>
        <w:bottom w:val="none" w:sz="0" w:space="0" w:color="auto"/>
        <w:right w:val="none" w:sz="0" w:space="0" w:color="auto"/>
      </w:divBdr>
    </w:div>
    <w:div w:id="122307544">
      <w:bodyDiv w:val="1"/>
      <w:marLeft w:val="0"/>
      <w:marRight w:val="0"/>
      <w:marTop w:val="0"/>
      <w:marBottom w:val="0"/>
      <w:divBdr>
        <w:top w:val="none" w:sz="0" w:space="0" w:color="auto"/>
        <w:left w:val="none" w:sz="0" w:space="0" w:color="auto"/>
        <w:bottom w:val="none" w:sz="0" w:space="0" w:color="auto"/>
        <w:right w:val="none" w:sz="0" w:space="0" w:color="auto"/>
      </w:divBdr>
    </w:div>
    <w:div w:id="125510720">
      <w:bodyDiv w:val="1"/>
      <w:marLeft w:val="0"/>
      <w:marRight w:val="0"/>
      <w:marTop w:val="0"/>
      <w:marBottom w:val="0"/>
      <w:divBdr>
        <w:top w:val="none" w:sz="0" w:space="0" w:color="auto"/>
        <w:left w:val="none" w:sz="0" w:space="0" w:color="auto"/>
        <w:bottom w:val="none" w:sz="0" w:space="0" w:color="auto"/>
        <w:right w:val="none" w:sz="0" w:space="0" w:color="auto"/>
      </w:divBdr>
    </w:div>
    <w:div w:id="126091633">
      <w:bodyDiv w:val="1"/>
      <w:marLeft w:val="0"/>
      <w:marRight w:val="0"/>
      <w:marTop w:val="0"/>
      <w:marBottom w:val="0"/>
      <w:divBdr>
        <w:top w:val="none" w:sz="0" w:space="0" w:color="auto"/>
        <w:left w:val="none" w:sz="0" w:space="0" w:color="auto"/>
        <w:bottom w:val="none" w:sz="0" w:space="0" w:color="auto"/>
        <w:right w:val="none" w:sz="0" w:space="0" w:color="auto"/>
      </w:divBdr>
    </w:div>
    <w:div w:id="127090956">
      <w:bodyDiv w:val="1"/>
      <w:marLeft w:val="0"/>
      <w:marRight w:val="0"/>
      <w:marTop w:val="0"/>
      <w:marBottom w:val="0"/>
      <w:divBdr>
        <w:top w:val="none" w:sz="0" w:space="0" w:color="auto"/>
        <w:left w:val="none" w:sz="0" w:space="0" w:color="auto"/>
        <w:bottom w:val="none" w:sz="0" w:space="0" w:color="auto"/>
        <w:right w:val="none" w:sz="0" w:space="0" w:color="auto"/>
      </w:divBdr>
    </w:div>
    <w:div w:id="127360399">
      <w:bodyDiv w:val="1"/>
      <w:marLeft w:val="0"/>
      <w:marRight w:val="0"/>
      <w:marTop w:val="0"/>
      <w:marBottom w:val="0"/>
      <w:divBdr>
        <w:top w:val="none" w:sz="0" w:space="0" w:color="auto"/>
        <w:left w:val="none" w:sz="0" w:space="0" w:color="auto"/>
        <w:bottom w:val="none" w:sz="0" w:space="0" w:color="auto"/>
        <w:right w:val="none" w:sz="0" w:space="0" w:color="auto"/>
      </w:divBdr>
    </w:div>
    <w:div w:id="128713997">
      <w:bodyDiv w:val="1"/>
      <w:marLeft w:val="0"/>
      <w:marRight w:val="0"/>
      <w:marTop w:val="0"/>
      <w:marBottom w:val="0"/>
      <w:divBdr>
        <w:top w:val="none" w:sz="0" w:space="0" w:color="auto"/>
        <w:left w:val="none" w:sz="0" w:space="0" w:color="auto"/>
        <w:bottom w:val="none" w:sz="0" w:space="0" w:color="auto"/>
        <w:right w:val="none" w:sz="0" w:space="0" w:color="auto"/>
      </w:divBdr>
    </w:div>
    <w:div w:id="129131270">
      <w:bodyDiv w:val="1"/>
      <w:marLeft w:val="0"/>
      <w:marRight w:val="0"/>
      <w:marTop w:val="0"/>
      <w:marBottom w:val="0"/>
      <w:divBdr>
        <w:top w:val="none" w:sz="0" w:space="0" w:color="auto"/>
        <w:left w:val="none" w:sz="0" w:space="0" w:color="auto"/>
        <w:bottom w:val="none" w:sz="0" w:space="0" w:color="auto"/>
        <w:right w:val="none" w:sz="0" w:space="0" w:color="auto"/>
      </w:divBdr>
    </w:div>
    <w:div w:id="129716264">
      <w:bodyDiv w:val="1"/>
      <w:marLeft w:val="0"/>
      <w:marRight w:val="0"/>
      <w:marTop w:val="0"/>
      <w:marBottom w:val="0"/>
      <w:divBdr>
        <w:top w:val="none" w:sz="0" w:space="0" w:color="auto"/>
        <w:left w:val="none" w:sz="0" w:space="0" w:color="auto"/>
        <w:bottom w:val="none" w:sz="0" w:space="0" w:color="auto"/>
        <w:right w:val="none" w:sz="0" w:space="0" w:color="auto"/>
      </w:divBdr>
    </w:div>
    <w:div w:id="132333989">
      <w:bodyDiv w:val="1"/>
      <w:marLeft w:val="0"/>
      <w:marRight w:val="0"/>
      <w:marTop w:val="0"/>
      <w:marBottom w:val="0"/>
      <w:divBdr>
        <w:top w:val="none" w:sz="0" w:space="0" w:color="auto"/>
        <w:left w:val="none" w:sz="0" w:space="0" w:color="auto"/>
        <w:bottom w:val="none" w:sz="0" w:space="0" w:color="auto"/>
        <w:right w:val="none" w:sz="0" w:space="0" w:color="auto"/>
      </w:divBdr>
    </w:div>
    <w:div w:id="133330173">
      <w:bodyDiv w:val="1"/>
      <w:marLeft w:val="0"/>
      <w:marRight w:val="0"/>
      <w:marTop w:val="0"/>
      <w:marBottom w:val="0"/>
      <w:divBdr>
        <w:top w:val="none" w:sz="0" w:space="0" w:color="auto"/>
        <w:left w:val="none" w:sz="0" w:space="0" w:color="auto"/>
        <w:bottom w:val="none" w:sz="0" w:space="0" w:color="auto"/>
        <w:right w:val="none" w:sz="0" w:space="0" w:color="auto"/>
      </w:divBdr>
    </w:div>
    <w:div w:id="135727316">
      <w:bodyDiv w:val="1"/>
      <w:marLeft w:val="0"/>
      <w:marRight w:val="0"/>
      <w:marTop w:val="0"/>
      <w:marBottom w:val="0"/>
      <w:divBdr>
        <w:top w:val="none" w:sz="0" w:space="0" w:color="auto"/>
        <w:left w:val="none" w:sz="0" w:space="0" w:color="auto"/>
        <w:bottom w:val="none" w:sz="0" w:space="0" w:color="auto"/>
        <w:right w:val="none" w:sz="0" w:space="0" w:color="auto"/>
      </w:divBdr>
    </w:div>
    <w:div w:id="137842939">
      <w:bodyDiv w:val="1"/>
      <w:marLeft w:val="0"/>
      <w:marRight w:val="0"/>
      <w:marTop w:val="0"/>
      <w:marBottom w:val="0"/>
      <w:divBdr>
        <w:top w:val="none" w:sz="0" w:space="0" w:color="auto"/>
        <w:left w:val="none" w:sz="0" w:space="0" w:color="auto"/>
        <w:bottom w:val="none" w:sz="0" w:space="0" w:color="auto"/>
        <w:right w:val="none" w:sz="0" w:space="0" w:color="auto"/>
      </w:divBdr>
    </w:div>
    <w:div w:id="138421140">
      <w:bodyDiv w:val="1"/>
      <w:marLeft w:val="0"/>
      <w:marRight w:val="0"/>
      <w:marTop w:val="0"/>
      <w:marBottom w:val="0"/>
      <w:divBdr>
        <w:top w:val="none" w:sz="0" w:space="0" w:color="auto"/>
        <w:left w:val="none" w:sz="0" w:space="0" w:color="auto"/>
        <w:bottom w:val="none" w:sz="0" w:space="0" w:color="auto"/>
        <w:right w:val="none" w:sz="0" w:space="0" w:color="auto"/>
      </w:divBdr>
    </w:div>
    <w:div w:id="138497203">
      <w:bodyDiv w:val="1"/>
      <w:marLeft w:val="0"/>
      <w:marRight w:val="0"/>
      <w:marTop w:val="0"/>
      <w:marBottom w:val="0"/>
      <w:divBdr>
        <w:top w:val="none" w:sz="0" w:space="0" w:color="auto"/>
        <w:left w:val="none" w:sz="0" w:space="0" w:color="auto"/>
        <w:bottom w:val="none" w:sz="0" w:space="0" w:color="auto"/>
        <w:right w:val="none" w:sz="0" w:space="0" w:color="auto"/>
      </w:divBdr>
    </w:div>
    <w:div w:id="141121337">
      <w:bodyDiv w:val="1"/>
      <w:marLeft w:val="0"/>
      <w:marRight w:val="0"/>
      <w:marTop w:val="0"/>
      <w:marBottom w:val="0"/>
      <w:divBdr>
        <w:top w:val="none" w:sz="0" w:space="0" w:color="auto"/>
        <w:left w:val="none" w:sz="0" w:space="0" w:color="auto"/>
        <w:bottom w:val="none" w:sz="0" w:space="0" w:color="auto"/>
        <w:right w:val="none" w:sz="0" w:space="0" w:color="auto"/>
      </w:divBdr>
    </w:div>
    <w:div w:id="143589730">
      <w:bodyDiv w:val="1"/>
      <w:marLeft w:val="0"/>
      <w:marRight w:val="0"/>
      <w:marTop w:val="0"/>
      <w:marBottom w:val="0"/>
      <w:divBdr>
        <w:top w:val="none" w:sz="0" w:space="0" w:color="auto"/>
        <w:left w:val="none" w:sz="0" w:space="0" w:color="auto"/>
        <w:bottom w:val="none" w:sz="0" w:space="0" w:color="auto"/>
        <w:right w:val="none" w:sz="0" w:space="0" w:color="auto"/>
      </w:divBdr>
    </w:div>
    <w:div w:id="146634095">
      <w:bodyDiv w:val="1"/>
      <w:marLeft w:val="0"/>
      <w:marRight w:val="0"/>
      <w:marTop w:val="0"/>
      <w:marBottom w:val="0"/>
      <w:divBdr>
        <w:top w:val="none" w:sz="0" w:space="0" w:color="auto"/>
        <w:left w:val="none" w:sz="0" w:space="0" w:color="auto"/>
        <w:bottom w:val="none" w:sz="0" w:space="0" w:color="auto"/>
        <w:right w:val="none" w:sz="0" w:space="0" w:color="auto"/>
      </w:divBdr>
    </w:div>
    <w:div w:id="150872905">
      <w:bodyDiv w:val="1"/>
      <w:marLeft w:val="0"/>
      <w:marRight w:val="0"/>
      <w:marTop w:val="0"/>
      <w:marBottom w:val="0"/>
      <w:divBdr>
        <w:top w:val="none" w:sz="0" w:space="0" w:color="auto"/>
        <w:left w:val="none" w:sz="0" w:space="0" w:color="auto"/>
        <w:bottom w:val="none" w:sz="0" w:space="0" w:color="auto"/>
        <w:right w:val="none" w:sz="0" w:space="0" w:color="auto"/>
      </w:divBdr>
    </w:div>
    <w:div w:id="151264806">
      <w:bodyDiv w:val="1"/>
      <w:marLeft w:val="0"/>
      <w:marRight w:val="0"/>
      <w:marTop w:val="0"/>
      <w:marBottom w:val="0"/>
      <w:divBdr>
        <w:top w:val="none" w:sz="0" w:space="0" w:color="auto"/>
        <w:left w:val="none" w:sz="0" w:space="0" w:color="auto"/>
        <w:bottom w:val="none" w:sz="0" w:space="0" w:color="auto"/>
        <w:right w:val="none" w:sz="0" w:space="0" w:color="auto"/>
      </w:divBdr>
    </w:div>
    <w:div w:id="153496076">
      <w:bodyDiv w:val="1"/>
      <w:marLeft w:val="0"/>
      <w:marRight w:val="0"/>
      <w:marTop w:val="0"/>
      <w:marBottom w:val="0"/>
      <w:divBdr>
        <w:top w:val="none" w:sz="0" w:space="0" w:color="auto"/>
        <w:left w:val="none" w:sz="0" w:space="0" w:color="auto"/>
        <w:bottom w:val="none" w:sz="0" w:space="0" w:color="auto"/>
        <w:right w:val="none" w:sz="0" w:space="0" w:color="auto"/>
      </w:divBdr>
    </w:div>
    <w:div w:id="155267213">
      <w:bodyDiv w:val="1"/>
      <w:marLeft w:val="0"/>
      <w:marRight w:val="0"/>
      <w:marTop w:val="0"/>
      <w:marBottom w:val="0"/>
      <w:divBdr>
        <w:top w:val="none" w:sz="0" w:space="0" w:color="auto"/>
        <w:left w:val="none" w:sz="0" w:space="0" w:color="auto"/>
        <w:bottom w:val="none" w:sz="0" w:space="0" w:color="auto"/>
        <w:right w:val="none" w:sz="0" w:space="0" w:color="auto"/>
      </w:divBdr>
    </w:div>
    <w:div w:id="160587856">
      <w:bodyDiv w:val="1"/>
      <w:marLeft w:val="0"/>
      <w:marRight w:val="0"/>
      <w:marTop w:val="0"/>
      <w:marBottom w:val="0"/>
      <w:divBdr>
        <w:top w:val="none" w:sz="0" w:space="0" w:color="auto"/>
        <w:left w:val="none" w:sz="0" w:space="0" w:color="auto"/>
        <w:bottom w:val="none" w:sz="0" w:space="0" w:color="auto"/>
        <w:right w:val="none" w:sz="0" w:space="0" w:color="auto"/>
      </w:divBdr>
    </w:div>
    <w:div w:id="160704374">
      <w:bodyDiv w:val="1"/>
      <w:marLeft w:val="0"/>
      <w:marRight w:val="0"/>
      <w:marTop w:val="0"/>
      <w:marBottom w:val="0"/>
      <w:divBdr>
        <w:top w:val="none" w:sz="0" w:space="0" w:color="auto"/>
        <w:left w:val="none" w:sz="0" w:space="0" w:color="auto"/>
        <w:bottom w:val="none" w:sz="0" w:space="0" w:color="auto"/>
        <w:right w:val="none" w:sz="0" w:space="0" w:color="auto"/>
      </w:divBdr>
    </w:div>
    <w:div w:id="160853768">
      <w:bodyDiv w:val="1"/>
      <w:marLeft w:val="0"/>
      <w:marRight w:val="0"/>
      <w:marTop w:val="0"/>
      <w:marBottom w:val="0"/>
      <w:divBdr>
        <w:top w:val="none" w:sz="0" w:space="0" w:color="auto"/>
        <w:left w:val="none" w:sz="0" w:space="0" w:color="auto"/>
        <w:bottom w:val="none" w:sz="0" w:space="0" w:color="auto"/>
        <w:right w:val="none" w:sz="0" w:space="0" w:color="auto"/>
      </w:divBdr>
    </w:div>
    <w:div w:id="166135165">
      <w:bodyDiv w:val="1"/>
      <w:marLeft w:val="0"/>
      <w:marRight w:val="0"/>
      <w:marTop w:val="0"/>
      <w:marBottom w:val="0"/>
      <w:divBdr>
        <w:top w:val="none" w:sz="0" w:space="0" w:color="auto"/>
        <w:left w:val="none" w:sz="0" w:space="0" w:color="auto"/>
        <w:bottom w:val="none" w:sz="0" w:space="0" w:color="auto"/>
        <w:right w:val="none" w:sz="0" w:space="0" w:color="auto"/>
      </w:divBdr>
    </w:div>
    <w:div w:id="168258448">
      <w:bodyDiv w:val="1"/>
      <w:marLeft w:val="0"/>
      <w:marRight w:val="0"/>
      <w:marTop w:val="0"/>
      <w:marBottom w:val="0"/>
      <w:divBdr>
        <w:top w:val="none" w:sz="0" w:space="0" w:color="auto"/>
        <w:left w:val="none" w:sz="0" w:space="0" w:color="auto"/>
        <w:bottom w:val="none" w:sz="0" w:space="0" w:color="auto"/>
        <w:right w:val="none" w:sz="0" w:space="0" w:color="auto"/>
      </w:divBdr>
    </w:div>
    <w:div w:id="168982599">
      <w:bodyDiv w:val="1"/>
      <w:marLeft w:val="0"/>
      <w:marRight w:val="0"/>
      <w:marTop w:val="0"/>
      <w:marBottom w:val="0"/>
      <w:divBdr>
        <w:top w:val="none" w:sz="0" w:space="0" w:color="auto"/>
        <w:left w:val="none" w:sz="0" w:space="0" w:color="auto"/>
        <w:bottom w:val="none" w:sz="0" w:space="0" w:color="auto"/>
        <w:right w:val="none" w:sz="0" w:space="0" w:color="auto"/>
      </w:divBdr>
    </w:div>
    <w:div w:id="169688112">
      <w:bodyDiv w:val="1"/>
      <w:marLeft w:val="0"/>
      <w:marRight w:val="0"/>
      <w:marTop w:val="0"/>
      <w:marBottom w:val="0"/>
      <w:divBdr>
        <w:top w:val="none" w:sz="0" w:space="0" w:color="auto"/>
        <w:left w:val="none" w:sz="0" w:space="0" w:color="auto"/>
        <w:bottom w:val="none" w:sz="0" w:space="0" w:color="auto"/>
        <w:right w:val="none" w:sz="0" w:space="0" w:color="auto"/>
      </w:divBdr>
    </w:div>
    <w:div w:id="173569387">
      <w:bodyDiv w:val="1"/>
      <w:marLeft w:val="0"/>
      <w:marRight w:val="0"/>
      <w:marTop w:val="0"/>
      <w:marBottom w:val="0"/>
      <w:divBdr>
        <w:top w:val="none" w:sz="0" w:space="0" w:color="auto"/>
        <w:left w:val="none" w:sz="0" w:space="0" w:color="auto"/>
        <w:bottom w:val="none" w:sz="0" w:space="0" w:color="auto"/>
        <w:right w:val="none" w:sz="0" w:space="0" w:color="auto"/>
      </w:divBdr>
    </w:div>
    <w:div w:id="174000783">
      <w:bodyDiv w:val="1"/>
      <w:marLeft w:val="0"/>
      <w:marRight w:val="0"/>
      <w:marTop w:val="0"/>
      <w:marBottom w:val="0"/>
      <w:divBdr>
        <w:top w:val="none" w:sz="0" w:space="0" w:color="auto"/>
        <w:left w:val="none" w:sz="0" w:space="0" w:color="auto"/>
        <w:bottom w:val="none" w:sz="0" w:space="0" w:color="auto"/>
        <w:right w:val="none" w:sz="0" w:space="0" w:color="auto"/>
      </w:divBdr>
    </w:div>
    <w:div w:id="176235155">
      <w:bodyDiv w:val="1"/>
      <w:marLeft w:val="0"/>
      <w:marRight w:val="0"/>
      <w:marTop w:val="0"/>
      <w:marBottom w:val="0"/>
      <w:divBdr>
        <w:top w:val="none" w:sz="0" w:space="0" w:color="auto"/>
        <w:left w:val="none" w:sz="0" w:space="0" w:color="auto"/>
        <w:bottom w:val="none" w:sz="0" w:space="0" w:color="auto"/>
        <w:right w:val="none" w:sz="0" w:space="0" w:color="auto"/>
      </w:divBdr>
    </w:div>
    <w:div w:id="181357447">
      <w:bodyDiv w:val="1"/>
      <w:marLeft w:val="0"/>
      <w:marRight w:val="0"/>
      <w:marTop w:val="0"/>
      <w:marBottom w:val="0"/>
      <w:divBdr>
        <w:top w:val="none" w:sz="0" w:space="0" w:color="auto"/>
        <w:left w:val="none" w:sz="0" w:space="0" w:color="auto"/>
        <w:bottom w:val="none" w:sz="0" w:space="0" w:color="auto"/>
        <w:right w:val="none" w:sz="0" w:space="0" w:color="auto"/>
      </w:divBdr>
    </w:div>
    <w:div w:id="184487061">
      <w:bodyDiv w:val="1"/>
      <w:marLeft w:val="0"/>
      <w:marRight w:val="0"/>
      <w:marTop w:val="0"/>
      <w:marBottom w:val="0"/>
      <w:divBdr>
        <w:top w:val="none" w:sz="0" w:space="0" w:color="auto"/>
        <w:left w:val="none" w:sz="0" w:space="0" w:color="auto"/>
        <w:bottom w:val="none" w:sz="0" w:space="0" w:color="auto"/>
        <w:right w:val="none" w:sz="0" w:space="0" w:color="auto"/>
      </w:divBdr>
    </w:div>
    <w:div w:id="185681631">
      <w:bodyDiv w:val="1"/>
      <w:marLeft w:val="0"/>
      <w:marRight w:val="0"/>
      <w:marTop w:val="0"/>
      <w:marBottom w:val="0"/>
      <w:divBdr>
        <w:top w:val="none" w:sz="0" w:space="0" w:color="auto"/>
        <w:left w:val="none" w:sz="0" w:space="0" w:color="auto"/>
        <w:bottom w:val="none" w:sz="0" w:space="0" w:color="auto"/>
        <w:right w:val="none" w:sz="0" w:space="0" w:color="auto"/>
      </w:divBdr>
    </w:div>
    <w:div w:id="186218112">
      <w:bodyDiv w:val="1"/>
      <w:marLeft w:val="0"/>
      <w:marRight w:val="0"/>
      <w:marTop w:val="0"/>
      <w:marBottom w:val="0"/>
      <w:divBdr>
        <w:top w:val="none" w:sz="0" w:space="0" w:color="auto"/>
        <w:left w:val="none" w:sz="0" w:space="0" w:color="auto"/>
        <w:bottom w:val="none" w:sz="0" w:space="0" w:color="auto"/>
        <w:right w:val="none" w:sz="0" w:space="0" w:color="auto"/>
      </w:divBdr>
    </w:div>
    <w:div w:id="189035366">
      <w:bodyDiv w:val="1"/>
      <w:marLeft w:val="0"/>
      <w:marRight w:val="0"/>
      <w:marTop w:val="0"/>
      <w:marBottom w:val="0"/>
      <w:divBdr>
        <w:top w:val="none" w:sz="0" w:space="0" w:color="auto"/>
        <w:left w:val="none" w:sz="0" w:space="0" w:color="auto"/>
        <w:bottom w:val="none" w:sz="0" w:space="0" w:color="auto"/>
        <w:right w:val="none" w:sz="0" w:space="0" w:color="auto"/>
      </w:divBdr>
    </w:div>
    <w:div w:id="193007705">
      <w:bodyDiv w:val="1"/>
      <w:marLeft w:val="0"/>
      <w:marRight w:val="0"/>
      <w:marTop w:val="0"/>
      <w:marBottom w:val="0"/>
      <w:divBdr>
        <w:top w:val="none" w:sz="0" w:space="0" w:color="auto"/>
        <w:left w:val="none" w:sz="0" w:space="0" w:color="auto"/>
        <w:bottom w:val="none" w:sz="0" w:space="0" w:color="auto"/>
        <w:right w:val="none" w:sz="0" w:space="0" w:color="auto"/>
      </w:divBdr>
    </w:div>
    <w:div w:id="193545472">
      <w:bodyDiv w:val="1"/>
      <w:marLeft w:val="0"/>
      <w:marRight w:val="0"/>
      <w:marTop w:val="0"/>
      <w:marBottom w:val="0"/>
      <w:divBdr>
        <w:top w:val="none" w:sz="0" w:space="0" w:color="auto"/>
        <w:left w:val="none" w:sz="0" w:space="0" w:color="auto"/>
        <w:bottom w:val="none" w:sz="0" w:space="0" w:color="auto"/>
        <w:right w:val="none" w:sz="0" w:space="0" w:color="auto"/>
      </w:divBdr>
    </w:div>
    <w:div w:id="194126703">
      <w:bodyDiv w:val="1"/>
      <w:marLeft w:val="0"/>
      <w:marRight w:val="0"/>
      <w:marTop w:val="0"/>
      <w:marBottom w:val="0"/>
      <w:divBdr>
        <w:top w:val="none" w:sz="0" w:space="0" w:color="auto"/>
        <w:left w:val="none" w:sz="0" w:space="0" w:color="auto"/>
        <w:bottom w:val="none" w:sz="0" w:space="0" w:color="auto"/>
        <w:right w:val="none" w:sz="0" w:space="0" w:color="auto"/>
      </w:divBdr>
    </w:div>
    <w:div w:id="194586001">
      <w:bodyDiv w:val="1"/>
      <w:marLeft w:val="0"/>
      <w:marRight w:val="0"/>
      <w:marTop w:val="0"/>
      <w:marBottom w:val="0"/>
      <w:divBdr>
        <w:top w:val="none" w:sz="0" w:space="0" w:color="auto"/>
        <w:left w:val="none" w:sz="0" w:space="0" w:color="auto"/>
        <w:bottom w:val="none" w:sz="0" w:space="0" w:color="auto"/>
        <w:right w:val="none" w:sz="0" w:space="0" w:color="auto"/>
      </w:divBdr>
    </w:div>
    <w:div w:id="195696552">
      <w:bodyDiv w:val="1"/>
      <w:marLeft w:val="0"/>
      <w:marRight w:val="0"/>
      <w:marTop w:val="0"/>
      <w:marBottom w:val="0"/>
      <w:divBdr>
        <w:top w:val="none" w:sz="0" w:space="0" w:color="auto"/>
        <w:left w:val="none" w:sz="0" w:space="0" w:color="auto"/>
        <w:bottom w:val="none" w:sz="0" w:space="0" w:color="auto"/>
        <w:right w:val="none" w:sz="0" w:space="0" w:color="auto"/>
      </w:divBdr>
    </w:div>
    <w:div w:id="197475150">
      <w:bodyDiv w:val="1"/>
      <w:marLeft w:val="0"/>
      <w:marRight w:val="0"/>
      <w:marTop w:val="0"/>
      <w:marBottom w:val="0"/>
      <w:divBdr>
        <w:top w:val="none" w:sz="0" w:space="0" w:color="auto"/>
        <w:left w:val="none" w:sz="0" w:space="0" w:color="auto"/>
        <w:bottom w:val="none" w:sz="0" w:space="0" w:color="auto"/>
        <w:right w:val="none" w:sz="0" w:space="0" w:color="auto"/>
      </w:divBdr>
    </w:div>
    <w:div w:id="200358772">
      <w:bodyDiv w:val="1"/>
      <w:marLeft w:val="0"/>
      <w:marRight w:val="0"/>
      <w:marTop w:val="0"/>
      <w:marBottom w:val="0"/>
      <w:divBdr>
        <w:top w:val="none" w:sz="0" w:space="0" w:color="auto"/>
        <w:left w:val="none" w:sz="0" w:space="0" w:color="auto"/>
        <w:bottom w:val="none" w:sz="0" w:space="0" w:color="auto"/>
        <w:right w:val="none" w:sz="0" w:space="0" w:color="auto"/>
      </w:divBdr>
    </w:div>
    <w:div w:id="202599849">
      <w:bodyDiv w:val="1"/>
      <w:marLeft w:val="0"/>
      <w:marRight w:val="0"/>
      <w:marTop w:val="0"/>
      <w:marBottom w:val="0"/>
      <w:divBdr>
        <w:top w:val="none" w:sz="0" w:space="0" w:color="auto"/>
        <w:left w:val="none" w:sz="0" w:space="0" w:color="auto"/>
        <w:bottom w:val="none" w:sz="0" w:space="0" w:color="auto"/>
        <w:right w:val="none" w:sz="0" w:space="0" w:color="auto"/>
      </w:divBdr>
    </w:div>
    <w:div w:id="206260515">
      <w:bodyDiv w:val="1"/>
      <w:marLeft w:val="0"/>
      <w:marRight w:val="0"/>
      <w:marTop w:val="0"/>
      <w:marBottom w:val="0"/>
      <w:divBdr>
        <w:top w:val="none" w:sz="0" w:space="0" w:color="auto"/>
        <w:left w:val="none" w:sz="0" w:space="0" w:color="auto"/>
        <w:bottom w:val="none" w:sz="0" w:space="0" w:color="auto"/>
        <w:right w:val="none" w:sz="0" w:space="0" w:color="auto"/>
      </w:divBdr>
    </w:div>
    <w:div w:id="206963698">
      <w:bodyDiv w:val="1"/>
      <w:marLeft w:val="0"/>
      <w:marRight w:val="0"/>
      <w:marTop w:val="0"/>
      <w:marBottom w:val="0"/>
      <w:divBdr>
        <w:top w:val="none" w:sz="0" w:space="0" w:color="auto"/>
        <w:left w:val="none" w:sz="0" w:space="0" w:color="auto"/>
        <w:bottom w:val="none" w:sz="0" w:space="0" w:color="auto"/>
        <w:right w:val="none" w:sz="0" w:space="0" w:color="auto"/>
      </w:divBdr>
    </w:div>
    <w:div w:id="211618354">
      <w:bodyDiv w:val="1"/>
      <w:marLeft w:val="0"/>
      <w:marRight w:val="0"/>
      <w:marTop w:val="0"/>
      <w:marBottom w:val="0"/>
      <w:divBdr>
        <w:top w:val="none" w:sz="0" w:space="0" w:color="auto"/>
        <w:left w:val="none" w:sz="0" w:space="0" w:color="auto"/>
        <w:bottom w:val="none" w:sz="0" w:space="0" w:color="auto"/>
        <w:right w:val="none" w:sz="0" w:space="0" w:color="auto"/>
      </w:divBdr>
    </w:div>
    <w:div w:id="216354058">
      <w:bodyDiv w:val="1"/>
      <w:marLeft w:val="0"/>
      <w:marRight w:val="0"/>
      <w:marTop w:val="0"/>
      <w:marBottom w:val="0"/>
      <w:divBdr>
        <w:top w:val="none" w:sz="0" w:space="0" w:color="auto"/>
        <w:left w:val="none" w:sz="0" w:space="0" w:color="auto"/>
        <w:bottom w:val="none" w:sz="0" w:space="0" w:color="auto"/>
        <w:right w:val="none" w:sz="0" w:space="0" w:color="auto"/>
      </w:divBdr>
    </w:div>
    <w:div w:id="220362205">
      <w:bodyDiv w:val="1"/>
      <w:marLeft w:val="0"/>
      <w:marRight w:val="0"/>
      <w:marTop w:val="0"/>
      <w:marBottom w:val="0"/>
      <w:divBdr>
        <w:top w:val="none" w:sz="0" w:space="0" w:color="auto"/>
        <w:left w:val="none" w:sz="0" w:space="0" w:color="auto"/>
        <w:bottom w:val="none" w:sz="0" w:space="0" w:color="auto"/>
        <w:right w:val="none" w:sz="0" w:space="0" w:color="auto"/>
      </w:divBdr>
    </w:div>
    <w:div w:id="221987420">
      <w:bodyDiv w:val="1"/>
      <w:marLeft w:val="0"/>
      <w:marRight w:val="0"/>
      <w:marTop w:val="0"/>
      <w:marBottom w:val="0"/>
      <w:divBdr>
        <w:top w:val="none" w:sz="0" w:space="0" w:color="auto"/>
        <w:left w:val="none" w:sz="0" w:space="0" w:color="auto"/>
        <w:bottom w:val="none" w:sz="0" w:space="0" w:color="auto"/>
        <w:right w:val="none" w:sz="0" w:space="0" w:color="auto"/>
      </w:divBdr>
    </w:div>
    <w:div w:id="221992054">
      <w:bodyDiv w:val="1"/>
      <w:marLeft w:val="0"/>
      <w:marRight w:val="0"/>
      <w:marTop w:val="0"/>
      <w:marBottom w:val="0"/>
      <w:divBdr>
        <w:top w:val="none" w:sz="0" w:space="0" w:color="auto"/>
        <w:left w:val="none" w:sz="0" w:space="0" w:color="auto"/>
        <w:bottom w:val="none" w:sz="0" w:space="0" w:color="auto"/>
        <w:right w:val="none" w:sz="0" w:space="0" w:color="auto"/>
      </w:divBdr>
    </w:div>
    <w:div w:id="226496746">
      <w:bodyDiv w:val="1"/>
      <w:marLeft w:val="0"/>
      <w:marRight w:val="0"/>
      <w:marTop w:val="0"/>
      <w:marBottom w:val="0"/>
      <w:divBdr>
        <w:top w:val="none" w:sz="0" w:space="0" w:color="auto"/>
        <w:left w:val="none" w:sz="0" w:space="0" w:color="auto"/>
        <w:bottom w:val="none" w:sz="0" w:space="0" w:color="auto"/>
        <w:right w:val="none" w:sz="0" w:space="0" w:color="auto"/>
      </w:divBdr>
    </w:div>
    <w:div w:id="232159014">
      <w:bodyDiv w:val="1"/>
      <w:marLeft w:val="0"/>
      <w:marRight w:val="0"/>
      <w:marTop w:val="0"/>
      <w:marBottom w:val="0"/>
      <w:divBdr>
        <w:top w:val="none" w:sz="0" w:space="0" w:color="auto"/>
        <w:left w:val="none" w:sz="0" w:space="0" w:color="auto"/>
        <w:bottom w:val="none" w:sz="0" w:space="0" w:color="auto"/>
        <w:right w:val="none" w:sz="0" w:space="0" w:color="auto"/>
      </w:divBdr>
    </w:div>
    <w:div w:id="233857968">
      <w:bodyDiv w:val="1"/>
      <w:marLeft w:val="0"/>
      <w:marRight w:val="0"/>
      <w:marTop w:val="0"/>
      <w:marBottom w:val="0"/>
      <w:divBdr>
        <w:top w:val="none" w:sz="0" w:space="0" w:color="auto"/>
        <w:left w:val="none" w:sz="0" w:space="0" w:color="auto"/>
        <w:bottom w:val="none" w:sz="0" w:space="0" w:color="auto"/>
        <w:right w:val="none" w:sz="0" w:space="0" w:color="auto"/>
      </w:divBdr>
    </w:div>
    <w:div w:id="238054615">
      <w:bodyDiv w:val="1"/>
      <w:marLeft w:val="0"/>
      <w:marRight w:val="0"/>
      <w:marTop w:val="0"/>
      <w:marBottom w:val="0"/>
      <w:divBdr>
        <w:top w:val="none" w:sz="0" w:space="0" w:color="auto"/>
        <w:left w:val="none" w:sz="0" w:space="0" w:color="auto"/>
        <w:bottom w:val="none" w:sz="0" w:space="0" w:color="auto"/>
        <w:right w:val="none" w:sz="0" w:space="0" w:color="auto"/>
      </w:divBdr>
    </w:div>
    <w:div w:id="238755510">
      <w:bodyDiv w:val="1"/>
      <w:marLeft w:val="0"/>
      <w:marRight w:val="0"/>
      <w:marTop w:val="0"/>
      <w:marBottom w:val="0"/>
      <w:divBdr>
        <w:top w:val="none" w:sz="0" w:space="0" w:color="auto"/>
        <w:left w:val="none" w:sz="0" w:space="0" w:color="auto"/>
        <w:bottom w:val="none" w:sz="0" w:space="0" w:color="auto"/>
        <w:right w:val="none" w:sz="0" w:space="0" w:color="auto"/>
      </w:divBdr>
    </w:div>
    <w:div w:id="239871197">
      <w:bodyDiv w:val="1"/>
      <w:marLeft w:val="0"/>
      <w:marRight w:val="0"/>
      <w:marTop w:val="0"/>
      <w:marBottom w:val="0"/>
      <w:divBdr>
        <w:top w:val="none" w:sz="0" w:space="0" w:color="auto"/>
        <w:left w:val="none" w:sz="0" w:space="0" w:color="auto"/>
        <w:bottom w:val="none" w:sz="0" w:space="0" w:color="auto"/>
        <w:right w:val="none" w:sz="0" w:space="0" w:color="auto"/>
      </w:divBdr>
    </w:div>
    <w:div w:id="241835204">
      <w:bodyDiv w:val="1"/>
      <w:marLeft w:val="0"/>
      <w:marRight w:val="0"/>
      <w:marTop w:val="0"/>
      <w:marBottom w:val="0"/>
      <w:divBdr>
        <w:top w:val="none" w:sz="0" w:space="0" w:color="auto"/>
        <w:left w:val="none" w:sz="0" w:space="0" w:color="auto"/>
        <w:bottom w:val="none" w:sz="0" w:space="0" w:color="auto"/>
        <w:right w:val="none" w:sz="0" w:space="0" w:color="auto"/>
      </w:divBdr>
    </w:div>
    <w:div w:id="242421332">
      <w:bodyDiv w:val="1"/>
      <w:marLeft w:val="0"/>
      <w:marRight w:val="0"/>
      <w:marTop w:val="0"/>
      <w:marBottom w:val="0"/>
      <w:divBdr>
        <w:top w:val="none" w:sz="0" w:space="0" w:color="auto"/>
        <w:left w:val="none" w:sz="0" w:space="0" w:color="auto"/>
        <w:bottom w:val="none" w:sz="0" w:space="0" w:color="auto"/>
        <w:right w:val="none" w:sz="0" w:space="0" w:color="auto"/>
      </w:divBdr>
    </w:div>
    <w:div w:id="242760858">
      <w:bodyDiv w:val="1"/>
      <w:marLeft w:val="0"/>
      <w:marRight w:val="0"/>
      <w:marTop w:val="0"/>
      <w:marBottom w:val="0"/>
      <w:divBdr>
        <w:top w:val="none" w:sz="0" w:space="0" w:color="auto"/>
        <w:left w:val="none" w:sz="0" w:space="0" w:color="auto"/>
        <w:bottom w:val="none" w:sz="0" w:space="0" w:color="auto"/>
        <w:right w:val="none" w:sz="0" w:space="0" w:color="auto"/>
      </w:divBdr>
    </w:div>
    <w:div w:id="245766537">
      <w:bodyDiv w:val="1"/>
      <w:marLeft w:val="0"/>
      <w:marRight w:val="0"/>
      <w:marTop w:val="0"/>
      <w:marBottom w:val="0"/>
      <w:divBdr>
        <w:top w:val="none" w:sz="0" w:space="0" w:color="auto"/>
        <w:left w:val="none" w:sz="0" w:space="0" w:color="auto"/>
        <w:bottom w:val="none" w:sz="0" w:space="0" w:color="auto"/>
        <w:right w:val="none" w:sz="0" w:space="0" w:color="auto"/>
      </w:divBdr>
    </w:div>
    <w:div w:id="247008758">
      <w:bodyDiv w:val="1"/>
      <w:marLeft w:val="0"/>
      <w:marRight w:val="0"/>
      <w:marTop w:val="0"/>
      <w:marBottom w:val="0"/>
      <w:divBdr>
        <w:top w:val="none" w:sz="0" w:space="0" w:color="auto"/>
        <w:left w:val="none" w:sz="0" w:space="0" w:color="auto"/>
        <w:bottom w:val="none" w:sz="0" w:space="0" w:color="auto"/>
        <w:right w:val="none" w:sz="0" w:space="0" w:color="auto"/>
      </w:divBdr>
    </w:div>
    <w:div w:id="247423583">
      <w:bodyDiv w:val="1"/>
      <w:marLeft w:val="0"/>
      <w:marRight w:val="0"/>
      <w:marTop w:val="0"/>
      <w:marBottom w:val="0"/>
      <w:divBdr>
        <w:top w:val="none" w:sz="0" w:space="0" w:color="auto"/>
        <w:left w:val="none" w:sz="0" w:space="0" w:color="auto"/>
        <w:bottom w:val="none" w:sz="0" w:space="0" w:color="auto"/>
        <w:right w:val="none" w:sz="0" w:space="0" w:color="auto"/>
      </w:divBdr>
    </w:div>
    <w:div w:id="248274202">
      <w:bodyDiv w:val="1"/>
      <w:marLeft w:val="0"/>
      <w:marRight w:val="0"/>
      <w:marTop w:val="0"/>
      <w:marBottom w:val="0"/>
      <w:divBdr>
        <w:top w:val="none" w:sz="0" w:space="0" w:color="auto"/>
        <w:left w:val="none" w:sz="0" w:space="0" w:color="auto"/>
        <w:bottom w:val="none" w:sz="0" w:space="0" w:color="auto"/>
        <w:right w:val="none" w:sz="0" w:space="0" w:color="auto"/>
      </w:divBdr>
    </w:div>
    <w:div w:id="249391705">
      <w:bodyDiv w:val="1"/>
      <w:marLeft w:val="0"/>
      <w:marRight w:val="0"/>
      <w:marTop w:val="0"/>
      <w:marBottom w:val="0"/>
      <w:divBdr>
        <w:top w:val="none" w:sz="0" w:space="0" w:color="auto"/>
        <w:left w:val="none" w:sz="0" w:space="0" w:color="auto"/>
        <w:bottom w:val="none" w:sz="0" w:space="0" w:color="auto"/>
        <w:right w:val="none" w:sz="0" w:space="0" w:color="auto"/>
      </w:divBdr>
    </w:div>
    <w:div w:id="249395127">
      <w:bodyDiv w:val="1"/>
      <w:marLeft w:val="0"/>
      <w:marRight w:val="0"/>
      <w:marTop w:val="0"/>
      <w:marBottom w:val="0"/>
      <w:divBdr>
        <w:top w:val="none" w:sz="0" w:space="0" w:color="auto"/>
        <w:left w:val="none" w:sz="0" w:space="0" w:color="auto"/>
        <w:bottom w:val="none" w:sz="0" w:space="0" w:color="auto"/>
        <w:right w:val="none" w:sz="0" w:space="0" w:color="auto"/>
      </w:divBdr>
    </w:div>
    <w:div w:id="251427169">
      <w:bodyDiv w:val="1"/>
      <w:marLeft w:val="0"/>
      <w:marRight w:val="0"/>
      <w:marTop w:val="0"/>
      <w:marBottom w:val="0"/>
      <w:divBdr>
        <w:top w:val="none" w:sz="0" w:space="0" w:color="auto"/>
        <w:left w:val="none" w:sz="0" w:space="0" w:color="auto"/>
        <w:bottom w:val="none" w:sz="0" w:space="0" w:color="auto"/>
        <w:right w:val="none" w:sz="0" w:space="0" w:color="auto"/>
      </w:divBdr>
    </w:div>
    <w:div w:id="253827914">
      <w:bodyDiv w:val="1"/>
      <w:marLeft w:val="0"/>
      <w:marRight w:val="0"/>
      <w:marTop w:val="0"/>
      <w:marBottom w:val="0"/>
      <w:divBdr>
        <w:top w:val="none" w:sz="0" w:space="0" w:color="auto"/>
        <w:left w:val="none" w:sz="0" w:space="0" w:color="auto"/>
        <w:bottom w:val="none" w:sz="0" w:space="0" w:color="auto"/>
        <w:right w:val="none" w:sz="0" w:space="0" w:color="auto"/>
      </w:divBdr>
    </w:div>
    <w:div w:id="257181504">
      <w:bodyDiv w:val="1"/>
      <w:marLeft w:val="0"/>
      <w:marRight w:val="0"/>
      <w:marTop w:val="0"/>
      <w:marBottom w:val="0"/>
      <w:divBdr>
        <w:top w:val="none" w:sz="0" w:space="0" w:color="auto"/>
        <w:left w:val="none" w:sz="0" w:space="0" w:color="auto"/>
        <w:bottom w:val="none" w:sz="0" w:space="0" w:color="auto"/>
        <w:right w:val="none" w:sz="0" w:space="0" w:color="auto"/>
      </w:divBdr>
    </w:div>
    <w:div w:id="258297640">
      <w:bodyDiv w:val="1"/>
      <w:marLeft w:val="0"/>
      <w:marRight w:val="0"/>
      <w:marTop w:val="0"/>
      <w:marBottom w:val="0"/>
      <w:divBdr>
        <w:top w:val="none" w:sz="0" w:space="0" w:color="auto"/>
        <w:left w:val="none" w:sz="0" w:space="0" w:color="auto"/>
        <w:bottom w:val="none" w:sz="0" w:space="0" w:color="auto"/>
        <w:right w:val="none" w:sz="0" w:space="0" w:color="auto"/>
      </w:divBdr>
    </w:div>
    <w:div w:id="259602940">
      <w:bodyDiv w:val="1"/>
      <w:marLeft w:val="0"/>
      <w:marRight w:val="0"/>
      <w:marTop w:val="0"/>
      <w:marBottom w:val="0"/>
      <w:divBdr>
        <w:top w:val="none" w:sz="0" w:space="0" w:color="auto"/>
        <w:left w:val="none" w:sz="0" w:space="0" w:color="auto"/>
        <w:bottom w:val="none" w:sz="0" w:space="0" w:color="auto"/>
        <w:right w:val="none" w:sz="0" w:space="0" w:color="auto"/>
      </w:divBdr>
    </w:div>
    <w:div w:id="259919004">
      <w:bodyDiv w:val="1"/>
      <w:marLeft w:val="0"/>
      <w:marRight w:val="0"/>
      <w:marTop w:val="0"/>
      <w:marBottom w:val="0"/>
      <w:divBdr>
        <w:top w:val="none" w:sz="0" w:space="0" w:color="auto"/>
        <w:left w:val="none" w:sz="0" w:space="0" w:color="auto"/>
        <w:bottom w:val="none" w:sz="0" w:space="0" w:color="auto"/>
        <w:right w:val="none" w:sz="0" w:space="0" w:color="auto"/>
      </w:divBdr>
    </w:div>
    <w:div w:id="261375174">
      <w:bodyDiv w:val="1"/>
      <w:marLeft w:val="0"/>
      <w:marRight w:val="0"/>
      <w:marTop w:val="0"/>
      <w:marBottom w:val="0"/>
      <w:divBdr>
        <w:top w:val="none" w:sz="0" w:space="0" w:color="auto"/>
        <w:left w:val="none" w:sz="0" w:space="0" w:color="auto"/>
        <w:bottom w:val="none" w:sz="0" w:space="0" w:color="auto"/>
        <w:right w:val="none" w:sz="0" w:space="0" w:color="auto"/>
      </w:divBdr>
    </w:div>
    <w:div w:id="262690646">
      <w:bodyDiv w:val="1"/>
      <w:marLeft w:val="0"/>
      <w:marRight w:val="0"/>
      <w:marTop w:val="0"/>
      <w:marBottom w:val="0"/>
      <w:divBdr>
        <w:top w:val="none" w:sz="0" w:space="0" w:color="auto"/>
        <w:left w:val="none" w:sz="0" w:space="0" w:color="auto"/>
        <w:bottom w:val="none" w:sz="0" w:space="0" w:color="auto"/>
        <w:right w:val="none" w:sz="0" w:space="0" w:color="auto"/>
      </w:divBdr>
    </w:div>
    <w:div w:id="263076817">
      <w:bodyDiv w:val="1"/>
      <w:marLeft w:val="0"/>
      <w:marRight w:val="0"/>
      <w:marTop w:val="0"/>
      <w:marBottom w:val="0"/>
      <w:divBdr>
        <w:top w:val="none" w:sz="0" w:space="0" w:color="auto"/>
        <w:left w:val="none" w:sz="0" w:space="0" w:color="auto"/>
        <w:bottom w:val="none" w:sz="0" w:space="0" w:color="auto"/>
        <w:right w:val="none" w:sz="0" w:space="0" w:color="auto"/>
      </w:divBdr>
    </w:div>
    <w:div w:id="263224551">
      <w:bodyDiv w:val="1"/>
      <w:marLeft w:val="0"/>
      <w:marRight w:val="0"/>
      <w:marTop w:val="0"/>
      <w:marBottom w:val="0"/>
      <w:divBdr>
        <w:top w:val="none" w:sz="0" w:space="0" w:color="auto"/>
        <w:left w:val="none" w:sz="0" w:space="0" w:color="auto"/>
        <w:bottom w:val="none" w:sz="0" w:space="0" w:color="auto"/>
        <w:right w:val="none" w:sz="0" w:space="0" w:color="auto"/>
      </w:divBdr>
    </w:div>
    <w:div w:id="266930484">
      <w:bodyDiv w:val="1"/>
      <w:marLeft w:val="0"/>
      <w:marRight w:val="0"/>
      <w:marTop w:val="0"/>
      <w:marBottom w:val="0"/>
      <w:divBdr>
        <w:top w:val="none" w:sz="0" w:space="0" w:color="auto"/>
        <w:left w:val="none" w:sz="0" w:space="0" w:color="auto"/>
        <w:bottom w:val="none" w:sz="0" w:space="0" w:color="auto"/>
        <w:right w:val="none" w:sz="0" w:space="0" w:color="auto"/>
      </w:divBdr>
    </w:div>
    <w:div w:id="269168010">
      <w:bodyDiv w:val="1"/>
      <w:marLeft w:val="0"/>
      <w:marRight w:val="0"/>
      <w:marTop w:val="0"/>
      <w:marBottom w:val="0"/>
      <w:divBdr>
        <w:top w:val="none" w:sz="0" w:space="0" w:color="auto"/>
        <w:left w:val="none" w:sz="0" w:space="0" w:color="auto"/>
        <w:bottom w:val="none" w:sz="0" w:space="0" w:color="auto"/>
        <w:right w:val="none" w:sz="0" w:space="0" w:color="auto"/>
      </w:divBdr>
    </w:div>
    <w:div w:id="269168946">
      <w:bodyDiv w:val="1"/>
      <w:marLeft w:val="0"/>
      <w:marRight w:val="0"/>
      <w:marTop w:val="0"/>
      <w:marBottom w:val="0"/>
      <w:divBdr>
        <w:top w:val="none" w:sz="0" w:space="0" w:color="auto"/>
        <w:left w:val="none" w:sz="0" w:space="0" w:color="auto"/>
        <w:bottom w:val="none" w:sz="0" w:space="0" w:color="auto"/>
        <w:right w:val="none" w:sz="0" w:space="0" w:color="auto"/>
      </w:divBdr>
    </w:div>
    <w:div w:id="270170868">
      <w:bodyDiv w:val="1"/>
      <w:marLeft w:val="0"/>
      <w:marRight w:val="0"/>
      <w:marTop w:val="0"/>
      <w:marBottom w:val="0"/>
      <w:divBdr>
        <w:top w:val="none" w:sz="0" w:space="0" w:color="auto"/>
        <w:left w:val="none" w:sz="0" w:space="0" w:color="auto"/>
        <w:bottom w:val="none" w:sz="0" w:space="0" w:color="auto"/>
        <w:right w:val="none" w:sz="0" w:space="0" w:color="auto"/>
      </w:divBdr>
    </w:div>
    <w:div w:id="270745338">
      <w:bodyDiv w:val="1"/>
      <w:marLeft w:val="0"/>
      <w:marRight w:val="0"/>
      <w:marTop w:val="0"/>
      <w:marBottom w:val="0"/>
      <w:divBdr>
        <w:top w:val="none" w:sz="0" w:space="0" w:color="auto"/>
        <w:left w:val="none" w:sz="0" w:space="0" w:color="auto"/>
        <w:bottom w:val="none" w:sz="0" w:space="0" w:color="auto"/>
        <w:right w:val="none" w:sz="0" w:space="0" w:color="auto"/>
      </w:divBdr>
    </w:div>
    <w:div w:id="270826146">
      <w:bodyDiv w:val="1"/>
      <w:marLeft w:val="0"/>
      <w:marRight w:val="0"/>
      <w:marTop w:val="0"/>
      <w:marBottom w:val="0"/>
      <w:divBdr>
        <w:top w:val="none" w:sz="0" w:space="0" w:color="auto"/>
        <w:left w:val="none" w:sz="0" w:space="0" w:color="auto"/>
        <w:bottom w:val="none" w:sz="0" w:space="0" w:color="auto"/>
        <w:right w:val="none" w:sz="0" w:space="0" w:color="auto"/>
      </w:divBdr>
    </w:div>
    <w:div w:id="272248600">
      <w:bodyDiv w:val="1"/>
      <w:marLeft w:val="0"/>
      <w:marRight w:val="0"/>
      <w:marTop w:val="0"/>
      <w:marBottom w:val="0"/>
      <w:divBdr>
        <w:top w:val="none" w:sz="0" w:space="0" w:color="auto"/>
        <w:left w:val="none" w:sz="0" w:space="0" w:color="auto"/>
        <w:bottom w:val="none" w:sz="0" w:space="0" w:color="auto"/>
        <w:right w:val="none" w:sz="0" w:space="0" w:color="auto"/>
      </w:divBdr>
    </w:div>
    <w:div w:id="276839378">
      <w:bodyDiv w:val="1"/>
      <w:marLeft w:val="0"/>
      <w:marRight w:val="0"/>
      <w:marTop w:val="0"/>
      <w:marBottom w:val="0"/>
      <w:divBdr>
        <w:top w:val="none" w:sz="0" w:space="0" w:color="auto"/>
        <w:left w:val="none" w:sz="0" w:space="0" w:color="auto"/>
        <w:bottom w:val="none" w:sz="0" w:space="0" w:color="auto"/>
        <w:right w:val="none" w:sz="0" w:space="0" w:color="auto"/>
      </w:divBdr>
    </w:div>
    <w:div w:id="280067434">
      <w:bodyDiv w:val="1"/>
      <w:marLeft w:val="0"/>
      <w:marRight w:val="0"/>
      <w:marTop w:val="0"/>
      <w:marBottom w:val="0"/>
      <w:divBdr>
        <w:top w:val="none" w:sz="0" w:space="0" w:color="auto"/>
        <w:left w:val="none" w:sz="0" w:space="0" w:color="auto"/>
        <w:bottom w:val="none" w:sz="0" w:space="0" w:color="auto"/>
        <w:right w:val="none" w:sz="0" w:space="0" w:color="auto"/>
      </w:divBdr>
    </w:div>
    <w:div w:id="280307050">
      <w:bodyDiv w:val="1"/>
      <w:marLeft w:val="0"/>
      <w:marRight w:val="0"/>
      <w:marTop w:val="0"/>
      <w:marBottom w:val="0"/>
      <w:divBdr>
        <w:top w:val="none" w:sz="0" w:space="0" w:color="auto"/>
        <w:left w:val="none" w:sz="0" w:space="0" w:color="auto"/>
        <w:bottom w:val="none" w:sz="0" w:space="0" w:color="auto"/>
        <w:right w:val="none" w:sz="0" w:space="0" w:color="auto"/>
      </w:divBdr>
    </w:div>
    <w:div w:id="286203325">
      <w:bodyDiv w:val="1"/>
      <w:marLeft w:val="0"/>
      <w:marRight w:val="0"/>
      <w:marTop w:val="0"/>
      <w:marBottom w:val="0"/>
      <w:divBdr>
        <w:top w:val="none" w:sz="0" w:space="0" w:color="auto"/>
        <w:left w:val="none" w:sz="0" w:space="0" w:color="auto"/>
        <w:bottom w:val="none" w:sz="0" w:space="0" w:color="auto"/>
        <w:right w:val="none" w:sz="0" w:space="0" w:color="auto"/>
      </w:divBdr>
    </w:div>
    <w:div w:id="288901184">
      <w:bodyDiv w:val="1"/>
      <w:marLeft w:val="0"/>
      <w:marRight w:val="0"/>
      <w:marTop w:val="0"/>
      <w:marBottom w:val="0"/>
      <w:divBdr>
        <w:top w:val="none" w:sz="0" w:space="0" w:color="auto"/>
        <w:left w:val="none" w:sz="0" w:space="0" w:color="auto"/>
        <w:bottom w:val="none" w:sz="0" w:space="0" w:color="auto"/>
        <w:right w:val="none" w:sz="0" w:space="0" w:color="auto"/>
      </w:divBdr>
    </w:div>
    <w:div w:id="289291202">
      <w:bodyDiv w:val="1"/>
      <w:marLeft w:val="0"/>
      <w:marRight w:val="0"/>
      <w:marTop w:val="0"/>
      <w:marBottom w:val="0"/>
      <w:divBdr>
        <w:top w:val="none" w:sz="0" w:space="0" w:color="auto"/>
        <w:left w:val="none" w:sz="0" w:space="0" w:color="auto"/>
        <w:bottom w:val="none" w:sz="0" w:space="0" w:color="auto"/>
        <w:right w:val="none" w:sz="0" w:space="0" w:color="auto"/>
      </w:divBdr>
    </w:div>
    <w:div w:id="289744635">
      <w:bodyDiv w:val="1"/>
      <w:marLeft w:val="0"/>
      <w:marRight w:val="0"/>
      <w:marTop w:val="0"/>
      <w:marBottom w:val="0"/>
      <w:divBdr>
        <w:top w:val="none" w:sz="0" w:space="0" w:color="auto"/>
        <w:left w:val="none" w:sz="0" w:space="0" w:color="auto"/>
        <w:bottom w:val="none" w:sz="0" w:space="0" w:color="auto"/>
        <w:right w:val="none" w:sz="0" w:space="0" w:color="auto"/>
      </w:divBdr>
    </w:div>
    <w:div w:id="293489968">
      <w:bodyDiv w:val="1"/>
      <w:marLeft w:val="0"/>
      <w:marRight w:val="0"/>
      <w:marTop w:val="0"/>
      <w:marBottom w:val="0"/>
      <w:divBdr>
        <w:top w:val="none" w:sz="0" w:space="0" w:color="auto"/>
        <w:left w:val="none" w:sz="0" w:space="0" w:color="auto"/>
        <w:bottom w:val="none" w:sz="0" w:space="0" w:color="auto"/>
        <w:right w:val="none" w:sz="0" w:space="0" w:color="auto"/>
      </w:divBdr>
    </w:div>
    <w:div w:id="295109507">
      <w:bodyDiv w:val="1"/>
      <w:marLeft w:val="0"/>
      <w:marRight w:val="0"/>
      <w:marTop w:val="0"/>
      <w:marBottom w:val="0"/>
      <w:divBdr>
        <w:top w:val="none" w:sz="0" w:space="0" w:color="auto"/>
        <w:left w:val="none" w:sz="0" w:space="0" w:color="auto"/>
        <w:bottom w:val="none" w:sz="0" w:space="0" w:color="auto"/>
        <w:right w:val="none" w:sz="0" w:space="0" w:color="auto"/>
      </w:divBdr>
    </w:div>
    <w:div w:id="295836809">
      <w:bodyDiv w:val="1"/>
      <w:marLeft w:val="0"/>
      <w:marRight w:val="0"/>
      <w:marTop w:val="0"/>
      <w:marBottom w:val="0"/>
      <w:divBdr>
        <w:top w:val="none" w:sz="0" w:space="0" w:color="auto"/>
        <w:left w:val="none" w:sz="0" w:space="0" w:color="auto"/>
        <w:bottom w:val="none" w:sz="0" w:space="0" w:color="auto"/>
        <w:right w:val="none" w:sz="0" w:space="0" w:color="auto"/>
      </w:divBdr>
    </w:div>
    <w:div w:id="298189649">
      <w:bodyDiv w:val="1"/>
      <w:marLeft w:val="0"/>
      <w:marRight w:val="0"/>
      <w:marTop w:val="0"/>
      <w:marBottom w:val="0"/>
      <w:divBdr>
        <w:top w:val="none" w:sz="0" w:space="0" w:color="auto"/>
        <w:left w:val="none" w:sz="0" w:space="0" w:color="auto"/>
        <w:bottom w:val="none" w:sz="0" w:space="0" w:color="auto"/>
        <w:right w:val="none" w:sz="0" w:space="0" w:color="auto"/>
      </w:divBdr>
    </w:div>
    <w:div w:id="299844117">
      <w:bodyDiv w:val="1"/>
      <w:marLeft w:val="0"/>
      <w:marRight w:val="0"/>
      <w:marTop w:val="0"/>
      <w:marBottom w:val="0"/>
      <w:divBdr>
        <w:top w:val="none" w:sz="0" w:space="0" w:color="auto"/>
        <w:left w:val="none" w:sz="0" w:space="0" w:color="auto"/>
        <w:bottom w:val="none" w:sz="0" w:space="0" w:color="auto"/>
        <w:right w:val="none" w:sz="0" w:space="0" w:color="auto"/>
      </w:divBdr>
    </w:div>
    <w:div w:id="300884575">
      <w:bodyDiv w:val="1"/>
      <w:marLeft w:val="0"/>
      <w:marRight w:val="0"/>
      <w:marTop w:val="0"/>
      <w:marBottom w:val="0"/>
      <w:divBdr>
        <w:top w:val="none" w:sz="0" w:space="0" w:color="auto"/>
        <w:left w:val="none" w:sz="0" w:space="0" w:color="auto"/>
        <w:bottom w:val="none" w:sz="0" w:space="0" w:color="auto"/>
        <w:right w:val="none" w:sz="0" w:space="0" w:color="auto"/>
      </w:divBdr>
    </w:div>
    <w:div w:id="302270972">
      <w:bodyDiv w:val="1"/>
      <w:marLeft w:val="0"/>
      <w:marRight w:val="0"/>
      <w:marTop w:val="0"/>
      <w:marBottom w:val="0"/>
      <w:divBdr>
        <w:top w:val="none" w:sz="0" w:space="0" w:color="auto"/>
        <w:left w:val="none" w:sz="0" w:space="0" w:color="auto"/>
        <w:bottom w:val="none" w:sz="0" w:space="0" w:color="auto"/>
        <w:right w:val="none" w:sz="0" w:space="0" w:color="auto"/>
      </w:divBdr>
    </w:div>
    <w:div w:id="302587413">
      <w:bodyDiv w:val="1"/>
      <w:marLeft w:val="0"/>
      <w:marRight w:val="0"/>
      <w:marTop w:val="0"/>
      <w:marBottom w:val="0"/>
      <w:divBdr>
        <w:top w:val="none" w:sz="0" w:space="0" w:color="auto"/>
        <w:left w:val="none" w:sz="0" w:space="0" w:color="auto"/>
        <w:bottom w:val="none" w:sz="0" w:space="0" w:color="auto"/>
        <w:right w:val="none" w:sz="0" w:space="0" w:color="auto"/>
      </w:divBdr>
    </w:div>
    <w:div w:id="304818009">
      <w:bodyDiv w:val="1"/>
      <w:marLeft w:val="0"/>
      <w:marRight w:val="0"/>
      <w:marTop w:val="0"/>
      <w:marBottom w:val="0"/>
      <w:divBdr>
        <w:top w:val="none" w:sz="0" w:space="0" w:color="auto"/>
        <w:left w:val="none" w:sz="0" w:space="0" w:color="auto"/>
        <w:bottom w:val="none" w:sz="0" w:space="0" w:color="auto"/>
        <w:right w:val="none" w:sz="0" w:space="0" w:color="auto"/>
      </w:divBdr>
    </w:div>
    <w:div w:id="304895554">
      <w:bodyDiv w:val="1"/>
      <w:marLeft w:val="0"/>
      <w:marRight w:val="0"/>
      <w:marTop w:val="0"/>
      <w:marBottom w:val="0"/>
      <w:divBdr>
        <w:top w:val="none" w:sz="0" w:space="0" w:color="auto"/>
        <w:left w:val="none" w:sz="0" w:space="0" w:color="auto"/>
        <w:bottom w:val="none" w:sz="0" w:space="0" w:color="auto"/>
        <w:right w:val="none" w:sz="0" w:space="0" w:color="auto"/>
      </w:divBdr>
    </w:div>
    <w:div w:id="307441538">
      <w:bodyDiv w:val="1"/>
      <w:marLeft w:val="0"/>
      <w:marRight w:val="0"/>
      <w:marTop w:val="0"/>
      <w:marBottom w:val="0"/>
      <w:divBdr>
        <w:top w:val="none" w:sz="0" w:space="0" w:color="auto"/>
        <w:left w:val="none" w:sz="0" w:space="0" w:color="auto"/>
        <w:bottom w:val="none" w:sz="0" w:space="0" w:color="auto"/>
        <w:right w:val="none" w:sz="0" w:space="0" w:color="auto"/>
      </w:divBdr>
    </w:div>
    <w:div w:id="312294783">
      <w:bodyDiv w:val="1"/>
      <w:marLeft w:val="0"/>
      <w:marRight w:val="0"/>
      <w:marTop w:val="0"/>
      <w:marBottom w:val="0"/>
      <w:divBdr>
        <w:top w:val="none" w:sz="0" w:space="0" w:color="auto"/>
        <w:left w:val="none" w:sz="0" w:space="0" w:color="auto"/>
        <w:bottom w:val="none" w:sz="0" w:space="0" w:color="auto"/>
        <w:right w:val="none" w:sz="0" w:space="0" w:color="auto"/>
      </w:divBdr>
    </w:div>
    <w:div w:id="319042043">
      <w:bodyDiv w:val="1"/>
      <w:marLeft w:val="0"/>
      <w:marRight w:val="0"/>
      <w:marTop w:val="0"/>
      <w:marBottom w:val="0"/>
      <w:divBdr>
        <w:top w:val="none" w:sz="0" w:space="0" w:color="auto"/>
        <w:left w:val="none" w:sz="0" w:space="0" w:color="auto"/>
        <w:bottom w:val="none" w:sz="0" w:space="0" w:color="auto"/>
        <w:right w:val="none" w:sz="0" w:space="0" w:color="auto"/>
      </w:divBdr>
    </w:div>
    <w:div w:id="319382659">
      <w:bodyDiv w:val="1"/>
      <w:marLeft w:val="0"/>
      <w:marRight w:val="0"/>
      <w:marTop w:val="0"/>
      <w:marBottom w:val="0"/>
      <w:divBdr>
        <w:top w:val="none" w:sz="0" w:space="0" w:color="auto"/>
        <w:left w:val="none" w:sz="0" w:space="0" w:color="auto"/>
        <w:bottom w:val="none" w:sz="0" w:space="0" w:color="auto"/>
        <w:right w:val="none" w:sz="0" w:space="0" w:color="auto"/>
      </w:divBdr>
    </w:div>
    <w:div w:id="319625563">
      <w:bodyDiv w:val="1"/>
      <w:marLeft w:val="0"/>
      <w:marRight w:val="0"/>
      <w:marTop w:val="0"/>
      <w:marBottom w:val="0"/>
      <w:divBdr>
        <w:top w:val="none" w:sz="0" w:space="0" w:color="auto"/>
        <w:left w:val="none" w:sz="0" w:space="0" w:color="auto"/>
        <w:bottom w:val="none" w:sz="0" w:space="0" w:color="auto"/>
        <w:right w:val="none" w:sz="0" w:space="0" w:color="auto"/>
      </w:divBdr>
    </w:div>
    <w:div w:id="329144572">
      <w:bodyDiv w:val="1"/>
      <w:marLeft w:val="0"/>
      <w:marRight w:val="0"/>
      <w:marTop w:val="0"/>
      <w:marBottom w:val="0"/>
      <w:divBdr>
        <w:top w:val="none" w:sz="0" w:space="0" w:color="auto"/>
        <w:left w:val="none" w:sz="0" w:space="0" w:color="auto"/>
        <w:bottom w:val="none" w:sz="0" w:space="0" w:color="auto"/>
        <w:right w:val="none" w:sz="0" w:space="0" w:color="auto"/>
      </w:divBdr>
    </w:div>
    <w:div w:id="330569481">
      <w:bodyDiv w:val="1"/>
      <w:marLeft w:val="0"/>
      <w:marRight w:val="0"/>
      <w:marTop w:val="0"/>
      <w:marBottom w:val="0"/>
      <w:divBdr>
        <w:top w:val="none" w:sz="0" w:space="0" w:color="auto"/>
        <w:left w:val="none" w:sz="0" w:space="0" w:color="auto"/>
        <w:bottom w:val="none" w:sz="0" w:space="0" w:color="auto"/>
        <w:right w:val="none" w:sz="0" w:space="0" w:color="auto"/>
      </w:divBdr>
    </w:div>
    <w:div w:id="331764603">
      <w:bodyDiv w:val="1"/>
      <w:marLeft w:val="0"/>
      <w:marRight w:val="0"/>
      <w:marTop w:val="0"/>
      <w:marBottom w:val="0"/>
      <w:divBdr>
        <w:top w:val="none" w:sz="0" w:space="0" w:color="auto"/>
        <w:left w:val="none" w:sz="0" w:space="0" w:color="auto"/>
        <w:bottom w:val="none" w:sz="0" w:space="0" w:color="auto"/>
        <w:right w:val="none" w:sz="0" w:space="0" w:color="auto"/>
      </w:divBdr>
    </w:div>
    <w:div w:id="333997849">
      <w:bodyDiv w:val="1"/>
      <w:marLeft w:val="0"/>
      <w:marRight w:val="0"/>
      <w:marTop w:val="0"/>
      <w:marBottom w:val="0"/>
      <w:divBdr>
        <w:top w:val="none" w:sz="0" w:space="0" w:color="auto"/>
        <w:left w:val="none" w:sz="0" w:space="0" w:color="auto"/>
        <w:bottom w:val="none" w:sz="0" w:space="0" w:color="auto"/>
        <w:right w:val="none" w:sz="0" w:space="0" w:color="auto"/>
      </w:divBdr>
    </w:div>
    <w:div w:id="334234151">
      <w:bodyDiv w:val="1"/>
      <w:marLeft w:val="0"/>
      <w:marRight w:val="0"/>
      <w:marTop w:val="0"/>
      <w:marBottom w:val="0"/>
      <w:divBdr>
        <w:top w:val="none" w:sz="0" w:space="0" w:color="auto"/>
        <w:left w:val="none" w:sz="0" w:space="0" w:color="auto"/>
        <w:bottom w:val="none" w:sz="0" w:space="0" w:color="auto"/>
        <w:right w:val="none" w:sz="0" w:space="0" w:color="auto"/>
      </w:divBdr>
    </w:div>
    <w:div w:id="335113344">
      <w:bodyDiv w:val="1"/>
      <w:marLeft w:val="0"/>
      <w:marRight w:val="0"/>
      <w:marTop w:val="0"/>
      <w:marBottom w:val="0"/>
      <w:divBdr>
        <w:top w:val="none" w:sz="0" w:space="0" w:color="auto"/>
        <w:left w:val="none" w:sz="0" w:space="0" w:color="auto"/>
        <w:bottom w:val="none" w:sz="0" w:space="0" w:color="auto"/>
        <w:right w:val="none" w:sz="0" w:space="0" w:color="auto"/>
      </w:divBdr>
    </w:div>
    <w:div w:id="335958386">
      <w:bodyDiv w:val="1"/>
      <w:marLeft w:val="0"/>
      <w:marRight w:val="0"/>
      <w:marTop w:val="0"/>
      <w:marBottom w:val="0"/>
      <w:divBdr>
        <w:top w:val="none" w:sz="0" w:space="0" w:color="auto"/>
        <w:left w:val="none" w:sz="0" w:space="0" w:color="auto"/>
        <w:bottom w:val="none" w:sz="0" w:space="0" w:color="auto"/>
        <w:right w:val="none" w:sz="0" w:space="0" w:color="auto"/>
      </w:divBdr>
    </w:div>
    <w:div w:id="337922621">
      <w:bodyDiv w:val="1"/>
      <w:marLeft w:val="0"/>
      <w:marRight w:val="0"/>
      <w:marTop w:val="0"/>
      <w:marBottom w:val="0"/>
      <w:divBdr>
        <w:top w:val="none" w:sz="0" w:space="0" w:color="auto"/>
        <w:left w:val="none" w:sz="0" w:space="0" w:color="auto"/>
        <w:bottom w:val="none" w:sz="0" w:space="0" w:color="auto"/>
        <w:right w:val="none" w:sz="0" w:space="0" w:color="auto"/>
      </w:divBdr>
    </w:div>
    <w:div w:id="340931997">
      <w:bodyDiv w:val="1"/>
      <w:marLeft w:val="0"/>
      <w:marRight w:val="0"/>
      <w:marTop w:val="0"/>
      <w:marBottom w:val="0"/>
      <w:divBdr>
        <w:top w:val="none" w:sz="0" w:space="0" w:color="auto"/>
        <w:left w:val="none" w:sz="0" w:space="0" w:color="auto"/>
        <w:bottom w:val="none" w:sz="0" w:space="0" w:color="auto"/>
        <w:right w:val="none" w:sz="0" w:space="0" w:color="auto"/>
      </w:divBdr>
    </w:div>
    <w:div w:id="343821307">
      <w:bodyDiv w:val="1"/>
      <w:marLeft w:val="0"/>
      <w:marRight w:val="0"/>
      <w:marTop w:val="0"/>
      <w:marBottom w:val="0"/>
      <w:divBdr>
        <w:top w:val="none" w:sz="0" w:space="0" w:color="auto"/>
        <w:left w:val="none" w:sz="0" w:space="0" w:color="auto"/>
        <w:bottom w:val="none" w:sz="0" w:space="0" w:color="auto"/>
        <w:right w:val="none" w:sz="0" w:space="0" w:color="auto"/>
      </w:divBdr>
    </w:div>
    <w:div w:id="344288613">
      <w:bodyDiv w:val="1"/>
      <w:marLeft w:val="0"/>
      <w:marRight w:val="0"/>
      <w:marTop w:val="0"/>
      <w:marBottom w:val="0"/>
      <w:divBdr>
        <w:top w:val="none" w:sz="0" w:space="0" w:color="auto"/>
        <w:left w:val="none" w:sz="0" w:space="0" w:color="auto"/>
        <w:bottom w:val="none" w:sz="0" w:space="0" w:color="auto"/>
        <w:right w:val="none" w:sz="0" w:space="0" w:color="auto"/>
      </w:divBdr>
    </w:div>
    <w:div w:id="345442856">
      <w:bodyDiv w:val="1"/>
      <w:marLeft w:val="0"/>
      <w:marRight w:val="0"/>
      <w:marTop w:val="0"/>
      <w:marBottom w:val="0"/>
      <w:divBdr>
        <w:top w:val="none" w:sz="0" w:space="0" w:color="auto"/>
        <w:left w:val="none" w:sz="0" w:space="0" w:color="auto"/>
        <w:bottom w:val="none" w:sz="0" w:space="0" w:color="auto"/>
        <w:right w:val="none" w:sz="0" w:space="0" w:color="auto"/>
      </w:divBdr>
    </w:div>
    <w:div w:id="345443908">
      <w:bodyDiv w:val="1"/>
      <w:marLeft w:val="0"/>
      <w:marRight w:val="0"/>
      <w:marTop w:val="0"/>
      <w:marBottom w:val="0"/>
      <w:divBdr>
        <w:top w:val="none" w:sz="0" w:space="0" w:color="auto"/>
        <w:left w:val="none" w:sz="0" w:space="0" w:color="auto"/>
        <w:bottom w:val="none" w:sz="0" w:space="0" w:color="auto"/>
        <w:right w:val="none" w:sz="0" w:space="0" w:color="auto"/>
      </w:divBdr>
    </w:div>
    <w:div w:id="345445841">
      <w:bodyDiv w:val="1"/>
      <w:marLeft w:val="0"/>
      <w:marRight w:val="0"/>
      <w:marTop w:val="0"/>
      <w:marBottom w:val="0"/>
      <w:divBdr>
        <w:top w:val="none" w:sz="0" w:space="0" w:color="auto"/>
        <w:left w:val="none" w:sz="0" w:space="0" w:color="auto"/>
        <w:bottom w:val="none" w:sz="0" w:space="0" w:color="auto"/>
        <w:right w:val="none" w:sz="0" w:space="0" w:color="auto"/>
      </w:divBdr>
    </w:div>
    <w:div w:id="346711486">
      <w:bodyDiv w:val="1"/>
      <w:marLeft w:val="0"/>
      <w:marRight w:val="0"/>
      <w:marTop w:val="0"/>
      <w:marBottom w:val="0"/>
      <w:divBdr>
        <w:top w:val="none" w:sz="0" w:space="0" w:color="auto"/>
        <w:left w:val="none" w:sz="0" w:space="0" w:color="auto"/>
        <w:bottom w:val="none" w:sz="0" w:space="0" w:color="auto"/>
        <w:right w:val="none" w:sz="0" w:space="0" w:color="auto"/>
      </w:divBdr>
    </w:div>
    <w:div w:id="348068969">
      <w:bodyDiv w:val="1"/>
      <w:marLeft w:val="0"/>
      <w:marRight w:val="0"/>
      <w:marTop w:val="0"/>
      <w:marBottom w:val="0"/>
      <w:divBdr>
        <w:top w:val="none" w:sz="0" w:space="0" w:color="auto"/>
        <w:left w:val="none" w:sz="0" w:space="0" w:color="auto"/>
        <w:bottom w:val="none" w:sz="0" w:space="0" w:color="auto"/>
        <w:right w:val="none" w:sz="0" w:space="0" w:color="auto"/>
      </w:divBdr>
    </w:div>
    <w:div w:id="349765708">
      <w:bodyDiv w:val="1"/>
      <w:marLeft w:val="0"/>
      <w:marRight w:val="0"/>
      <w:marTop w:val="0"/>
      <w:marBottom w:val="0"/>
      <w:divBdr>
        <w:top w:val="none" w:sz="0" w:space="0" w:color="auto"/>
        <w:left w:val="none" w:sz="0" w:space="0" w:color="auto"/>
        <w:bottom w:val="none" w:sz="0" w:space="0" w:color="auto"/>
        <w:right w:val="none" w:sz="0" w:space="0" w:color="auto"/>
      </w:divBdr>
    </w:div>
    <w:div w:id="360589274">
      <w:bodyDiv w:val="1"/>
      <w:marLeft w:val="0"/>
      <w:marRight w:val="0"/>
      <w:marTop w:val="0"/>
      <w:marBottom w:val="0"/>
      <w:divBdr>
        <w:top w:val="none" w:sz="0" w:space="0" w:color="auto"/>
        <w:left w:val="none" w:sz="0" w:space="0" w:color="auto"/>
        <w:bottom w:val="none" w:sz="0" w:space="0" w:color="auto"/>
        <w:right w:val="none" w:sz="0" w:space="0" w:color="auto"/>
      </w:divBdr>
    </w:div>
    <w:div w:id="360787102">
      <w:bodyDiv w:val="1"/>
      <w:marLeft w:val="0"/>
      <w:marRight w:val="0"/>
      <w:marTop w:val="0"/>
      <w:marBottom w:val="0"/>
      <w:divBdr>
        <w:top w:val="none" w:sz="0" w:space="0" w:color="auto"/>
        <w:left w:val="none" w:sz="0" w:space="0" w:color="auto"/>
        <w:bottom w:val="none" w:sz="0" w:space="0" w:color="auto"/>
        <w:right w:val="none" w:sz="0" w:space="0" w:color="auto"/>
      </w:divBdr>
    </w:div>
    <w:div w:id="360907354">
      <w:bodyDiv w:val="1"/>
      <w:marLeft w:val="0"/>
      <w:marRight w:val="0"/>
      <w:marTop w:val="0"/>
      <w:marBottom w:val="0"/>
      <w:divBdr>
        <w:top w:val="none" w:sz="0" w:space="0" w:color="auto"/>
        <w:left w:val="none" w:sz="0" w:space="0" w:color="auto"/>
        <w:bottom w:val="none" w:sz="0" w:space="0" w:color="auto"/>
        <w:right w:val="none" w:sz="0" w:space="0" w:color="auto"/>
      </w:divBdr>
    </w:div>
    <w:div w:id="365444363">
      <w:bodyDiv w:val="1"/>
      <w:marLeft w:val="0"/>
      <w:marRight w:val="0"/>
      <w:marTop w:val="0"/>
      <w:marBottom w:val="0"/>
      <w:divBdr>
        <w:top w:val="none" w:sz="0" w:space="0" w:color="auto"/>
        <w:left w:val="none" w:sz="0" w:space="0" w:color="auto"/>
        <w:bottom w:val="none" w:sz="0" w:space="0" w:color="auto"/>
        <w:right w:val="none" w:sz="0" w:space="0" w:color="auto"/>
      </w:divBdr>
    </w:div>
    <w:div w:id="368534421">
      <w:bodyDiv w:val="1"/>
      <w:marLeft w:val="0"/>
      <w:marRight w:val="0"/>
      <w:marTop w:val="0"/>
      <w:marBottom w:val="0"/>
      <w:divBdr>
        <w:top w:val="none" w:sz="0" w:space="0" w:color="auto"/>
        <w:left w:val="none" w:sz="0" w:space="0" w:color="auto"/>
        <w:bottom w:val="none" w:sz="0" w:space="0" w:color="auto"/>
        <w:right w:val="none" w:sz="0" w:space="0" w:color="auto"/>
      </w:divBdr>
    </w:div>
    <w:div w:id="370499656">
      <w:bodyDiv w:val="1"/>
      <w:marLeft w:val="0"/>
      <w:marRight w:val="0"/>
      <w:marTop w:val="0"/>
      <w:marBottom w:val="0"/>
      <w:divBdr>
        <w:top w:val="none" w:sz="0" w:space="0" w:color="auto"/>
        <w:left w:val="none" w:sz="0" w:space="0" w:color="auto"/>
        <w:bottom w:val="none" w:sz="0" w:space="0" w:color="auto"/>
        <w:right w:val="none" w:sz="0" w:space="0" w:color="auto"/>
      </w:divBdr>
    </w:div>
    <w:div w:id="372116377">
      <w:bodyDiv w:val="1"/>
      <w:marLeft w:val="0"/>
      <w:marRight w:val="0"/>
      <w:marTop w:val="0"/>
      <w:marBottom w:val="0"/>
      <w:divBdr>
        <w:top w:val="none" w:sz="0" w:space="0" w:color="auto"/>
        <w:left w:val="none" w:sz="0" w:space="0" w:color="auto"/>
        <w:bottom w:val="none" w:sz="0" w:space="0" w:color="auto"/>
        <w:right w:val="none" w:sz="0" w:space="0" w:color="auto"/>
      </w:divBdr>
    </w:div>
    <w:div w:id="372121519">
      <w:bodyDiv w:val="1"/>
      <w:marLeft w:val="0"/>
      <w:marRight w:val="0"/>
      <w:marTop w:val="0"/>
      <w:marBottom w:val="0"/>
      <w:divBdr>
        <w:top w:val="none" w:sz="0" w:space="0" w:color="auto"/>
        <w:left w:val="none" w:sz="0" w:space="0" w:color="auto"/>
        <w:bottom w:val="none" w:sz="0" w:space="0" w:color="auto"/>
        <w:right w:val="none" w:sz="0" w:space="0" w:color="auto"/>
      </w:divBdr>
    </w:div>
    <w:div w:id="372315900">
      <w:bodyDiv w:val="1"/>
      <w:marLeft w:val="0"/>
      <w:marRight w:val="0"/>
      <w:marTop w:val="0"/>
      <w:marBottom w:val="0"/>
      <w:divBdr>
        <w:top w:val="none" w:sz="0" w:space="0" w:color="auto"/>
        <w:left w:val="none" w:sz="0" w:space="0" w:color="auto"/>
        <w:bottom w:val="none" w:sz="0" w:space="0" w:color="auto"/>
        <w:right w:val="none" w:sz="0" w:space="0" w:color="auto"/>
      </w:divBdr>
    </w:div>
    <w:div w:id="373390483">
      <w:bodyDiv w:val="1"/>
      <w:marLeft w:val="0"/>
      <w:marRight w:val="0"/>
      <w:marTop w:val="0"/>
      <w:marBottom w:val="0"/>
      <w:divBdr>
        <w:top w:val="none" w:sz="0" w:space="0" w:color="auto"/>
        <w:left w:val="none" w:sz="0" w:space="0" w:color="auto"/>
        <w:bottom w:val="none" w:sz="0" w:space="0" w:color="auto"/>
        <w:right w:val="none" w:sz="0" w:space="0" w:color="auto"/>
      </w:divBdr>
    </w:div>
    <w:div w:id="379867064">
      <w:bodyDiv w:val="1"/>
      <w:marLeft w:val="0"/>
      <w:marRight w:val="0"/>
      <w:marTop w:val="0"/>
      <w:marBottom w:val="0"/>
      <w:divBdr>
        <w:top w:val="none" w:sz="0" w:space="0" w:color="auto"/>
        <w:left w:val="none" w:sz="0" w:space="0" w:color="auto"/>
        <w:bottom w:val="none" w:sz="0" w:space="0" w:color="auto"/>
        <w:right w:val="none" w:sz="0" w:space="0" w:color="auto"/>
      </w:divBdr>
    </w:div>
    <w:div w:id="381564064">
      <w:bodyDiv w:val="1"/>
      <w:marLeft w:val="0"/>
      <w:marRight w:val="0"/>
      <w:marTop w:val="0"/>
      <w:marBottom w:val="0"/>
      <w:divBdr>
        <w:top w:val="none" w:sz="0" w:space="0" w:color="auto"/>
        <w:left w:val="none" w:sz="0" w:space="0" w:color="auto"/>
        <w:bottom w:val="none" w:sz="0" w:space="0" w:color="auto"/>
        <w:right w:val="none" w:sz="0" w:space="0" w:color="auto"/>
      </w:divBdr>
    </w:div>
    <w:div w:id="388119381">
      <w:bodyDiv w:val="1"/>
      <w:marLeft w:val="0"/>
      <w:marRight w:val="0"/>
      <w:marTop w:val="0"/>
      <w:marBottom w:val="0"/>
      <w:divBdr>
        <w:top w:val="none" w:sz="0" w:space="0" w:color="auto"/>
        <w:left w:val="none" w:sz="0" w:space="0" w:color="auto"/>
        <w:bottom w:val="none" w:sz="0" w:space="0" w:color="auto"/>
        <w:right w:val="none" w:sz="0" w:space="0" w:color="auto"/>
      </w:divBdr>
    </w:div>
    <w:div w:id="395082558">
      <w:bodyDiv w:val="1"/>
      <w:marLeft w:val="0"/>
      <w:marRight w:val="0"/>
      <w:marTop w:val="0"/>
      <w:marBottom w:val="0"/>
      <w:divBdr>
        <w:top w:val="none" w:sz="0" w:space="0" w:color="auto"/>
        <w:left w:val="none" w:sz="0" w:space="0" w:color="auto"/>
        <w:bottom w:val="none" w:sz="0" w:space="0" w:color="auto"/>
        <w:right w:val="none" w:sz="0" w:space="0" w:color="auto"/>
      </w:divBdr>
    </w:div>
    <w:div w:id="401562927">
      <w:bodyDiv w:val="1"/>
      <w:marLeft w:val="0"/>
      <w:marRight w:val="0"/>
      <w:marTop w:val="0"/>
      <w:marBottom w:val="0"/>
      <w:divBdr>
        <w:top w:val="none" w:sz="0" w:space="0" w:color="auto"/>
        <w:left w:val="none" w:sz="0" w:space="0" w:color="auto"/>
        <w:bottom w:val="none" w:sz="0" w:space="0" w:color="auto"/>
        <w:right w:val="none" w:sz="0" w:space="0" w:color="auto"/>
      </w:divBdr>
    </w:div>
    <w:div w:id="410471618">
      <w:bodyDiv w:val="1"/>
      <w:marLeft w:val="0"/>
      <w:marRight w:val="0"/>
      <w:marTop w:val="0"/>
      <w:marBottom w:val="0"/>
      <w:divBdr>
        <w:top w:val="none" w:sz="0" w:space="0" w:color="auto"/>
        <w:left w:val="none" w:sz="0" w:space="0" w:color="auto"/>
        <w:bottom w:val="none" w:sz="0" w:space="0" w:color="auto"/>
        <w:right w:val="none" w:sz="0" w:space="0" w:color="auto"/>
      </w:divBdr>
    </w:div>
    <w:div w:id="411201270">
      <w:bodyDiv w:val="1"/>
      <w:marLeft w:val="0"/>
      <w:marRight w:val="0"/>
      <w:marTop w:val="0"/>
      <w:marBottom w:val="0"/>
      <w:divBdr>
        <w:top w:val="none" w:sz="0" w:space="0" w:color="auto"/>
        <w:left w:val="none" w:sz="0" w:space="0" w:color="auto"/>
        <w:bottom w:val="none" w:sz="0" w:space="0" w:color="auto"/>
        <w:right w:val="none" w:sz="0" w:space="0" w:color="auto"/>
      </w:divBdr>
    </w:div>
    <w:div w:id="412897824">
      <w:bodyDiv w:val="1"/>
      <w:marLeft w:val="0"/>
      <w:marRight w:val="0"/>
      <w:marTop w:val="0"/>
      <w:marBottom w:val="0"/>
      <w:divBdr>
        <w:top w:val="none" w:sz="0" w:space="0" w:color="auto"/>
        <w:left w:val="none" w:sz="0" w:space="0" w:color="auto"/>
        <w:bottom w:val="none" w:sz="0" w:space="0" w:color="auto"/>
        <w:right w:val="none" w:sz="0" w:space="0" w:color="auto"/>
      </w:divBdr>
    </w:div>
    <w:div w:id="412974598">
      <w:bodyDiv w:val="1"/>
      <w:marLeft w:val="0"/>
      <w:marRight w:val="0"/>
      <w:marTop w:val="0"/>
      <w:marBottom w:val="0"/>
      <w:divBdr>
        <w:top w:val="none" w:sz="0" w:space="0" w:color="auto"/>
        <w:left w:val="none" w:sz="0" w:space="0" w:color="auto"/>
        <w:bottom w:val="none" w:sz="0" w:space="0" w:color="auto"/>
        <w:right w:val="none" w:sz="0" w:space="0" w:color="auto"/>
      </w:divBdr>
    </w:div>
    <w:div w:id="418143875">
      <w:bodyDiv w:val="1"/>
      <w:marLeft w:val="0"/>
      <w:marRight w:val="0"/>
      <w:marTop w:val="0"/>
      <w:marBottom w:val="0"/>
      <w:divBdr>
        <w:top w:val="none" w:sz="0" w:space="0" w:color="auto"/>
        <w:left w:val="none" w:sz="0" w:space="0" w:color="auto"/>
        <w:bottom w:val="none" w:sz="0" w:space="0" w:color="auto"/>
        <w:right w:val="none" w:sz="0" w:space="0" w:color="auto"/>
      </w:divBdr>
    </w:div>
    <w:div w:id="419982790">
      <w:bodyDiv w:val="1"/>
      <w:marLeft w:val="0"/>
      <w:marRight w:val="0"/>
      <w:marTop w:val="0"/>
      <w:marBottom w:val="0"/>
      <w:divBdr>
        <w:top w:val="none" w:sz="0" w:space="0" w:color="auto"/>
        <w:left w:val="none" w:sz="0" w:space="0" w:color="auto"/>
        <w:bottom w:val="none" w:sz="0" w:space="0" w:color="auto"/>
        <w:right w:val="none" w:sz="0" w:space="0" w:color="auto"/>
      </w:divBdr>
    </w:div>
    <w:div w:id="420183222">
      <w:bodyDiv w:val="1"/>
      <w:marLeft w:val="0"/>
      <w:marRight w:val="0"/>
      <w:marTop w:val="0"/>
      <w:marBottom w:val="0"/>
      <w:divBdr>
        <w:top w:val="none" w:sz="0" w:space="0" w:color="auto"/>
        <w:left w:val="none" w:sz="0" w:space="0" w:color="auto"/>
        <w:bottom w:val="none" w:sz="0" w:space="0" w:color="auto"/>
        <w:right w:val="none" w:sz="0" w:space="0" w:color="auto"/>
      </w:divBdr>
    </w:div>
    <w:div w:id="421681242">
      <w:bodyDiv w:val="1"/>
      <w:marLeft w:val="0"/>
      <w:marRight w:val="0"/>
      <w:marTop w:val="0"/>
      <w:marBottom w:val="0"/>
      <w:divBdr>
        <w:top w:val="none" w:sz="0" w:space="0" w:color="auto"/>
        <w:left w:val="none" w:sz="0" w:space="0" w:color="auto"/>
        <w:bottom w:val="none" w:sz="0" w:space="0" w:color="auto"/>
        <w:right w:val="none" w:sz="0" w:space="0" w:color="auto"/>
      </w:divBdr>
    </w:div>
    <w:div w:id="422147459">
      <w:bodyDiv w:val="1"/>
      <w:marLeft w:val="0"/>
      <w:marRight w:val="0"/>
      <w:marTop w:val="0"/>
      <w:marBottom w:val="0"/>
      <w:divBdr>
        <w:top w:val="none" w:sz="0" w:space="0" w:color="auto"/>
        <w:left w:val="none" w:sz="0" w:space="0" w:color="auto"/>
        <w:bottom w:val="none" w:sz="0" w:space="0" w:color="auto"/>
        <w:right w:val="none" w:sz="0" w:space="0" w:color="auto"/>
      </w:divBdr>
    </w:div>
    <w:div w:id="423110877">
      <w:bodyDiv w:val="1"/>
      <w:marLeft w:val="0"/>
      <w:marRight w:val="0"/>
      <w:marTop w:val="0"/>
      <w:marBottom w:val="0"/>
      <w:divBdr>
        <w:top w:val="none" w:sz="0" w:space="0" w:color="auto"/>
        <w:left w:val="none" w:sz="0" w:space="0" w:color="auto"/>
        <w:bottom w:val="none" w:sz="0" w:space="0" w:color="auto"/>
        <w:right w:val="none" w:sz="0" w:space="0" w:color="auto"/>
      </w:divBdr>
    </w:div>
    <w:div w:id="425347973">
      <w:bodyDiv w:val="1"/>
      <w:marLeft w:val="0"/>
      <w:marRight w:val="0"/>
      <w:marTop w:val="0"/>
      <w:marBottom w:val="0"/>
      <w:divBdr>
        <w:top w:val="none" w:sz="0" w:space="0" w:color="auto"/>
        <w:left w:val="none" w:sz="0" w:space="0" w:color="auto"/>
        <w:bottom w:val="none" w:sz="0" w:space="0" w:color="auto"/>
        <w:right w:val="none" w:sz="0" w:space="0" w:color="auto"/>
      </w:divBdr>
    </w:div>
    <w:div w:id="426078579">
      <w:bodyDiv w:val="1"/>
      <w:marLeft w:val="0"/>
      <w:marRight w:val="0"/>
      <w:marTop w:val="0"/>
      <w:marBottom w:val="0"/>
      <w:divBdr>
        <w:top w:val="none" w:sz="0" w:space="0" w:color="auto"/>
        <w:left w:val="none" w:sz="0" w:space="0" w:color="auto"/>
        <w:bottom w:val="none" w:sz="0" w:space="0" w:color="auto"/>
        <w:right w:val="none" w:sz="0" w:space="0" w:color="auto"/>
      </w:divBdr>
    </w:div>
    <w:div w:id="426510238">
      <w:bodyDiv w:val="1"/>
      <w:marLeft w:val="0"/>
      <w:marRight w:val="0"/>
      <w:marTop w:val="0"/>
      <w:marBottom w:val="0"/>
      <w:divBdr>
        <w:top w:val="none" w:sz="0" w:space="0" w:color="auto"/>
        <w:left w:val="none" w:sz="0" w:space="0" w:color="auto"/>
        <w:bottom w:val="none" w:sz="0" w:space="0" w:color="auto"/>
        <w:right w:val="none" w:sz="0" w:space="0" w:color="auto"/>
      </w:divBdr>
    </w:div>
    <w:div w:id="426772582">
      <w:bodyDiv w:val="1"/>
      <w:marLeft w:val="0"/>
      <w:marRight w:val="0"/>
      <w:marTop w:val="0"/>
      <w:marBottom w:val="0"/>
      <w:divBdr>
        <w:top w:val="none" w:sz="0" w:space="0" w:color="auto"/>
        <w:left w:val="none" w:sz="0" w:space="0" w:color="auto"/>
        <w:bottom w:val="none" w:sz="0" w:space="0" w:color="auto"/>
        <w:right w:val="none" w:sz="0" w:space="0" w:color="auto"/>
      </w:divBdr>
    </w:div>
    <w:div w:id="427045657">
      <w:bodyDiv w:val="1"/>
      <w:marLeft w:val="0"/>
      <w:marRight w:val="0"/>
      <w:marTop w:val="0"/>
      <w:marBottom w:val="0"/>
      <w:divBdr>
        <w:top w:val="none" w:sz="0" w:space="0" w:color="auto"/>
        <w:left w:val="none" w:sz="0" w:space="0" w:color="auto"/>
        <w:bottom w:val="none" w:sz="0" w:space="0" w:color="auto"/>
        <w:right w:val="none" w:sz="0" w:space="0" w:color="auto"/>
      </w:divBdr>
    </w:div>
    <w:div w:id="428162963">
      <w:bodyDiv w:val="1"/>
      <w:marLeft w:val="0"/>
      <w:marRight w:val="0"/>
      <w:marTop w:val="0"/>
      <w:marBottom w:val="0"/>
      <w:divBdr>
        <w:top w:val="none" w:sz="0" w:space="0" w:color="auto"/>
        <w:left w:val="none" w:sz="0" w:space="0" w:color="auto"/>
        <w:bottom w:val="none" w:sz="0" w:space="0" w:color="auto"/>
        <w:right w:val="none" w:sz="0" w:space="0" w:color="auto"/>
      </w:divBdr>
    </w:div>
    <w:div w:id="428233051">
      <w:bodyDiv w:val="1"/>
      <w:marLeft w:val="0"/>
      <w:marRight w:val="0"/>
      <w:marTop w:val="0"/>
      <w:marBottom w:val="0"/>
      <w:divBdr>
        <w:top w:val="none" w:sz="0" w:space="0" w:color="auto"/>
        <w:left w:val="none" w:sz="0" w:space="0" w:color="auto"/>
        <w:bottom w:val="none" w:sz="0" w:space="0" w:color="auto"/>
        <w:right w:val="none" w:sz="0" w:space="0" w:color="auto"/>
      </w:divBdr>
    </w:div>
    <w:div w:id="428741081">
      <w:bodyDiv w:val="1"/>
      <w:marLeft w:val="0"/>
      <w:marRight w:val="0"/>
      <w:marTop w:val="0"/>
      <w:marBottom w:val="0"/>
      <w:divBdr>
        <w:top w:val="none" w:sz="0" w:space="0" w:color="auto"/>
        <w:left w:val="none" w:sz="0" w:space="0" w:color="auto"/>
        <w:bottom w:val="none" w:sz="0" w:space="0" w:color="auto"/>
        <w:right w:val="none" w:sz="0" w:space="0" w:color="auto"/>
      </w:divBdr>
    </w:div>
    <w:div w:id="431319538">
      <w:bodyDiv w:val="1"/>
      <w:marLeft w:val="0"/>
      <w:marRight w:val="0"/>
      <w:marTop w:val="0"/>
      <w:marBottom w:val="0"/>
      <w:divBdr>
        <w:top w:val="none" w:sz="0" w:space="0" w:color="auto"/>
        <w:left w:val="none" w:sz="0" w:space="0" w:color="auto"/>
        <w:bottom w:val="none" w:sz="0" w:space="0" w:color="auto"/>
        <w:right w:val="none" w:sz="0" w:space="0" w:color="auto"/>
      </w:divBdr>
    </w:div>
    <w:div w:id="431512322">
      <w:bodyDiv w:val="1"/>
      <w:marLeft w:val="0"/>
      <w:marRight w:val="0"/>
      <w:marTop w:val="0"/>
      <w:marBottom w:val="0"/>
      <w:divBdr>
        <w:top w:val="none" w:sz="0" w:space="0" w:color="auto"/>
        <w:left w:val="none" w:sz="0" w:space="0" w:color="auto"/>
        <w:bottom w:val="none" w:sz="0" w:space="0" w:color="auto"/>
        <w:right w:val="none" w:sz="0" w:space="0" w:color="auto"/>
      </w:divBdr>
    </w:div>
    <w:div w:id="436029239">
      <w:bodyDiv w:val="1"/>
      <w:marLeft w:val="0"/>
      <w:marRight w:val="0"/>
      <w:marTop w:val="0"/>
      <w:marBottom w:val="0"/>
      <w:divBdr>
        <w:top w:val="none" w:sz="0" w:space="0" w:color="auto"/>
        <w:left w:val="none" w:sz="0" w:space="0" w:color="auto"/>
        <w:bottom w:val="none" w:sz="0" w:space="0" w:color="auto"/>
        <w:right w:val="none" w:sz="0" w:space="0" w:color="auto"/>
      </w:divBdr>
    </w:div>
    <w:div w:id="436370560">
      <w:bodyDiv w:val="1"/>
      <w:marLeft w:val="0"/>
      <w:marRight w:val="0"/>
      <w:marTop w:val="0"/>
      <w:marBottom w:val="0"/>
      <w:divBdr>
        <w:top w:val="none" w:sz="0" w:space="0" w:color="auto"/>
        <w:left w:val="none" w:sz="0" w:space="0" w:color="auto"/>
        <w:bottom w:val="none" w:sz="0" w:space="0" w:color="auto"/>
        <w:right w:val="none" w:sz="0" w:space="0" w:color="auto"/>
      </w:divBdr>
    </w:div>
    <w:div w:id="436868698">
      <w:bodyDiv w:val="1"/>
      <w:marLeft w:val="0"/>
      <w:marRight w:val="0"/>
      <w:marTop w:val="0"/>
      <w:marBottom w:val="0"/>
      <w:divBdr>
        <w:top w:val="none" w:sz="0" w:space="0" w:color="auto"/>
        <w:left w:val="none" w:sz="0" w:space="0" w:color="auto"/>
        <w:bottom w:val="none" w:sz="0" w:space="0" w:color="auto"/>
        <w:right w:val="none" w:sz="0" w:space="0" w:color="auto"/>
      </w:divBdr>
    </w:div>
    <w:div w:id="437873476">
      <w:bodyDiv w:val="1"/>
      <w:marLeft w:val="0"/>
      <w:marRight w:val="0"/>
      <w:marTop w:val="0"/>
      <w:marBottom w:val="0"/>
      <w:divBdr>
        <w:top w:val="none" w:sz="0" w:space="0" w:color="auto"/>
        <w:left w:val="none" w:sz="0" w:space="0" w:color="auto"/>
        <w:bottom w:val="none" w:sz="0" w:space="0" w:color="auto"/>
        <w:right w:val="none" w:sz="0" w:space="0" w:color="auto"/>
      </w:divBdr>
    </w:div>
    <w:div w:id="437917573">
      <w:bodyDiv w:val="1"/>
      <w:marLeft w:val="0"/>
      <w:marRight w:val="0"/>
      <w:marTop w:val="0"/>
      <w:marBottom w:val="0"/>
      <w:divBdr>
        <w:top w:val="none" w:sz="0" w:space="0" w:color="auto"/>
        <w:left w:val="none" w:sz="0" w:space="0" w:color="auto"/>
        <w:bottom w:val="none" w:sz="0" w:space="0" w:color="auto"/>
        <w:right w:val="none" w:sz="0" w:space="0" w:color="auto"/>
      </w:divBdr>
    </w:div>
    <w:div w:id="439422895">
      <w:bodyDiv w:val="1"/>
      <w:marLeft w:val="0"/>
      <w:marRight w:val="0"/>
      <w:marTop w:val="0"/>
      <w:marBottom w:val="0"/>
      <w:divBdr>
        <w:top w:val="none" w:sz="0" w:space="0" w:color="auto"/>
        <w:left w:val="none" w:sz="0" w:space="0" w:color="auto"/>
        <w:bottom w:val="none" w:sz="0" w:space="0" w:color="auto"/>
        <w:right w:val="none" w:sz="0" w:space="0" w:color="auto"/>
      </w:divBdr>
    </w:div>
    <w:div w:id="439450141">
      <w:bodyDiv w:val="1"/>
      <w:marLeft w:val="0"/>
      <w:marRight w:val="0"/>
      <w:marTop w:val="0"/>
      <w:marBottom w:val="0"/>
      <w:divBdr>
        <w:top w:val="none" w:sz="0" w:space="0" w:color="auto"/>
        <w:left w:val="none" w:sz="0" w:space="0" w:color="auto"/>
        <w:bottom w:val="none" w:sz="0" w:space="0" w:color="auto"/>
        <w:right w:val="none" w:sz="0" w:space="0" w:color="auto"/>
      </w:divBdr>
    </w:div>
    <w:div w:id="439956926">
      <w:bodyDiv w:val="1"/>
      <w:marLeft w:val="0"/>
      <w:marRight w:val="0"/>
      <w:marTop w:val="0"/>
      <w:marBottom w:val="0"/>
      <w:divBdr>
        <w:top w:val="none" w:sz="0" w:space="0" w:color="auto"/>
        <w:left w:val="none" w:sz="0" w:space="0" w:color="auto"/>
        <w:bottom w:val="none" w:sz="0" w:space="0" w:color="auto"/>
        <w:right w:val="none" w:sz="0" w:space="0" w:color="auto"/>
      </w:divBdr>
    </w:div>
    <w:div w:id="440999555">
      <w:bodyDiv w:val="1"/>
      <w:marLeft w:val="0"/>
      <w:marRight w:val="0"/>
      <w:marTop w:val="0"/>
      <w:marBottom w:val="0"/>
      <w:divBdr>
        <w:top w:val="none" w:sz="0" w:space="0" w:color="auto"/>
        <w:left w:val="none" w:sz="0" w:space="0" w:color="auto"/>
        <w:bottom w:val="none" w:sz="0" w:space="0" w:color="auto"/>
        <w:right w:val="none" w:sz="0" w:space="0" w:color="auto"/>
      </w:divBdr>
    </w:div>
    <w:div w:id="444350343">
      <w:bodyDiv w:val="1"/>
      <w:marLeft w:val="0"/>
      <w:marRight w:val="0"/>
      <w:marTop w:val="0"/>
      <w:marBottom w:val="0"/>
      <w:divBdr>
        <w:top w:val="none" w:sz="0" w:space="0" w:color="auto"/>
        <w:left w:val="none" w:sz="0" w:space="0" w:color="auto"/>
        <w:bottom w:val="none" w:sz="0" w:space="0" w:color="auto"/>
        <w:right w:val="none" w:sz="0" w:space="0" w:color="auto"/>
      </w:divBdr>
    </w:div>
    <w:div w:id="451288095">
      <w:bodyDiv w:val="1"/>
      <w:marLeft w:val="0"/>
      <w:marRight w:val="0"/>
      <w:marTop w:val="0"/>
      <w:marBottom w:val="0"/>
      <w:divBdr>
        <w:top w:val="none" w:sz="0" w:space="0" w:color="auto"/>
        <w:left w:val="none" w:sz="0" w:space="0" w:color="auto"/>
        <w:bottom w:val="none" w:sz="0" w:space="0" w:color="auto"/>
        <w:right w:val="none" w:sz="0" w:space="0" w:color="auto"/>
      </w:divBdr>
    </w:div>
    <w:div w:id="452552690">
      <w:bodyDiv w:val="1"/>
      <w:marLeft w:val="0"/>
      <w:marRight w:val="0"/>
      <w:marTop w:val="0"/>
      <w:marBottom w:val="0"/>
      <w:divBdr>
        <w:top w:val="none" w:sz="0" w:space="0" w:color="auto"/>
        <w:left w:val="none" w:sz="0" w:space="0" w:color="auto"/>
        <w:bottom w:val="none" w:sz="0" w:space="0" w:color="auto"/>
        <w:right w:val="none" w:sz="0" w:space="0" w:color="auto"/>
      </w:divBdr>
    </w:div>
    <w:div w:id="453208310">
      <w:bodyDiv w:val="1"/>
      <w:marLeft w:val="0"/>
      <w:marRight w:val="0"/>
      <w:marTop w:val="0"/>
      <w:marBottom w:val="0"/>
      <w:divBdr>
        <w:top w:val="none" w:sz="0" w:space="0" w:color="auto"/>
        <w:left w:val="none" w:sz="0" w:space="0" w:color="auto"/>
        <w:bottom w:val="none" w:sz="0" w:space="0" w:color="auto"/>
        <w:right w:val="none" w:sz="0" w:space="0" w:color="auto"/>
      </w:divBdr>
    </w:div>
    <w:div w:id="453789443">
      <w:bodyDiv w:val="1"/>
      <w:marLeft w:val="0"/>
      <w:marRight w:val="0"/>
      <w:marTop w:val="0"/>
      <w:marBottom w:val="0"/>
      <w:divBdr>
        <w:top w:val="none" w:sz="0" w:space="0" w:color="auto"/>
        <w:left w:val="none" w:sz="0" w:space="0" w:color="auto"/>
        <w:bottom w:val="none" w:sz="0" w:space="0" w:color="auto"/>
        <w:right w:val="none" w:sz="0" w:space="0" w:color="auto"/>
      </w:divBdr>
    </w:div>
    <w:div w:id="456416075">
      <w:bodyDiv w:val="1"/>
      <w:marLeft w:val="0"/>
      <w:marRight w:val="0"/>
      <w:marTop w:val="0"/>
      <w:marBottom w:val="0"/>
      <w:divBdr>
        <w:top w:val="none" w:sz="0" w:space="0" w:color="auto"/>
        <w:left w:val="none" w:sz="0" w:space="0" w:color="auto"/>
        <w:bottom w:val="none" w:sz="0" w:space="0" w:color="auto"/>
        <w:right w:val="none" w:sz="0" w:space="0" w:color="auto"/>
      </w:divBdr>
    </w:div>
    <w:div w:id="456725773">
      <w:bodyDiv w:val="1"/>
      <w:marLeft w:val="0"/>
      <w:marRight w:val="0"/>
      <w:marTop w:val="0"/>
      <w:marBottom w:val="0"/>
      <w:divBdr>
        <w:top w:val="none" w:sz="0" w:space="0" w:color="auto"/>
        <w:left w:val="none" w:sz="0" w:space="0" w:color="auto"/>
        <w:bottom w:val="none" w:sz="0" w:space="0" w:color="auto"/>
        <w:right w:val="none" w:sz="0" w:space="0" w:color="auto"/>
      </w:divBdr>
    </w:div>
    <w:div w:id="457645292">
      <w:bodyDiv w:val="1"/>
      <w:marLeft w:val="0"/>
      <w:marRight w:val="0"/>
      <w:marTop w:val="0"/>
      <w:marBottom w:val="0"/>
      <w:divBdr>
        <w:top w:val="none" w:sz="0" w:space="0" w:color="auto"/>
        <w:left w:val="none" w:sz="0" w:space="0" w:color="auto"/>
        <w:bottom w:val="none" w:sz="0" w:space="0" w:color="auto"/>
        <w:right w:val="none" w:sz="0" w:space="0" w:color="auto"/>
      </w:divBdr>
    </w:div>
    <w:div w:id="459687752">
      <w:bodyDiv w:val="1"/>
      <w:marLeft w:val="0"/>
      <w:marRight w:val="0"/>
      <w:marTop w:val="0"/>
      <w:marBottom w:val="0"/>
      <w:divBdr>
        <w:top w:val="none" w:sz="0" w:space="0" w:color="auto"/>
        <w:left w:val="none" w:sz="0" w:space="0" w:color="auto"/>
        <w:bottom w:val="none" w:sz="0" w:space="0" w:color="auto"/>
        <w:right w:val="none" w:sz="0" w:space="0" w:color="auto"/>
      </w:divBdr>
    </w:div>
    <w:div w:id="465857027">
      <w:bodyDiv w:val="1"/>
      <w:marLeft w:val="0"/>
      <w:marRight w:val="0"/>
      <w:marTop w:val="0"/>
      <w:marBottom w:val="0"/>
      <w:divBdr>
        <w:top w:val="none" w:sz="0" w:space="0" w:color="auto"/>
        <w:left w:val="none" w:sz="0" w:space="0" w:color="auto"/>
        <w:bottom w:val="none" w:sz="0" w:space="0" w:color="auto"/>
        <w:right w:val="none" w:sz="0" w:space="0" w:color="auto"/>
      </w:divBdr>
    </w:div>
    <w:div w:id="466246025">
      <w:bodyDiv w:val="1"/>
      <w:marLeft w:val="0"/>
      <w:marRight w:val="0"/>
      <w:marTop w:val="0"/>
      <w:marBottom w:val="0"/>
      <w:divBdr>
        <w:top w:val="none" w:sz="0" w:space="0" w:color="auto"/>
        <w:left w:val="none" w:sz="0" w:space="0" w:color="auto"/>
        <w:bottom w:val="none" w:sz="0" w:space="0" w:color="auto"/>
        <w:right w:val="none" w:sz="0" w:space="0" w:color="auto"/>
      </w:divBdr>
    </w:div>
    <w:div w:id="466826601">
      <w:bodyDiv w:val="1"/>
      <w:marLeft w:val="0"/>
      <w:marRight w:val="0"/>
      <w:marTop w:val="0"/>
      <w:marBottom w:val="0"/>
      <w:divBdr>
        <w:top w:val="none" w:sz="0" w:space="0" w:color="auto"/>
        <w:left w:val="none" w:sz="0" w:space="0" w:color="auto"/>
        <w:bottom w:val="none" w:sz="0" w:space="0" w:color="auto"/>
        <w:right w:val="none" w:sz="0" w:space="0" w:color="auto"/>
      </w:divBdr>
    </w:div>
    <w:div w:id="467628035">
      <w:bodyDiv w:val="1"/>
      <w:marLeft w:val="0"/>
      <w:marRight w:val="0"/>
      <w:marTop w:val="0"/>
      <w:marBottom w:val="0"/>
      <w:divBdr>
        <w:top w:val="none" w:sz="0" w:space="0" w:color="auto"/>
        <w:left w:val="none" w:sz="0" w:space="0" w:color="auto"/>
        <w:bottom w:val="none" w:sz="0" w:space="0" w:color="auto"/>
        <w:right w:val="none" w:sz="0" w:space="0" w:color="auto"/>
      </w:divBdr>
    </w:div>
    <w:div w:id="471682414">
      <w:bodyDiv w:val="1"/>
      <w:marLeft w:val="0"/>
      <w:marRight w:val="0"/>
      <w:marTop w:val="0"/>
      <w:marBottom w:val="0"/>
      <w:divBdr>
        <w:top w:val="none" w:sz="0" w:space="0" w:color="auto"/>
        <w:left w:val="none" w:sz="0" w:space="0" w:color="auto"/>
        <w:bottom w:val="none" w:sz="0" w:space="0" w:color="auto"/>
        <w:right w:val="none" w:sz="0" w:space="0" w:color="auto"/>
      </w:divBdr>
    </w:div>
    <w:div w:id="472060856">
      <w:bodyDiv w:val="1"/>
      <w:marLeft w:val="0"/>
      <w:marRight w:val="0"/>
      <w:marTop w:val="0"/>
      <w:marBottom w:val="0"/>
      <w:divBdr>
        <w:top w:val="none" w:sz="0" w:space="0" w:color="auto"/>
        <w:left w:val="none" w:sz="0" w:space="0" w:color="auto"/>
        <w:bottom w:val="none" w:sz="0" w:space="0" w:color="auto"/>
        <w:right w:val="none" w:sz="0" w:space="0" w:color="auto"/>
      </w:divBdr>
    </w:div>
    <w:div w:id="473911022">
      <w:bodyDiv w:val="1"/>
      <w:marLeft w:val="0"/>
      <w:marRight w:val="0"/>
      <w:marTop w:val="0"/>
      <w:marBottom w:val="0"/>
      <w:divBdr>
        <w:top w:val="none" w:sz="0" w:space="0" w:color="auto"/>
        <w:left w:val="none" w:sz="0" w:space="0" w:color="auto"/>
        <w:bottom w:val="none" w:sz="0" w:space="0" w:color="auto"/>
        <w:right w:val="none" w:sz="0" w:space="0" w:color="auto"/>
      </w:divBdr>
    </w:div>
    <w:div w:id="474105531">
      <w:bodyDiv w:val="1"/>
      <w:marLeft w:val="0"/>
      <w:marRight w:val="0"/>
      <w:marTop w:val="0"/>
      <w:marBottom w:val="0"/>
      <w:divBdr>
        <w:top w:val="none" w:sz="0" w:space="0" w:color="auto"/>
        <w:left w:val="none" w:sz="0" w:space="0" w:color="auto"/>
        <w:bottom w:val="none" w:sz="0" w:space="0" w:color="auto"/>
        <w:right w:val="none" w:sz="0" w:space="0" w:color="auto"/>
      </w:divBdr>
    </w:div>
    <w:div w:id="475873974">
      <w:bodyDiv w:val="1"/>
      <w:marLeft w:val="0"/>
      <w:marRight w:val="0"/>
      <w:marTop w:val="0"/>
      <w:marBottom w:val="0"/>
      <w:divBdr>
        <w:top w:val="none" w:sz="0" w:space="0" w:color="auto"/>
        <w:left w:val="none" w:sz="0" w:space="0" w:color="auto"/>
        <w:bottom w:val="none" w:sz="0" w:space="0" w:color="auto"/>
        <w:right w:val="none" w:sz="0" w:space="0" w:color="auto"/>
      </w:divBdr>
    </w:div>
    <w:div w:id="480539835">
      <w:bodyDiv w:val="1"/>
      <w:marLeft w:val="0"/>
      <w:marRight w:val="0"/>
      <w:marTop w:val="0"/>
      <w:marBottom w:val="0"/>
      <w:divBdr>
        <w:top w:val="none" w:sz="0" w:space="0" w:color="auto"/>
        <w:left w:val="none" w:sz="0" w:space="0" w:color="auto"/>
        <w:bottom w:val="none" w:sz="0" w:space="0" w:color="auto"/>
        <w:right w:val="none" w:sz="0" w:space="0" w:color="auto"/>
      </w:divBdr>
    </w:div>
    <w:div w:id="481238166">
      <w:bodyDiv w:val="1"/>
      <w:marLeft w:val="0"/>
      <w:marRight w:val="0"/>
      <w:marTop w:val="0"/>
      <w:marBottom w:val="0"/>
      <w:divBdr>
        <w:top w:val="none" w:sz="0" w:space="0" w:color="auto"/>
        <w:left w:val="none" w:sz="0" w:space="0" w:color="auto"/>
        <w:bottom w:val="none" w:sz="0" w:space="0" w:color="auto"/>
        <w:right w:val="none" w:sz="0" w:space="0" w:color="auto"/>
      </w:divBdr>
    </w:div>
    <w:div w:id="485435884">
      <w:bodyDiv w:val="1"/>
      <w:marLeft w:val="0"/>
      <w:marRight w:val="0"/>
      <w:marTop w:val="0"/>
      <w:marBottom w:val="0"/>
      <w:divBdr>
        <w:top w:val="none" w:sz="0" w:space="0" w:color="auto"/>
        <w:left w:val="none" w:sz="0" w:space="0" w:color="auto"/>
        <w:bottom w:val="none" w:sz="0" w:space="0" w:color="auto"/>
        <w:right w:val="none" w:sz="0" w:space="0" w:color="auto"/>
      </w:divBdr>
    </w:div>
    <w:div w:id="491918459">
      <w:bodyDiv w:val="1"/>
      <w:marLeft w:val="0"/>
      <w:marRight w:val="0"/>
      <w:marTop w:val="0"/>
      <w:marBottom w:val="0"/>
      <w:divBdr>
        <w:top w:val="none" w:sz="0" w:space="0" w:color="auto"/>
        <w:left w:val="none" w:sz="0" w:space="0" w:color="auto"/>
        <w:bottom w:val="none" w:sz="0" w:space="0" w:color="auto"/>
        <w:right w:val="none" w:sz="0" w:space="0" w:color="auto"/>
      </w:divBdr>
    </w:div>
    <w:div w:id="492184257">
      <w:bodyDiv w:val="1"/>
      <w:marLeft w:val="0"/>
      <w:marRight w:val="0"/>
      <w:marTop w:val="0"/>
      <w:marBottom w:val="0"/>
      <w:divBdr>
        <w:top w:val="none" w:sz="0" w:space="0" w:color="auto"/>
        <w:left w:val="none" w:sz="0" w:space="0" w:color="auto"/>
        <w:bottom w:val="none" w:sz="0" w:space="0" w:color="auto"/>
        <w:right w:val="none" w:sz="0" w:space="0" w:color="auto"/>
      </w:divBdr>
    </w:div>
    <w:div w:id="492723024">
      <w:bodyDiv w:val="1"/>
      <w:marLeft w:val="0"/>
      <w:marRight w:val="0"/>
      <w:marTop w:val="0"/>
      <w:marBottom w:val="0"/>
      <w:divBdr>
        <w:top w:val="none" w:sz="0" w:space="0" w:color="auto"/>
        <w:left w:val="none" w:sz="0" w:space="0" w:color="auto"/>
        <w:bottom w:val="none" w:sz="0" w:space="0" w:color="auto"/>
        <w:right w:val="none" w:sz="0" w:space="0" w:color="auto"/>
      </w:divBdr>
    </w:div>
    <w:div w:id="499125928">
      <w:bodyDiv w:val="1"/>
      <w:marLeft w:val="0"/>
      <w:marRight w:val="0"/>
      <w:marTop w:val="0"/>
      <w:marBottom w:val="0"/>
      <w:divBdr>
        <w:top w:val="none" w:sz="0" w:space="0" w:color="auto"/>
        <w:left w:val="none" w:sz="0" w:space="0" w:color="auto"/>
        <w:bottom w:val="none" w:sz="0" w:space="0" w:color="auto"/>
        <w:right w:val="none" w:sz="0" w:space="0" w:color="auto"/>
      </w:divBdr>
    </w:div>
    <w:div w:id="501091052">
      <w:bodyDiv w:val="1"/>
      <w:marLeft w:val="0"/>
      <w:marRight w:val="0"/>
      <w:marTop w:val="0"/>
      <w:marBottom w:val="0"/>
      <w:divBdr>
        <w:top w:val="none" w:sz="0" w:space="0" w:color="auto"/>
        <w:left w:val="none" w:sz="0" w:space="0" w:color="auto"/>
        <w:bottom w:val="none" w:sz="0" w:space="0" w:color="auto"/>
        <w:right w:val="none" w:sz="0" w:space="0" w:color="auto"/>
      </w:divBdr>
    </w:div>
    <w:div w:id="503252349">
      <w:bodyDiv w:val="1"/>
      <w:marLeft w:val="0"/>
      <w:marRight w:val="0"/>
      <w:marTop w:val="0"/>
      <w:marBottom w:val="0"/>
      <w:divBdr>
        <w:top w:val="none" w:sz="0" w:space="0" w:color="auto"/>
        <w:left w:val="none" w:sz="0" w:space="0" w:color="auto"/>
        <w:bottom w:val="none" w:sz="0" w:space="0" w:color="auto"/>
        <w:right w:val="none" w:sz="0" w:space="0" w:color="auto"/>
      </w:divBdr>
    </w:div>
    <w:div w:id="505052983">
      <w:bodyDiv w:val="1"/>
      <w:marLeft w:val="0"/>
      <w:marRight w:val="0"/>
      <w:marTop w:val="0"/>
      <w:marBottom w:val="0"/>
      <w:divBdr>
        <w:top w:val="none" w:sz="0" w:space="0" w:color="auto"/>
        <w:left w:val="none" w:sz="0" w:space="0" w:color="auto"/>
        <w:bottom w:val="none" w:sz="0" w:space="0" w:color="auto"/>
        <w:right w:val="none" w:sz="0" w:space="0" w:color="auto"/>
      </w:divBdr>
    </w:div>
    <w:div w:id="506091296">
      <w:bodyDiv w:val="1"/>
      <w:marLeft w:val="0"/>
      <w:marRight w:val="0"/>
      <w:marTop w:val="0"/>
      <w:marBottom w:val="0"/>
      <w:divBdr>
        <w:top w:val="none" w:sz="0" w:space="0" w:color="auto"/>
        <w:left w:val="none" w:sz="0" w:space="0" w:color="auto"/>
        <w:bottom w:val="none" w:sz="0" w:space="0" w:color="auto"/>
        <w:right w:val="none" w:sz="0" w:space="0" w:color="auto"/>
      </w:divBdr>
    </w:div>
    <w:div w:id="509489369">
      <w:bodyDiv w:val="1"/>
      <w:marLeft w:val="0"/>
      <w:marRight w:val="0"/>
      <w:marTop w:val="0"/>
      <w:marBottom w:val="0"/>
      <w:divBdr>
        <w:top w:val="none" w:sz="0" w:space="0" w:color="auto"/>
        <w:left w:val="none" w:sz="0" w:space="0" w:color="auto"/>
        <w:bottom w:val="none" w:sz="0" w:space="0" w:color="auto"/>
        <w:right w:val="none" w:sz="0" w:space="0" w:color="auto"/>
      </w:divBdr>
    </w:div>
    <w:div w:id="511383631">
      <w:bodyDiv w:val="1"/>
      <w:marLeft w:val="0"/>
      <w:marRight w:val="0"/>
      <w:marTop w:val="0"/>
      <w:marBottom w:val="0"/>
      <w:divBdr>
        <w:top w:val="none" w:sz="0" w:space="0" w:color="auto"/>
        <w:left w:val="none" w:sz="0" w:space="0" w:color="auto"/>
        <w:bottom w:val="none" w:sz="0" w:space="0" w:color="auto"/>
        <w:right w:val="none" w:sz="0" w:space="0" w:color="auto"/>
      </w:divBdr>
    </w:div>
    <w:div w:id="511839340">
      <w:bodyDiv w:val="1"/>
      <w:marLeft w:val="0"/>
      <w:marRight w:val="0"/>
      <w:marTop w:val="0"/>
      <w:marBottom w:val="0"/>
      <w:divBdr>
        <w:top w:val="none" w:sz="0" w:space="0" w:color="auto"/>
        <w:left w:val="none" w:sz="0" w:space="0" w:color="auto"/>
        <w:bottom w:val="none" w:sz="0" w:space="0" w:color="auto"/>
        <w:right w:val="none" w:sz="0" w:space="0" w:color="auto"/>
      </w:divBdr>
    </w:div>
    <w:div w:id="517429831">
      <w:bodyDiv w:val="1"/>
      <w:marLeft w:val="0"/>
      <w:marRight w:val="0"/>
      <w:marTop w:val="0"/>
      <w:marBottom w:val="0"/>
      <w:divBdr>
        <w:top w:val="none" w:sz="0" w:space="0" w:color="auto"/>
        <w:left w:val="none" w:sz="0" w:space="0" w:color="auto"/>
        <w:bottom w:val="none" w:sz="0" w:space="0" w:color="auto"/>
        <w:right w:val="none" w:sz="0" w:space="0" w:color="auto"/>
      </w:divBdr>
    </w:div>
    <w:div w:id="520047603">
      <w:bodyDiv w:val="1"/>
      <w:marLeft w:val="0"/>
      <w:marRight w:val="0"/>
      <w:marTop w:val="0"/>
      <w:marBottom w:val="0"/>
      <w:divBdr>
        <w:top w:val="none" w:sz="0" w:space="0" w:color="auto"/>
        <w:left w:val="none" w:sz="0" w:space="0" w:color="auto"/>
        <w:bottom w:val="none" w:sz="0" w:space="0" w:color="auto"/>
        <w:right w:val="none" w:sz="0" w:space="0" w:color="auto"/>
      </w:divBdr>
    </w:div>
    <w:div w:id="521943671">
      <w:bodyDiv w:val="1"/>
      <w:marLeft w:val="0"/>
      <w:marRight w:val="0"/>
      <w:marTop w:val="0"/>
      <w:marBottom w:val="0"/>
      <w:divBdr>
        <w:top w:val="none" w:sz="0" w:space="0" w:color="auto"/>
        <w:left w:val="none" w:sz="0" w:space="0" w:color="auto"/>
        <w:bottom w:val="none" w:sz="0" w:space="0" w:color="auto"/>
        <w:right w:val="none" w:sz="0" w:space="0" w:color="auto"/>
      </w:divBdr>
    </w:div>
    <w:div w:id="523133352">
      <w:bodyDiv w:val="1"/>
      <w:marLeft w:val="0"/>
      <w:marRight w:val="0"/>
      <w:marTop w:val="0"/>
      <w:marBottom w:val="0"/>
      <w:divBdr>
        <w:top w:val="none" w:sz="0" w:space="0" w:color="auto"/>
        <w:left w:val="none" w:sz="0" w:space="0" w:color="auto"/>
        <w:bottom w:val="none" w:sz="0" w:space="0" w:color="auto"/>
        <w:right w:val="none" w:sz="0" w:space="0" w:color="auto"/>
      </w:divBdr>
    </w:div>
    <w:div w:id="528376154">
      <w:bodyDiv w:val="1"/>
      <w:marLeft w:val="0"/>
      <w:marRight w:val="0"/>
      <w:marTop w:val="0"/>
      <w:marBottom w:val="0"/>
      <w:divBdr>
        <w:top w:val="none" w:sz="0" w:space="0" w:color="auto"/>
        <w:left w:val="none" w:sz="0" w:space="0" w:color="auto"/>
        <w:bottom w:val="none" w:sz="0" w:space="0" w:color="auto"/>
        <w:right w:val="none" w:sz="0" w:space="0" w:color="auto"/>
      </w:divBdr>
    </w:div>
    <w:div w:id="528638742">
      <w:bodyDiv w:val="1"/>
      <w:marLeft w:val="0"/>
      <w:marRight w:val="0"/>
      <w:marTop w:val="0"/>
      <w:marBottom w:val="0"/>
      <w:divBdr>
        <w:top w:val="none" w:sz="0" w:space="0" w:color="auto"/>
        <w:left w:val="none" w:sz="0" w:space="0" w:color="auto"/>
        <w:bottom w:val="none" w:sz="0" w:space="0" w:color="auto"/>
        <w:right w:val="none" w:sz="0" w:space="0" w:color="auto"/>
      </w:divBdr>
    </w:div>
    <w:div w:id="533814315">
      <w:bodyDiv w:val="1"/>
      <w:marLeft w:val="0"/>
      <w:marRight w:val="0"/>
      <w:marTop w:val="0"/>
      <w:marBottom w:val="0"/>
      <w:divBdr>
        <w:top w:val="none" w:sz="0" w:space="0" w:color="auto"/>
        <w:left w:val="none" w:sz="0" w:space="0" w:color="auto"/>
        <w:bottom w:val="none" w:sz="0" w:space="0" w:color="auto"/>
        <w:right w:val="none" w:sz="0" w:space="0" w:color="auto"/>
      </w:divBdr>
    </w:div>
    <w:div w:id="539974254">
      <w:bodyDiv w:val="1"/>
      <w:marLeft w:val="0"/>
      <w:marRight w:val="0"/>
      <w:marTop w:val="0"/>
      <w:marBottom w:val="0"/>
      <w:divBdr>
        <w:top w:val="none" w:sz="0" w:space="0" w:color="auto"/>
        <w:left w:val="none" w:sz="0" w:space="0" w:color="auto"/>
        <w:bottom w:val="none" w:sz="0" w:space="0" w:color="auto"/>
        <w:right w:val="none" w:sz="0" w:space="0" w:color="auto"/>
      </w:divBdr>
    </w:div>
    <w:div w:id="541405537">
      <w:bodyDiv w:val="1"/>
      <w:marLeft w:val="0"/>
      <w:marRight w:val="0"/>
      <w:marTop w:val="0"/>
      <w:marBottom w:val="0"/>
      <w:divBdr>
        <w:top w:val="none" w:sz="0" w:space="0" w:color="auto"/>
        <w:left w:val="none" w:sz="0" w:space="0" w:color="auto"/>
        <w:bottom w:val="none" w:sz="0" w:space="0" w:color="auto"/>
        <w:right w:val="none" w:sz="0" w:space="0" w:color="auto"/>
      </w:divBdr>
    </w:div>
    <w:div w:id="541862079">
      <w:bodyDiv w:val="1"/>
      <w:marLeft w:val="0"/>
      <w:marRight w:val="0"/>
      <w:marTop w:val="0"/>
      <w:marBottom w:val="0"/>
      <w:divBdr>
        <w:top w:val="none" w:sz="0" w:space="0" w:color="auto"/>
        <w:left w:val="none" w:sz="0" w:space="0" w:color="auto"/>
        <w:bottom w:val="none" w:sz="0" w:space="0" w:color="auto"/>
        <w:right w:val="none" w:sz="0" w:space="0" w:color="auto"/>
      </w:divBdr>
    </w:div>
    <w:div w:id="542328003">
      <w:bodyDiv w:val="1"/>
      <w:marLeft w:val="0"/>
      <w:marRight w:val="0"/>
      <w:marTop w:val="0"/>
      <w:marBottom w:val="0"/>
      <w:divBdr>
        <w:top w:val="none" w:sz="0" w:space="0" w:color="auto"/>
        <w:left w:val="none" w:sz="0" w:space="0" w:color="auto"/>
        <w:bottom w:val="none" w:sz="0" w:space="0" w:color="auto"/>
        <w:right w:val="none" w:sz="0" w:space="0" w:color="auto"/>
      </w:divBdr>
    </w:div>
    <w:div w:id="542526640">
      <w:bodyDiv w:val="1"/>
      <w:marLeft w:val="0"/>
      <w:marRight w:val="0"/>
      <w:marTop w:val="0"/>
      <w:marBottom w:val="0"/>
      <w:divBdr>
        <w:top w:val="none" w:sz="0" w:space="0" w:color="auto"/>
        <w:left w:val="none" w:sz="0" w:space="0" w:color="auto"/>
        <w:bottom w:val="none" w:sz="0" w:space="0" w:color="auto"/>
        <w:right w:val="none" w:sz="0" w:space="0" w:color="auto"/>
      </w:divBdr>
    </w:div>
    <w:div w:id="545603578">
      <w:bodyDiv w:val="1"/>
      <w:marLeft w:val="0"/>
      <w:marRight w:val="0"/>
      <w:marTop w:val="0"/>
      <w:marBottom w:val="0"/>
      <w:divBdr>
        <w:top w:val="none" w:sz="0" w:space="0" w:color="auto"/>
        <w:left w:val="none" w:sz="0" w:space="0" w:color="auto"/>
        <w:bottom w:val="none" w:sz="0" w:space="0" w:color="auto"/>
        <w:right w:val="none" w:sz="0" w:space="0" w:color="auto"/>
      </w:divBdr>
    </w:div>
    <w:div w:id="546911930">
      <w:bodyDiv w:val="1"/>
      <w:marLeft w:val="0"/>
      <w:marRight w:val="0"/>
      <w:marTop w:val="0"/>
      <w:marBottom w:val="0"/>
      <w:divBdr>
        <w:top w:val="none" w:sz="0" w:space="0" w:color="auto"/>
        <w:left w:val="none" w:sz="0" w:space="0" w:color="auto"/>
        <w:bottom w:val="none" w:sz="0" w:space="0" w:color="auto"/>
        <w:right w:val="none" w:sz="0" w:space="0" w:color="auto"/>
      </w:divBdr>
    </w:div>
    <w:div w:id="547766908">
      <w:bodyDiv w:val="1"/>
      <w:marLeft w:val="0"/>
      <w:marRight w:val="0"/>
      <w:marTop w:val="0"/>
      <w:marBottom w:val="0"/>
      <w:divBdr>
        <w:top w:val="none" w:sz="0" w:space="0" w:color="auto"/>
        <w:left w:val="none" w:sz="0" w:space="0" w:color="auto"/>
        <w:bottom w:val="none" w:sz="0" w:space="0" w:color="auto"/>
        <w:right w:val="none" w:sz="0" w:space="0" w:color="auto"/>
      </w:divBdr>
    </w:div>
    <w:div w:id="548733311">
      <w:bodyDiv w:val="1"/>
      <w:marLeft w:val="0"/>
      <w:marRight w:val="0"/>
      <w:marTop w:val="0"/>
      <w:marBottom w:val="0"/>
      <w:divBdr>
        <w:top w:val="none" w:sz="0" w:space="0" w:color="auto"/>
        <w:left w:val="none" w:sz="0" w:space="0" w:color="auto"/>
        <w:bottom w:val="none" w:sz="0" w:space="0" w:color="auto"/>
        <w:right w:val="none" w:sz="0" w:space="0" w:color="auto"/>
      </w:divBdr>
    </w:div>
    <w:div w:id="550044891">
      <w:bodyDiv w:val="1"/>
      <w:marLeft w:val="0"/>
      <w:marRight w:val="0"/>
      <w:marTop w:val="0"/>
      <w:marBottom w:val="0"/>
      <w:divBdr>
        <w:top w:val="none" w:sz="0" w:space="0" w:color="auto"/>
        <w:left w:val="none" w:sz="0" w:space="0" w:color="auto"/>
        <w:bottom w:val="none" w:sz="0" w:space="0" w:color="auto"/>
        <w:right w:val="none" w:sz="0" w:space="0" w:color="auto"/>
      </w:divBdr>
    </w:div>
    <w:div w:id="552086481">
      <w:bodyDiv w:val="1"/>
      <w:marLeft w:val="0"/>
      <w:marRight w:val="0"/>
      <w:marTop w:val="0"/>
      <w:marBottom w:val="0"/>
      <w:divBdr>
        <w:top w:val="none" w:sz="0" w:space="0" w:color="auto"/>
        <w:left w:val="none" w:sz="0" w:space="0" w:color="auto"/>
        <w:bottom w:val="none" w:sz="0" w:space="0" w:color="auto"/>
        <w:right w:val="none" w:sz="0" w:space="0" w:color="auto"/>
      </w:divBdr>
    </w:div>
    <w:div w:id="553078072">
      <w:bodyDiv w:val="1"/>
      <w:marLeft w:val="0"/>
      <w:marRight w:val="0"/>
      <w:marTop w:val="0"/>
      <w:marBottom w:val="0"/>
      <w:divBdr>
        <w:top w:val="none" w:sz="0" w:space="0" w:color="auto"/>
        <w:left w:val="none" w:sz="0" w:space="0" w:color="auto"/>
        <w:bottom w:val="none" w:sz="0" w:space="0" w:color="auto"/>
        <w:right w:val="none" w:sz="0" w:space="0" w:color="auto"/>
      </w:divBdr>
    </w:div>
    <w:div w:id="558637609">
      <w:bodyDiv w:val="1"/>
      <w:marLeft w:val="0"/>
      <w:marRight w:val="0"/>
      <w:marTop w:val="0"/>
      <w:marBottom w:val="0"/>
      <w:divBdr>
        <w:top w:val="none" w:sz="0" w:space="0" w:color="auto"/>
        <w:left w:val="none" w:sz="0" w:space="0" w:color="auto"/>
        <w:bottom w:val="none" w:sz="0" w:space="0" w:color="auto"/>
        <w:right w:val="none" w:sz="0" w:space="0" w:color="auto"/>
      </w:divBdr>
    </w:div>
    <w:div w:id="558832964">
      <w:bodyDiv w:val="1"/>
      <w:marLeft w:val="0"/>
      <w:marRight w:val="0"/>
      <w:marTop w:val="0"/>
      <w:marBottom w:val="0"/>
      <w:divBdr>
        <w:top w:val="none" w:sz="0" w:space="0" w:color="auto"/>
        <w:left w:val="none" w:sz="0" w:space="0" w:color="auto"/>
        <w:bottom w:val="none" w:sz="0" w:space="0" w:color="auto"/>
        <w:right w:val="none" w:sz="0" w:space="0" w:color="auto"/>
      </w:divBdr>
    </w:div>
    <w:div w:id="560291553">
      <w:bodyDiv w:val="1"/>
      <w:marLeft w:val="0"/>
      <w:marRight w:val="0"/>
      <w:marTop w:val="0"/>
      <w:marBottom w:val="0"/>
      <w:divBdr>
        <w:top w:val="none" w:sz="0" w:space="0" w:color="auto"/>
        <w:left w:val="none" w:sz="0" w:space="0" w:color="auto"/>
        <w:bottom w:val="none" w:sz="0" w:space="0" w:color="auto"/>
        <w:right w:val="none" w:sz="0" w:space="0" w:color="auto"/>
      </w:divBdr>
    </w:div>
    <w:div w:id="560596741">
      <w:bodyDiv w:val="1"/>
      <w:marLeft w:val="0"/>
      <w:marRight w:val="0"/>
      <w:marTop w:val="0"/>
      <w:marBottom w:val="0"/>
      <w:divBdr>
        <w:top w:val="none" w:sz="0" w:space="0" w:color="auto"/>
        <w:left w:val="none" w:sz="0" w:space="0" w:color="auto"/>
        <w:bottom w:val="none" w:sz="0" w:space="0" w:color="auto"/>
        <w:right w:val="none" w:sz="0" w:space="0" w:color="auto"/>
      </w:divBdr>
    </w:div>
    <w:div w:id="560990616">
      <w:bodyDiv w:val="1"/>
      <w:marLeft w:val="0"/>
      <w:marRight w:val="0"/>
      <w:marTop w:val="0"/>
      <w:marBottom w:val="0"/>
      <w:divBdr>
        <w:top w:val="none" w:sz="0" w:space="0" w:color="auto"/>
        <w:left w:val="none" w:sz="0" w:space="0" w:color="auto"/>
        <w:bottom w:val="none" w:sz="0" w:space="0" w:color="auto"/>
        <w:right w:val="none" w:sz="0" w:space="0" w:color="auto"/>
      </w:divBdr>
    </w:div>
    <w:div w:id="561452492">
      <w:bodyDiv w:val="1"/>
      <w:marLeft w:val="0"/>
      <w:marRight w:val="0"/>
      <w:marTop w:val="0"/>
      <w:marBottom w:val="0"/>
      <w:divBdr>
        <w:top w:val="none" w:sz="0" w:space="0" w:color="auto"/>
        <w:left w:val="none" w:sz="0" w:space="0" w:color="auto"/>
        <w:bottom w:val="none" w:sz="0" w:space="0" w:color="auto"/>
        <w:right w:val="none" w:sz="0" w:space="0" w:color="auto"/>
      </w:divBdr>
    </w:div>
    <w:div w:id="562446332">
      <w:bodyDiv w:val="1"/>
      <w:marLeft w:val="0"/>
      <w:marRight w:val="0"/>
      <w:marTop w:val="0"/>
      <w:marBottom w:val="0"/>
      <w:divBdr>
        <w:top w:val="none" w:sz="0" w:space="0" w:color="auto"/>
        <w:left w:val="none" w:sz="0" w:space="0" w:color="auto"/>
        <w:bottom w:val="none" w:sz="0" w:space="0" w:color="auto"/>
        <w:right w:val="none" w:sz="0" w:space="0" w:color="auto"/>
      </w:divBdr>
    </w:div>
    <w:div w:id="563641234">
      <w:bodyDiv w:val="1"/>
      <w:marLeft w:val="0"/>
      <w:marRight w:val="0"/>
      <w:marTop w:val="0"/>
      <w:marBottom w:val="0"/>
      <w:divBdr>
        <w:top w:val="none" w:sz="0" w:space="0" w:color="auto"/>
        <w:left w:val="none" w:sz="0" w:space="0" w:color="auto"/>
        <w:bottom w:val="none" w:sz="0" w:space="0" w:color="auto"/>
        <w:right w:val="none" w:sz="0" w:space="0" w:color="auto"/>
      </w:divBdr>
    </w:div>
    <w:div w:id="569075498">
      <w:bodyDiv w:val="1"/>
      <w:marLeft w:val="0"/>
      <w:marRight w:val="0"/>
      <w:marTop w:val="0"/>
      <w:marBottom w:val="0"/>
      <w:divBdr>
        <w:top w:val="none" w:sz="0" w:space="0" w:color="auto"/>
        <w:left w:val="none" w:sz="0" w:space="0" w:color="auto"/>
        <w:bottom w:val="none" w:sz="0" w:space="0" w:color="auto"/>
        <w:right w:val="none" w:sz="0" w:space="0" w:color="auto"/>
      </w:divBdr>
    </w:div>
    <w:div w:id="569123587">
      <w:bodyDiv w:val="1"/>
      <w:marLeft w:val="0"/>
      <w:marRight w:val="0"/>
      <w:marTop w:val="0"/>
      <w:marBottom w:val="0"/>
      <w:divBdr>
        <w:top w:val="none" w:sz="0" w:space="0" w:color="auto"/>
        <w:left w:val="none" w:sz="0" w:space="0" w:color="auto"/>
        <w:bottom w:val="none" w:sz="0" w:space="0" w:color="auto"/>
        <w:right w:val="none" w:sz="0" w:space="0" w:color="auto"/>
      </w:divBdr>
    </w:div>
    <w:div w:id="570433283">
      <w:bodyDiv w:val="1"/>
      <w:marLeft w:val="0"/>
      <w:marRight w:val="0"/>
      <w:marTop w:val="0"/>
      <w:marBottom w:val="0"/>
      <w:divBdr>
        <w:top w:val="none" w:sz="0" w:space="0" w:color="auto"/>
        <w:left w:val="none" w:sz="0" w:space="0" w:color="auto"/>
        <w:bottom w:val="none" w:sz="0" w:space="0" w:color="auto"/>
        <w:right w:val="none" w:sz="0" w:space="0" w:color="auto"/>
      </w:divBdr>
    </w:div>
    <w:div w:id="573204277">
      <w:bodyDiv w:val="1"/>
      <w:marLeft w:val="0"/>
      <w:marRight w:val="0"/>
      <w:marTop w:val="0"/>
      <w:marBottom w:val="0"/>
      <w:divBdr>
        <w:top w:val="none" w:sz="0" w:space="0" w:color="auto"/>
        <w:left w:val="none" w:sz="0" w:space="0" w:color="auto"/>
        <w:bottom w:val="none" w:sz="0" w:space="0" w:color="auto"/>
        <w:right w:val="none" w:sz="0" w:space="0" w:color="auto"/>
      </w:divBdr>
    </w:div>
    <w:div w:id="573668105">
      <w:bodyDiv w:val="1"/>
      <w:marLeft w:val="0"/>
      <w:marRight w:val="0"/>
      <w:marTop w:val="0"/>
      <w:marBottom w:val="0"/>
      <w:divBdr>
        <w:top w:val="none" w:sz="0" w:space="0" w:color="auto"/>
        <w:left w:val="none" w:sz="0" w:space="0" w:color="auto"/>
        <w:bottom w:val="none" w:sz="0" w:space="0" w:color="auto"/>
        <w:right w:val="none" w:sz="0" w:space="0" w:color="auto"/>
      </w:divBdr>
    </w:div>
    <w:div w:id="575166464">
      <w:bodyDiv w:val="1"/>
      <w:marLeft w:val="0"/>
      <w:marRight w:val="0"/>
      <w:marTop w:val="0"/>
      <w:marBottom w:val="0"/>
      <w:divBdr>
        <w:top w:val="none" w:sz="0" w:space="0" w:color="auto"/>
        <w:left w:val="none" w:sz="0" w:space="0" w:color="auto"/>
        <w:bottom w:val="none" w:sz="0" w:space="0" w:color="auto"/>
        <w:right w:val="none" w:sz="0" w:space="0" w:color="auto"/>
      </w:divBdr>
    </w:div>
    <w:div w:id="576789932">
      <w:bodyDiv w:val="1"/>
      <w:marLeft w:val="0"/>
      <w:marRight w:val="0"/>
      <w:marTop w:val="0"/>
      <w:marBottom w:val="0"/>
      <w:divBdr>
        <w:top w:val="none" w:sz="0" w:space="0" w:color="auto"/>
        <w:left w:val="none" w:sz="0" w:space="0" w:color="auto"/>
        <w:bottom w:val="none" w:sz="0" w:space="0" w:color="auto"/>
        <w:right w:val="none" w:sz="0" w:space="0" w:color="auto"/>
      </w:divBdr>
    </w:div>
    <w:div w:id="578828083">
      <w:bodyDiv w:val="1"/>
      <w:marLeft w:val="0"/>
      <w:marRight w:val="0"/>
      <w:marTop w:val="0"/>
      <w:marBottom w:val="0"/>
      <w:divBdr>
        <w:top w:val="none" w:sz="0" w:space="0" w:color="auto"/>
        <w:left w:val="none" w:sz="0" w:space="0" w:color="auto"/>
        <w:bottom w:val="none" w:sz="0" w:space="0" w:color="auto"/>
        <w:right w:val="none" w:sz="0" w:space="0" w:color="auto"/>
      </w:divBdr>
    </w:div>
    <w:div w:id="580021995">
      <w:bodyDiv w:val="1"/>
      <w:marLeft w:val="0"/>
      <w:marRight w:val="0"/>
      <w:marTop w:val="0"/>
      <w:marBottom w:val="0"/>
      <w:divBdr>
        <w:top w:val="none" w:sz="0" w:space="0" w:color="auto"/>
        <w:left w:val="none" w:sz="0" w:space="0" w:color="auto"/>
        <w:bottom w:val="none" w:sz="0" w:space="0" w:color="auto"/>
        <w:right w:val="none" w:sz="0" w:space="0" w:color="auto"/>
      </w:divBdr>
    </w:div>
    <w:div w:id="581834840">
      <w:bodyDiv w:val="1"/>
      <w:marLeft w:val="0"/>
      <w:marRight w:val="0"/>
      <w:marTop w:val="0"/>
      <w:marBottom w:val="0"/>
      <w:divBdr>
        <w:top w:val="none" w:sz="0" w:space="0" w:color="auto"/>
        <w:left w:val="none" w:sz="0" w:space="0" w:color="auto"/>
        <w:bottom w:val="none" w:sz="0" w:space="0" w:color="auto"/>
        <w:right w:val="none" w:sz="0" w:space="0" w:color="auto"/>
      </w:divBdr>
    </w:div>
    <w:div w:id="582833673">
      <w:bodyDiv w:val="1"/>
      <w:marLeft w:val="0"/>
      <w:marRight w:val="0"/>
      <w:marTop w:val="0"/>
      <w:marBottom w:val="0"/>
      <w:divBdr>
        <w:top w:val="none" w:sz="0" w:space="0" w:color="auto"/>
        <w:left w:val="none" w:sz="0" w:space="0" w:color="auto"/>
        <w:bottom w:val="none" w:sz="0" w:space="0" w:color="auto"/>
        <w:right w:val="none" w:sz="0" w:space="0" w:color="auto"/>
      </w:divBdr>
    </w:div>
    <w:div w:id="583730984">
      <w:bodyDiv w:val="1"/>
      <w:marLeft w:val="0"/>
      <w:marRight w:val="0"/>
      <w:marTop w:val="0"/>
      <w:marBottom w:val="0"/>
      <w:divBdr>
        <w:top w:val="none" w:sz="0" w:space="0" w:color="auto"/>
        <w:left w:val="none" w:sz="0" w:space="0" w:color="auto"/>
        <w:bottom w:val="none" w:sz="0" w:space="0" w:color="auto"/>
        <w:right w:val="none" w:sz="0" w:space="0" w:color="auto"/>
      </w:divBdr>
    </w:div>
    <w:div w:id="589313460">
      <w:bodyDiv w:val="1"/>
      <w:marLeft w:val="0"/>
      <w:marRight w:val="0"/>
      <w:marTop w:val="0"/>
      <w:marBottom w:val="0"/>
      <w:divBdr>
        <w:top w:val="none" w:sz="0" w:space="0" w:color="auto"/>
        <w:left w:val="none" w:sz="0" w:space="0" w:color="auto"/>
        <w:bottom w:val="none" w:sz="0" w:space="0" w:color="auto"/>
        <w:right w:val="none" w:sz="0" w:space="0" w:color="auto"/>
      </w:divBdr>
    </w:div>
    <w:div w:id="593516991">
      <w:bodyDiv w:val="1"/>
      <w:marLeft w:val="0"/>
      <w:marRight w:val="0"/>
      <w:marTop w:val="0"/>
      <w:marBottom w:val="0"/>
      <w:divBdr>
        <w:top w:val="none" w:sz="0" w:space="0" w:color="auto"/>
        <w:left w:val="none" w:sz="0" w:space="0" w:color="auto"/>
        <w:bottom w:val="none" w:sz="0" w:space="0" w:color="auto"/>
        <w:right w:val="none" w:sz="0" w:space="0" w:color="auto"/>
      </w:divBdr>
    </w:div>
    <w:div w:id="595674369">
      <w:bodyDiv w:val="1"/>
      <w:marLeft w:val="0"/>
      <w:marRight w:val="0"/>
      <w:marTop w:val="0"/>
      <w:marBottom w:val="0"/>
      <w:divBdr>
        <w:top w:val="none" w:sz="0" w:space="0" w:color="auto"/>
        <w:left w:val="none" w:sz="0" w:space="0" w:color="auto"/>
        <w:bottom w:val="none" w:sz="0" w:space="0" w:color="auto"/>
        <w:right w:val="none" w:sz="0" w:space="0" w:color="auto"/>
      </w:divBdr>
    </w:div>
    <w:div w:id="596909520">
      <w:bodyDiv w:val="1"/>
      <w:marLeft w:val="0"/>
      <w:marRight w:val="0"/>
      <w:marTop w:val="0"/>
      <w:marBottom w:val="0"/>
      <w:divBdr>
        <w:top w:val="none" w:sz="0" w:space="0" w:color="auto"/>
        <w:left w:val="none" w:sz="0" w:space="0" w:color="auto"/>
        <w:bottom w:val="none" w:sz="0" w:space="0" w:color="auto"/>
        <w:right w:val="none" w:sz="0" w:space="0" w:color="auto"/>
      </w:divBdr>
    </w:div>
    <w:div w:id="599030648">
      <w:bodyDiv w:val="1"/>
      <w:marLeft w:val="0"/>
      <w:marRight w:val="0"/>
      <w:marTop w:val="0"/>
      <w:marBottom w:val="0"/>
      <w:divBdr>
        <w:top w:val="none" w:sz="0" w:space="0" w:color="auto"/>
        <w:left w:val="none" w:sz="0" w:space="0" w:color="auto"/>
        <w:bottom w:val="none" w:sz="0" w:space="0" w:color="auto"/>
        <w:right w:val="none" w:sz="0" w:space="0" w:color="auto"/>
      </w:divBdr>
    </w:div>
    <w:div w:id="599335461">
      <w:bodyDiv w:val="1"/>
      <w:marLeft w:val="0"/>
      <w:marRight w:val="0"/>
      <w:marTop w:val="0"/>
      <w:marBottom w:val="0"/>
      <w:divBdr>
        <w:top w:val="none" w:sz="0" w:space="0" w:color="auto"/>
        <w:left w:val="none" w:sz="0" w:space="0" w:color="auto"/>
        <w:bottom w:val="none" w:sz="0" w:space="0" w:color="auto"/>
        <w:right w:val="none" w:sz="0" w:space="0" w:color="auto"/>
      </w:divBdr>
    </w:div>
    <w:div w:id="600066073">
      <w:bodyDiv w:val="1"/>
      <w:marLeft w:val="0"/>
      <w:marRight w:val="0"/>
      <w:marTop w:val="0"/>
      <w:marBottom w:val="0"/>
      <w:divBdr>
        <w:top w:val="none" w:sz="0" w:space="0" w:color="auto"/>
        <w:left w:val="none" w:sz="0" w:space="0" w:color="auto"/>
        <w:bottom w:val="none" w:sz="0" w:space="0" w:color="auto"/>
        <w:right w:val="none" w:sz="0" w:space="0" w:color="auto"/>
      </w:divBdr>
    </w:div>
    <w:div w:id="602760164">
      <w:bodyDiv w:val="1"/>
      <w:marLeft w:val="0"/>
      <w:marRight w:val="0"/>
      <w:marTop w:val="0"/>
      <w:marBottom w:val="0"/>
      <w:divBdr>
        <w:top w:val="none" w:sz="0" w:space="0" w:color="auto"/>
        <w:left w:val="none" w:sz="0" w:space="0" w:color="auto"/>
        <w:bottom w:val="none" w:sz="0" w:space="0" w:color="auto"/>
        <w:right w:val="none" w:sz="0" w:space="0" w:color="auto"/>
      </w:divBdr>
    </w:div>
    <w:div w:id="603001637">
      <w:bodyDiv w:val="1"/>
      <w:marLeft w:val="0"/>
      <w:marRight w:val="0"/>
      <w:marTop w:val="0"/>
      <w:marBottom w:val="0"/>
      <w:divBdr>
        <w:top w:val="none" w:sz="0" w:space="0" w:color="auto"/>
        <w:left w:val="none" w:sz="0" w:space="0" w:color="auto"/>
        <w:bottom w:val="none" w:sz="0" w:space="0" w:color="auto"/>
        <w:right w:val="none" w:sz="0" w:space="0" w:color="auto"/>
      </w:divBdr>
    </w:div>
    <w:div w:id="604383764">
      <w:bodyDiv w:val="1"/>
      <w:marLeft w:val="0"/>
      <w:marRight w:val="0"/>
      <w:marTop w:val="0"/>
      <w:marBottom w:val="0"/>
      <w:divBdr>
        <w:top w:val="none" w:sz="0" w:space="0" w:color="auto"/>
        <w:left w:val="none" w:sz="0" w:space="0" w:color="auto"/>
        <w:bottom w:val="none" w:sz="0" w:space="0" w:color="auto"/>
        <w:right w:val="none" w:sz="0" w:space="0" w:color="auto"/>
      </w:divBdr>
    </w:div>
    <w:div w:id="606694084">
      <w:bodyDiv w:val="1"/>
      <w:marLeft w:val="0"/>
      <w:marRight w:val="0"/>
      <w:marTop w:val="0"/>
      <w:marBottom w:val="0"/>
      <w:divBdr>
        <w:top w:val="none" w:sz="0" w:space="0" w:color="auto"/>
        <w:left w:val="none" w:sz="0" w:space="0" w:color="auto"/>
        <w:bottom w:val="none" w:sz="0" w:space="0" w:color="auto"/>
        <w:right w:val="none" w:sz="0" w:space="0" w:color="auto"/>
      </w:divBdr>
    </w:div>
    <w:div w:id="607784317">
      <w:bodyDiv w:val="1"/>
      <w:marLeft w:val="0"/>
      <w:marRight w:val="0"/>
      <w:marTop w:val="0"/>
      <w:marBottom w:val="0"/>
      <w:divBdr>
        <w:top w:val="none" w:sz="0" w:space="0" w:color="auto"/>
        <w:left w:val="none" w:sz="0" w:space="0" w:color="auto"/>
        <w:bottom w:val="none" w:sz="0" w:space="0" w:color="auto"/>
        <w:right w:val="none" w:sz="0" w:space="0" w:color="auto"/>
      </w:divBdr>
    </w:div>
    <w:div w:id="610206719">
      <w:bodyDiv w:val="1"/>
      <w:marLeft w:val="0"/>
      <w:marRight w:val="0"/>
      <w:marTop w:val="0"/>
      <w:marBottom w:val="0"/>
      <w:divBdr>
        <w:top w:val="none" w:sz="0" w:space="0" w:color="auto"/>
        <w:left w:val="none" w:sz="0" w:space="0" w:color="auto"/>
        <w:bottom w:val="none" w:sz="0" w:space="0" w:color="auto"/>
        <w:right w:val="none" w:sz="0" w:space="0" w:color="auto"/>
      </w:divBdr>
    </w:div>
    <w:div w:id="610208685">
      <w:bodyDiv w:val="1"/>
      <w:marLeft w:val="0"/>
      <w:marRight w:val="0"/>
      <w:marTop w:val="0"/>
      <w:marBottom w:val="0"/>
      <w:divBdr>
        <w:top w:val="none" w:sz="0" w:space="0" w:color="auto"/>
        <w:left w:val="none" w:sz="0" w:space="0" w:color="auto"/>
        <w:bottom w:val="none" w:sz="0" w:space="0" w:color="auto"/>
        <w:right w:val="none" w:sz="0" w:space="0" w:color="auto"/>
      </w:divBdr>
    </w:div>
    <w:div w:id="610935174">
      <w:bodyDiv w:val="1"/>
      <w:marLeft w:val="0"/>
      <w:marRight w:val="0"/>
      <w:marTop w:val="0"/>
      <w:marBottom w:val="0"/>
      <w:divBdr>
        <w:top w:val="none" w:sz="0" w:space="0" w:color="auto"/>
        <w:left w:val="none" w:sz="0" w:space="0" w:color="auto"/>
        <w:bottom w:val="none" w:sz="0" w:space="0" w:color="auto"/>
        <w:right w:val="none" w:sz="0" w:space="0" w:color="auto"/>
      </w:divBdr>
    </w:div>
    <w:div w:id="618607625">
      <w:bodyDiv w:val="1"/>
      <w:marLeft w:val="0"/>
      <w:marRight w:val="0"/>
      <w:marTop w:val="0"/>
      <w:marBottom w:val="0"/>
      <w:divBdr>
        <w:top w:val="none" w:sz="0" w:space="0" w:color="auto"/>
        <w:left w:val="none" w:sz="0" w:space="0" w:color="auto"/>
        <w:bottom w:val="none" w:sz="0" w:space="0" w:color="auto"/>
        <w:right w:val="none" w:sz="0" w:space="0" w:color="auto"/>
      </w:divBdr>
    </w:div>
    <w:div w:id="619146339">
      <w:bodyDiv w:val="1"/>
      <w:marLeft w:val="0"/>
      <w:marRight w:val="0"/>
      <w:marTop w:val="0"/>
      <w:marBottom w:val="0"/>
      <w:divBdr>
        <w:top w:val="none" w:sz="0" w:space="0" w:color="auto"/>
        <w:left w:val="none" w:sz="0" w:space="0" w:color="auto"/>
        <w:bottom w:val="none" w:sz="0" w:space="0" w:color="auto"/>
        <w:right w:val="none" w:sz="0" w:space="0" w:color="auto"/>
      </w:divBdr>
    </w:div>
    <w:div w:id="621152636">
      <w:bodyDiv w:val="1"/>
      <w:marLeft w:val="0"/>
      <w:marRight w:val="0"/>
      <w:marTop w:val="0"/>
      <w:marBottom w:val="0"/>
      <w:divBdr>
        <w:top w:val="none" w:sz="0" w:space="0" w:color="auto"/>
        <w:left w:val="none" w:sz="0" w:space="0" w:color="auto"/>
        <w:bottom w:val="none" w:sz="0" w:space="0" w:color="auto"/>
        <w:right w:val="none" w:sz="0" w:space="0" w:color="auto"/>
      </w:divBdr>
    </w:div>
    <w:div w:id="625353191">
      <w:bodyDiv w:val="1"/>
      <w:marLeft w:val="0"/>
      <w:marRight w:val="0"/>
      <w:marTop w:val="0"/>
      <w:marBottom w:val="0"/>
      <w:divBdr>
        <w:top w:val="none" w:sz="0" w:space="0" w:color="auto"/>
        <w:left w:val="none" w:sz="0" w:space="0" w:color="auto"/>
        <w:bottom w:val="none" w:sz="0" w:space="0" w:color="auto"/>
        <w:right w:val="none" w:sz="0" w:space="0" w:color="auto"/>
      </w:divBdr>
    </w:div>
    <w:div w:id="626591029">
      <w:bodyDiv w:val="1"/>
      <w:marLeft w:val="0"/>
      <w:marRight w:val="0"/>
      <w:marTop w:val="0"/>
      <w:marBottom w:val="0"/>
      <w:divBdr>
        <w:top w:val="none" w:sz="0" w:space="0" w:color="auto"/>
        <w:left w:val="none" w:sz="0" w:space="0" w:color="auto"/>
        <w:bottom w:val="none" w:sz="0" w:space="0" w:color="auto"/>
        <w:right w:val="none" w:sz="0" w:space="0" w:color="auto"/>
      </w:divBdr>
    </w:div>
    <w:div w:id="627245880">
      <w:bodyDiv w:val="1"/>
      <w:marLeft w:val="0"/>
      <w:marRight w:val="0"/>
      <w:marTop w:val="0"/>
      <w:marBottom w:val="0"/>
      <w:divBdr>
        <w:top w:val="none" w:sz="0" w:space="0" w:color="auto"/>
        <w:left w:val="none" w:sz="0" w:space="0" w:color="auto"/>
        <w:bottom w:val="none" w:sz="0" w:space="0" w:color="auto"/>
        <w:right w:val="none" w:sz="0" w:space="0" w:color="auto"/>
      </w:divBdr>
    </w:div>
    <w:div w:id="629283175">
      <w:bodyDiv w:val="1"/>
      <w:marLeft w:val="0"/>
      <w:marRight w:val="0"/>
      <w:marTop w:val="0"/>
      <w:marBottom w:val="0"/>
      <w:divBdr>
        <w:top w:val="none" w:sz="0" w:space="0" w:color="auto"/>
        <w:left w:val="none" w:sz="0" w:space="0" w:color="auto"/>
        <w:bottom w:val="none" w:sz="0" w:space="0" w:color="auto"/>
        <w:right w:val="none" w:sz="0" w:space="0" w:color="auto"/>
      </w:divBdr>
    </w:div>
    <w:div w:id="630281497">
      <w:bodyDiv w:val="1"/>
      <w:marLeft w:val="0"/>
      <w:marRight w:val="0"/>
      <w:marTop w:val="0"/>
      <w:marBottom w:val="0"/>
      <w:divBdr>
        <w:top w:val="none" w:sz="0" w:space="0" w:color="auto"/>
        <w:left w:val="none" w:sz="0" w:space="0" w:color="auto"/>
        <w:bottom w:val="none" w:sz="0" w:space="0" w:color="auto"/>
        <w:right w:val="none" w:sz="0" w:space="0" w:color="auto"/>
      </w:divBdr>
    </w:div>
    <w:div w:id="631400004">
      <w:bodyDiv w:val="1"/>
      <w:marLeft w:val="0"/>
      <w:marRight w:val="0"/>
      <w:marTop w:val="0"/>
      <w:marBottom w:val="0"/>
      <w:divBdr>
        <w:top w:val="none" w:sz="0" w:space="0" w:color="auto"/>
        <w:left w:val="none" w:sz="0" w:space="0" w:color="auto"/>
        <w:bottom w:val="none" w:sz="0" w:space="0" w:color="auto"/>
        <w:right w:val="none" w:sz="0" w:space="0" w:color="auto"/>
      </w:divBdr>
    </w:div>
    <w:div w:id="631519557">
      <w:bodyDiv w:val="1"/>
      <w:marLeft w:val="0"/>
      <w:marRight w:val="0"/>
      <w:marTop w:val="0"/>
      <w:marBottom w:val="0"/>
      <w:divBdr>
        <w:top w:val="none" w:sz="0" w:space="0" w:color="auto"/>
        <w:left w:val="none" w:sz="0" w:space="0" w:color="auto"/>
        <w:bottom w:val="none" w:sz="0" w:space="0" w:color="auto"/>
        <w:right w:val="none" w:sz="0" w:space="0" w:color="auto"/>
      </w:divBdr>
    </w:div>
    <w:div w:id="636181101">
      <w:bodyDiv w:val="1"/>
      <w:marLeft w:val="0"/>
      <w:marRight w:val="0"/>
      <w:marTop w:val="0"/>
      <w:marBottom w:val="0"/>
      <w:divBdr>
        <w:top w:val="none" w:sz="0" w:space="0" w:color="auto"/>
        <w:left w:val="none" w:sz="0" w:space="0" w:color="auto"/>
        <w:bottom w:val="none" w:sz="0" w:space="0" w:color="auto"/>
        <w:right w:val="none" w:sz="0" w:space="0" w:color="auto"/>
      </w:divBdr>
    </w:div>
    <w:div w:id="636448304">
      <w:bodyDiv w:val="1"/>
      <w:marLeft w:val="0"/>
      <w:marRight w:val="0"/>
      <w:marTop w:val="0"/>
      <w:marBottom w:val="0"/>
      <w:divBdr>
        <w:top w:val="none" w:sz="0" w:space="0" w:color="auto"/>
        <w:left w:val="none" w:sz="0" w:space="0" w:color="auto"/>
        <w:bottom w:val="none" w:sz="0" w:space="0" w:color="auto"/>
        <w:right w:val="none" w:sz="0" w:space="0" w:color="auto"/>
      </w:divBdr>
    </w:div>
    <w:div w:id="638194206">
      <w:bodyDiv w:val="1"/>
      <w:marLeft w:val="0"/>
      <w:marRight w:val="0"/>
      <w:marTop w:val="0"/>
      <w:marBottom w:val="0"/>
      <w:divBdr>
        <w:top w:val="none" w:sz="0" w:space="0" w:color="auto"/>
        <w:left w:val="none" w:sz="0" w:space="0" w:color="auto"/>
        <w:bottom w:val="none" w:sz="0" w:space="0" w:color="auto"/>
        <w:right w:val="none" w:sz="0" w:space="0" w:color="auto"/>
      </w:divBdr>
    </w:div>
    <w:div w:id="639502786">
      <w:bodyDiv w:val="1"/>
      <w:marLeft w:val="0"/>
      <w:marRight w:val="0"/>
      <w:marTop w:val="0"/>
      <w:marBottom w:val="0"/>
      <w:divBdr>
        <w:top w:val="none" w:sz="0" w:space="0" w:color="auto"/>
        <w:left w:val="none" w:sz="0" w:space="0" w:color="auto"/>
        <w:bottom w:val="none" w:sz="0" w:space="0" w:color="auto"/>
        <w:right w:val="none" w:sz="0" w:space="0" w:color="auto"/>
      </w:divBdr>
    </w:div>
    <w:div w:id="644696961">
      <w:bodyDiv w:val="1"/>
      <w:marLeft w:val="0"/>
      <w:marRight w:val="0"/>
      <w:marTop w:val="0"/>
      <w:marBottom w:val="0"/>
      <w:divBdr>
        <w:top w:val="none" w:sz="0" w:space="0" w:color="auto"/>
        <w:left w:val="none" w:sz="0" w:space="0" w:color="auto"/>
        <w:bottom w:val="none" w:sz="0" w:space="0" w:color="auto"/>
        <w:right w:val="none" w:sz="0" w:space="0" w:color="auto"/>
      </w:divBdr>
    </w:div>
    <w:div w:id="645163796">
      <w:bodyDiv w:val="1"/>
      <w:marLeft w:val="0"/>
      <w:marRight w:val="0"/>
      <w:marTop w:val="0"/>
      <w:marBottom w:val="0"/>
      <w:divBdr>
        <w:top w:val="none" w:sz="0" w:space="0" w:color="auto"/>
        <w:left w:val="none" w:sz="0" w:space="0" w:color="auto"/>
        <w:bottom w:val="none" w:sz="0" w:space="0" w:color="auto"/>
        <w:right w:val="none" w:sz="0" w:space="0" w:color="auto"/>
      </w:divBdr>
    </w:div>
    <w:div w:id="645816111">
      <w:bodyDiv w:val="1"/>
      <w:marLeft w:val="0"/>
      <w:marRight w:val="0"/>
      <w:marTop w:val="0"/>
      <w:marBottom w:val="0"/>
      <w:divBdr>
        <w:top w:val="none" w:sz="0" w:space="0" w:color="auto"/>
        <w:left w:val="none" w:sz="0" w:space="0" w:color="auto"/>
        <w:bottom w:val="none" w:sz="0" w:space="0" w:color="auto"/>
        <w:right w:val="none" w:sz="0" w:space="0" w:color="auto"/>
      </w:divBdr>
    </w:div>
    <w:div w:id="646937032">
      <w:bodyDiv w:val="1"/>
      <w:marLeft w:val="0"/>
      <w:marRight w:val="0"/>
      <w:marTop w:val="0"/>
      <w:marBottom w:val="0"/>
      <w:divBdr>
        <w:top w:val="none" w:sz="0" w:space="0" w:color="auto"/>
        <w:left w:val="none" w:sz="0" w:space="0" w:color="auto"/>
        <w:bottom w:val="none" w:sz="0" w:space="0" w:color="auto"/>
        <w:right w:val="none" w:sz="0" w:space="0" w:color="auto"/>
      </w:divBdr>
    </w:div>
    <w:div w:id="648288277">
      <w:bodyDiv w:val="1"/>
      <w:marLeft w:val="0"/>
      <w:marRight w:val="0"/>
      <w:marTop w:val="0"/>
      <w:marBottom w:val="0"/>
      <w:divBdr>
        <w:top w:val="none" w:sz="0" w:space="0" w:color="auto"/>
        <w:left w:val="none" w:sz="0" w:space="0" w:color="auto"/>
        <w:bottom w:val="none" w:sz="0" w:space="0" w:color="auto"/>
        <w:right w:val="none" w:sz="0" w:space="0" w:color="auto"/>
      </w:divBdr>
    </w:div>
    <w:div w:id="650404757">
      <w:bodyDiv w:val="1"/>
      <w:marLeft w:val="0"/>
      <w:marRight w:val="0"/>
      <w:marTop w:val="0"/>
      <w:marBottom w:val="0"/>
      <w:divBdr>
        <w:top w:val="none" w:sz="0" w:space="0" w:color="auto"/>
        <w:left w:val="none" w:sz="0" w:space="0" w:color="auto"/>
        <w:bottom w:val="none" w:sz="0" w:space="0" w:color="auto"/>
        <w:right w:val="none" w:sz="0" w:space="0" w:color="auto"/>
      </w:divBdr>
    </w:div>
    <w:div w:id="651374187">
      <w:bodyDiv w:val="1"/>
      <w:marLeft w:val="0"/>
      <w:marRight w:val="0"/>
      <w:marTop w:val="0"/>
      <w:marBottom w:val="0"/>
      <w:divBdr>
        <w:top w:val="none" w:sz="0" w:space="0" w:color="auto"/>
        <w:left w:val="none" w:sz="0" w:space="0" w:color="auto"/>
        <w:bottom w:val="none" w:sz="0" w:space="0" w:color="auto"/>
        <w:right w:val="none" w:sz="0" w:space="0" w:color="auto"/>
      </w:divBdr>
    </w:div>
    <w:div w:id="653531483">
      <w:bodyDiv w:val="1"/>
      <w:marLeft w:val="0"/>
      <w:marRight w:val="0"/>
      <w:marTop w:val="0"/>
      <w:marBottom w:val="0"/>
      <w:divBdr>
        <w:top w:val="none" w:sz="0" w:space="0" w:color="auto"/>
        <w:left w:val="none" w:sz="0" w:space="0" w:color="auto"/>
        <w:bottom w:val="none" w:sz="0" w:space="0" w:color="auto"/>
        <w:right w:val="none" w:sz="0" w:space="0" w:color="auto"/>
      </w:divBdr>
    </w:div>
    <w:div w:id="655182784">
      <w:bodyDiv w:val="1"/>
      <w:marLeft w:val="0"/>
      <w:marRight w:val="0"/>
      <w:marTop w:val="0"/>
      <w:marBottom w:val="0"/>
      <w:divBdr>
        <w:top w:val="none" w:sz="0" w:space="0" w:color="auto"/>
        <w:left w:val="none" w:sz="0" w:space="0" w:color="auto"/>
        <w:bottom w:val="none" w:sz="0" w:space="0" w:color="auto"/>
        <w:right w:val="none" w:sz="0" w:space="0" w:color="auto"/>
      </w:divBdr>
    </w:div>
    <w:div w:id="655450647">
      <w:bodyDiv w:val="1"/>
      <w:marLeft w:val="0"/>
      <w:marRight w:val="0"/>
      <w:marTop w:val="0"/>
      <w:marBottom w:val="0"/>
      <w:divBdr>
        <w:top w:val="none" w:sz="0" w:space="0" w:color="auto"/>
        <w:left w:val="none" w:sz="0" w:space="0" w:color="auto"/>
        <w:bottom w:val="none" w:sz="0" w:space="0" w:color="auto"/>
        <w:right w:val="none" w:sz="0" w:space="0" w:color="auto"/>
      </w:divBdr>
    </w:div>
    <w:div w:id="657001925">
      <w:bodyDiv w:val="1"/>
      <w:marLeft w:val="0"/>
      <w:marRight w:val="0"/>
      <w:marTop w:val="0"/>
      <w:marBottom w:val="0"/>
      <w:divBdr>
        <w:top w:val="none" w:sz="0" w:space="0" w:color="auto"/>
        <w:left w:val="none" w:sz="0" w:space="0" w:color="auto"/>
        <w:bottom w:val="none" w:sz="0" w:space="0" w:color="auto"/>
        <w:right w:val="none" w:sz="0" w:space="0" w:color="auto"/>
      </w:divBdr>
    </w:div>
    <w:div w:id="657269250">
      <w:bodyDiv w:val="1"/>
      <w:marLeft w:val="0"/>
      <w:marRight w:val="0"/>
      <w:marTop w:val="0"/>
      <w:marBottom w:val="0"/>
      <w:divBdr>
        <w:top w:val="none" w:sz="0" w:space="0" w:color="auto"/>
        <w:left w:val="none" w:sz="0" w:space="0" w:color="auto"/>
        <w:bottom w:val="none" w:sz="0" w:space="0" w:color="auto"/>
        <w:right w:val="none" w:sz="0" w:space="0" w:color="auto"/>
      </w:divBdr>
    </w:div>
    <w:div w:id="660355882">
      <w:bodyDiv w:val="1"/>
      <w:marLeft w:val="0"/>
      <w:marRight w:val="0"/>
      <w:marTop w:val="0"/>
      <w:marBottom w:val="0"/>
      <w:divBdr>
        <w:top w:val="none" w:sz="0" w:space="0" w:color="auto"/>
        <w:left w:val="none" w:sz="0" w:space="0" w:color="auto"/>
        <w:bottom w:val="none" w:sz="0" w:space="0" w:color="auto"/>
        <w:right w:val="none" w:sz="0" w:space="0" w:color="auto"/>
      </w:divBdr>
    </w:div>
    <w:div w:id="660619756">
      <w:bodyDiv w:val="1"/>
      <w:marLeft w:val="0"/>
      <w:marRight w:val="0"/>
      <w:marTop w:val="0"/>
      <w:marBottom w:val="0"/>
      <w:divBdr>
        <w:top w:val="none" w:sz="0" w:space="0" w:color="auto"/>
        <w:left w:val="none" w:sz="0" w:space="0" w:color="auto"/>
        <w:bottom w:val="none" w:sz="0" w:space="0" w:color="auto"/>
        <w:right w:val="none" w:sz="0" w:space="0" w:color="auto"/>
      </w:divBdr>
    </w:div>
    <w:div w:id="661005320">
      <w:bodyDiv w:val="1"/>
      <w:marLeft w:val="0"/>
      <w:marRight w:val="0"/>
      <w:marTop w:val="0"/>
      <w:marBottom w:val="0"/>
      <w:divBdr>
        <w:top w:val="none" w:sz="0" w:space="0" w:color="auto"/>
        <w:left w:val="none" w:sz="0" w:space="0" w:color="auto"/>
        <w:bottom w:val="none" w:sz="0" w:space="0" w:color="auto"/>
        <w:right w:val="none" w:sz="0" w:space="0" w:color="auto"/>
      </w:divBdr>
    </w:div>
    <w:div w:id="661154579">
      <w:bodyDiv w:val="1"/>
      <w:marLeft w:val="0"/>
      <w:marRight w:val="0"/>
      <w:marTop w:val="0"/>
      <w:marBottom w:val="0"/>
      <w:divBdr>
        <w:top w:val="none" w:sz="0" w:space="0" w:color="auto"/>
        <w:left w:val="none" w:sz="0" w:space="0" w:color="auto"/>
        <w:bottom w:val="none" w:sz="0" w:space="0" w:color="auto"/>
        <w:right w:val="none" w:sz="0" w:space="0" w:color="auto"/>
      </w:divBdr>
    </w:div>
    <w:div w:id="668408067">
      <w:bodyDiv w:val="1"/>
      <w:marLeft w:val="0"/>
      <w:marRight w:val="0"/>
      <w:marTop w:val="0"/>
      <w:marBottom w:val="0"/>
      <w:divBdr>
        <w:top w:val="none" w:sz="0" w:space="0" w:color="auto"/>
        <w:left w:val="none" w:sz="0" w:space="0" w:color="auto"/>
        <w:bottom w:val="none" w:sz="0" w:space="0" w:color="auto"/>
        <w:right w:val="none" w:sz="0" w:space="0" w:color="auto"/>
      </w:divBdr>
    </w:div>
    <w:div w:id="668950291">
      <w:bodyDiv w:val="1"/>
      <w:marLeft w:val="0"/>
      <w:marRight w:val="0"/>
      <w:marTop w:val="0"/>
      <w:marBottom w:val="0"/>
      <w:divBdr>
        <w:top w:val="none" w:sz="0" w:space="0" w:color="auto"/>
        <w:left w:val="none" w:sz="0" w:space="0" w:color="auto"/>
        <w:bottom w:val="none" w:sz="0" w:space="0" w:color="auto"/>
        <w:right w:val="none" w:sz="0" w:space="0" w:color="auto"/>
      </w:divBdr>
    </w:div>
    <w:div w:id="669144308">
      <w:bodyDiv w:val="1"/>
      <w:marLeft w:val="0"/>
      <w:marRight w:val="0"/>
      <w:marTop w:val="0"/>
      <w:marBottom w:val="0"/>
      <w:divBdr>
        <w:top w:val="none" w:sz="0" w:space="0" w:color="auto"/>
        <w:left w:val="none" w:sz="0" w:space="0" w:color="auto"/>
        <w:bottom w:val="none" w:sz="0" w:space="0" w:color="auto"/>
        <w:right w:val="none" w:sz="0" w:space="0" w:color="auto"/>
      </w:divBdr>
    </w:div>
    <w:div w:id="671378658">
      <w:bodyDiv w:val="1"/>
      <w:marLeft w:val="0"/>
      <w:marRight w:val="0"/>
      <w:marTop w:val="0"/>
      <w:marBottom w:val="0"/>
      <w:divBdr>
        <w:top w:val="none" w:sz="0" w:space="0" w:color="auto"/>
        <w:left w:val="none" w:sz="0" w:space="0" w:color="auto"/>
        <w:bottom w:val="none" w:sz="0" w:space="0" w:color="auto"/>
        <w:right w:val="none" w:sz="0" w:space="0" w:color="auto"/>
      </w:divBdr>
    </w:div>
    <w:div w:id="677922351">
      <w:bodyDiv w:val="1"/>
      <w:marLeft w:val="0"/>
      <w:marRight w:val="0"/>
      <w:marTop w:val="0"/>
      <w:marBottom w:val="0"/>
      <w:divBdr>
        <w:top w:val="none" w:sz="0" w:space="0" w:color="auto"/>
        <w:left w:val="none" w:sz="0" w:space="0" w:color="auto"/>
        <w:bottom w:val="none" w:sz="0" w:space="0" w:color="auto"/>
        <w:right w:val="none" w:sz="0" w:space="0" w:color="auto"/>
      </w:divBdr>
    </w:div>
    <w:div w:id="683897295">
      <w:bodyDiv w:val="1"/>
      <w:marLeft w:val="0"/>
      <w:marRight w:val="0"/>
      <w:marTop w:val="0"/>
      <w:marBottom w:val="0"/>
      <w:divBdr>
        <w:top w:val="none" w:sz="0" w:space="0" w:color="auto"/>
        <w:left w:val="none" w:sz="0" w:space="0" w:color="auto"/>
        <w:bottom w:val="none" w:sz="0" w:space="0" w:color="auto"/>
        <w:right w:val="none" w:sz="0" w:space="0" w:color="auto"/>
      </w:divBdr>
    </w:div>
    <w:div w:id="684131298">
      <w:bodyDiv w:val="1"/>
      <w:marLeft w:val="0"/>
      <w:marRight w:val="0"/>
      <w:marTop w:val="0"/>
      <w:marBottom w:val="0"/>
      <w:divBdr>
        <w:top w:val="none" w:sz="0" w:space="0" w:color="auto"/>
        <w:left w:val="none" w:sz="0" w:space="0" w:color="auto"/>
        <w:bottom w:val="none" w:sz="0" w:space="0" w:color="auto"/>
        <w:right w:val="none" w:sz="0" w:space="0" w:color="auto"/>
      </w:divBdr>
    </w:div>
    <w:div w:id="685790132">
      <w:bodyDiv w:val="1"/>
      <w:marLeft w:val="0"/>
      <w:marRight w:val="0"/>
      <w:marTop w:val="0"/>
      <w:marBottom w:val="0"/>
      <w:divBdr>
        <w:top w:val="none" w:sz="0" w:space="0" w:color="auto"/>
        <w:left w:val="none" w:sz="0" w:space="0" w:color="auto"/>
        <w:bottom w:val="none" w:sz="0" w:space="0" w:color="auto"/>
        <w:right w:val="none" w:sz="0" w:space="0" w:color="auto"/>
      </w:divBdr>
    </w:div>
    <w:div w:id="688600444">
      <w:bodyDiv w:val="1"/>
      <w:marLeft w:val="0"/>
      <w:marRight w:val="0"/>
      <w:marTop w:val="0"/>
      <w:marBottom w:val="0"/>
      <w:divBdr>
        <w:top w:val="none" w:sz="0" w:space="0" w:color="auto"/>
        <w:left w:val="none" w:sz="0" w:space="0" w:color="auto"/>
        <w:bottom w:val="none" w:sz="0" w:space="0" w:color="auto"/>
        <w:right w:val="none" w:sz="0" w:space="0" w:color="auto"/>
      </w:divBdr>
    </w:div>
    <w:div w:id="690640837">
      <w:bodyDiv w:val="1"/>
      <w:marLeft w:val="0"/>
      <w:marRight w:val="0"/>
      <w:marTop w:val="0"/>
      <w:marBottom w:val="0"/>
      <w:divBdr>
        <w:top w:val="none" w:sz="0" w:space="0" w:color="auto"/>
        <w:left w:val="none" w:sz="0" w:space="0" w:color="auto"/>
        <w:bottom w:val="none" w:sz="0" w:space="0" w:color="auto"/>
        <w:right w:val="none" w:sz="0" w:space="0" w:color="auto"/>
      </w:divBdr>
    </w:div>
    <w:div w:id="691423419">
      <w:bodyDiv w:val="1"/>
      <w:marLeft w:val="0"/>
      <w:marRight w:val="0"/>
      <w:marTop w:val="0"/>
      <w:marBottom w:val="0"/>
      <w:divBdr>
        <w:top w:val="none" w:sz="0" w:space="0" w:color="auto"/>
        <w:left w:val="none" w:sz="0" w:space="0" w:color="auto"/>
        <w:bottom w:val="none" w:sz="0" w:space="0" w:color="auto"/>
        <w:right w:val="none" w:sz="0" w:space="0" w:color="auto"/>
      </w:divBdr>
    </w:div>
    <w:div w:id="692223966">
      <w:bodyDiv w:val="1"/>
      <w:marLeft w:val="0"/>
      <w:marRight w:val="0"/>
      <w:marTop w:val="0"/>
      <w:marBottom w:val="0"/>
      <w:divBdr>
        <w:top w:val="none" w:sz="0" w:space="0" w:color="auto"/>
        <w:left w:val="none" w:sz="0" w:space="0" w:color="auto"/>
        <w:bottom w:val="none" w:sz="0" w:space="0" w:color="auto"/>
        <w:right w:val="none" w:sz="0" w:space="0" w:color="auto"/>
      </w:divBdr>
    </w:div>
    <w:div w:id="698353689">
      <w:bodyDiv w:val="1"/>
      <w:marLeft w:val="0"/>
      <w:marRight w:val="0"/>
      <w:marTop w:val="0"/>
      <w:marBottom w:val="0"/>
      <w:divBdr>
        <w:top w:val="none" w:sz="0" w:space="0" w:color="auto"/>
        <w:left w:val="none" w:sz="0" w:space="0" w:color="auto"/>
        <w:bottom w:val="none" w:sz="0" w:space="0" w:color="auto"/>
        <w:right w:val="none" w:sz="0" w:space="0" w:color="auto"/>
      </w:divBdr>
    </w:div>
    <w:div w:id="698970283">
      <w:bodyDiv w:val="1"/>
      <w:marLeft w:val="0"/>
      <w:marRight w:val="0"/>
      <w:marTop w:val="0"/>
      <w:marBottom w:val="0"/>
      <w:divBdr>
        <w:top w:val="none" w:sz="0" w:space="0" w:color="auto"/>
        <w:left w:val="none" w:sz="0" w:space="0" w:color="auto"/>
        <w:bottom w:val="none" w:sz="0" w:space="0" w:color="auto"/>
        <w:right w:val="none" w:sz="0" w:space="0" w:color="auto"/>
      </w:divBdr>
    </w:div>
    <w:div w:id="700470456">
      <w:bodyDiv w:val="1"/>
      <w:marLeft w:val="0"/>
      <w:marRight w:val="0"/>
      <w:marTop w:val="0"/>
      <w:marBottom w:val="0"/>
      <w:divBdr>
        <w:top w:val="none" w:sz="0" w:space="0" w:color="auto"/>
        <w:left w:val="none" w:sz="0" w:space="0" w:color="auto"/>
        <w:bottom w:val="none" w:sz="0" w:space="0" w:color="auto"/>
        <w:right w:val="none" w:sz="0" w:space="0" w:color="auto"/>
      </w:divBdr>
    </w:div>
    <w:div w:id="702827048">
      <w:bodyDiv w:val="1"/>
      <w:marLeft w:val="0"/>
      <w:marRight w:val="0"/>
      <w:marTop w:val="0"/>
      <w:marBottom w:val="0"/>
      <w:divBdr>
        <w:top w:val="none" w:sz="0" w:space="0" w:color="auto"/>
        <w:left w:val="none" w:sz="0" w:space="0" w:color="auto"/>
        <w:bottom w:val="none" w:sz="0" w:space="0" w:color="auto"/>
        <w:right w:val="none" w:sz="0" w:space="0" w:color="auto"/>
      </w:divBdr>
    </w:div>
    <w:div w:id="706177995">
      <w:bodyDiv w:val="1"/>
      <w:marLeft w:val="0"/>
      <w:marRight w:val="0"/>
      <w:marTop w:val="0"/>
      <w:marBottom w:val="0"/>
      <w:divBdr>
        <w:top w:val="none" w:sz="0" w:space="0" w:color="auto"/>
        <w:left w:val="none" w:sz="0" w:space="0" w:color="auto"/>
        <w:bottom w:val="none" w:sz="0" w:space="0" w:color="auto"/>
        <w:right w:val="none" w:sz="0" w:space="0" w:color="auto"/>
      </w:divBdr>
    </w:div>
    <w:div w:id="710543550">
      <w:bodyDiv w:val="1"/>
      <w:marLeft w:val="0"/>
      <w:marRight w:val="0"/>
      <w:marTop w:val="0"/>
      <w:marBottom w:val="0"/>
      <w:divBdr>
        <w:top w:val="none" w:sz="0" w:space="0" w:color="auto"/>
        <w:left w:val="none" w:sz="0" w:space="0" w:color="auto"/>
        <w:bottom w:val="none" w:sz="0" w:space="0" w:color="auto"/>
        <w:right w:val="none" w:sz="0" w:space="0" w:color="auto"/>
      </w:divBdr>
    </w:div>
    <w:div w:id="715009534">
      <w:bodyDiv w:val="1"/>
      <w:marLeft w:val="0"/>
      <w:marRight w:val="0"/>
      <w:marTop w:val="0"/>
      <w:marBottom w:val="0"/>
      <w:divBdr>
        <w:top w:val="none" w:sz="0" w:space="0" w:color="auto"/>
        <w:left w:val="none" w:sz="0" w:space="0" w:color="auto"/>
        <w:bottom w:val="none" w:sz="0" w:space="0" w:color="auto"/>
        <w:right w:val="none" w:sz="0" w:space="0" w:color="auto"/>
      </w:divBdr>
    </w:div>
    <w:div w:id="716245194">
      <w:bodyDiv w:val="1"/>
      <w:marLeft w:val="0"/>
      <w:marRight w:val="0"/>
      <w:marTop w:val="0"/>
      <w:marBottom w:val="0"/>
      <w:divBdr>
        <w:top w:val="none" w:sz="0" w:space="0" w:color="auto"/>
        <w:left w:val="none" w:sz="0" w:space="0" w:color="auto"/>
        <w:bottom w:val="none" w:sz="0" w:space="0" w:color="auto"/>
        <w:right w:val="none" w:sz="0" w:space="0" w:color="auto"/>
      </w:divBdr>
    </w:div>
    <w:div w:id="716665987">
      <w:bodyDiv w:val="1"/>
      <w:marLeft w:val="0"/>
      <w:marRight w:val="0"/>
      <w:marTop w:val="0"/>
      <w:marBottom w:val="0"/>
      <w:divBdr>
        <w:top w:val="none" w:sz="0" w:space="0" w:color="auto"/>
        <w:left w:val="none" w:sz="0" w:space="0" w:color="auto"/>
        <w:bottom w:val="none" w:sz="0" w:space="0" w:color="auto"/>
        <w:right w:val="none" w:sz="0" w:space="0" w:color="auto"/>
      </w:divBdr>
    </w:div>
    <w:div w:id="717125139">
      <w:bodyDiv w:val="1"/>
      <w:marLeft w:val="0"/>
      <w:marRight w:val="0"/>
      <w:marTop w:val="0"/>
      <w:marBottom w:val="0"/>
      <w:divBdr>
        <w:top w:val="none" w:sz="0" w:space="0" w:color="auto"/>
        <w:left w:val="none" w:sz="0" w:space="0" w:color="auto"/>
        <w:bottom w:val="none" w:sz="0" w:space="0" w:color="auto"/>
        <w:right w:val="none" w:sz="0" w:space="0" w:color="auto"/>
      </w:divBdr>
    </w:div>
    <w:div w:id="718823957">
      <w:bodyDiv w:val="1"/>
      <w:marLeft w:val="0"/>
      <w:marRight w:val="0"/>
      <w:marTop w:val="0"/>
      <w:marBottom w:val="0"/>
      <w:divBdr>
        <w:top w:val="none" w:sz="0" w:space="0" w:color="auto"/>
        <w:left w:val="none" w:sz="0" w:space="0" w:color="auto"/>
        <w:bottom w:val="none" w:sz="0" w:space="0" w:color="auto"/>
        <w:right w:val="none" w:sz="0" w:space="0" w:color="auto"/>
      </w:divBdr>
    </w:div>
    <w:div w:id="720792788">
      <w:bodyDiv w:val="1"/>
      <w:marLeft w:val="0"/>
      <w:marRight w:val="0"/>
      <w:marTop w:val="0"/>
      <w:marBottom w:val="0"/>
      <w:divBdr>
        <w:top w:val="none" w:sz="0" w:space="0" w:color="auto"/>
        <w:left w:val="none" w:sz="0" w:space="0" w:color="auto"/>
        <w:bottom w:val="none" w:sz="0" w:space="0" w:color="auto"/>
        <w:right w:val="none" w:sz="0" w:space="0" w:color="auto"/>
      </w:divBdr>
    </w:div>
    <w:div w:id="724137817">
      <w:bodyDiv w:val="1"/>
      <w:marLeft w:val="0"/>
      <w:marRight w:val="0"/>
      <w:marTop w:val="0"/>
      <w:marBottom w:val="0"/>
      <w:divBdr>
        <w:top w:val="none" w:sz="0" w:space="0" w:color="auto"/>
        <w:left w:val="none" w:sz="0" w:space="0" w:color="auto"/>
        <w:bottom w:val="none" w:sz="0" w:space="0" w:color="auto"/>
        <w:right w:val="none" w:sz="0" w:space="0" w:color="auto"/>
      </w:divBdr>
    </w:div>
    <w:div w:id="724304893">
      <w:bodyDiv w:val="1"/>
      <w:marLeft w:val="0"/>
      <w:marRight w:val="0"/>
      <w:marTop w:val="0"/>
      <w:marBottom w:val="0"/>
      <w:divBdr>
        <w:top w:val="none" w:sz="0" w:space="0" w:color="auto"/>
        <w:left w:val="none" w:sz="0" w:space="0" w:color="auto"/>
        <w:bottom w:val="none" w:sz="0" w:space="0" w:color="auto"/>
        <w:right w:val="none" w:sz="0" w:space="0" w:color="auto"/>
      </w:divBdr>
    </w:div>
    <w:div w:id="726954784">
      <w:bodyDiv w:val="1"/>
      <w:marLeft w:val="0"/>
      <w:marRight w:val="0"/>
      <w:marTop w:val="0"/>
      <w:marBottom w:val="0"/>
      <w:divBdr>
        <w:top w:val="none" w:sz="0" w:space="0" w:color="auto"/>
        <w:left w:val="none" w:sz="0" w:space="0" w:color="auto"/>
        <w:bottom w:val="none" w:sz="0" w:space="0" w:color="auto"/>
        <w:right w:val="none" w:sz="0" w:space="0" w:color="auto"/>
      </w:divBdr>
    </w:div>
    <w:div w:id="728306946">
      <w:bodyDiv w:val="1"/>
      <w:marLeft w:val="0"/>
      <w:marRight w:val="0"/>
      <w:marTop w:val="0"/>
      <w:marBottom w:val="0"/>
      <w:divBdr>
        <w:top w:val="none" w:sz="0" w:space="0" w:color="auto"/>
        <w:left w:val="none" w:sz="0" w:space="0" w:color="auto"/>
        <w:bottom w:val="none" w:sz="0" w:space="0" w:color="auto"/>
        <w:right w:val="none" w:sz="0" w:space="0" w:color="auto"/>
      </w:divBdr>
    </w:div>
    <w:div w:id="730423935">
      <w:bodyDiv w:val="1"/>
      <w:marLeft w:val="0"/>
      <w:marRight w:val="0"/>
      <w:marTop w:val="0"/>
      <w:marBottom w:val="0"/>
      <w:divBdr>
        <w:top w:val="none" w:sz="0" w:space="0" w:color="auto"/>
        <w:left w:val="none" w:sz="0" w:space="0" w:color="auto"/>
        <w:bottom w:val="none" w:sz="0" w:space="0" w:color="auto"/>
        <w:right w:val="none" w:sz="0" w:space="0" w:color="auto"/>
      </w:divBdr>
    </w:div>
    <w:div w:id="731583478">
      <w:bodyDiv w:val="1"/>
      <w:marLeft w:val="0"/>
      <w:marRight w:val="0"/>
      <w:marTop w:val="0"/>
      <w:marBottom w:val="0"/>
      <w:divBdr>
        <w:top w:val="none" w:sz="0" w:space="0" w:color="auto"/>
        <w:left w:val="none" w:sz="0" w:space="0" w:color="auto"/>
        <w:bottom w:val="none" w:sz="0" w:space="0" w:color="auto"/>
        <w:right w:val="none" w:sz="0" w:space="0" w:color="auto"/>
      </w:divBdr>
    </w:div>
    <w:div w:id="732973448">
      <w:bodyDiv w:val="1"/>
      <w:marLeft w:val="0"/>
      <w:marRight w:val="0"/>
      <w:marTop w:val="0"/>
      <w:marBottom w:val="0"/>
      <w:divBdr>
        <w:top w:val="none" w:sz="0" w:space="0" w:color="auto"/>
        <w:left w:val="none" w:sz="0" w:space="0" w:color="auto"/>
        <w:bottom w:val="none" w:sz="0" w:space="0" w:color="auto"/>
        <w:right w:val="none" w:sz="0" w:space="0" w:color="auto"/>
      </w:divBdr>
    </w:div>
    <w:div w:id="734546485">
      <w:bodyDiv w:val="1"/>
      <w:marLeft w:val="0"/>
      <w:marRight w:val="0"/>
      <w:marTop w:val="0"/>
      <w:marBottom w:val="0"/>
      <w:divBdr>
        <w:top w:val="none" w:sz="0" w:space="0" w:color="auto"/>
        <w:left w:val="none" w:sz="0" w:space="0" w:color="auto"/>
        <w:bottom w:val="none" w:sz="0" w:space="0" w:color="auto"/>
        <w:right w:val="none" w:sz="0" w:space="0" w:color="auto"/>
      </w:divBdr>
    </w:div>
    <w:div w:id="739518973">
      <w:bodyDiv w:val="1"/>
      <w:marLeft w:val="0"/>
      <w:marRight w:val="0"/>
      <w:marTop w:val="0"/>
      <w:marBottom w:val="0"/>
      <w:divBdr>
        <w:top w:val="none" w:sz="0" w:space="0" w:color="auto"/>
        <w:left w:val="none" w:sz="0" w:space="0" w:color="auto"/>
        <w:bottom w:val="none" w:sz="0" w:space="0" w:color="auto"/>
        <w:right w:val="none" w:sz="0" w:space="0" w:color="auto"/>
      </w:divBdr>
    </w:div>
    <w:div w:id="741677146">
      <w:bodyDiv w:val="1"/>
      <w:marLeft w:val="0"/>
      <w:marRight w:val="0"/>
      <w:marTop w:val="0"/>
      <w:marBottom w:val="0"/>
      <w:divBdr>
        <w:top w:val="none" w:sz="0" w:space="0" w:color="auto"/>
        <w:left w:val="none" w:sz="0" w:space="0" w:color="auto"/>
        <w:bottom w:val="none" w:sz="0" w:space="0" w:color="auto"/>
        <w:right w:val="none" w:sz="0" w:space="0" w:color="auto"/>
      </w:divBdr>
    </w:div>
    <w:div w:id="743719533">
      <w:bodyDiv w:val="1"/>
      <w:marLeft w:val="0"/>
      <w:marRight w:val="0"/>
      <w:marTop w:val="0"/>
      <w:marBottom w:val="0"/>
      <w:divBdr>
        <w:top w:val="none" w:sz="0" w:space="0" w:color="auto"/>
        <w:left w:val="none" w:sz="0" w:space="0" w:color="auto"/>
        <w:bottom w:val="none" w:sz="0" w:space="0" w:color="auto"/>
        <w:right w:val="none" w:sz="0" w:space="0" w:color="auto"/>
      </w:divBdr>
    </w:div>
    <w:div w:id="745423275">
      <w:bodyDiv w:val="1"/>
      <w:marLeft w:val="0"/>
      <w:marRight w:val="0"/>
      <w:marTop w:val="0"/>
      <w:marBottom w:val="0"/>
      <w:divBdr>
        <w:top w:val="none" w:sz="0" w:space="0" w:color="auto"/>
        <w:left w:val="none" w:sz="0" w:space="0" w:color="auto"/>
        <w:bottom w:val="none" w:sz="0" w:space="0" w:color="auto"/>
        <w:right w:val="none" w:sz="0" w:space="0" w:color="auto"/>
      </w:divBdr>
    </w:div>
    <w:div w:id="748160363">
      <w:bodyDiv w:val="1"/>
      <w:marLeft w:val="0"/>
      <w:marRight w:val="0"/>
      <w:marTop w:val="0"/>
      <w:marBottom w:val="0"/>
      <w:divBdr>
        <w:top w:val="none" w:sz="0" w:space="0" w:color="auto"/>
        <w:left w:val="none" w:sz="0" w:space="0" w:color="auto"/>
        <w:bottom w:val="none" w:sz="0" w:space="0" w:color="auto"/>
        <w:right w:val="none" w:sz="0" w:space="0" w:color="auto"/>
      </w:divBdr>
    </w:div>
    <w:div w:id="751782101">
      <w:bodyDiv w:val="1"/>
      <w:marLeft w:val="0"/>
      <w:marRight w:val="0"/>
      <w:marTop w:val="0"/>
      <w:marBottom w:val="0"/>
      <w:divBdr>
        <w:top w:val="none" w:sz="0" w:space="0" w:color="auto"/>
        <w:left w:val="none" w:sz="0" w:space="0" w:color="auto"/>
        <w:bottom w:val="none" w:sz="0" w:space="0" w:color="auto"/>
        <w:right w:val="none" w:sz="0" w:space="0" w:color="auto"/>
      </w:divBdr>
    </w:div>
    <w:div w:id="755444941">
      <w:bodyDiv w:val="1"/>
      <w:marLeft w:val="0"/>
      <w:marRight w:val="0"/>
      <w:marTop w:val="0"/>
      <w:marBottom w:val="0"/>
      <w:divBdr>
        <w:top w:val="none" w:sz="0" w:space="0" w:color="auto"/>
        <w:left w:val="none" w:sz="0" w:space="0" w:color="auto"/>
        <w:bottom w:val="none" w:sz="0" w:space="0" w:color="auto"/>
        <w:right w:val="none" w:sz="0" w:space="0" w:color="auto"/>
      </w:divBdr>
    </w:div>
    <w:div w:id="756828033">
      <w:bodyDiv w:val="1"/>
      <w:marLeft w:val="0"/>
      <w:marRight w:val="0"/>
      <w:marTop w:val="0"/>
      <w:marBottom w:val="0"/>
      <w:divBdr>
        <w:top w:val="none" w:sz="0" w:space="0" w:color="auto"/>
        <w:left w:val="none" w:sz="0" w:space="0" w:color="auto"/>
        <w:bottom w:val="none" w:sz="0" w:space="0" w:color="auto"/>
        <w:right w:val="none" w:sz="0" w:space="0" w:color="auto"/>
      </w:divBdr>
    </w:div>
    <w:div w:id="760299124">
      <w:bodyDiv w:val="1"/>
      <w:marLeft w:val="0"/>
      <w:marRight w:val="0"/>
      <w:marTop w:val="0"/>
      <w:marBottom w:val="0"/>
      <w:divBdr>
        <w:top w:val="none" w:sz="0" w:space="0" w:color="auto"/>
        <w:left w:val="none" w:sz="0" w:space="0" w:color="auto"/>
        <w:bottom w:val="none" w:sz="0" w:space="0" w:color="auto"/>
        <w:right w:val="none" w:sz="0" w:space="0" w:color="auto"/>
      </w:divBdr>
    </w:div>
    <w:div w:id="763111184">
      <w:bodyDiv w:val="1"/>
      <w:marLeft w:val="0"/>
      <w:marRight w:val="0"/>
      <w:marTop w:val="0"/>
      <w:marBottom w:val="0"/>
      <w:divBdr>
        <w:top w:val="none" w:sz="0" w:space="0" w:color="auto"/>
        <w:left w:val="none" w:sz="0" w:space="0" w:color="auto"/>
        <w:bottom w:val="none" w:sz="0" w:space="0" w:color="auto"/>
        <w:right w:val="none" w:sz="0" w:space="0" w:color="auto"/>
      </w:divBdr>
    </w:div>
    <w:div w:id="764958953">
      <w:bodyDiv w:val="1"/>
      <w:marLeft w:val="0"/>
      <w:marRight w:val="0"/>
      <w:marTop w:val="0"/>
      <w:marBottom w:val="0"/>
      <w:divBdr>
        <w:top w:val="none" w:sz="0" w:space="0" w:color="auto"/>
        <w:left w:val="none" w:sz="0" w:space="0" w:color="auto"/>
        <w:bottom w:val="none" w:sz="0" w:space="0" w:color="auto"/>
        <w:right w:val="none" w:sz="0" w:space="0" w:color="auto"/>
      </w:divBdr>
    </w:div>
    <w:div w:id="765424553">
      <w:bodyDiv w:val="1"/>
      <w:marLeft w:val="0"/>
      <w:marRight w:val="0"/>
      <w:marTop w:val="0"/>
      <w:marBottom w:val="0"/>
      <w:divBdr>
        <w:top w:val="none" w:sz="0" w:space="0" w:color="auto"/>
        <w:left w:val="none" w:sz="0" w:space="0" w:color="auto"/>
        <w:bottom w:val="none" w:sz="0" w:space="0" w:color="auto"/>
        <w:right w:val="none" w:sz="0" w:space="0" w:color="auto"/>
      </w:divBdr>
    </w:div>
    <w:div w:id="766000766">
      <w:bodyDiv w:val="1"/>
      <w:marLeft w:val="0"/>
      <w:marRight w:val="0"/>
      <w:marTop w:val="0"/>
      <w:marBottom w:val="0"/>
      <w:divBdr>
        <w:top w:val="none" w:sz="0" w:space="0" w:color="auto"/>
        <w:left w:val="none" w:sz="0" w:space="0" w:color="auto"/>
        <w:bottom w:val="none" w:sz="0" w:space="0" w:color="auto"/>
        <w:right w:val="none" w:sz="0" w:space="0" w:color="auto"/>
      </w:divBdr>
    </w:div>
    <w:div w:id="767192912">
      <w:bodyDiv w:val="1"/>
      <w:marLeft w:val="0"/>
      <w:marRight w:val="0"/>
      <w:marTop w:val="0"/>
      <w:marBottom w:val="0"/>
      <w:divBdr>
        <w:top w:val="none" w:sz="0" w:space="0" w:color="auto"/>
        <w:left w:val="none" w:sz="0" w:space="0" w:color="auto"/>
        <w:bottom w:val="none" w:sz="0" w:space="0" w:color="auto"/>
        <w:right w:val="none" w:sz="0" w:space="0" w:color="auto"/>
      </w:divBdr>
    </w:div>
    <w:div w:id="772094337">
      <w:bodyDiv w:val="1"/>
      <w:marLeft w:val="0"/>
      <w:marRight w:val="0"/>
      <w:marTop w:val="0"/>
      <w:marBottom w:val="0"/>
      <w:divBdr>
        <w:top w:val="none" w:sz="0" w:space="0" w:color="auto"/>
        <w:left w:val="none" w:sz="0" w:space="0" w:color="auto"/>
        <w:bottom w:val="none" w:sz="0" w:space="0" w:color="auto"/>
        <w:right w:val="none" w:sz="0" w:space="0" w:color="auto"/>
      </w:divBdr>
    </w:div>
    <w:div w:id="774252371">
      <w:bodyDiv w:val="1"/>
      <w:marLeft w:val="0"/>
      <w:marRight w:val="0"/>
      <w:marTop w:val="0"/>
      <w:marBottom w:val="0"/>
      <w:divBdr>
        <w:top w:val="none" w:sz="0" w:space="0" w:color="auto"/>
        <w:left w:val="none" w:sz="0" w:space="0" w:color="auto"/>
        <w:bottom w:val="none" w:sz="0" w:space="0" w:color="auto"/>
        <w:right w:val="none" w:sz="0" w:space="0" w:color="auto"/>
      </w:divBdr>
    </w:div>
    <w:div w:id="780684606">
      <w:bodyDiv w:val="1"/>
      <w:marLeft w:val="0"/>
      <w:marRight w:val="0"/>
      <w:marTop w:val="0"/>
      <w:marBottom w:val="0"/>
      <w:divBdr>
        <w:top w:val="none" w:sz="0" w:space="0" w:color="auto"/>
        <w:left w:val="none" w:sz="0" w:space="0" w:color="auto"/>
        <w:bottom w:val="none" w:sz="0" w:space="0" w:color="auto"/>
        <w:right w:val="none" w:sz="0" w:space="0" w:color="auto"/>
      </w:divBdr>
    </w:div>
    <w:div w:id="784545188">
      <w:bodyDiv w:val="1"/>
      <w:marLeft w:val="0"/>
      <w:marRight w:val="0"/>
      <w:marTop w:val="0"/>
      <w:marBottom w:val="0"/>
      <w:divBdr>
        <w:top w:val="none" w:sz="0" w:space="0" w:color="auto"/>
        <w:left w:val="none" w:sz="0" w:space="0" w:color="auto"/>
        <w:bottom w:val="none" w:sz="0" w:space="0" w:color="auto"/>
        <w:right w:val="none" w:sz="0" w:space="0" w:color="auto"/>
      </w:divBdr>
    </w:div>
    <w:div w:id="787160751">
      <w:bodyDiv w:val="1"/>
      <w:marLeft w:val="0"/>
      <w:marRight w:val="0"/>
      <w:marTop w:val="0"/>
      <w:marBottom w:val="0"/>
      <w:divBdr>
        <w:top w:val="none" w:sz="0" w:space="0" w:color="auto"/>
        <w:left w:val="none" w:sz="0" w:space="0" w:color="auto"/>
        <w:bottom w:val="none" w:sz="0" w:space="0" w:color="auto"/>
        <w:right w:val="none" w:sz="0" w:space="0" w:color="auto"/>
      </w:divBdr>
    </w:div>
    <w:div w:id="790512328">
      <w:bodyDiv w:val="1"/>
      <w:marLeft w:val="0"/>
      <w:marRight w:val="0"/>
      <w:marTop w:val="0"/>
      <w:marBottom w:val="0"/>
      <w:divBdr>
        <w:top w:val="none" w:sz="0" w:space="0" w:color="auto"/>
        <w:left w:val="none" w:sz="0" w:space="0" w:color="auto"/>
        <w:bottom w:val="none" w:sz="0" w:space="0" w:color="auto"/>
        <w:right w:val="none" w:sz="0" w:space="0" w:color="auto"/>
      </w:divBdr>
    </w:div>
    <w:div w:id="792989322">
      <w:bodyDiv w:val="1"/>
      <w:marLeft w:val="0"/>
      <w:marRight w:val="0"/>
      <w:marTop w:val="0"/>
      <w:marBottom w:val="0"/>
      <w:divBdr>
        <w:top w:val="none" w:sz="0" w:space="0" w:color="auto"/>
        <w:left w:val="none" w:sz="0" w:space="0" w:color="auto"/>
        <w:bottom w:val="none" w:sz="0" w:space="0" w:color="auto"/>
        <w:right w:val="none" w:sz="0" w:space="0" w:color="auto"/>
      </w:divBdr>
    </w:div>
    <w:div w:id="794718408">
      <w:bodyDiv w:val="1"/>
      <w:marLeft w:val="0"/>
      <w:marRight w:val="0"/>
      <w:marTop w:val="0"/>
      <w:marBottom w:val="0"/>
      <w:divBdr>
        <w:top w:val="none" w:sz="0" w:space="0" w:color="auto"/>
        <w:left w:val="none" w:sz="0" w:space="0" w:color="auto"/>
        <w:bottom w:val="none" w:sz="0" w:space="0" w:color="auto"/>
        <w:right w:val="none" w:sz="0" w:space="0" w:color="auto"/>
      </w:divBdr>
    </w:div>
    <w:div w:id="797183264">
      <w:bodyDiv w:val="1"/>
      <w:marLeft w:val="0"/>
      <w:marRight w:val="0"/>
      <w:marTop w:val="0"/>
      <w:marBottom w:val="0"/>
      <w:divBdr>
        <w:top w:val="none" w:sz="0" w:space="0" w:color="auto"/>
        <w:left w:val="none" w:sz="0" w:space="0" w:color="auto"/>
        <w:bottom w:val="none" w:sz="0" w:space="0" w:color="auto"/>
        <w:right w:val="none" w:sz="0" w:space="0" w:color="auto"/>
      </w:divBdr>
    </w:div>
    <w:div w:id="801656987">
      <w:bodyDiv w:val="1"/>
      <w:marLeft w:val="0"/>
      <w:marRight w:val="0"/>
      <w:marTop w:val="0"/>
      <w:marBottom w:val="0"/>
      <w:divBdr>
        <w:top w:val="none" w:sz="0" w:space="0" w:color="auto"/>
        <w:left w:val="none" w:sz="0" w:space="0" w:color="auto"/>
        <w:bottom w:val="none" w:sz="0" w:space="0" w:color="auto"/>
        <w:right w:val="none" w:sz="0" w:space="0" w:color="auto"/>
      </w:divBdr>
    </w:div>
    <w:div w:id="802045953">
      <w:bodyDiv w:val="1"/>
      <w:marLeft w:val="0"/>
      <w:marRight w:val="0"/>
      <w:marTop w:val="0"/>
      <w:marBottom w:val="0"/>
      <w:divBdr>
        <w:top w:val="none" w:sz="0" w:space="0" w:color="auto"/>
        <w:left w:val="none" w:sz="0" w:space="0" w:color="auto"/>
        <w:bottom w:val="none" w:sz="0" w:space="0" w:color="auto"/>
        <w:right w:val="none" w:sz="0" w:space="0" w:color="auto"/>
      </w:divBdr>
    </w:div>
    <w:div w:id="804390718">
      <w:bodyDiv w:val="1"/>
      <w:marLeft w:val="0"/>
      <w:marRight w:val="0"/>
      <w:marTop w:val="0"/>
      <w:marBottom w:val="0"/>
      <w:divBdr>
        <w:top w:val="none" w:sz="0" w:space="0" w:color="auto"/>
        <w:left w:val="none" w:sz="0" w:space="0" w:color="auto"/>
        <w:bottom w:val="none" w:sz="0" w:space="0" w:color="auto"/>
        <w:right w:val="none" w:sz="0" w:space="0" w:color="auto"/>
      </w:divBdr>
    </w:div>
    <w:div w:id="807162459">
      <w:bodyDiv w:val="1"/>
      <w:marLeft w:val="0"/>
      <w:marRight w:val="0"/>
      <w:marTop w:val="0"/>
      <w:marBottom w:val="0"/>
      <w:divBdr>
        <w:top w:val="none" w:sz="0" w:space="0" w:color="auto"/>
        <w:left w:val="none" w:sz="0" w:space="0" w:color="auto"/>
        <w:bottom w:val="none" w:sz="0" w:space="0" w:color="auto"/>
        <w:right w:val="none" w:sz="0" w:space="0" w:color="auto"/>
      </w:divBdr>
    </w:div>
    <w:div w:id="809323073">
      <w:bodyDiv w:val="1"/>
      <w:marLeft w:val="0"/>
      <w:marRight w:val="0"/>
      <w:marTop w:val="0"/>
      <w:marBottom w:val="0"/>
      <w:divBdr>
        <w:top w:val="none" w:sz="0" w:space="0" w:color="auto"/>
        <w:left w:val="none" w:sz="0" w:space="0" w:color="auto"/>
        <w:bottom w:val="none" w:sz="0" w:space="0" w:color="auto"/>
        <w:right w:val="none" w:sz="0" w:space="0" w:color="auto"/>
      </w:divBdr>
    </w:div>
    <w:div w:id="809906577">
      <w:bodyDiv w:val="1"/>
      <w:marLeft w:val="0"/>
      <w:marRight w:val="0"/>
      <w:marTop w:val="0"/>
      <w:marBottom w:val="0"/>
      <w:divBdr>
        <w:top w:val="none" w:sz="0" w:space="0" w:color="auto"/>
        <w:left w:val="none" w:sz="0" w:space="0" w:color="auto"/>
        <w:bottom w:val="none" w:sz="0" w:space="0" w:color="auto"/>
        <w:right w:val="none" w:sz="0" w:space="0" w:color="auto"/>
      </w:divBdr>
    </w:div>
    <w:div w:id="812673119">
      <w:bodyDiv w:val="1"/>
      <w:marLeft w:val="0"/>
      <w:marRight w:val="0"/>
      <w:marTop w:val="0"/>
      <w:marBottom w:val="0"/>
      <w:divBdr>
        <w:top w:val="none" w:sz="0" w:space="0" w:color="auto"/>
        <w:left w:val="none" w:sz="0" w:space="0" w:color="auto"/>
        <w:bottom w:val="none" w:sz="0" w:space="0" w:color="auto"/>
        <w:right w:val="none" w:sz="0" w:space="0" w:color="auto"/>
      </w:divBdr>
    </w:div>
    <w:div w:id="813987100">
      <w:bodyDiv w:val="1"/>
      <w:marLeft w:val="0"/>
      <w:marRight w:val="0"/>
      <w:marTop w:val="0"/>
      <w:marBottom w:val="0"/>
      <w:divBdr>
        <w:top w:val="none" w:sz="0" w:space="0" w:color="auto"/>
        <w:left w:val="none" w:sz="0" w:space="0" w:color="auto"/>
        <w:bottom w:val="none" w:sz="0" w:space="0" w:color="auto"/>
        <w:right w:val="none" w:sz="0" w:space="0" w:color="auto"/>
      </w:divBdr>
    </w:div>
    <w:div w:id="815948168">
      <w:bodyDiv w:val="1"/>
      <w:marLeft w:val="0"/>
      <w:marRight w:val="0"/>
      <w:marTop w:val="0"/>
      <w:marBottom w:val="0"/>
      <w:divBdr>
        <w:top w:val="none" w:sz="0" w:space="0" w:color="auto"/>
        <w:left w:val="none" w:sz="0" w:space="0" w:color="auto"/>
        <w:bottom w:val="none" w:sz="0" w:space="0" w:color="auto"/>
        <w:right w:val="none" w:sz="0" w:space="0" w:color="auto"/>
      </w:divBdr>
    </w:div>
    <w:div w:id="818769992">
      <w:bodyDiv w:val="1"/>
      <w:marLeft w:val="0"/>
      <w:marRight w:val="0"/>
      <w:marTop w:val="0"/>
      <w:marBottom w:val="0"/>
      <w:divBdr>
        <w:top w:val="none" w:sz="0" w:space="0" w:color="auto"/>
        <w:left w:val="none" w:sz="0" w:space="0" w:color="auto"/>
        <w:bottom w:val="none" w:sz="0" w:space="0" w:color="auto"/>
        <w:right w:val="none" w:sz="0" w:space="0" w:color="auto"/>
      </w:divBdr>
    </w:div>
    <w:div w:id="828715066">
      <w:bodyDiv w:val="1"/>
      <w:marLeft w:val="0"/>
      <w:marRight w:val="0"/>
      <w:marTop w:val="0"/>
      <w:marBottom w:val="0"/>
      <w:divBdr>
        <w:top w:val="none" w:sz="0" w:space="0" w:color="auto"/>
        <w:left w:val="none" w:sz="0" w:space="0" w:color="auto"/>
        <w:bottom w:val="none" w:sz="0" w:space="0" w:color="auto"/>
        <w:right w:val="none" w:sz="0" w:space="0" w:color="auto"/>
      </w:divBdr>
    </w:div>
    <w:div w:id="828718562">
      <w:bodyDiv w:val="1"/>
      <w:marLeft w:val="0"/>
      <w:marRight w:val="0"/>
      <w:marTop w:val="0"/>
      <w:marBottom w:val="0"/>
      <w:divBdr>
        <w:top w:val="none" w:sz="0" w:space="0" w:color="auto"/>
        <w:left w:val="none" w:sz="0" w:space="0" w:color="auto"/>
        <w:bottom w:val="none" w:sz="0" w:space="0" w:color="auto"/>
        <w:right w:val="none" w:sz="0" w:space="0" w:color="auto"/>
      </w:divBdr>
    </w:div>
    <w:div w:id="829322106">
      <w:bodyDiv w:val="1"/>
      <w:marLeft w:val="0"/>
      <w:marRight w:val="0"/>
      <w:marTop w:val="0"/>
      <w:marBottom w:val="0"/>
      <w:divBdr>
        <w:top w:val="none" w:sz="0" w:space="0" w:color="auto"/>
        <w:left w:val="none" w:sz="0" w:space="0" w:color="auto"/>
        <w:bottom w:val="none" w:sz="0" w:space="0" w:color="auto"/>
        <w:right w:val="none" w:sz="0" w:space="0" w:color="auto"/>
      </w:divBdr>
    </w:div>
    <w:div w:id="830368561">
      <w:bodyDiv w:val="1"/>
      <w:marLeft w:val="0"/>
      <w:marRight w:val="0"/>
      <w:marTop w:val="0"/>
      <w:marBottom w:val="0"/>
      <w:divBdr>
        <w:top w:val="none" w:sz="0" w:space="0" w:color="auto"/>
        <w:left w:val="none" w:sz="0" w:space="0" w:color="auto"/>
        <w:bottom w:val="none" w:sz="0" w:space="0" w:color="auto"/>
        <w:right w:val="none" w:sz="0" w:space="0" w:color="auto"/>
      </w:divBdr>
    </w:div>
    <w:div w:id="830561440">
      <w:bodyDiv w:val="1"/>
      <w:marLeft w:val="0"/>
      <w:marRight w:val="0"/>
      <w:marTop w:val="0"/>
      <w:marBottom w:val="0"/>
      <w:divBdr>
        <w:top w:val="none" w:sz="0" w:space="0" w:color="auto"/>
        <w:left w:val="none" w:sz="0" w:space="0" w:color="auto"/>
        <w:bottom w:val="none" w:sz="0" w:space="0" w:color="auto"/>
        <w:right w:val="none" w:sz="0" w:space="0" w:color="auto"/>
      </w:divBdr>
    </w:div>
    <w:div w:id="831069135">
      <w:bodyDiv w:val="1"/>
      <w:marLeft w:val="0"/>
      <w:marRight w:val="0"/>
      <w:marTop w:val="0"/>
      <w:marBottom w:val="0"/>
      <w:divBdr>
        <w:top w:val="none" w:sz="0" w:space="0" w:color="auto"/>
        <w:left w:val="none" w:sz="0" w:space="0" w:color="auto"/>
        <w:bottom w:val="none" w:sz="0" w:space="0" w:color="auto"/>
        <w:right w:val="none" w:sz="0" w:space="0" w:color="auto"/>
      </w:divBdr>
    </w:div>
    <w:div w:id="836117157">
      <w:bodyDiv w:val="1"/>
      <w:marLeft w:val="0"/>
      <w:marRight w:val="0"/>
      <w:marTop w:val="0"/>
      <w:marBottom w:val="0"/>
      <w:divBdr>
        <w:top w:val="none" w:sz="0" w:space="0" w:color="auto"/>
        <w:left w:val="none" w:sz="0" w:space="0" w:color="auto"/>
        <w:bottom w:val="none" w:sz="0" w:space="0" w:color="auto"/>
        <w:right w:val="none" w:sz="0" w:space="0" w:color="auto"/>
      </w:divBdr>
    </w:div>
    <w:div w:id="838615622">
      <w:bodyDiv w:val="1"/>
      <w:marLeft w:val="0"/>
      <w:marRight w:val="0"/>
      <w:marTop w:val="0"/>
      <w:marBottom w:val="0"/>
      <w:divBdr>
        <w:top w:val="none" w:sz="0" w:space="0" w:color="auto"/>
        <w:left w:val="none" w:sz="0" w:space="0" w:color="auto"/>
        <w:bottom w:val="none" w:sz="0" w:space="0" w:color="auto"/>
        <w:right w:val="none" w:sz="0" w:space="0" w:color="auto"/>
      </w:divBdr>
    </w:div>
    <w:div w:id="841512991">
      <w:bodyDiv w:val="1"/>
      <w:marLeft w:val="0"/>
      <w:marRight w:val="0"/>
      <w:marTop w:val="0"/>
      <w:marBottom w:val="0"/>
      <w:divBdr>
        <w:top w:val="none" w:sz="0" w:space="0" w:color="auto"/>
        <w:left w:val="none" w:sz="0" w:space="0" w:color="auto"/>
        <w:bottom w:val="none" w:sz="0" w:space="0" w:color="auto"/>
        <w:right w:val="none" w:sz="0" w:space="0" w:color="auto"/>
      </w:divBdr>
    </w:div>
    <w:div w:id="843588375">
      <w:bodyDiv w:val="1"/>
      <w:marLeft w:val="0"/>
      <w:marRight w:val="0"/>
      <w:marTop w:val="0"/>
      <w:marBottom w:val="0"/>
      <w:divBdr>
        <w:top w:val="none" w:sz="0" w:space="0" w:color="auto"/>
        <w:left w:val="none" w:sz="0" w:space="0" w:color="auto"/>
        <w:bottom w:val="none" w:sz="0" w:space="0" w:color="auto"/>
        <w:right w:val="none" w:sz="0" w:space="0" w:color="auto"/>
      </w:divBdr>
    </w:div>
    <w:div w:id="845369031">
      <w:bodyDiv w:val="1"/>
      <w:marLeft w:val="0"/>
      <w:marRight w:val="0"/>
      <w:marTop w:val="0"/>
      <w:marBottom w:val="0"/>
      <w:divBdr>
        <w:top w:val="none" w:sz="0" w:space="0" w:color="auto"/>
        <w:left w:val="none" w:sz="0" w:space="0" w:color="auto"/>
        <w:bottom w:val="none" w:sz="0" w:space="0" w:color="auto"/>
        <w:right w:val="none" w:sz="0" w:space="0" w:color="auto"/>
      </w:divBdr>
    </w:div>
    <w:div w:id="847601915">
      <w:bodyDiv w:val="1"/>
      <w:marLeft w:val="0"/>
      <w:marRight w:val="0"/>
      <w:marTop w:val="0"/>
      <w:marBottom w:val="0"/>
      <w:divBdr>
        <w:top w:val="none" w:sz="0" w:space="0" w:color="auto"/>
        <w:left w:val="none" w:sz="0" w:space="0" w:color="auto"/>
        <w:bottom w:val="none" w:sz="0" w:space="0" w:color="auto"/>
        <w:right w:val="none" w:sz="0" w:space="0" w:color="auto"/>
      </w:divBdr>
    </w:div>
    <w:div w:id="848133295">
      <w:bodyDiv w:val="1"/>
      <w:marLeft w:val="0"/>
      <w:marRight w:val="0"/>
      <w:marTop w:val="0"/>
      <w:marBottom w:val="0"/>
      <w:divBdr>
        <w:top w:val="none" w:sz="0" w:space="0" w:color="auto"/>
        <w:left w:val="none" w:sz="0" w:space="0" w:color="auto"/>
        <w:bottom w:val="none" w:sz="0" w:space="0" w:color="auto"/>
        <w:right w:val="none" w:sz="0" w:space="0" w:color="auto"/>
      </w:divBdr>
    </w:div>
    <w:div w:id="850027086">
      <w:bodyDiv w:val="1"/>
      <w:marLeft w:val="0"/>
      <w:marRight w:val="0"/>
      <w:marTop w:val="0"/>
      <w:marBottom w:val="0"/>
      <w:divBdr>
        <w:top w:val="none" w:sz="0" w:space="0" w:color="auto"/>
        <w:left w:val="none" w:sz="0" w:space="0" w:color="auto"/>
        <w:bottom w:val="none" w:sz="0" w:space="0" w:color="auto"/>
        <w:right w:val="none" w:sz="0" w:space="0" w:color="auto"/>
      </w:divBdr>
    </w:div>
    <w:div w:id="850097562">
      <w:bodyDiv w:val="1"/>
      <w:marLeft w:val="0"/>
      <w:marRight w:val="0"/>
      <w:marTop w:val="0"/>
      <w:marBottom w:val="0"/>
      <w:divBdr>
        <w:top w:val="none" w:sz="0" w:space="0" w:color="auto"/>
        <w:left w:val="none" w:sz="0" w:space="0" w:color="auto"/>
        <w:bottom w:val="none" w:sz="0" w:space="0" w:color="auto"/>
        <w:right w:val="none" w:sz="0" w:space="0" w:color="auto"/>
      </w:divBdr>
    </w:div>
    <w:div w:id="850529009">
      <w:bodyDiv w:val="1"/>
      <w:marLeft w:val="0"/>
      <w:marRight w:val="0"/>
      <w:marTop w:val="0"/>
      <w:marBottom w:val="0"/>
      <w:divBdr>
        <w:top w:val="none" w:sz="0" w:space="0" w:color="auto"/>
        <w:left w:val="none" w:sz="0" w:space="0" w:color="auto"/>
        <w:bottom w:val="none" w:sz="0" w:space="0" w:color="auto"/>
        <w:right w:val="none" w:sz="0" w:space="0" w:color="auto"/>
      </w:divBdr>
    </w:div>
    <w:div w:id="852963557">
      <w:bodyDiv w:val="1"/>
      <w:marLeft w:val="0"/>
      <w:marRight w:val="0"/>
      <w:marTop w:val="0"/>
      <w:marBottom w:val="0"/>
      <w:divBdr>
        <w:top w:val="none" w:sz="0" w:space="0" w:color="auto"/>
        <w:left w:val="none" w:sz="0" w:space="0" w:color="auto"/>
        <w:bottom w:val="none" w:sz="0" w:space="0" w:color="auto"/>
        <w:right w:val="none" w:sz="0" w:space="0" w:color="auto"/>
      </w:divBdr>
    </w:div>
    <w:div w:id="853882903">
      <w:bodyDiv w:val="1"/>
      <w:marLeft w:val="0"/>
      <w:marRight w:val="0"/>
      <w:marTop w:val="0"/>
      <w:marBottom w:val="0"/>
      <w:divBdr>
        <w:top w:val="none" w:sz="0" w:space="0" w:color="auto"/>
        <w:left w:val="none" w:sz="0" w:space="0" w:color="auto"/>
        <w:bottom w:val="none" w:sz="0" w:space="0" w:color="auto"/>
        <w:right w:val="none" w:sz="0" w:space="0" w:color="auto"/>
      </w:divBdr>
    </w:div>
    <w:div w:id="856121873">
      <w:bodyDiv w:val="1"/>
      <w:marLeft w:val="0"/>
      <w:marRight w:val="0"/>
      <w:marTop w:val="0"/>
      <w:marBottom w:val="0"/>
      <w:divBdr>
        <w:top w:val="none" w:sz="0" w:space="0" w:color="auto"/>
        <w:left w:val="none" w:sz="0" w:space="0" w:color="auto"/>
        <w:bottom w:val="none" w:sz="0" w:space="0" w:color="auto"/>
        <w:right w:val="none" w:sz="0" w:space="0" w:color="auto"/>
      </w:divBdr>
    </w:div>
    <w:div w:id="858548834">
      <w:bodyDiv w:val="1"/>
      <w:marLeft w:val="0"/>
      <w:marRight w:val="0"/>
      <w:marTop w:val="0"/>
      <w:marBottom w:val="0"/>
      <w:divBdr>
        <w:top w:val="none" w:sz="0" w:space="0" w:color="auto"/>
        <w:left w:val="none" w:sz="0" w:space="0" w:color="auto"/>
        <w:bottom w:val="none" w:sz="0" w:space="0" w:color="auto"/>
        <w:right w:val="none" w:sz="0" w:space="0" w:color="auto"/>
      </w:divBdr>
    </w:div>
    <w:div w:id="859246149">
      <w:bodyDiv w:val="1"/>
      <w:marLeft w:val="0"/>
      <w:marRight w:val="0"/>
      <w:marTop w:val="0"/>
      <w:marBottom w:val="0"/>
      <w:divBdr>
        <w:top w:val="none" w:sz="0" w:space="0" w:color="auto"/>
        <w:left w:val="none" w:sz="0" w:space="0" w:color="auto"/>
        <w:bottom w:val="none" w:sz="0" w:space="0" w:color="auto"/>
        <w:right w:val="none" w:sz="0" w:space="0" w:color="auto"/>
      </w:divBdr>
    </w:div>
    <w:div w:id="860969975">
      <w:bodyDiv w:val="1"/>
      <w:marLeft w:val="0"/>
      <w:marRight w:val="0"/>
      <w:marTop w:val="0"/>
      <w:marBottom w:val="0"/>
      <w:divBdr>
        <w:top w:val="none" w:sz="0" w:space="0" w:color="auto"/>
        <w:left w:val="none" w:sz="0" w:space="0" w:color="auto"/>
        <w:bottom w:val="none" w:sz="0" w:space="0" w:color="auto"/>
        <w:right w:val="none" w:sz="0" w:space="0" w:color="auto"/>
      </w:divBdr>
    </w:div>
    <w:div w:id="869802341">
      <w:bodyDiv w:val="1"/>
      <w:marLeft w:val="0"/>
      <w:marRight w:val="0"/>
      <w:marTop w:val="0"/>
      <w:marBottom w:val="0"/>
      <w:divBdr>
        <w:top w:val="none" w:sz="0" w:space="0" w:color="auto"/>
        <w:left w:val="none" w:sz="0" w:space="0" w:color="auto"/>
        <w:bottom w:val="none" w:sz="0" w:space="0" w:color="auto"/>
        <w:right w:val="none" w:sz="0" w:space="0" w:color="auto"/>
      </w:divBdr>
    </w:div>
    <w:div w:id="874856080">
      <w:bodyDiv w:val="1"/>
      <w:marLeft w:val="0"/>
      <w:marRight w:val="0"/>
      <w:marTop w:val="0"/>
      <w:marBottom w:val="0"/>
      <w:divBdr>
        <w:top w:val="none" w:sz="0" w:space="0" w:color="auto"/>
        <w:left w:val="none" w:sz="0" w:space="0" w:color="auto"/>
        <w:bottom w:val="none" w:sz="0" w:space="0" w:color="auto"/>
        <w:right w:val="none" w:sz="0" w:space="0" w:color="auto"/>
      </w:divBdr>
    </w:div>
    <w:div w:id="876281896">
      <w:bodyDiv w:val="1"/>
      <w:marLeft w:val="0"/>
      <w:marRight w:val="0"/>
      <w:marTop w:val="0"/>
      <w:marBottom w:val="0"/>
      <w:divBdr>
        <w:top w:val="none" w:sz="0" w:space="0" w:color="auto"/>
        <w:left w:val="none" w:sz="0" w:space="0" w:color="auto"/>
        <w:bottom w:val="none" w:sz="0" w:space="0" w:color="auto"/>
        <w:right w:val="none" w:sz="0" w:space="0" w:color="auto"/>
      </w:divBdr>
    </w:div>
    <w:div w:id="879901902">
      <w:bodyDiv w:val="1"/>
      <w:marLeft w:val="0"/>
      <w:marRight w:val="0"/>
      <w:marTop w:val="0"/>
      <w:marBottom w:val="0"/>
      <w:divBdr>
        <w:top w:val="none" w:sz="0" w:space="0" w:color="auto"/>
        <w:left w:val="none" w:sz="0" w:space="0" w:color="auto"/>
        <w:bottom w:val="none" w:sz="0" w:space="0" w:color="auto"/>
        <w:right w:val="none" w:sz="0" w:space="0" w:color="auto"/>
      </w:divBdr>
    </w:div>
    <w:div w:id="880091155">
      <w:bodyDiv w:val="1"/>
      <w:marLeft w:val="0"/>
      <w:marRight w:val="0"/>
      <w:marTop w:val="0"/>
      <w:marBottom w:val="0"/>
      <w:divBdr>
        <w:top w:val="none" w:sz="0" w:space="0" w:color="auto"/>
        <w:left w:val="none" w:sz="0" w:space="0" w:color="auto"/>
        <w:bottom w:val="none" w:sz="0" w:space="0" w:color="auto"/>
        <w:right w:val="none" w:sz="0" w:space="0" w:color="auto"/>
      </w:divBdr>
    </w:div>
    <w:div w:id="882406466">
      <w:bodyDiv w:val="1"/>
      <w:marLeft w:val="0"/>
      <w:marRight w:val="0"/>
      <w:marTop w:val="0"/>
      <w:marBottom w:val="0"/>
      <w:divBdr>
        <w:top w:val="none" w:sz="0" w:space="0" w:color="auto"/>
        <w:left w:val="none" w:sz="0" w:space="0" w:color="auto"/>
        <w:bottom w:val="none" w:sz="0" w:space="0" w:color="auto"/>
        <w:right w:val="none" w:sz="0" w:space="0" w:color="auto"/>
      </w:divBdr>
    </w:div>
    <w:div w:id="882863146">
      <w:bodyDiv w:val="1"/>
      <w:marLeft w:val="0"/>
      <w:marRight w:val="0"/>
      <w:marTop w:val="0"/>
      <w:marBottom w:val="0"/>
      <w:divBdr>
        <w:top w:val="none" w:sz="0" w:space="0" w:color="auto"/>
        <w:left w:val="none" w:sz="0" w:space="0" w:color="auto"/>
        <w:bottom w:val="none" w:sz="0" w:space="0" w:color="auto"/>
        <w:right w:val="none" w:sz="0" w:space="0" w:color="auto"/>
      </w:divBdr>
    </w:div>
    <w:div w:id="891694546">
      <w:bodyDiv w:val="1"/>
      <w:marLeft w:val="0"/>
      <w:marRight w:val="0"/>
      <w:marTop w:val="0"/>
      <w:marBottom w:val="0"/>
      <w:divBdr>
        <w:top w:val="none" w:sz="0" w:space="0" w:color="auto"/>
        <w:left w:val="none" w:sz="0" w:space="0" w:color="auto"/>
        <w:bottom w:val="none" w:sz="0" w:space="0" w:color="auto"/>
        <w:right w:val="none" w:sz="0" w:space="0" w:color="auto"/>
      </w:divBdr>
    </w:div>
    <w:div w:id="892424933">
      <w:bodyDiv w:val="1"/>
      <w:marLeft w:val="0"/>
      <w:marRight w:val="0"/>
      <w:marTop w:val="0"/>
      <w:marBottom w:val="0"/>
      <w:divBdr>
        <w:top w:val="none" w:sz="0" w:space="0" w:color="auto"/>
        <w:left w:val="none" w:sz="0" w:space="0" w:color="auto"/>
        <w:bottom w:val="none" w:sz="0" w:space="0" w:color="auto"/>
        <w:right w:val="none" w:sz="0" w:space="0" w:color="auto"/>
      </w:divBdr>
    </w:div>
    <w:div w:id="896551980">
      <w:bodyDiv w:val="1"/>
      <w:marLeft w:val="0"/>
      <w:marRight w:val="0"/>
      <w:marTop w:val="0"/>
      <w:marBottom w:val="0"/>
      <w:divBdr>
        <w:top w:val="none" w:sz="0" w:space="0" w:color="auto"/>
        <w:left w:val="none" w:sz="0" w:space="0" w:color="auto"/>
        <w:bottom w:val="none" w:sz="0" w:space="0" w:color="auto"/>
        <w:right w:val="none" w:sz="0" w:space="0" w:color="auto"/>
      </w:divBdr>
    </w:div>
    <w:div w:id="896742029">
      <w:bodyDiv w:val="1"/>
      <w:marLeft w:val="0"/>
      <w:marRight w:val="0"/>
      <w:marTop w:val="0"/>
      <w:marBottom w:val="0"/>
      <w:divBdr>
        <w:top w:val="none" w:sz="0" w:space="0" w:color="auto"/>
        <w:left w:val="none" w:sz="0" w:space="0" w:color="auto"/>
        <w:bottom w:val="none" w:sz="0" w:space="0" w:color="auto"/>
        <w:right w:val="none" w:sz="0" w:space="0" w:color="auto"/>
      </w:divBdr>
    </w:div>
    <w:div w:id="898977979">
      <w:bodyDiv w:val="1"/>
      <w:marLeft w:val="0"/>
      <w:marRight w:val="0"/>
      <w:marTop w:val="0"/>
      <w:marBottom w:val="0"/>
      <w:divBdr>
        <w:top w:val="none" w:sz="0" w:space="0" w:color="auto"/>
        <w:left w:val="none" w:sz="0" w:space="0" w:color="auto"/>
        <w:bottom w:val="none" w:sz="0" w:space="0" w:color="auto"/>
        <w:right w:val="none" w:sz="0" w:space="0" w:color="auto"/>
      </w:divBdr>
    </w:div>
    <w:div w:id="900021136">
      <w:bodyDiv w:val="1"/>
      <w:marLeft w:val="0"/>
      <w:marRight w:val="0"/>
      <w:marTop w:val="0"/>
      <w:marBottom w:val="0"/>
      <w:divBdr>
        <w:top w:val="none" w:sz="0" w:space="0" w:color="auto"/>
        <w:left w:val="none" w:sz="0" w:space="0" w:color="auto"/>
        <w:bottom w:val="none" w:sz="0" w:space="0" w:color="auto"/>
        <w:right w:val="none" w:sz="0" w:space="0" w:color="auto"/>
      </w:divBdr>
    </w:div>
    <w:div w:id="900601203">
      <w:bodyDiv w:val="1"/>
      <w:marLeft w:val="0"/>
      <w:marRight w:val="0"/>
      <w:marTop w:val="0"/>
      <w:marBottom w:val="0"/>
      <w:divBdr>
        <w:top w:val="none" w:sz="0" w:space="0" w:color="auto"/>
        <w:left w:val="none" w:sz="0" w:space="0" w:color="auto"/>
        <w:bottom w:val="none" w:sz="0" w:space="0" w:color="auto"/>
        <w:right w:val="none" w:sz="0" w:space="0" w:color="auto"/>
      </w:divBdr>
    </w:div>
    <w:div w:id="902369355">
      <w:bodyDiv w:val="1"/>
      <w:marLeft w:val="0"/>
      <w:marRight w:val="0"/>
      <w:marTop w:val="0"/>
      <w:marBottom w:val="0"/>
      <w:divBdr>
        <w:top w:val="none" w:sz="0" w:space="0" w:color="auto"/>
        <w:left w:val="none" w:sz="0" w:space="0" w:color="auto"/>
        <w:bottom w:val="none" w:sz="0" w:space="0" w:color="auto"/>
        <w:right w:val="none" w:sz="0" w:space="0" w:color="auto"/>
      </w:divBdr>
    </w:div>
    <w:div w:id="904219779">
      <w:bodyDiv w:val="1"/>
      <w:marLeft w:val="0"/>
      <w:marRight w:val="0"/>
      <w:marTop w:val="0"/>
      <w:marBottom w:val="0"/>
      <w:divBdr>
        <w:top w:val="none" w:sz="0" w:space="0" w:color="auto"/>
        <w:left w:val="none" w:sz="0" w:space="0" w:color="auto"/>
        <w:bottom w:val="none" w:sz="0" w:space="0" w:color="auto"/>
        <w:right w:val="none" w:sz="0" w:space="0" w:color="auto"/>
      </w:divBdr>
    </w:div>
    <w:div w:id="904871792">
      <w:bodyDiv w:val="1"/>
      <w:marLeft w:val="0"/>
      <w:marRight w:val="0"/>
      <w:marTop w:val="0"/>
      <w:marBottom w:val="0"/>
      <w:divBdr>
        <w:top w:val="none" w:sz="0" w:space="0" w:color="auto"/>
        <w:left w:val="none" w:sz="0" w:space="0" w:color="auto"/>
        <w:bottom w:val="none" w:sz="0" w:space="0" w:color="auto"/>
        <w:right w:val="none" w:sz="0" w:space="0" w:color="auto"/>
      </w:divBdr>
    </w:div>
    <w:div w:id="906379880">
      <w:bodyDiv w:val="1"/>
      <w:marLeft w:val="0"/>
      <w:marRight w:val="0"/>
      <w:marTop w:val="0"/>
      <w:marBottom w:val="0"/>
      <w:divBdr>
        <w:top w:val="none" w:sz="0" w:space="0" w:color="auto"/>
        <w:left w:val="none" w:sz="0" w:space="0" w:color="auto"/>
        <w:bottom w:val="none" w:sz="0" w:space="0" w:color="auto"/>
        <w:right w:val="none" w:sz="0" w:space="0" w:color="auto"/>
      </w:divBdr>
    </w:div>
    <w:div w:id="906762207">
      <w:bodyDiv w:val="1"/>
      <w:marLeft w:val="0"/>
      <w:marRight w:val="0"/>
      <w:marTop w:val="0"/>
      <w:marBottom w:val="0"/>
      <w:divBdr>
        <w:top w:val="none" w:sz="0" w:space="0" w:color="auto"/>
        <w:left w:val="none" w:sz="0" w:space="0" w:color="auto"/>
        <w:bottom w:val="none" w:sz="0" w:space="0" w:color="auto"/>
        <w:right w:val="none" w:sz="0" w:space="0" w:color="auto"/>
      </w:divBdr>
    </w:div>
    <w:div w:id="907377534">
      <w:bodyDiv w:val="1"/>
      <w:marLeft w:val="0"/>
      <w:marRight w:val="0"/>
      <w:marTop w:val="0"/>
      <w:marBottom w:val="0"/>
      <w:divBdr>
        <w:top w:val="none" w:sz="0" w:space="0" w:color="auto"/>
        <w:left w:val="none" w:sz="0" w:space="0" w:color="auto"/>
        <w:bottom w:val="none" w:sz="0" w:space="0" w:color="auto"/>
        <w:right w:val="none" w:sz="0" w:space="0" w:color="auto"/>
      </w:divBdr>
    </w:div>
    <w:div w:id="907770019">
      <w:bodyDiv w:val="1"/>
      <w:marLeft w:val="0"/>
      <w:marRight w:val="0"/>
      <w:marTop w:val="0"/>
      <w:marBottom w:val="0"/>
      <w:divBdr>
        <w:top w:val="none" w:sz="0" w:space="0" w:color="auto"/>
        <w:left w:val="none" w:sz="0" w:space="0" w:color="auto"/>
        <w:bottom w:val="none" w:sz="0" w:space="0" w:color="auto"/>
        <w:right w:val="none" w:sz="0" w:space="0" w:color="auto"/>
      </w:divBdr>
    </w:div>
    <w:div w:id="908154964">
      <w:bodyDiv w:val="1"/>
      <w:marLeft w:val="0"/>
      <w:marRight w:val="0"/>
      <w:marTop w:val="0"/>
      <w:marBottom w:val="0"/>
      <w:divBdr>
        <w:top w:val="none" w:sz="0" w:space="0" w:color="auto"/>
        <w:left w:val="none" w:sz="0" w:space="0" w:color="auto"/>
        <w:bottom w:val="none" w:sz="0" w:space="0" w:color="auto"/>
        <w:right w:val="none" w:sz="0" w:space="0" w:color="auto"/>
      </w:divBdr>
    </w:div>
    <w:div w:id="909577593">
      <w:bodyDiv w:val="1"/>
      <w:marLeft w:val="0"/>
      <w:marRight w:val="0"/>
      <w:marTop w:val="0"/>
      <w:marBottom w:val="0"/>
      <w:divBdr>
        <w:top w:val="none" w:sz="0" w:space="0" w:color="auto"/>
        <w:left w:val="none" w:sz="0" w:space="0" w:color="auto"/>
        <w:bottom w:val="none" w:sz="0" w:space="0" w:color="auto"/>
        <w:right w:val="none" w:sz="0" w:space="0" w:color="auto"/>
      </w:divBdr>
    </w:div>
    <w:div w:id="910426732">
      <w:bodyDiv w:val="1"/>
      <w:marLeft w:val="0"/>
      <w:marRight w:val="0"/>
      <w:marTop w:val="0"/>
      <w:marBottom w:val="0"/>
      <w:divBdr>
        <w:top w:val="none" w:sz="0" w:space="0" w:color="auto"/>
        <w:left w:val="none" w:sz="0" w:space="0" w:color="auto"/>
        <w:bottom w:val="none" w:sz="0" w:space="0" w:color="auto"/>
        <w:right w:val="none" w:sz="0" w:space="0" w:color="auto"/>
      </w:divBdr>
    </w:div>
    <w:div w:id="911625580">
      <w:bodyDiv w:val="1"/>
      <w:marLeft w:val="0"/>
      <w:marRight w:val="0"/>
      <w:marTop w:val="0"/>
      <w:marBottom w:val="0"/>
      <w:divBdr>
        <w:top w:val="none" w:sz="0" w:space="0" w:color="auto"/>
        <w:left w:val="none" w:sz="0" w:space="0" w:color="auto"/>
        <w:bottom w:val="none" w:sz="0" w:space="0" w:color="auto"/>
        <w:right w:val="none" w:sz="0" w:space="0" w:color="auto"/>
      </w:divBdr>
    </w:div>
    <w:div w:id="914626557">
      <w:bodyDiv w:val="1"/>
      <w:marLeft w:val="0"/>
      <w:marRight w:val="0"/>
      <w:marTop w:val="0"/>
      <w:marBottom w:val="0"/>
      <w:divBdr>
        <w:top w:val="none" w:sz="0" w:space="0" w:color="auto"/>
        <w:left w:val="none" w:sz="0" w:space="0" w:color="auto"/>
        <w:bottom w:val="none" w:sz="0" w:space="0" w:color="auto"/>
        <w:right w:val="none" w:sz="0" w:space="0" w:color="auto"/>
      </w:divBdr>
    </w:div>
    <w:div w:id="922028226">
      <w:bodyDiv w:val="1"/>
      <w:marLeft w:val="0"/>
      <w:marRight w:val="0"/>
      <w:marTop w:val="0"/>
      <w:marBottom w:val="0"/>
      <w:divBdr>
        <w:top w:val="none" w:sz="0" w:space="0" w:color="auto"/>
        <w:left w:val="none" w:sz="0" w:space="0" w:color="auto"/>
        <w:bottom w:val="none" w:sz="0" w:space="0" w:color="auto"/>
        <w:right w:val="none" w:sz="0" w:space="0" w:color="auto"/>
      </w:divBdr>
    </w:div>
    <w:div w:id="923299741">
      <w:bodyDiv w:val="1"/>
      <w:marLeft w:val="0"/>
      <w:marRight w:val="0"/>
      <w:marTop w:val="0"/>
      <w:marBottom w:val="0"/>
      <w:divBdr>
        <w:top w:val="none" w:sz="0" w:space="0" w:color="auto"/>
        <w:left w:val="none" w:sz="0" w:space="0" w:color="auto"/>
        <w:bottom w:val="none" w:sz="0" w:space="0" w:color="auto"/>
        <w:right w:val="none" w:sz="0" w:space="0" w:color="auto"/>
      </w:divBdr>
    </w:div>
    <w:div w:id="924534427">
      <w:bodyDiv w:val="1"/>
      <w:marLeft w:val="0"/>
      <w:marRight w:val="0"/>
      <w:marTop w:val="0"/>
      <w:marBottom w:val="0"/>
      <w:divBdr>
        <w:top w:val="none" w:sz="0" w:space="0" w:color="auto"/>
        <w:left w:val="none" w:sz="0" w:space="0" w:color="auto"/>
        <w:bottom w:val="none" w:sz="0" w:space="0" w:color="auto"/>
        <w:right w:val="none" w:sz="0" w:space="0" w:color="auto"/>
      </w:divBdr>
    </w:div>
    <w:div w:id="926308684">
      <w:bodyDiv w:val="1"/>
      <w:marLeft w:val="0"/>
      <w:marRight w:val="0"/>
      <w:marTop w:val="0"/>
      <w:marBottom w:val="0"/>
      <w:divBdr>
        <w:top w:val="none" w:sz="0" w:space="0" w:color="auto"/>
        <w:left w:val="none" w:sz="0" w:space="0" w:color="auto"/>
        <w:bottom w:val="none" w:sz="0" w:space="0" w:color="auto"/>
        <w:right w:val="none" w:sz="0" w:space="0" w:color="auto"/>
      </w:divBdr>
    </w:div>
    <w:div w:id="928658011">
      <w:bodyDiv w:val="1"/>
      <w:marLeft w:val="0"/>
      <w:marRight w:val="0"/>
      <w:marTop w:val="0"/>
      <w:marBottom w:val="0"/>
      <w:divBdr>
        <w:top w:val="none" w:sz="0" w:space="0" w:color="auto"/>
        <w:left w:val="none" w:sz="0" w:space="0" w:color="auto"/>
        <w:bottom w:val="none" w:sz="0" w:space="0" w:color="auto"/>
        <w:right w:val="none" w:sz="0" w:space="0" w:color="auto"/>
      </w:divBdr>
    </w:div>
    <w:div w:id="930967247">
      <w:bodyDiv w:val="1"/>
      <w:marLeft w:val="0"/>
      <w:marRight w:val="0"/>
      <w:marTop w:val="0"/>
      <w:marBottom w:val="0"/>
      <w:divBdr>
        <w:top w:val="none" w:sz="0" w:space="0" w:color="auto"/>
        <w:left w:val="none" w:sz="0" w:space="0" w:color="auto"/>
        <w:bottom w:val="none" w:sz="0" w:space="0" w:color="auto"/>
        <w:right w:val="none" w:sz="0" w:space="0" w:color="auto"/>
      </w:divBdr>
    </w:div>
    <w:div w:id="932513437">
      <w:bodyDiv w:val="1"/>
      <w:marLeft w:val="0"/>
      <w:marRight w:val="0"/>
      <w:marTop w:val="0"/>
      <w:marBottom w:val="0"/>
      <w:divBdr>
        <w:top w:val="none" w:sz="0" w:space="0" w:color="auto"/>
        <w:left w:val="none" w:sz="0" w:space="0" w:color="auto"/>
        <w:bottom w:val="none" w:sz="0" w:space="0" w:color="auto"/>
        <w:right w:val="none" w:sz="0" w:space="0" w:color="auto"/>
      </w:divBdr>
    </w:div>
    <w:div w:id="932586856">
      <w:bodyDiv w:val="1"/>
      <w:marLeft w:val="0"/>
      <w:marRight w:val="0"/>
      <w:marTop w:val="0"/>
      <w:marBottom w:val="0"/>
      <w:divBdr>
        <w:top w:val="none" w:sz="0" w:space="0" w:color="auto"/>
        <w:left w:val="none" w:sz="0" w:space="0" w:color="auto"/>
        <w:bottom w:val="none" w:sz="0" w:space="0" w:color="auto"/>
        <w:right w:val="none" w:sz="0" w:space="0" w:color="auto"/>
      </w:divBdr>
    </w:div>
    <w:div w:id="940721531">
      <w:bodyDiv w:val="1"/>
      <w:marLeft w:val="0"/>
      <w:marRight w:val="0"/>
      <w:marTop w:val="0"/>
      <w:marBottom w:val="0"/>
      <w:divBdr>
        <w:top w:val="none" w:sz="0" w:space="0" w:color="auto"/>
        <w:left w:val="none" w:sz="0" w:space="0" w:color="auto"/>
        <w:bottom w:val="none" w:sz="0" w:space="0" w:color="auto"/>
        <w:right w:val="none" w:sz="0" w:space="0" w:color="auto"/>
      </w:divBdr>
    </w:div>
    <w:div w:id="942496530">
      <w:bodyDiv w:val="1"/>
      <w:marLeft w:val="0"/>
      <w:marRight w:val="0"/>
      <w:marTop w:val="0"/>
      <w:marBottom w:val="0"/>
      <w:divBdr>
        <w:top w:val="none" w:sz="0" w:space="0" w:color="auto"/>
        <w:left w:val="none" w:sz="0" w:space="0" w:color="auto"/>
        <w:bottom w:val="none" w:sz="0" w:space="0" w:color="auto"/>
        <w:right w:val="none" w:sz="0" w:space="0" w:color="auto"/>
      </w:divBdr>
    </w:div>
    <w:div w:id="942691248">
      <w:bodyDiv w:val="1"/>
      <w:marLeft w:val="0"/>
      <w:marRight w:val="0"/>
      <w:marTop w:val="0"/>
      <w:marBottom w:val="0"/>
      <w:divBdr>
        <w:top w:val="none" w:sz="0" w:space="0" w:color="auto"/>
        <w:left w:val="none" w:sz="0" w:space="0" w:color="auto"/>
        <w:bottom w:val="none" w:sz="0" w:space="0" w:color="auto"/>
        <w:right w:val="none" w:sz="0" w:space="0" w:color="auto"/>
      </w:divBdr>
    </w:div>
    <w:div w:id="944458412">
      <w:bodyDiv w:val="1"/>
      <w:marLeft w:val="0"/>
      <w:marRight w:val="0"/>
      <w:marTop w:val="0"/>
      <w:marBottom w:val="0"/>
      <w:divBdr>
        <w:top w:val="none" w:sz="0" w:space="0" w:color="auto"/>
        <w:left w:val="none" w:sz="0" w:space="0" w:color="auto"/>
        <w:bottom w:val="none" w:sz="0" w:space="0" w:color="auto"/>
        <w:right w:val="none" w:sz="0" w:space="0" w:color="auto"/>
      </w:divBdr>
    </w:div>
    <w:div w:id="944651756">
      <w:bodyDiv w:val="1"/>
      <w:marLeft w:val="0"/>
      <w:marRight w:val="0"/>
      <w:marTop w:val="0"/>
      <w:marBottom w:val="0"/>
      <w:divBdr>
        <w:top w:val="none" w:sz="0" w:space="0" w:color="auto"/>
        <w:left w:val="none" w:sz="0" w:space="0" w:color="auto"/>
        <w:bottom w:val="none" w:sz="0" w:space="0" w:color="auto"/>
        <w:right w:val="none" w:sz="0" w:space="0" w:color="auto"/>
      </w:divBdr>
    </w:div>
    <w:div w:id="948976184">
      <w:bodyDiv w:val="1"/>
      <w:marLeft w:val="0"/>
      <w:marRight w:val="0"/>
      <w:marTop w:val="0"/>
      <w:marBottom w:val="0"/>
      <w:divBdr>
        <w:top w:val="none" w:sz="0" w:space="0" w:color="auto"/>
        <w:left w:val="none" w:sz="0" w:space="0" w:color="auto"/>
        <w:bottom w:val="none" w:sz="0" w:space="0" w:color="auto"/>
        <w:right w:val="none" w:sz="0" w:space="0" w:color="auto"/>
      </w:divBdr>
    </w:div>
    <w:div w:id="949356513">
      <w:bodyDiv w:val="1"/>
      <w:marLeft w:val="0"/>
      <w:marRight w:val="0"/>
      <w:marTop w:val="0"/>
      <w:marBottom w:val="0"/>
      <w:divBdr>
        <w:top w:val="none" w:sz="0" w:space="0" w:color="auto"/>
        <w:left w:val="none" w:sz="0" w:space="0" w:color="auto"/>
        <w:bottom w:val="none" w:sz="0" w:space="0" w:color="auto"/>
        <w:right w:val="none" w:sz="0" w:space="0" w:color="auto"/>
      </w:divBdr>
    </w:div>
    <w:div w:id="955869592">
      <w:bodyDiv w:val="1"/>
      <w:marLeft w:val="0"/>
      <w:marRight w:val="0"/>
      <w:marTop w:val="0"/>
      <w:marBottom w:val="0"/>
      <w:divBdr>
        <w:top w:val="none" w:sz="0" w:space="0" w:color="auto"/>
        <w:left w:val="none" w:sz="0" w:space="0" w:color="auto"/>
        <w:bottom w:val="none" w:sz="0" w:space="0" w:color="auto"/>
        <w:right w:val="none" w:sz="0" w:space="0" w:color="auto"/>
      </w:divBdr>
    </w:div>
    <w:div w:id="961500804">
      <w:bodyDiv w:val="1"/>
      <w:marLeft w:val="0"/>
      <w:marRight w:val="0"/>
      <w:marTop w:val="0"/>
      <w:marBottom w:val="0"/>
      <w:divBdr>
        <w:top w:val="none" w:sz="0" w:space="0" w:color="auto"/>
        <w:left w:val="none" w:sz="0" w:space="0" w:color="auto"/>
        <w:bottom w:val="none" w:sz="0" w:space="0" w:color="auto"/>
        <w:right w:val="none" w:sz="0" w:space="0" w:color="auto"/>
      </w:divBdr>
    </w:div>
    <w:div w:id="961690164">
      <w:bodyDiv w:val="1"/>
      <w:marLeft w:val="0"/>
      <w:marRight w:val="0"/>
      <w:marTop w:val="0"/>
      <w:marBottom w:val="0"/>
      <w:divBdr>
        <w:top w:val="none" w:sz="0" w:space="0" w:color="auto"/>
        <w:left w:val="none" w:sz="0" w:space="0" w:color="auto"/>
        <w:bottom w:val="none" w:sz="0" w:space="0" w:color="auto"/>
        <w:right w:val="none" w:sz="0" w:space="0" w:color="auto"/>
      </w:divBdr>
    </w:div>
    <w:div w:id="970017666">
      <w:bodyDiv w:val="1"/>
      <w:marLeft w:val="0"/>
      <w:marRight w:val="0"/>
      <w:marTop w:val="0"/>
      <w:marBottom w:val="0"/>
      <w:divBdr>
        <w:top w:val="none" w:sz="0" w:space="0" w:color="auto"/>
        <w:left w:val="none" w:sz="0" w:space="0" w:color="auto"/>
        <w:bottom w:val="none" w:sz="0" w:space="0" w:color="auto"/>
        <w:right w:val="none" w:sz="0" w:space="0" w:color="auto"/>
      </w:divBdr>
    </w:div>
    <w:div w:id="974676407">
      <w:bodyDiv w:val="1"/>
      <w:marLeft w:val="0"/>
      <w:marRight w:val="0"/>
      <w:marTop w:val="0"/>
      <w:marBottom w:val="0"/>
      <w:divBdr>
        <w:top w:val="none" w:sz="0" w:space="0" w:color="auto"/>
        <w:left w:val="none" w:sz="0" w:space="0" w:color="auto"/>
        <w:bottom w:val="none" w:sz="0" w:space="0" w:color="auto"/>
        <w:right w:val="none" w:sz="0" w:space="0" w:color="auto"/>
      </w:divBdr>
    </w:div>
    <w:div w:id="975841244">
      <w:bodyDiv w:val="1"/>
      <w:marLeft w:val="0"/>
      <w:marRight w:val="0"/>
      <w:marTop w:val="0"/>
      <w:marBottom w:val="0"/>
      <w:divBdr>
        <w:top w:val="none" w:sz="0" w:space="0" w:color="auto"/>
        <w:left w:val="none" w:sz="0" w:space="0" w:color="auto"/>
        <w:bottom w:val="none" w:sz="0" w:space="0" w:color="auto"/>
        <w:right w:val="none" w:sz="0" w:space="0" w:color="auto"/>
      </w:divBdr>
    </w:div>
    <w:div w:id="980890433">
      <w:bodyDiv w:val="1"/>
      <w:marLeft w:val="0"/>
      <w:marRight w:val="0"/>
      <w:marTop w:val="0"/>
      <w:marBottom w:val="0"/>
      <w:divBdr>
        <w:top w:val="none" w:sz="0" w:space="0" w:color="auto"/>
        <w:left w:val="none" w:sz="0" w:space="0" w:color="auto"/>
        <w:bottom w:val="none" w:sz="0" w:space="0" w:color="auto"/>
        <w:right w:val="none" w:sz="0" w:space="0" w:color="auto"/>
      </w:divBdr>
    </w:div>
    <w:div w:id="982585960">
      <w:bodyDiv w:val="1"/>
      <w:marLeft w:val="0"/>
      <w:marRight w:val="0"/>
      <w:marTop w:val="0"/>
      <w:marBottom w:val="0"/>
      <w:divBdr>
        <w:top w:val="none" w:sz="0" w:space="0" w:color="auto"/>
        <w:left w:val="none" w:sz="0" w:space="0" w:color="auto"/>
        <w:bottom w:val="none" w:sz="0" w:space="0" w:color="auto"/>
        <w:right w:val="none" w:sz="0" w:space="0" w:color="auto"/>
      </w:divBdr>
    </w:div>
    <w:div w:id="984432824">
      <w:bodyDiv w:val="1"/>
      <w:marLeft w:val="0"/>
      <w:marRight w:val="0"/>
      <w:marTop w:val="0"/>
      <w:marBottom w:val="0"/>
      <w:divBdr>
        <w:top w:val="none" w:sz="0" w:space="0" w:color="auto"/>
        <w:left w:val="none" w:sz="0" w:space="0" w:color="auto"/>
        <w:bottom w:val="none" w:sz="0" w:space="0" w:color="auto"/>
        <w:right w:val="none" w:sz="0" w:space="0" w:color="auto"/>
      </w:divBdr>
    </w:div>
    <w:div w:id="987786821">
      <w:bodyDiv w:val="1"/>
      <w:marLeft w:val="0"/>
      <w:marRight w:val="0"/>
      <w:marTop w:val="0"/>
      <w:marBottom w:val="0"/>
      <w:divBdr>
        <w:top w:val="none" w:sz="0" w:space="0" w:color="auto"/>
        <w:left w:val="none" w:sz="0" w:space="0" w:color="auto"/>
        <w:bottom w:val="none" w:sz="0" w:space="0" w:color="auto"/>
        <w:right w:val="none" w:sz="0" w:space="0" w:color="auto"/>
      </w:divBdr>
    </w:div>
    <w:div w:id="989362094">
      <w:bodyDiv w:val="1"/>
      <w:marLeft w:val="0"/>
      <w:marRight w:val="0"/>
      <w:marTop w:val="0"/>
      <w:marBottom w:val="0"/>
      <w:divBdr>
        <w:top w:val="none" w:sz="0" w:space="0" w:color="auto"/>
        <w:left w:val="none" w:sz="0" w:space="0" w:color="auto"/>
        <w:bottom w:val="none" w:sz="0" w:space="0" w:color="auto"/>
        <w:right w:val="none" w:sz="0" w:space="0" w:color="auto"/>
      </w:divBdr>
    </w:div>
    <w:div w:id="990252116">
      <w:bodyDiv w:val="1"/>
      <w:marLeft w:val="0"/>
      <w:marRight w:val="0"/>
      <w:marTop w:val="0"/>
      <w:marBottom w:val="0"/>
      <w:divBdr>
        <w:top w:val="none" w:sz="0" w:space="0" w:color="auto"/>
        <w:left w:val="none" w:sz="0" w:space="0" w:color="auto"/>
        <w:bottom w:val="none" w:sz="0" w:space="0" w:color="auto"/>
        <w:right w:val="none" w:sz="0" w:space="0" w:color="auto"/>
      </w:divBdr>
    </w:div>
    <w:div w:id="990672121">
      <w:bodyDiv w:val="1"/>
      <w:marLeft w:val="0"/>
      <w:marRight w:val="0"/>
      <w:marTop w:val="0"/>
      <w:marBottom w:val="0"/>
      <w:divBdr>
        <w:top w:val="none" w:sz="0" w:space="0" w:color="auto"/>
        <w:left w:val="none" w:sz="0" w:space="0" w:color="auto"/>
        <w:bottom w:val="none" w:sz="0" w:space="0" w:color="auto"/>
        <w:right w:val="none" w:sz="0" w:space="0" w:color="auto"/>
      </w:divBdr>
    </w:div>
    <w:div w:id="990983045">
      <w:bodyDiv w:val="1"/>
      <w:marLeft w:val="0"/>
      <w:marRight w:val="0"/>
      <w:marTop w:val="0"/>
      <w:marBottom w:val="0"/>
      <w:divBdr>
        <w:top w:val="none" w:sz="0" w:space="0" w:color="auto"/>
        <w:left w:val="none" w:sz="0" w:space="0" w:color="auto"/>
        <w:bottom w:val="none" w:sz="0" w:space="0" w:color="auto"/>
        <w:right w:val="none" w:sz="0" w:space="0" w:color="auto"/>
      </w:divBdr>
    </w:div>
    <w:div w:id="991442288">
      <w:bodyDiv w:val="1"/>
      <w:marLeft w:val="0"/>
      <w:marRight w:val="0"/>
      <w:marTop w:val="0"/>
      <w:marBottom w:val="0"/>
      <w:divBdr>
        <w:top w:val="none" w:sz="0" w:space="0" w:color="auto"/>
        <w:left w:val="none" w:sz="0" w:space="0" w:color="auto"/>
        <w:bottom w:val="none" w:sz="0" w:space="0" w:color="auto"/>
        <w:right w:val="none" w:sz="0" w:space="0" w:color="auto"/>
      </w:divBdr>
    </w:div>
    <w:div w:id="994457188">
      <w:bodyDiv w:val="1"/>
      <w:marLeft w:val="0"/>
      <w:marRight w:val="0"/>
      <w:marTop w:val="0"/>
      <w:marBottom w:val="0"/>
      <w:divBdr>
        <w:top w:val="none" w:sz="0" w:space="0" w:color="auto"/>
        <w:left w:val="none" w:sz="0" w:space="0" w:color="auto"/>
        <w:bottom w:val="none" w:sz="0" w:space="0" w:color="auto"/>
        <w:right w:val="none" w:sz="0" w:space="0" w:color="auto"/>
      </w:divBdr>
    </w:div>
    <w:div w:id="997735123">
      <w:bodyDiv w:val="1"/>
      <w:marLeft w:val="0"/>
      <w:marRight w:val="0"/>
      <w:marTop w:val="0"/>
      <w:marBottom w:val="0"/>
      <w:divBdr>
        <w:top w:val="none" w:sz="0" w:space="0" w:color="auto"/>
        <w:left w:val="none" w:sz="0" w:space="0" w:color="auto"/>
        <w:bottom w:val="none" w:sz="0" w:space="0" w:color="auto"/>
        <w:right w:val="none" w:sz="0" w:space="0" w:color="auto"/>
      </w:divBdr>
    </w:div>
    <w:div w:id="998310897">
      <w:bodyDiv w:val="1"/>
      <w:marLeft w:val="0"/>
      <w:marRight w:val="0"/>
      <w:marTop w:val="0"/>
      <w:marBottom w:val="0"/>
      <w:divBdr>
        <w:top w:val="none" w:sz="0" w:space="0" w:color="auto"/>
        <w:left w:val="none" w:sz="0" w:space="0" w:color="auto"/>
        <w:bottom w:val="none" w:sz="0" w:space="0" w:color="auto"/>
        <w:right w:val="none" w:sz="0" w:space="0" w:color="auto"/>
      </w:divBdr>
    </w:div>
    <w:div w:id="1000693917">
      <w:bodyDiv w:val="1"/>
      <w:marLeft w:val="0"/>
      <w:marRight w:val="0"/>
      <w:marTop w:val="0"/>
      <w:marBottom w:val="0"/>
      <w:divBdr>
        <w:top w:val="none" w:sz="0" w:space="0" w:color="auto"/>
        <w:left w:val="none" w:sz="0" w:space="0" w:color="auto"/>
        <w:bottom w:val="none" w:sz="0" w:space="0" w:color="auto"/>
        <w:right w:val="none" w:sz="0" w:space="0" w:color="auto"/>
      </w:divBdr>
    </w:div>
    <w:div w:id="1001397951">
      <w:bodyDiv w:val="1"/>
      <w:marLeft w:val="0"/>
      <w:marRight w:val="0"/>
      <w:marTop w:val="0"/>
      <w:marBottom w:val="0"/>
      <w:divBdr>
        <w:top w:val="none" w:sz="0" w:space="0" w:color="auto"/>
        <w:left w:val="none" w:sz="0" w:space="0" w:color="auto"/>
        <w:bottom w:val="none" w:sz="0" w:space="0" w:color="auto"/>
        <w:right w:val="none" w:sz="0" w:space="0" w:color="auto"/>
      </w:divBdr>
    </w:div>
    <w:div w:id="1001667187">
      <w:bodyDiv w:val="1"/>
      <w:marLeft w:val="0"/>
      <w:marRight w:val="0"/>
      <w:marTop w:val="0"/>
      <w:marBottom w:val="0"/>
      <w:divBdr>
        <w:top w:val="none" w:sz="0" w:space="0" w:color="auto"/>
        <w:left w:val="none" w:sz="0" w:space="0" w:color="auto"/>
        <w:bottom w:val="none" w:sz="0" w:space="0" w:color="auto"/>
        <w:right w:val="none" w:sz="0" w:space="0" w:color="auto"/>
      </w:divBdr>
    </w:div>
    <w:div w:id="1002706451">
      <w:bodyDiv w:val="1"/>
      <w:marLeft w:val="0"/>
      <w:marRight w:val="0"/>
      <w:marTop w:val="0"/>
      <w:marBottom w:val="0"/>
      <w:divBdr>
        <w:top w:val="none" w:sz="0" w:space="0" w:color="auto"/>
        <w:left w:val="none" w:sz="0" w:space="0" w:color="auto"/>
        <w:bottom w:val="none" w:sz="0" w:space="0" w:color="auto"/>
        <w:right w:val="none" w:sz="0" w:space="0" w:color="auto"/>
      </w:divBdr>
    </w:div>
    <w:div w:id="1005792200">
      <w:bodyDiv w:val="1"/>
      <w:marLeft w:val="0"/>
      <w:marRight w:val="0"/>
      <w:marTop w:val="0"/>
      <w:marBottom w:val="0"/>
      <w:divBdr>
        <w:top w:val="none" w:sz="0" w:space="0" w:color="auto"/>
        <w:left w:val="none" w:sz="0" w:space="0" w:color="auto"/>
        <w:bottom w:val="none" w:sz="0" w:space="0" w:color="auto"/>
        <w:right w:val="none" w:sz="0" w:space="0" w:color="auto"/>
      </w:divBdr>
    </w:div>
    <w:div w:id="1012144267">
      <w:bodyDiv w:val="1"/>
      <w:marLeft w:val="0"/>
      <w:marRight w:val="0"/>
      <w:marTop w:val="0"/>
      <w:marBottom w:val="0"/>
      <w:divBdr>
        <w:top w:val="none" w:sz="0" w:space="0" w:color="auto"/>
        <w:left w:val="none" w:sz="0" w:space="0" w:color="auto"/>
        <w:bottom w:val="none" w:sz="0" w:space="0" w:color="auto"/>
        <w:right w:val="none" w:sz="0" w:space="0" w:color="auto"/>
      </w:divBdr>
    </w:div>
    <w:div w:id="1014960424">
      <w:bodyDiv w:val="1"/>
      <w:marLeft w:val="0"/>
      <w:marRight w:val="0"/>
      <w:marTop w:val="0"/>
      <w:marBottom w:val="0"/>
      <w:divBdr>
        <w:top w:val="none" w:sz="0" w:space="0" w:color="auto"/>
        <w:left w:val="none" w:sz="0" w:space="0" w:color="auto"/>
        <w:bottom w:val="none" w:sz="0" w:space="0" w:color="auto"/>
        <w:right w:val="none" w:sz="0" w:space="0" w:color="auto"/>
      </w:divBdr>
    </w:div>
    <w:div w:id="1016075729">
      <w:bodyDiv w:val="1"/>
      <w:marLeft w:val="0"/>
      <w:marRight w:val="0"/>
      <w:marTop w:val="0"/>
      <w:marBottom w:val="0"/>
      <w:divBdr>
        <w:top w:val="none" w:sz="0" w:space="0" w:color="auto"/>
        <w:left w:val="none" w:sz="0" w:space="0" w:color="auto"/>
        <w:bottom w:val="none" w:sz="0" w:space="0" w:color="auto"/>
        <w:right w:val="none" w:sz="0" w:space="0" w:color="auto"/>
      </w:divBdr>
    </w:div>
    <w:div w:id="1024133612">
      <w:bodyDiv w:val="1"/>
      <w:marLeft w:val="0"/>
      <w:marRight w:val="0"/>
      <w:marTop w:val="0"/>
      <w:marBottom w:val="0"/>
      <w:divBdr>
        <w:top w:val="none" w:sz="0" w:space="0" w:color="auto"/>
        <w:left w:val="none" w:sz="0" w:space="0" w:color="auto"/>
        <w:bottom w:val="none" w:sz="0" w:space="0" w:color="auto"/>
        <w:right w:val="none" w:sz="0" w:space="0" w:color="auto"/>
      </w:divBdr>
    </w:div>
    <w:div w:id="1027098043">
      <w:bodyDiv w:val="1"/>
      <w:marLeft w:val="0"/>
      <w:marRight w:val="0"/>
      <w:marTop w:val="0"/>
      <w:marBottom w:val="0"/>
      <w:divBdr>
        <w:top w:val="none" w:sz="0" w:space="0" w:color="auto"/>
        <w:left w:val="none" w:sz="0" w:space="0" w:color="auto"/>
        <w:bottom w:val="none" w:sz="0" w:space="0" w:color="auto"/>
        <w:right w:val="none" w:sz="0" w:space="0" w:color="auto"/>
      </w:divBdr>
    </w:div>
    <w:div w:id="1027953018">
      <w:bodyDiv w:val="1"/>
      <w:marLeft w:val="0"/>
      <w:marRight w:val="0"/>
      <w:marTop w:val="0"/>
      <w:marBottom w:val="0"/>
      <w:divBdr>
        <w:top w:val="none" w:sz="0" w:space="0" w:color="auto"/>
        <w:left w:val="none" w:sz="0" w:space="0" w:color="auto"/>
        <w:bottom w:val="none" w:sz="0" w:space="0" w:color="auto"/>
        <w:right w:val="none" w:sz="0" w:space="0" w:color="auto"/>
      </w:divBdr>
    </w:div>
    <w:div w:id="1030226123">
      <w:bodyDiv w:val="1"/>
      <w:marLeft w:val="0"/>
      <w:marRight w:val="0"/>
      <w:marTop w:val="0"/>
      <w:marBottom w:val="0"/>
      <w:divBdr>
        <w:top w:val="none" w:sz="0" w:space="0" w:color="auto"/>
        <w:left w:val="none" w:sz="0" w:space="0" w:color="auto"/>
        <w:bottom w:val="none" w:sz="0" w:space="0" w:color="auto"/>
        <w:right w:val="none" w:sz="0" w:space="0" w:color="auto"/>
      </w:divBdr>
    </w:div>
    <w:div w:id="1033772809">
      <w:bodyDiv w:val="1"/>
      <w:marLeft w:val="0"/>
      <w:marRight w:val="0"/>
      <w:marTop w:val="0"/>
      <w:marBottom w:val="0"/>
      <w:divBdr>
        <w:top w:val="none" w:sz="0" w:space="0" w:color="auto"/>
        <w:left w:val="none" w:sz="0" w:space="0" w:color="auto"/>
        <w:bottom w:val="none" w:sz="0" w:space="0" w:color="auto"/>
        <w:right w:val="none" w:sz="0" w:space="0" w:color="auto"/>
      </w:divBdr>
    </w:div>
    <w:div w:id="1034691440">
      <w:bodyDiv w:val="1"/>
      <w:marLeft w:val="0"/>
      <w:marRight w:val="0"/>
      <w:marTop w:val="0"/>
      <w:marBottom w:val="0"/>
      <w:divBdr>
        <w:top w:val="none" w:sz="0" w:space="0" w:color="auto"/>
        <w:left w:val="none" w:sz="0" w:space="0" w:color="auto"/>
        <w:bottom w:val="none" w:sz="0" w:space="0" w:color="auto"/>
        <w:right w:val="none" w:sz="0" w:space="0" w:color="auto"/>
      </w:divBdr>
    </w:div>
    <w:div w:id="1035079970">
      <w:bodyDiv w:val="1"/>
      <w:marLeft w:val="0"/>
      <w:marRight w:val="0"/>
      <w:marTop w:val="0"/>
      <w:marBottom w:val="0"/>
      <w:divBdr>
        <w:top w:val="none" w:sz="0" w:space="0" w:color="auto"/>
        <w:left w:val="none" w:sz="0" w:space="0" w:color="auto"/>
        <w:bottom w:val="none" w:sz="0" w:space="0" w:color="auto"/>
        <w:right w:val="none" w:sz="0" w:space="0" w:color="auto"/>
      </w:divBdr>
    </w:div>
    <w:div w:id="1036004506">
      <w:bodyDiv w:val="1"/>
      <w:marLeft w:val="0"/>
      <w:marRight w:val="0"/>
      <w:marTop w:val="0"/>
      <w:marBottom w:val="0"/>
      <w:divBdr>
        <w:top w:val="none" w:sz="0" w:space="0" w:color="auto"/>
        <w:left w:val="none" w:sz="0" w:space="0" w:color="auto"/>
        <w:bottom w:val="none" w:sz="0" w:space="0" w:color="auto"/>
        <w:right w:val="none" w:sz="0" w:space="0" w:color="auto"/>
      </w:divBdr>
    </w:div>
    <w:div w:id="1036347470">
      <w:bodyDiv w:val="1"/>
      <w:marLeft w:val="0"/>
      <w:marRight w:val="0"/>
      <w:marTop w:val="0"/>
      <w:marBottom w:val="0"/>
      <w:divBdr>
        <w:top w:val="none" w:sz="0" w:space="0" w:color="auto"/>
        <w:left w:val="none" w:sz="0" w:space="0" w:color="auto"/>
        <w:bottom w:val="none" w:sz="0" w:space="0" w:color="auto"/>
        <w:right w:val="none" w:sz="0" w:space="0" w:color="auto"/>
      </w:divBdr>
    </w:div>
    <w:div w:id="1037390956">
      <w:bodyDiv w:val="1"/>
      <w:marLeft w:val="0"/>
      <w:marRight w:val="0"/>
      <w:marTop w:val="0"/>
      <w:marBottom w:val="0"/>
      <w:divBdr>
        <w:top w:val="none" w:sz="0" w:space="0" w:color="auto"/>
        <w:left w:val="none" w:sz="0" w:space="0" w:color="auto"/>
        <w:bottom w:val="none" w:sz="0" w:space="0" w:color="auto"/>
        <w:right w:val="none" w:sz="0" w:space="0" w:color="auto"/>
      </w:divBdr>
    </w:div>
    <w:div w:id="1047026597">
      <w:bodyDiv w:val="1"/>
      <w:marLeft w:val="0"/>
      <w:marRight w:val="0"/>
      <w:marTop w:val="0"/>
      <w:marBottom w:val="0"/>
      <w:divBdr>
        <w:top w:val="none" w:sz="0" w:space="0" w:color="auto"/>
        <w:left w:val="none" w:sz="0" w:space="0" w:color="auto"/>
        <w:bottom w:val="none" w:sz="0" w:space="0" w:color="auto"/>
        <w:right w:val="none" w:sz="0" w:space="0" w:color="auto"/>
      </w:divBdr>
    </w:div>
    <w:div w:id="1051270693">
      <w:bodyDiv w:val="1"/>
      <w:marLeft w:val="0"/>
      <w:marRight w:val="0"/>
      <w:marTop w:val="0"/>
      <w:marBottom w:val="0"/>
      <w:divBdr>
        <w:top w:val="none" w:sz="0" w:space="0" w:color="auto"/>
        <w:left w:val="none" w:sz="0" w:space="0" w:color="auto"/>
        <w:bottom w:val="none" w:sz="0" w:space="0" w:color="auto"/>
        <w:right w:val="none" w:sz="0" w:space="0" w:color="auto"/>
      </w:divBdr>
    </w:div>
    <w:div w:id="1051853215">
      <w:bodyDiv w:val="1"/>
      <w:marLeft w:val="0"/>
      <w:marRight w:val="0"/>
      <w:marTop w:val="0"/>
      <w:marBottom w:val="0"/>
      <w:divBdr>
        <w:top w:val="none" w:sz="0" w:space="0" w:color="auto"/>
        <w:left w:val="none" w:sz="0" w:space="0" w:color="auto"/>
        <w:bottom w:val="none" w:sz="0" w:space="0" w:color="auto"/>
        <w:right w:val="none" w:sz="0" w:space="0" w:color="auto"/>
      </w:divBdr>
    </w:div>
    <w:div w:id="1052583729">
      <w:bodyDiv w:val="1"/>
      <w:marLeft w:val="0"/>
      <w:marRight w:val="0"/>
      <w:marTop w:val="0"/>
      <w:marBottom w:val="0"/>
      <w:divBdr>
        <w:top w:val="none" w:sz="0" w:space="0" w:color="auto"/>
        <w:left w:val="none" w:sz="0" w:space="0" w:color="auto"/>
        <w:bottom w:val="none" w:sz="0" w:space="0" w:color="auto"/>
        <w:right w:val="none" w:sz="0" w:space="0" w:color="auto"/>
      </w:divBdr>
    </w:div>
    <w:div w:id="1056658664">
      <w:bodyDiv w:val="1"/>
      <w:marLeft w:val="0"/>
      <w:marRight w:val="0"/>
      <w:marTop w:val="0"/>
      <w:marBottom w:val="0"/>
      <w:divBdr>
        <w:top w:val="none" w:sz="0" w:space="0" w:color="auto"/>
        <w:left w:val="none" w:sz="0" w:space="0" w:color="auto"/>
        <w:bottom w:val="none" w:sz="0" w:space="0" w:color="auto"/>
        <w:right w:val="none" w:sz="0" w:space="0" w:color="auto"/>
      </w:divBdr>
    </w:div>
    <w:div w:id="1059792744">
      <w:bodyDiv w:val="1"/>
      <w:marLeft w:val="0"/>
      <w:marRight w:val="0"/>
      <w:marTop w:val="0"/>
      <w:marBottom w:val="0"/>
      <w:divBdr>
        <w:top w:val="none" w:sz="0" w:space="0" w:color="auto"/>
        <w:left w:val="none" w:sz="0" w:space="0" w:color="auto"/>
        <w:bottom w:val="none" w:sz="0" w:space="0" w:color="auto"/>
        <w:right w:val="none" w:sz="0" w:space="0" w:color="auto"/>
      </w:divBdr>
    </w:div>
    <w:div w:id="1063335913">
      <w:bodyDiv w:val="1"/>
      <w:marLeft w:val="0"/>
      <w:marRight w:val="0"/>
      <w:marTop w:val="0"/>
      <w:marBottom w:val="0"/>
      <w:divBdr>
        <w:top w:val="none" w:sz="0" w:space="0" w:color="auto"/>
        <w:left w:val="none" w:sz="0" w:space="0" w:color="auto"/>
        <w:bottom w:val="none" w:sz="0" w:space="0" w:color="auto"/>
        <w:right w:val="none" w:sz="0" w:space="0" w:color="auto"/>
      </w:divBdr>
    </w:div>
    <w:div w:id="1063602024">
      <w:bodyDiv w:val="1"/>
      <w:marLeft w:val="0"/>
      <w:marRight w:val="0"/>
      <w:marTop w:val="0"/>
      <w:marBottom w:val="0"/>
      <w:divBdr>
        <w:top w:val="none" w:sz="0" w:space="0" w:color="auto"/>
        <w:left w:val="none" w:sz="0" w:space="0" w:color="auto"/>
        <w:bottom w:val="none" w:sz="0" w:space="0" w:color="auto"/>
        <w:right w:val="none" w:sz="0" w:space="0" w:color="auto"/>
      </w:divBdr>
    </w:div>
    <w:div w:id="1066799410">
      <w:bodyDiv w:val="1"/>
      <w:marLeft w:val="0"/>
      <w:marRight w:val="0"/>
      <w:marTop w:val="0"/>
      <w:marBottom w:val="0"/>
      <w:divBdr>
        <w:top w:val="none" w:sz="0" w:space="0" w:color="auto"/>
        <w:left w:val="none" w:sz="0" w:space="0" w:color="auto"/>
        <w:bottom w:val="none" w:sz="0" w:space="0" w:color="auto"/>
        <w:right w:val="none" w:sz="0" w:space="0" w:color="auto"/>
      </w:divBdr>
    </w:div>
    <w:div w:id="1067072222">
      <w:bodyDiv w:val="1"/>
      <w:marLeft w:val="0"/>
      <w:marRight w:val="0"/>
      <w:marTop w:val="0"/>
      <w:marBottom w:val="0"/>
      <w:divBdr>
        <w:top w:val="none" w:sz="0" w:space="0" w:color="auto"/>
        <w:left w:val="none" w:sz="0" w:space="0" w:color="auto"/>
        <w:bottom w:val="none" w:sz="0" w:space="0" w:color="auto"/>
        <w:right w:val="none" w:sz="0" w:space="0" w:color="auto"/>
      </w:divBdr>
    </w:div>
    <w:div w:id="1069307593">
      <w:bodyDiv w:val="1"/>
      <w:marLeft w:val="0"/>
      <w:marRight w:val="0"/>
      <w:marTop w:val="0"/>
      <w:marBottom w:val="0"/>
      <w:divBdr>
        <w:top w:val="none" w:sz="0" w:space="0" w:color="auto"/>
        <w:left w:val="none" w:sz="0" w:space="0" w:color="auto"/>
        <w:bottom w:val="none" w:sz="0" w:space="0" w:color="auto"/>
        <w:right w:val="none" w:sz="0" w:space="0" w:color="auto"/>
      </w:divBdr>
    </w:div>
    <w:div w:id="1070348418">
      <w:bodyDiv w:val="1"/>
      <w:marLeft w:val="0"/>
      <w:marRight w:val="0"/>
      <w:marTop w:val="0"/>
      <w:marBottom w:val="0"/>
      <w:divBdr>
        <w:top w:val="none" w:sz="0" w:space="0" w:color="auto"/>
        <w:left w:val="none" w:sz="0" w:space="0" w:color="auto"/>
        <w:bottom w:val="none" w:sz="0" w:space="0" w:color="auto"/>
        <w:right w:val="none" w:sz="0" w:space="0" w:color="auto"/>
      </w:divBdr>
    </w:div>
    <w:div w:id="1071149645">
      <w:bodyDiv w:val="1"/>
      <w:marLeft w:val="0"/>
      <w:marRight w:val="0"/>
      <w:marTop w:val="0"/>
      <w:marBottom w:val="0"/>
      <w:divBdr>
        <w:top w:val="none" w:sz="0" w:space="0" w:color="auto"/>
        <w:left w:val="none" w:sz="0" w:space="0" w:color="auto"/>
        <w:bottom w:val="none" w:sz="0" w:space="0" w:color="auto"/>
        <w:right w:val="none" w:sz="0" w:space="0" w:color="auto"/>
      </w:divBdr>
    </w:div>
    <w:div w:id="1071470011">
      <w:bodyDiv w:val="1"/>
      <w:marLeft w:val="0"/>
      <w:marRight w:val="0"/>
      <w:marTop w:val="0"/>
      <w:marBottom w:val="0"/>
      <w:divBdr>
        <w:top w:val="none" w:sz="0" w:space="0" w:color="auto"/>
        <w:left w:val="none" w:sz="0" w:space="0" w:color="auto"/>
        <w:bottom w:val="none" w:sz="0" w:space="0" w:color="auto"/>
        <w:right w:val="none" w:sz="0" w:space="0" w:color="auto"/>
      </w:divBdr>
    </w:div>
    <w:div w:id="1073894490">
      <w:bodyDiv w:val="1"/>
      <w:marLeft w:val="0"/>
      <w:marRight w:val="0"/>
      <w:marTop w:val="0"/>
      <w:marBottom w:val="0"/>
      <w:divBdr>
        <w:top w:val="none" w:sz="0" w:space="0" w:color="auto"/>
        <w:left w:val="none" w:sz="0" w:space="0" w:color="auto"/>
        <w:bottom w:val="none" w:sz="0" w:space="0" w:color="auto"/>
        <w:right w:val="none" w:sz="0" w:space="0" w:color="auto"/>
      </w:divBdr>
    </w:div>
    <w:div w:id="1074158826">
      <w:bodyDiv w:val="1"/>
      <w:marLeft w:val="0"/>
      <w:marRight w:val="0"/>
      <w:marTop w:val="0"/>
      <w:marBottom w:val="0"/>
      <w:divBdr>
        <w:top w:val="none" w:sz="0" w:space="0" w:color="auto"/>
        <w:left w:val="none" w:sz="0" w:space="0" w:color="auto"/>
        <w:bottom w:val="none" w:sz="0" w:space="0" w:color="auto"/>
        <w:right w:val="none" w:sz="0" w:space="0" w:color="auto"/>
      </w:divBdr>
    </w:div>
    <w:div w:id="1076441410">
      <w:bodyDiv w:val="1"/>
      <w:marLeft w:val="0"/>
      <w:marRight w:val="0"/>
      <w:marTop w:val="0"/>
      <w:marBottom w:val="0"/>
      <w:divBdr>
        <w:top w:val="none" w:sz="0" w:space="0" w:color="auto"/>
        <w:left w:val="none" w:sz="0" w:space="0" w:color="auto"/>
        <w:bottom w:val="none" w:sz="0" w:space="0" w:color="auto"/>
        <w:right w:val="none" w:sz="0" w:space="0" w:color="auto"/>
      </w:divBdr>
    </w:div>
    <w:div w:id="1078284932">
      <w:bodyDiv w:val="1"/>
      <w:marLeft w:val="0"/>
      <w:marRight w:val="0"/>
      <w:marTop w:val="0"/>
      <w:marBottom w:val="0"/>
      <w:divBdr>
        <w:top w:val="none" w:sz="0" w:space="0" w:color="auto"/>
        <w:left w:val="none" w:sz="0" w:space="0" w:color="auto"/>
        <w:bottom w:val="none" w:sz="0" w:space="0" w:color="auto"/>
        <w:right w:val="none" w:sz="0" w:space="0" w:color="auto"/>
      </w:divBdr>
    </w:div>
    <w:div w:id="1078478363">
      <w:bodyDiv w:val="1"/>
      <w:marLeft w:val="0"/>
      <w:marRight w:val="0"/>
      <w:marTop w:val="0"/>
      <w:marBottom w:val="0"/>
      <w:divBdr>
        <w:top w:val="none" w:sz="0" w:space="0" w:color="auto"/>
        <w:left w:val="none" w:sz="0" w:space="0" w:color="auto"/>
        <w:bottom w:val="none" w:sz="0" w:space="0" w:color="auto"/>
        <w:right w:val="none" w:sz="0" w:space="0" w:color="auto"/>
      </w:divBdr>
    </w:div>
    <w:div w:id="1079251399">
      <w:bodyDiv w:val="1"/>
      <w:marLeft w:val="0"/>
      <w:marRight w:val="0"/>
      <w:marTop w:val="0"/>
      <w:marBottom w:val="0"/>
      <w:divBdr>
        <w:top w:val="none" w:sz="0" w:space="0" w:color="auto"/>
        <w:left w:val="none" w:sz="0" w:space="0" w:color="auto"/>
        <w:bottom w:val="none" w:sz="0" w:space="0" w:color="auto"/>
        <w:right w:val="none" w:sz="0" w:space="0" w:color="auto"/>
      </w:divBdr>
    </w:div>
    <w:div w:id="1079525695">
      <w:bodyDiv w:val="1"/>
      <w:marLeft w:val="0"/>
      <w:marRight w:val="0"/>
      <w:marTop w:val="0"/>
      <w:marBottom w:val="0"/>
      <w:divBdr>
        <w:top w:val="none" w:sz="0" w:space="0" w:color="auto"/>
        <w:left w:val="none" w:sz="0" w:space="0" w:color="auto"/>
        <w:bottom w:val="none" w:sz="0" w:space="0" w:color="auto"/>
        <w:right w:val="none" w:sz="0" w:space="0" w:color="auto"/>
      </w:divBdr>
    </w:div>
    <w:div w:id="1082920544">
      <w:bodyDiv w:val="1"/>
      <w:marLeft w:val="0"/>
      <w:marRight w:val="0"/>
      <w:marTop w:val="0"/>
      <w:marBottom w:val="0"/>
      <w:divBdr>
        <w:top w:val="none" w:sz="0" w:space="0" w:color="auto"/>
        <w:left w:val="none" w:sz="0" w:space="0" w:color="auto"/>
        <w:bottom w:val="none" w:sz="0" w:space="0" w:color="auto"/>
        <w:right w:val="none" w:sz="0" w:space="0" w:color="auto"/>
      </w:divBdr>
    </w:div>
    <w:div w:id="1085422969">
      <w:bodyDiv w:val="1"/>
      <w:marLeft w:val="0"/>
      <w:marRight w:val="0"/>
      <w:marTop w:val="0"/>
      <w:marBottom w:val="0"/>
      <w:divBdr>
        <w:top w:val="none" w:sz="0" w:space="0" w:color="auto"/>
        <w:left w:val="none" w:sz="0" w:space="0" w:color="auto"/>
        <w:bottom w:val="none" w:sz="0" w:space="0" w:color="auto"/>
        <w:right w:val="none" w:sz="0" w:space="0" w:color="auto"/>
      </w:divBdr>
    </w:div>
    <w:div w:id="1085884275">
      <w:bodyDiv w:val="1"/>
      <w:marLeft w:val="0"/>
      <w:marRight w:val="0"/>
      <w:marTop w:val="0"/>
      <w:marBottom w:val="0"/>
      <w:divBdr>
        <w:top w:val="none" w:sz="0" w:space="0" w:color="auto"/>
        <w:left w:val="none" w:sz="0" w:space="0" w:color="auto"/>
        <w:bottom w:val="none" w:sz="0" w:space="0" w:color="auto"/>
        <w:right w:val="none" w:sz="0" w:space="0" w:color="auto"/>
      </w:divBdr>
    </w:div>
    <w:div w:id="1089349933">
      <w:bodyDiv w:val="1"/>
      <w:marLeft w:val="0"/>
      <w:marRight w:val="0"/>
      <w:marTop w:val="0"/>
      <w:marBottom w:val="0"/>
      <w:divBdr>
        <w:top w:val="none" w:sz="0" w:space="0" w:color="auto"/>
        <w:left w:val="none" w:sz="0" w:space="0" w:color="auto"/>
        <w:bottom w:val="none" w:sz="0" w:space="0" w:color="auto"/>
        <w:right w:val="none" w:sz="0" w:space="0" w:color="auto"/>
      </w:divBdr>
    </w:div>
    <w:div w:id="1092509940">
      <w:bodyDiv w:val="1"/>
      <w:marLeft w:val="0"/>
      <w:marRight w:val="0"/>
      <w:marTop w:val="0"/>
      <w:marBottom w:val="0"/>
      <w:divBdr>
        <w:top w:val="none" w:sz="0" w:space="0" w:color="auto"/>
        <w:left w:val="none" w:sz="0" w:space="0" w:color="auto"/>
        <w:bottom w:val="none" w:sz="0" w:space="0" w:color="auto"/>
        <w:right w:val="none" w:sz="0" w:space="0" w:color="auto"/>
      </w:divBdr>
    </w:div>
    <w:div w:id="1092972830">
      <w:bodyDiv w:val="1"/>
      <w:marLeft w:val="0"/>
      <w:marRight w:val="0"/>
      <w:marTop w:val="0"/>
      <w:marBottom w:val="0"/>
      <w:divBdr>
        <w:top w:val="none" w:sz="0" w:space="0" w:color="auto"/>
        <w:left w:val="none" w:sz="0" w:space="0" w:color="auto"/>
        <w:bottom w:val="none" w:sz="0" w:space="0" w:color="auto"/>
        <w:right w:val="none" w:sz="0" w:space="0" w:color="auto"/>
      </w:divBdr>
    </w:div>
    <w:div w:id="1093668901">
      <w:bodyDiv w:val="1"/>
      <w:marLeft w:val="0"/>
      <w:marRight w:val="0"/>
      <w:marTop w:val="0"/>
      <w:marBottom w:val="0"/>
      <w:divBdr>
        <w:top w:val="none" w:sz="0" w:space="0" w:color="auto"/>
        <w:left w:val="none" w:sz="0" w:space="0" w:color="auto"/>
        <w:bottom w:val="none" w:sz="0" w:space="0" w:color="auto"/>
        <w:right w:val="none" w:sz="0" w:space="0" w:color="auto"/>
      </w:divBdr>
    </w:div>
    <w:div w:id="1104306311">
      <w:bodyDiv w:val="1"/>
      <w:marLeft w:val="0"/>
      <w:marRight w:val="0"/>
      <w:marTop w:val="0"/>
      <w:marBottom w:val="0"/>
      <w:divBdr>
        <w:top w:val="none" w:sz="0" w:space="0" w:color="auto"/>
        <w:left w:val="none" w:sz="0" w:space="0" w:color="auto"/>
        <w:bottom w:val="none" w:sz="0" w:space="0" w:color="auto"/>
        <w:right w:val="none" w:sz="0" w:space="0" w:color="auto"/>
      </w:divBdr>
    </w:div>
    <w:div w:id="1106585249">
      <w:bodyDiv w:val="1"/>
      <w:marLeft w:val="0"/>
      <w:marRight w:val="0"/>
      <w:marTop w:val="0"/>
      <w:marBottom w:val="0"/>
      <w:divBdr>
        <w:top w:val="none" w:sz="0" w:space="0" w:color="auto"/>
        <w:left w:val="none" w:sz="0" w:space="0" w:color="auto"/>
        <w:bottom w:val="none" w:sz="0" w:space="0" w:color="auto"/>
        <w:right w:val="none" w:sz="0" w:space="0" w:color="auto"/>
      </w:divBdr>
    </w:div>
    <w:div w:id="1109399318">
      <w:bodyDiv w:val="1"/>
      <w:marLeft w:val="0"/>
      <w:marRight w:val="0"/>
      <w:marTop w:val="0"/>
      <w:marBottom w:val="0"/>
      <w:divBdr>
        <w:top w:val="none" w:sz="0" w:space="0" w:color="auto"/>
        <w:left w:val="none" w:sz="0" w:space="0" w:color="auto"/>
        <w:bottom w:val="none" w:sz="0" w:space="0" w:color="auto"/>
        <w:right w:val="none" w:sz="0" w:space="0" w:color="auto"/>
      </w:divBdr>
    </w:div>
    <w:div w:id="1112362331">
      <w:bodyDiv w:val="1"/>
      <w:marLeft w:val="0"/>
      <w:marRight w:val="0"/>
      <w:marTop w:val="0"/>
      <w:marBottom w:val="0"/>
      <w:divBdr>
        <w:top w:val="none" w:sz="0" w:space="0" w:color="auto"/>
        <w:left w:val="none" w:sz="0" w:space="0" w:color="auto"/>
        <w:bottom w:val="none" w:sz="0" w:space="0" w:color="auto"/>
        <w:right w:val="none" w:sz="0" w:space="0" w:color="auto"/>
      </w:divBdr>
      <w:divsChild>
        <w:div w:id="4960005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14405074">
      <w:bodyDiv w:val="1"/>
      <w:marLeft w:val="0"/>
      <w:marRight w:val="0"/>
      <w:marTop w:val="0"/>
      <w:marBottom w:val="0"/>
      <w:divBdr>
        <w:top w:val="none" w:sz="0" w:space="0" w:color="auto"/>
        <w:left w:val="none" w:sz="0" w:space="0" w:color="auto"/>
        <w:bottom w:val="none" w:sz="0" w:space="0" w:color="auto"/>
        <w:right w:val="none" w:sz="0" w:space="0" w:color="auto"/>
      </w:divBdr>
    </w:div>
    <w:div w:id="1114709926">
      <w:bodyDiv w:val="1"/>
      <w:marLeft w:val="0"/>
      <w:marRight w:val="0"/>
      <w:marTop w:val="0"/>
      <w:marBottom w:val="0"/>
      <w:divBdr>
        <w:top w:val="none" w:sz="0" w:space="0" w:color="auto"/>
        <w:left w:val="none" w:sz="0" w:space="0" w:color="auto"/>
        <w:bottom w:val="none" w:sz="0" w:space="0" w:color="auto"/>
        <w:right w:val="none" w:sz="0" w:space="0" w:color="auto"/>
      </w:divBdr>
    </w:div>
    <w:div w:id="1116296506">
      <w:bodyDiv w:val="1"/>
      <w:marLeft w:val="0"/>
      <w:marRight w:val="0"/>
      <w:marTop w:val="0"/>
      <w:marBottom w:val="0"/>
      <w:divBdr>
        <w:top w:val="none" w:sz="0" w:space="0" w:color="auto"/>
        <w:left w:val="none" w:sz="0" w:space="0" w:color="auto"/>
        <w:bottom w:val="none" w:sz="0" w:space="0" w:color="auto"/>
        <w:right w:val="none" w:sz="0" w:space="0" w:color="auto"/>
      </w:divBdr>
    </w:div>
    <w:div w:id="1117286839">
      <w:bodyDiv w:val="1"/>
      <w:marLeft w:val="0"/>
      <w:marRight w:val="0"/>
      <w:marTop w:val="0"/>
      <w:marBottom w:val="0"/>
      <w:divBdr>
        <w:top w:val="none" w:sz="0" w:space="0" w:color="auto"/>
        <w:left w:val="none" w:sz="0" w:space="0" w:color="auto"/>
        <w:bottom w:val="none" w:sz="0" w:space="0" w:color="auto"/>
        <w:right w:val="none" w:sz="0" w:space="0" w:color="auto"/>
      </w:divBdr>
    </w:div>
    <w:div w:id="1118522451">
      <w:bodyDiv w:val="1"/>
      <w:marLeft w:val="0"/>
      <w:marRight w:val="0"/>
      <w:marTop w:val="0"/>
      <w:marBottom w:val="0"/>
      <w:divBdr>
        <w:top w:val="none" w:sz="0" w:space="0" w:color="auto"/>
        <w:left w:val="none" w:sz="0" w:space="0" w:color="auto"/>
        <w:bottom w:val="none" w:sz="0" w:space="0" w:color="auto"/>
        <w:right w:val="none" w:sz="0" w:space="0" w:color="auto"/>
      </w:divBdr>
    </w:div>
    <w:div w:id="1119104531">
      <w:bodyDiv w:val="1"/>
      <w:marLeft w:val="0"/>
      <w:marRight w:val="0"/>
      <w:marTop w:val="0"/>
      <w:marBottom w:val="0"/>
      <w:divBdr>
        <w:top w:val="none" w:sz="0" w:space="0" w:color="auto"/>
        <w:left w:val="none" w:sz="0" w:space="0" w:color="auto"/>
        <w:bottom w:val="none" w:sz="0" w:space="0" w:color="auto"/>
        <w:right w:val="none" w:sz="0" w:space="0" w:color="auto"/>
      </w:divBdr>
    </w:div>
    <w:div w:id="1120303144">
      <w:bodyDiv w:val="1"/>
      <w:marLeft w:val="0"/>
      <w:marRight w:val="0"/>
      <w:marTop w:val="0"/>
      <w:marBottom w:val="0"/>
      <w:divBdr>
        <w:top w:val="none" w:sz="0" w:space="0" w:color="auto"/>
        <w:left w:val="none" w:sz="0" w:space="0" w:color="auto"/>
        <w:bottom w:val="none" w:sz="0" w:space="0" w:color="auto"/>
        <w:right w:val="none" w:sz="0" w:space="0" w:color="auto"/>
      </w:divBdr>
    </w:div>
    <w:div w:id="1120955305">
      <w:bodyDiv w:val="1"/>
      <w:marLeft w:val="0"/>
      <w:marRight w:val="0"/>
      <w:marTop w:val="0"/>
      <w:marBottom w:val="0"/>
      <w:divBdr>
        <w:top w:val="none" w:sz="0" w:space="0" w:color="auto"/>
        <w:left w:val="none" w:sz="0" w:space="0" w:color="auto"/>
        <w:bottom w:val="none" w:sz="0" w:space="0" w:color="auto"/>
        <w:right w:val="none" w:sz="0" w:space="0" w:color="auto"/>
      </w:divBdr>
    </w:div>
    <w:div w:id="1121194011">
      <w:bodyDiv w:val="1"/>
      <w:marLeft w:val="0"/>
      <w:marRight w:val="0"/>
      <w:marTop w:val="0"/>
      <w:marBottom w:val="0"/>
      <w:divBdr>
        <w:top w:val="none" w:sz="0" w:space="0" w:color="auto"/>
        <w:left w:val="none" w:sz="0" w:space="0" w:color="auto"/>
        <w:bottom w:val="none" w:sz="0" w:space="0" w:color="auto"/>
        <w:right w:val="none" w:sz="0" w:space="0" w:color="auto"/>
      </w:divBdr>
    </w:div>
    <w:div w:id="1124928979">
      <w:bodyDiv w:val="1"/>
      <w:marLeft w:val="0"/>
      <w:marRight w:val="0"/>
      <w:marTop w:val="0"/>
      <w:marBottom w:val="0"/>
      <w:divBdr>
        <w:top w:val="none" w:sz="0" w:space="0" w:color="auto"/>
        <w:left w:val="none" w:sz="0" w:space="0" w:color="auto"/>
        <w:bottom w:val="none" w:sz="0" w:space="0" w:color="auto"/>
        <w:right w:val="none" w:sz="0" w:space="0" w:color="auto"/>
      </w:divBdr>
    </w:div>
    <w:div w:id="1125463694">
      <w:bodyDiv w:val="1"/>
      <w:marLeft w:val="0"/>
      <w:marRight w:val="0"/>
      <w:marTop w:val="0"/>
      <w:marBottom w:val="0"/>
      <w:divBdr>
        <w:top w:val="none" w:sz="0" w:space="0" w:color="auto"/>
        <w:left w:val="none" w:sz="0" w:space="0" w:color="auto"/>
        <w:bottom w:val="none" w:sz="0" w:space="0" w:color="auto"/>
        <w:right w:val="none" w:sz="0" w:space="0" w:color="auto"/>
      </w:divBdr>
    </w:div>
    <w:div w:id="1128545927">
      <w:bodyDiv w:val="1"/>
      <w:marLeft w:val="0"/>
      <w:marRight w:val="0"/>
      <w:marTop w:val="0"/>
      <w:marBottom w:val="0"/>
      <w:divBdr>
        <w:top w:val="none" w:sz="0" w:space="0" w:color="auto"/>
        <w:left w:val="none" w:sz="0" w:space="0" w:color="auto"/>
        <w:bottom w:val="none" w:sz="0" w:space="0" w:color="auto"/>
        <w:right w:val="none" w:sz="0" w:space="0" w:color="auto"/>
      </w:divBdr>
    </w:div>
    <w:div w:id="1128666865">
      <w:bodyDiv w:val="1"/>
      <w:marLeft w:val="0"/>
      <w:marRight w:val="0"/>
      <w:marTop w:val="0"/>
      <w:marBottom w:val="0"/>
      <w:divBdr>
        <w:top w:val="none" w:sz="0" w:space="0" w:color="auto"/>
        <w:left w:val="none" w:sz="0" w:space="0" w:color="auto"/>
        <w:bottom w:val="none" w:sz="0" w:space="0" w:color="auto"/>
        <w:right w:val="none" w:sz="0" w:space="0" w:color="auto"/>
      </w:divBdr>
    </w:div>
    <w:div w:id="1130517287">
      <w:bodyDiv w:val="1"/>
      <w:marLeft w:val="0"/>
      <w:marRight w:val="0"/>
      <w:marTop w:val="0"/>
      <w:marBottom w:val="0"/>
      <w:divBdr>
        <w:top w:val="none" w:sz="0" w:space="0" w:color="auto"/>
        <w:left w:val="none" w:sz="0" w:space="0" w:color="auto"/>
        <w:bottom w:val="none" w:sz="0" w:space="0" w:color="auto"/>
        <w:right w:val="none" w:sz="0" w:space="0" w:color="auto"/>
      </w:divBdr>
    </w:div>
    <w:div w:id="1130976999">
      <w:bodyDiv w:val="1"/>
      <w:marLeft w:val="0"/>
      <w:marRight w:val="0"/>
      <w:marTop w:val="0"/>
      <w:marBottom w:val="0"/>
      <w:divBdr>
        <w:top w:val="none" w:sz="0" w:space="0" w:color="auto"/>
        <w:left w:val="none" w:sz="0" w:space="0" w:color="auto"/>
        <w:bottom w:val="none" w:sz="0" w:space="0" w:color="auto"/>
        <w:right w:val="none" w:sz="0" w:space="0" w:color="auto"/>
      </w:divBdr>
    </w:div>
    <w:div w:id="1131170224">
      <w:bodyDiv w:val="1"/>
      <w:marLeft w:val="0"/>
      <w:marRight w:val="0"/>
      <w:marTop w:val="0"/>
      <w:marBottom w:val="0"/>
      <w:divBdr>
        <w:top w:val="none" w:sz="0" w:space="0" w:color="auto"/>
        <w:left w:val="none" w:sz="0" w:space="0" w:color="auto"/>
        <w:bottom w:val="none" w:sz="0" w:space="0" w:color="auto"/>
        <w:right w:val="none" w:sz="0" w:space="0" w:color="auto"/>
      </w:divBdr>
    </w:div>
    <w:div w:id="1131753576">
      <w:bodyDiv w:val="1"/>
      <w:marLeft w:val="0"/>
      <w:marRight w:val="0"/>
      <w:marTop w:val="0"/>
      <w:marBottom w:val="0"/>
      <w:divBdr>
        <w:top w:val="none" w:sz="0" w:space="0" w:color="auto"/>
        <w:left w:val="none" w:sz="0" w:space="0" w:color="auto"/>
        <w:bottom w:val="none" w:sz="0" w:space="0" w:color="auto"/>
        <w:right w:val="none" w:sz="0" w:space="0" w:color="auto"/>
      </w:divBdr>
    </w:div>
    <w:div w:id="1133403900">
      <w:bodyDiv w:val="1"/>
      <w:marLeft w:val="0"/>
      <w:marRight w:val="0"/>
      <w:marTop w:val="0"/>
      <w:marBottom w:val="0"/>
      <w:divBdr>
        <w:top w:val="none" w:sz="0" w:space="0" w:color="auto"/>
        <w:left w:val="none" w:sz="0" w:space="0" w:color="auto"/>
        <w:bottom w:val="none" w:sz="0" w:space="0" w:color="auto"/>
        <w:right w:val="none" w:sz="0" w:space="0" w:color="auto"/>
      </w:divBdr>
    </w:div>
    <w:div w:id="1139608919">
      <w:bodyDiv w:val="1"/>
      <w:marLeft w:val="0"/>
      <w:marRight w:val="0"/>
      <w:marTop w:val="0"/>
      <w:marBottom w:val="0"/>
      <w:divBdr>
        <w:top w:val="none" w:sz="0" w:space="0" w:color="auto"/>
        <w:left w:val="none" w:sz="0" w:space="0" w:color="auto"/>
        <w:bottom w:val="none" w:sz="0" w:space="0" w:color="auto"/>
        <w:right w:val="none" w:sz="0" w:space="0" w:color="auto"/>
      </w:divBdr>
    </w:div>
    <w:div w:id="1139999067">
      <w:bodyDiv w:val="1"/>
      <w:marLeft w:val="0"/>
      <w:marRight w:val="0"/>
      <w:marTop w:val="0"/>
      <w:marBottom w:val="0"/>
      <w:divBdr>
        <w:top w:val="none" w:sz="0" w:space="0" w:color="auto"/>
        <w:left w:val="none" w:sz="0" w:space="0" w:color="auto"/>
        <w:bottom w:val="none" w:sz="0" w:space="0" w:color="auto"/>
        <w:right w:val="none" w:sz="0" w:space="0" w:color="auto"/>
      </w:divBdr>
    </w:div>
    <w:div w:id="1142770323">
      <w:bodyDiv w:val="1"/>
      <w:marLeft w:val="0"/>
      <w:marRight w:val="0"/>
      <w:marTop w:val="0"/>
      <w:marBottom w:val="0"/>
      <w:divBdr>
        <w:top w:val="none" w:sz="0" w:space="0" w:color="auto"/>
        <w:left w:val="none" w:sz="0" w:space="0" w:color="auto"/>
        <w:bottom w:val="none" w:sz="0" w:space="0" w:color="auto"/>
        <w:right w:val="none" w:sz="0" w:space="0" w:color="auto"/>
      </w:divBdr>
    </w:div>
    <w:div w:id="1145001603">
      <w:bodyDiv w:val="1"/>
      <w:marLeft w:val="0"/>
      <w:marRight w:val="0"/>
      <w:marTop w:val="0"/>
      <w:marBottom w:val="0"/>
      <w:divBdr>
        <w:top w:val="none" w:sz="0" w:space="0" w:color="auto"/>
        <w:left w:val="none" w:sz="0" w:space="0" w:color="auto"/>
        <w:bottom w:val="none" w:sz="0" w:space="0" w:color="auto"/>
        <w:right w:val="none" w:sz="0" w:space="0" w:color="auto"/>
      </w:divBdr>
    </w:div>
    <w:div w:id="1149174325">
      <w:bodyDiv w:val="1"/>
      <w:marLeft w:val="0"/>
      <w:marRight w:val="0"/>
      <w:marTop w:val="0"/>
      <w:marBottom w:val="0"/>
      <w:divBdr>
        <w:top w:val="none" w:sz="0" w:space="0" w:color="auto"/>
        <w:left w:val="none" w:sz="0" w:space="0" w:color="auto"/>
        <w:bottom w:val="none" w:sz="0" w:space="0" w:color="auto"/>
        <w:right w:val="none" w:sz="0" w:space="0" w:color="auto"/>
      </w:divBdr>
    </w:div>
    <w:div w:id="1149249127">
      <w:bodyDiv w:val="1"/>
      <w:marLeft w:val="0"/>
      <w:marRight w:val="0"/>
      <w:marTop w:val="0"/>
      <w:marBottom w:val="0"/>
      <w:divBdr>
        <w:top w:val="none" w:sz="0" w:space="0" w:color="auto"/>
        <w:left w:val="none" w:sz="0" w:space="0" w:color="auto"/>
        <w:bottom w:val="none" w:sz="0" w:space="0" w:color="auto"/>
        <w:right w:val="none" w:sz="0" w:space="0" w:color="auto"/>
      </w:divBdr>
    </w:div>
    <w:div w:id="1149902019">
      <w:bodyDiv w:val="1"/>
      <w:marLeft w:val="0"/>
      <w:marRight w:val="0"/>
      <w:marTop w:val="0"/>
      <w:marBottom w:val="0"/>
      <w:divBdr>
        <w:top w:val="none" w:sz="0" w:space="0" w:color="auto"/>
        <w:left w:val="none" w:sz="0" w:space="0" w:color="auto"/>
        <w:bottom w:val="none" w:sz="0" w:space="0" w:color="auto"/>
        <w:right w:val="none" w:sz="0" w:space="0" w:color="auto"/>
      </w:divBdr>
    </w:div>
    <w:div w:id="1153713624">
      <w:bodyDiv w:val="1"/>
      <w:marLeft w:val="0"/>
      <w:marRight w:val="0"/>
      <w:marTop w:val="0"/>
      <w:marBottom w:val="0"/>
      <w:divBdr>
        <w:top w:val="none" w:sz="0" w:space="0" w:color="auto"/>
        <w:left w:val="none" w:sz="0" w:space="0" w:color="auto"/>
        <w:bottom w:val="none" w:sz="0" w:space="0" w:color="auto"/>
        <w:right w:val="none" w:sz="0" w:space="0" w:color="auto"/>
      </w:divBdr>
    </w:div>
    <w:div w:id="1156074315">
      <w:bodyDiv w:val="1"/>
      <w:marLeft w:val="0"/>
      <w:marRight w:val="0"/>
      <w:marTop w:val="0"/>
      <w:marBottom w:val="0"/>
      <w:divBdr>
        <w:top w:val="none" w:sz="0" w:space="0" w:color="auto"/>
        <w:left w:val="none" w:sz="0" w:space="0" w:color="auto"/>
        <w:bottom w:val="none" w:sz="0" w:space="0" w:color="auto"/>
        <w:right w:val="none" w:sz="0" w:space="0" w:color="auto"/>
      </w:divBdr>
    </w:div>
    <w:div w:id="1159881823">
      <w:bodyDiv w:val="1"/>
      <w:marLeft w:val="0"/>
      <w:marRight w:val="0"/>
      <w:marTop w:val="0"/>
      <w:marBottom w:val="0"/>
      <w:divBdr>
        <w:top w:val="none" w:sz="0" w:space="0" w:color="auto"/>
        <w:left w:val="none" w:sz="0" w:space="0" w:color="auto"/>
        <w:bottom w:val="none" w:sz="0" w:space="0" w:color="auto"/>
        <w:right w:val="none" w:sz="0" w:space="0" w:color="auto"/>
      </w:divBdr>
    </w:div>
    <w:div w:id="1160004812">
      <w:bodyDiv w:val="1"/>
      <w:marLeft w:val="0"/>
      <w:marRight w:val="0"/>
      <w:marTop w:val="0"/>
      <w:marBottom w:val="0"/>
      <w:divBdr>
        <w:top w:val="none" w:sz="0" w:space="0" w:color="auto"/>
        <w:left w:val="none" w:sz="0" w:space="0" w:color="auto"/>
        <w:bottom w:val="none" w:sz="0" w:space="0" w:color="auto"/>
        <w:right w:val="none" w:sz="0" w:space="0" w:color="auto"/>
      </w:divBdr>
    </w:div>
    <w:div w:id="1160346035">
      <w:bodyDiv w:val="1"/>
      <w:marLeft w:val="0"/>
      <w:marRight w:val="0"/>
      <w:marTop w:val="0"/>
      <w:marBottom w:val="0"/>
      <w:divBdr>
        <w:top w:val="none" w:sz="0" w:space="0" w:color="auto"/>
        <w:left w:val="none" w:sz="0" w:space="0" w:color="auto"/>
        <w:bottom w:val="none" w:sz="0" w:space="0" w:color="auto"/>
        <w:right w:val="none" w:sz="0" w:space="0" w:color="auto"/>
      </w:divBdr>
    </w:div>
    <w:div w:id="1162967841">
      <w:bodyDiv w:val="1"/>
      <w:marLeft w:val="0"/>
      <w:marRight w:val="0"/>
      <w:marTop w:val="0"/>
      <w:marBottom w:val="0"/>
      <w:divBdr>
        <w:top w:val="none" w:sz="0" w:space="0" w:color="auto"/>
        <w:left w:val="none" w:sz="0" w:space="0" w:color="auto"/>
        <w:bottom w:val="none" w:sz="0" w:space="0" w:color="auto"/>
        <w:right w:val="none" w:sz="0" w:space="0" w:color="auto"/>
      </w:divBdr>
    </w:div>
    <w:div w:id="1163156351">
      <w:bodyDiv w:val="1"/>
      <w:marLeft w:val="0"/>
      <w:marRight w:val="0"/>
      <w:marTop w:val="0"/>
      <w:marBottom w:val="0"/>
      <w:divBdr>
        <w:top w:val="none" w:sz="0" w:space="0" w:color="auto"/>
        <w:left w:val="none" w:sz="0" w:space="0" w:color="auto"/>
        <w:bottom w:val="none" w:sz="0" w:space="0" w:color="auto"/>
        <w:right w:val="none" w:sz="0" w:space="0" w:color="auto"/>
      </w:divBdr>
    </w:div>
    <w:div w:id="1166283146">
      <w:bodyDiv w:val="1"/>
      <w:marLeft w:val="0"/>
      <w:marRight w:val="0"/>
      <w:marTop w:val="0"/>
      <w:marBottom w:val="0"/>
      <w:divBdr>
        <w:top w:val="none" w:sz="0" w:space="0" w:color="auto"/>
        <w:left w:val="none" w:sz="0" w:space="0" w:color="auto"/>
        <w:bottom w:val="none" w:sz="0" w:space="0" w:color="auto"/>
        <w:right w:val="none" w:sz="0" w:space="0" w:color="auto"/>
      </w:divBdr>
    </w:div>
    <w:div w:id="1167016052">
      <w:bodyDiv w:val="1"/>
      <w:marLeft w:val="0"/>
      <w:marRight w:val="0"/>
      <w:marTop w:val="0"/>
      <w:marBottom w:val="0"/>
      <w:divBdr>
        <w:top w:val="none" w:sz="0" w:space="0" w:color="auto"/>
        <w:left w:val="none" w:sz="0" w:space="0" w:color="auto"/>
        <w:bottom w:val="none" w:sz="0" w:space="0" w:color="auto"/>
        <w:right w:val="none" w:sz="0" w:space="0" w:color="auto"/>
      </w:divBdr>
    </w:div>
    <w:div w:id="1175655481">
      <w:bodyDiv w:val="1"/>
      <w:marLeft w:val="0"/>
      <w:marRight w:val="0"/>
      <w:marTop w:val="0"/>
      <w:marBottom w:val="0"/>
      <w:divBdr>
        <w:top w:val="none" w:sz="0" w:space="0" w:color="auto"/>
        <w:left w:val="none" w:sz="0" w:space="0" w:color="auto"/>
        <w:bottom w:val="none" w:sz="0" w:space="0" w:color="auto"/>
        <w:right w:val="none" w:sz="0" w:space="0" w:color="auto"/>
      </w:divBdr>
    </w:div>
    <w:div w:id="1176722709">
      <w:bodyDiv w:val="1"/>
      <w:marLeft w:val="0"/>
      <w:marRight w:val="0"/>
      <w:marTop w:val="0"/>
      <w:marBottom w:val="0"/>
      <w:divBdr>
        <w:top w:val="none" w:sz="0" w:space="0" w:color="auto"/>
        <w:left w:val="none" w:sz="0" w:space="0" w:color="auto"/>
        <w:bottom w:val="none" w:sz="0" w:space="0" w:color="auto"/>
        <w:right w:val="none" w:sz="0" w:space="0" w:color="auto"/>
      </w:divBdr>
    </w:div>
    <w:div w:id="1177037977">
      <w:bodyDiv w:val="1"/>
      <w:marLeft w:val="0"/>
      <w:marRight w:val="0"/>
      <w:marTop w:val="0"/>
      <w:marBottom w:val="0"/>
      <w:divBdr>
        <w:top w:val="none" w:sz="0" w:space="0" w:color="auto"/>
        <w:left w:val="none" w:sz="0" w:space="0" w:color="auto"/>
        <w:bottom w:val="none" w:sz="0" w:space="0" w:color="auto"/>
        <w:right w:val="none" w:sz="0" w:space="0" w:color="auto"/>
      </w:divBdr>
    </w:div>
    <w:div w:id="1178041074">
      <w:bodyDiv w:val="1"/>
      <w:marLeft w:val="0"/>
      <w:marRight w:val="0"/>
      <w:marTop w:val="0"/>
      <w:marBottom w:val="0"/>
      <w:divBdr>
        <w:top w:val="none" w:sz="0" w:space="0" w:color="auto"/>
        <w:left w:val="none" w:sz="0" w:space="0" w:color="auto"/>
        <w:bottom w:val="none" w:sz="0" w:space="0" w:color="auto"/>
        <w:right w:val="none" w:sz="0" w:space="0" w:color="auto"/>
      </w:divBdr>
    </w:div>
    <w:div w:id="1178810225">
      <w:bodyDiv w:val="1"/>
      <w:marLeft w:val="0"/>
      <w:marRight w:val="0"/>
      <w:marTop w:val="0"/>
      <w:marBottom w:val="0"/>
      <w:divBdr>
        <w:top w:val="none" w:sz="0" w:space="0" w:color="auto"/>
        <w:left w:val="none" w:sz="0" w:space="0" w:color="auto"/>
        <w:bottom w:val="none" w:sz="0" w:space="0" w:color="auto"/>
        <w:right w:val="none" w:sz="0" w:space="0" w:color="auto"/>
      </w:divBdr>
    </w:div>
    <w:div w:id="1180198655">
      <w:bodyDiv w:val="1"/>
      <w:marLeft w:val="0"/>
      <w:marRight w:val="0"/>
      <w:marTop w:val="0"/>
      <w:marBottom w:val="0"/>
      <w:divBdr>
        <w:top w:val="none" w:sz="0" w:space="0" w:color="auto"/>
        <w:left w:val="none" w:sz="0" w:space="0" w:color="auto"/>
        <w:bottom w:val="none" w:sz="0" w:space="0" w:color="auto"/>
        <w:right w:val="none" w:sz="0" w:space="0" w:color="auto"/>
      </w:divBdr>
    </w:div>
    <w:div w:id="1180462643">
      <w:bodyDiv w:val="1"/>
      <w:marLeft w:val="0"/>
      <w:marRight w:val="0"/>
      <w:marTop w:val="0"/>
      <w:marBottom w:val="0"/>
      <w:divBdr>
        <w:top w:val="none" w:sz="0" w:space="0" w:color="auto"/>
        <w:left w:val="none" w:sz="0" w:space="0" w:color="auto"/>
        <w:bottom w:val="none" w:sz="0" w:space="0" w:color="auto"/>
        <w:right w:val="none" w:sz="0" w:space="0" w:color="auto"/>
      </w:divBdr>
    </w:div>
    <w:div w:id="1181046876">
      <w:bodyDiv w:val="1"/>
      <w:marLeft w:val="0"/>
      <w:marRight w:val="0"/>
      <w:marTop w:val="0"/>
      <w:marBottom w:val="0"/>
      <w:divBdr>
        <w:top w:val="none" w:sz="0" w:space="0" w:color="auto"/>
        <w:left w:val="none" w:sz="0" w:space="0" w:color="auto"/>
        <w:bottom w:val="none" w:sz="0" w:space="0" w:color="auto"/>
        <w:right w:val="none" w:sz="0" w:space="0" w:color="auto"/>
      </w:divBdr>
    </w:div>
    <w:div w:id="1183975465">
      <w:bodyDiv w:val="1"/>
      <w:marLeft w:val="0"/>
      <w:marRight w:val="0"/>
      <w:marTop w:val="0"/>
      <w:marBottom w:val="0"/>
      <w:divBdr>
        <w:top w:val="none" w:sz="0" w:space="0" w:color="auto"/>
        <w:left w:val="none" w:sz="0" w:space="0" w:color="auto"/>
        <w:bottom w:val="none" w:sz="0" w:space="0" w:color="auto"/>
        <w:right w:val="none" w:sz="0" w:space="0" w:color="auto"/>
      </w:divBdr>
    </w:div>
    <w:div w:id="1188835855">
      <w:bodyDiv w:val="1"/>
      <w:marLeft w:val="0"/>
      <w:marRight w:val="0"/>
      <w:marTop w:val="0"/>
      <w:marBottom w:val="0"/>
      <w:divBdr>
        <w:top w:val="none" w:sz="0" w:space="0" w:color="auto"/>
        <w:left w:val="none" w:sz="0" w:space="0" w:color="auto"/>
        <w:bottom w:val="none" w:sz="0" w:space="0" w:color="auto"/>
        <w:right w:val="none" w:sz="0" w:space="0" w:color="auto"/>
      </w:divBdr>
    </w:div>
    <w:div w:id="1192184305">
      <w:bodyDiv w:val="1"/>
      <w:marLeft w:val="0"/>
      <w:marRight w:val="0"/>
      <w:marTop w:val="0"/>
      <w:marBottom w:val="0"/>
      <w:divBdr>
        <w:top w:val="none" w:sz="0" w:space="0" w:color="auto"/>
        <w:left w:val="none" w:sz="0" w:space="0" w:color="auto"/>
        <w:bottom w:val="none" w:sz="0" w:space="0" w:color="auto"/>
        <w:right w:val="none" w:sz="0" w:space="0" w:color="auto"/>
      </w:divBdr>
    </w:div>
    <w:div w:id="1197814303">
      <w:bodyDiv w:val="1"/>
      <w:marLeft w:val="0"/>
      <w:marRight w:val="0"/>
      <w:marTop w:val="0"/>
      <w:marBottom w:val="0"/>
      <w:divBdr>
        <w:top w:val="none" w:sz="0" w:space="0" w:color="auto"/>
        <w:left w:val="none" w:sz="0" w:space="0" w:color="auto"/>
        <w:bottom w:val="none" w:sz="0" w:space="0" w:color="auto"/>
        <w:right w:val="none" w:sz="0" w:space="0" w:color="auto"/>
      </w:divBdr>
    </w:div>
    <w:div w:id="1197887885">
      <w:bodyDiv w:val="1"/>
      <w:marLeft w:val="0"/>
      <w:marRight w:val="0"/>
      <w:marTop w:val="0"/>
      <w:marBottom w:val="0"/>
      <w:divBdr>
        <w:top w:val="none" w:sz="0" w:space="0" w:color="auto"/>
        <w:left w:val="none" w:sz="0" w:space="0" w:color="auto"/>
        <w:bottom w:val="none" w:sz="0" w:space="0" w:color="auto"/>
        <w:right w:val="none" w:sz="0" w:space="0" w:color="auto"/>
      </w:divBdr>
    </w:div>
    <w:div w:id="1198934968">
      <w:bodyDiv w:val="1"/>
      <w:marLeft w:val="0"/>
      <w:marRight w:val="0"/>
      <w:marTop w:val="0"/>
      <w:marBottom w:val="0"/>
      <w:divBdr>
        <w:top w:val="none" w:sz="0" w:space="0" w:color="auto"/>
        <w:left w:val="none" w:sz="0" w:space="0" w:color="auto"/>
        <w:bottom w:val="none" w:sz="0" w:space="0" w:color="auto"/>
        <w:right w:val="none" w:sz="0" w:space="0" w:color="auto"/>
      </w:divBdr>
    </w:div>
    <w:div w:id="1201671720">
      <w:bodyDiv w:val="1"/>
      <w:marLeft w:val="0"/>
      <w:marRight w:val="0"/>
      <w:marTop w:val="0"/>
      <w:marBottom w:val="0"/>
      <w:divBdr>
        <w:top w:val="none" w:sz="0" w:space="0" w:color="auto"/>
        <w:left w:val="none" w:sz="0" w:space="0" w:color="auto"/>
        <w:bottom w:val="none" w:sz="0" w:space="0" w:color="auto"/>
        <w:right w:val="none" w:sz="0" w:space="0" w:color="auto"/>
      </w:divBdr>
    </w:div>
    <w:div w:id="1202522768">
      <w:bodyDiv w:val="1"/>
      <w:marLeft w:val="0"/>
      <w:marRight w:val="0"/>
      <w:marTop w:val="0"/>
      <w:marBottom w:val="0"/>
      <w:divBdr>
        <w:top w:val="none" w:sz="0" w:space="0" w:color="auto"/>
        <w:left w:val="none" w:sz="0" w:space="0" w:color="auto"/>
        <w:bottom w:val="none" w:sz="0" w:space="0" w:color="auto"/>
        <w:right w:val="none" w:sz="0" w:space="0" w:color="auto"/>
      </w:divBdr>
    </w:div>
    <w:div w:id="1205605971">
      <w:bodyDiv w:val="1"/>
      <w:marLeft w:val="0"/>
      <w:marRight w:val="0"/>
      <w:marTop w:val="0"/>
      <w:marBottom w:val="0"/>
      <w:divBdr>
        <w:top w:val="none" w:sz="0" w:space="0" w:color="auto"/>
        <w:left w:val="none" w:sz="0" w:space="0" w:color="auto"/>
        <w:bottom w:val="none" w:sz="0" w:space="0" w:color="auto"/>
        <w:right w:val="none" w:sz="0" w:space="0" w:color="auto"/>
      </w:divBdr>
    </w:div>
    <w:div w:id="1214852840">
      <w:bodyDiv w:val="1"/>
      <w:marLeft w:val="0"/>
      <w:marRight w:val="0"/>
      <w:marTop w:val="0"/>
      <w:marBottom w:val="0"/>
      <w:divBdr>
        <w:top w:val="none" w:sz="0" w:space="0" w:color="auto"/>
        <w:left w:val="none" w:sz="0" w:space="0" w:color="auto"/>
        <w:bottom w:val="none" w:sz="0" w:space="0" w:color="auto"/>
        <w:right w:val="none" w:sz="0" w:space="0" w:color="auto"/>
      </w:divBdr>
    </w:div>
    <w:div w:id="1221551855">
      <w:bodyDiv w:val="1"/>
      <w:marLeft w:val="0"/>
      <w:marRight w:val="0"/>
      <w:marTop w:val="0"/>
      <w:marBottom w:val="0"/>
      <w:divBdr>
        <w:top w:val="none" w:sz="0" w:space="0" w:color="auto"/>
        <w:left w:val="none" w:sz="0" w:space="0" w:color="auto"/>
        <w:bottom w:val="none" w:sz="0" w:space="0" w:color="auto"/>
        <w:right w:val="none" w:sz="0" w:space="0" w:color="auto"/>
      </w:divBdr>
    </w:div>
    <w:div w:id="1221943209">
      <w:bodyDiv w:val="1"/>
      <w:marLeft w:val="0"/>
      <w:marRight w:val="0"/>
      <w:marTop w:val="0"/>
      <w:marBottom w:val="0"/>
      <w:divBdr>
        <w:top w:val="none" w:sz="0" w:space="0" w:color="auto"/>
        <w:left w:val="none" w:sz="0" w:space="0" w:color="auto"/>
        <w:bottom w:val="none" w:sz="0" w:space="0" w:color="auto"/>
        <w:right w:val="none" w:sz="0" w:space="0" w:color="auto"/>
      </w:divBdr>
    </w:div>
    <w:div w:id="1223717992">
      <w:bodyDiv w:val="1"/>
      <w:marLeft w:val="0"/>
      <w:marRight w:val="0"/>
      <w:marTop w:val="0"/>
      <w:marBottom w:val="0"/>
      <w:divBdr>
        <w:top w:val="none" w:sz="0" w:space="0" w:color="auto"/>
        <w:left w:val="none" w:sz="0" w:space="0" w:color="auto"/>
        <w:bottom w:val="none" w:sz="0" w:space="0" w:color="auto"/>
        <w:right w:val="none" w:sz="0" w:space="0" w:color="auto"/>
      </w:divBdr>
    </w:div>
    <w:div w:id="1225726875">
      <w:bodyDiv w:val="1"/>
      <w:marLeft w:val="0"/>
      <w:marRight w:val="0"/>
      <w:marTop w:val="0"/>
      <w:marBottom w:val="0"/>
      <w:divBdr>
        <w:top w:val="none" w:sz="0" w:space="0" w:color="auto"/>
        <w:left w:val="none" w:sz="0" w:space="0" w:color="auto"/>
        <w:bottom w:val="none" w:sz="0" w:space="0" w:color="auto"/>
        <w:right w:val="none" w:sz="0" w:space="0" w:color="auto"/>
      </w:divBdr>
    </w:div>
    <w:div w:id="1226912810">
      <w:bodyDiv w:val="1"/>
      <w:marLeft w:val="0"/>
      <w:marRight w:val="0"/>
      <w:marTop w:val="0"/>
      <w:marBottom w:val="0"/>
      <w:divBdr>
        <w:top w:val="none" w:sz="0" w:space="0" w:color="auto"/>
        <w:left w:val="none" w:sz="0" w:space="0" w:color="auto"/>
        <w:bottom w:val="none" w:sz="0" w:space="0" w:color="auto"/>
        <w:right w:val="none" w:sz="0" w:space="0" w:color="auto"/>
      </w:divBdr>
    </w:div>
    <w:div w:id="1228498061">
      <w:bodyDiv w:val="1"/>
      <w:marLeft w:val="0"/>
      <w:marRight w:val="0"/>
      <w:marTop w:val="0"/>
      <w:marBottom w:val="0"/>
      <w:divBdr>
        <w:top w:val="none" w:sz="0" w:space="0" w:color="auto"/>
        <w:left w:val="none" w:sz="0" w:space="0" w:color="auto"/>
        <w:bottom w:val="none" w:sz="0" w:space="0" w:color="auto"/>
        <w:right w:val="none" w:sz="0" w:space="0" w:color="auto"/>
      </w:divBdr>
    </w:div>
    <w:div w:id="1235974169">
      <w:bodyDiv w:val="1"/>
      <w:marLeft w:val="0"/>
      <w:marRight w:val="0"/>
      <w:marTop w:val="0"/>
      <w:marBottom w:val="0"/>
      <w:divBdr>
        <w:top w:val="none" w:sz="0" w:space="0" w:color="auto"/>
        <w:left w:val="none" w:sz="0" w:space="0" w:color="auto"/>
        <w:bottom w:val="none" w:sz="0" w:space="0" w:color="auto"/>
        <w:right w:val="none" w:sz="0" w:space="0" w:color="auto"/>
      </w:divBdr>
    </w:div>
    <w:div w:id="1236011288">
      <w:bodyDiv w:val="1"/>
      <w:marLeft w:val="0"/>
      <w:marRight w:val="0"/>
      <w:marTop w:val="0"/>
      <w:marBottom w:val="0"/>
      <w:divBdr>
        <w:top w:val="none" w:sz="0" w:space="0" w:color="auto"/>
        <w:left w:val="none" w:sz="0" w:space="0" w:color="auto"/>
        <w:bottom w:val="none" w:sz="0" w:space="0" w:color="auto"/>
        <w:right w:val="none" w:sz="0" w:space="0" w:color="auto"/>
      </w:divBdr>
    </w:div>
    <w:div w:id="1242637412">
      <w:bodyDiv w:val="1"/>
      <w:marLeft w:val="0"/>
      <w:marRight w:val="0"/>
      <w:marTop w:val="0"/>
      <w:marBottom w:val="0"/>
      <w:divBdr>
        <w:top w:val="none" w:sz="0" w:space="0" w:color="auto"/>
        <w:left w:val="none" w:sz="0" w:space="0" w:color="auto"/>
        <w:bottom w:val="none" w:sz="0" w:space="0" w:color="auto"/>
        <w:right w:val="none" w:sz="0" w:space="0" w:color="auto"/>
      </w:divBdr>
    </w:div>
    <w:div w:id="1250892401">
      <w:bodyDiv w:val="1"/>
      <w:marLeft w:val="0"/>
      <w:marRight w:val="0"/>
      <w:marTop w:val="0"/>
      <w:marBottom w:val="0"/>
      <w:divBdr>
        <w:top w:val="none" w:sz="0" w:space="0" w:color="auto"/>
        <w:left w:val="none" w:sz="0" w:space="0" w:color="auto"/>
        <w:bottom w:val="none" w:sz="0" w:space="0" w:color="auto"/>
        <w:right w:val="none" w:sz="0" w:space="0" w:color="auto"/>
      </w:divBdr>
    </w:div>
    <w:div w:id="1253396099">
      <w:bodyDiv w:val="1"/>
      <w:marLeft w:val="0"/>
      <w:marRight w:val="0"/>
      <w:marTop w:val="0"/>
      <w:marBottom w:val="0"/>
      <w:divBdr>
        <w:top w:val="none" w:sz="0" w:space="0" w:color="auto"/>
        <w:left w:val="none" w:sz="0" w:space="0" w:color="auto"/>
        <w:bottom w:val="none" w:sz="0" w:space="0" w:color="auto"/>
        <w:right w:val="none" w:sz="0" w:space="0" w:color="auto"/>
      </w:divBdr>
    </w:div>
    <w:div w:id="1254362723">
      <w:bodyDiv w:val="1"/>
      <w:marLeft w:val="0"/>
      <w:marRight w:val="0"/>
      <w:marTop w:val="0"/>
      <w:marBottom w:val="0"/>
      <w:divBdr>
        <w:top w:val="none" w:sz="0" w:space="0" w:color="auto"/>
        <w:left w:val="none" w:sz="0" w:space="0" w:color="auto"/>
        <w:bottom w:val="none" w:sz="0" w:space="0" w:color="auto"/>
        <w:right w:val="none" w:sz="0" w:space="0" w:color="auto"/>
      </w:divBdr>
    </w:div>
    <w:div w:id="1254439478">
      <w:bodyDiv w:val="1"/>
      <w:marLeft w:val="0"/>
      <w:marRight w:val="0"/>
      <w:marTop w:val="0"/>
      <w:marBottom w:val="0"/>
      <w:divBdr>
        <w:top w:val="none" w:sz="0" w:space="0" w:color="auto"/>
        <w:left w:val="none" w:sz="0" w:space="0" w:color="auto"/>
        <w:bottom w:val="none" w:sz="0" w:space="0" w:color="auto"/>
        <w:right w:val="none" w:sz="0" w:space="0" w:color="auto"/>
      </w:divBdr>
    </w:div>
    <w:div w:id="1256674811">
      <w:bodyDiv w:val="1"/>
      <w:marLeft w:val="0"/>
      <w:marRight w:val="0"/>
      <w:marTop w:val="0"/>
      <w:marBottom w:val="0"/>
      <w:divBdr>
        <w:top w:val="none" w:sz="0" w:space="0" w:color="auto"/>
        <w:left w:val="none" w:sz="0" w:space="0" w:color="auto"/>
        <w:bottom w:val="none" w:sz="0" w:space="0" w:color="auto"/>
        <w:right w:val="none" w:sz="0" w:space="0" w:color="auto"/>
      </w:divBdr>
    </w:div>
    <w:div w:id="1257517969">
      <w:bodyDiv w:val="1"/>
      <w:marLeft w:val="0"/>
      <w:marRight w:val="0"/>
      <w:marTop w:val="0"/>
      <w:marBottom w:val="0"/>
      <w:divBdr>
        <w:top w:val="none" w:sz="0" w:space="0" w:color="auto"/>
        <w:left w:val="none" w:sz="0" w:space="0" w:color="auto"/>
        <w:bottom w:val="none" w:sz="0" w:space="0" w:color="auto"/>
        <w:right w:val="none" w:sz="0" w:space="0" w:color="auto"/>
      </w:divBdr>
    </w:div>
    <w:div w:id="1257518220">
      <w:bodyDiv w:val="1"/>
      <w:marLeft w:val="0"/>
      <w:marRight w:val="0"/>
      <w:marTop w:val="0"/>
      <w:marBottom w:val="0"/>
      <w:divBdr>
        <w:top w:val="none" w:sz="0" w:space="0" w:color="auto"/>
        <w:left w:val="none" w:sz="0" w:space="0" w:color="auto"/>
        <w:bottom w:val="none" w:sz="0" w:space="0" w:color="auto"/>
        <w:right w:val="none" w:sz="0" w:space="0" w:color="auto"/>
      </w:divBdr>
    </w:div>
    <w:div w:id="1261403281">
      <w:bodyDiv w:val="1"/>
      <w:marLeft w:val="0"/>
      <w:marRight w:val="0"/>
      <w:marTop w:val="0"/>
      <w:marBottom w:val="0"/>
      <w:divBdr>
        <w:top w:val="none" w:sz="0" w:space="0" w:color="auto"/>
        <w:left w:val="none" w:sz="0" w:space="0" w:color="auto"/>
        <w:bottom w:val="none" w:sz="0" w:space="0" w:color="auto"/>
        <w:right w:val="none" w:sz="0" w:space="0" w:color="auto"/>
      </w:divBdr>
    </w:div>
    <w:div w:id="1264341150">
      <w:bodyDiv w:val="1"/>
      <w:marLeft w:val="0"/>
      <w:marRight w:val="0"/>
      <w:marTop w:val="0"/>
      <w:marBottom w:val="0"/>
      <w:divBdr>
        <w:top w:val="none" w:sz="0" w:space="0" w:color="auto"/>
        <w:left w:val="none" w:sz="0" w:space="0" w:color="auto"/>
        <w:bottom w:val="none" w:sz="0" w:space="0" w:color="auto"/>
        <w:right w:val="none" w:sz="0" w:space="0" w:color="auto"/>
      </w:divBdr>
    </w:div>
    <w:div w:id="1265962049">
      <w:bodyDiv w:val="1"/>
      <w:marLeft w:val="0"/>
      <w:marRight w:val="0"/>
      <w:marTop w:val="0"/>
      <w:marBottom w:val="0"/>
      <w:divBdr>
        <w:top w:val="none" w:sz="0" w:space="0" w:color="auto"/>
        <w:left w:val="none" w:sz="0" w:space="0" w:color="auto"/>
        <w:bottom w:val="none" w:sz="0" w:space="0" w:color="auto"/>
        <w:right w:val="none" w:sz="0" w:space="0" w:color="auto"/>
      </w:divBdr>
    </w:div>
    <w:div w:id="1266302834">
      <w:bodyDiv w:val="1"/>
      <w:marLeft w:val="0"/>
      <w:marRight w:val="0"/>
      <w:marTop w:val="0"/>
      <w:marBottom w:val="0"/>
      <w:divBdr>
        <w:top w:val="none" w:sz="0" w:space="0" w:color="auto"/>
        <w:left w:val="none" w:sz="0" w:space="0" w:color="auto"/>
        <w:bottom w:val="none" w:sz="0" w:space="0" w:color="auto"/>
        <w:right w:val="none" w:sz="0" w:space="0" w:color="auto"/>
      </w:divBdr>
    </w:div>
    <w:div w:id="1268580966">
      <w:bodyDiv w:val="1"/>
      <w:marLeft w:val="0"/>
      <w:marRight w:val="0"/>
      <w:marTop w:val="0"/>
      <w:marBottom w:val="0"/>
      <w:divBdr>
        <w:top w:val="none" w:sz="0" w:space="0" w:color="auto"/>
        <w:left w:val="none" w:sz="0" w:space="0" w:color="auto"/>
        <w:bottom w:val="none" w:sz="0" w:space="0" w:color="auto"/>
        <w:right w:val="none" w:sz="0" w:space="0" w:color="auto"/>
      </w:divBdr>
    </w:div>
    <w:div w:id="1270042002">
      <w:bodyDiv w:val="1"/>
      <w:marLeft w:val="0"/>
      <w:marRight w:val="0"/>
      <w:marTop w:val="0"/>
      <w:marBottom w:val="0"/>
      <w:divBdr>
        <w:top w:val="none" w:sz="0" w:space="0" w:color="auto"/>
        <w:left w:val="none" w:sz="0" w:space="0" w:color="auto"/>
        <w:bottom w:val="none" w:sz="0" w:space="0" w:color="auto"/>
        <w:right w:val="none" w:sz="0" w:space="0" w:color="auto"/>
      </w:divBdr>
    </w:div>
    <w:div w:id="1271089287">
      <w:bodyDiv w:val="1"/>
      <w:marLeft w:val="0"/>
      <w:marRight w:val="0"/>
      <w:marTop w:val="0"/>
      <w:marBottom w:val="0"/>
      <w:divBdr>
        <w:top w:val="none" w:sz="0" w:space="0" w:color="auto"/>
        <w:left w:val="none" w:sz="0" w:space="0" w:color="auto"/>
        <w:bottom w:val="none" w:sz="0" w:space="0" w:color="auto"/>
        <w:right w:val="none" w:sz="0" w:space="0" w:color="auto"/>
      </w:divBdr>
    </w:div>
    <w:div w:id="1274676755">
      <w:bodyDiv w:val="1"/>
      <w:marLeft w:val="0"/>
      <w:marRight w:val="0"/>
      <w:marTop w:val="0"/>
      <w:marBottom w:val="0"/>
      <w:divBdr>
        <w:top w:val="none" w:sz="0" w:space="0" w:color="auto"/>
        <w:left w:val="none" w:sz="0" w:space="0" w:color="auto"/>
        <w:bottom w:val="none" w:sz="0" w:space="0" w:color="auto"/>
        <w:right w:val="none" w:sz="0" w:space="0" w:color="auto"/>
      </w:divBdr>
    </w:div>
    <w:div w:id="1277253410">
      <w:bodyDiv w:val="1"/>
      <w:marLeft w:val="0"/>
      <w:marRight w:val="0"/>
      <w:marTop w:val="0"/>
      <w:marBottom w:val="0"/>
      <w:divBdr>
        <w:top w:val="none" w:sz="0" w:space="0" w:color="auto"/>
        <w:left w:val="none" w:sz="0" w:space="0" w:color="auto"/>
        <w:bottom w:val="none" w:sz="0" w:space="0" w:color="auto"/>
        <w:right w:val="none" w:sz="0" w:space="0" w:color="auto"/>
      </w:divBdr>
    </w:div>
    <w:div w:id="1278097871">
      <w:bodyDiv w:val="1"/>
      <w:marLeft w:val="0"/>
      <w:marRight w:val="0"/>
      <w:marTop w:val="0"/>
      <w:marBottom w:val="0"/>
      <w:divBdr>
        <w:top w:val="none" w:sz="0" w:space="0" w:color="auto"/>
        <w:left w:val="none" w:sz="0" w:space="0" w:color="auto"/>
        <w:bottom w:val="none" w:sz="0" w:space="0" w:color="auto"/>
        <w:right w:val="none" w:sz="0" w:space="0" w:color="auto"/>
      </w:divBdr>
    </w:div>
    <w:div w:id="1279068390">
      <w:bodyDiv w:val="1"/>
      <w:marLeft w:val="0"/>
      <w:marRight w:val="0"/>
      <w:marTop w:val="0"/>
      <w:marBottom w:val="0"/>
      <w:divBdr>
        <w:top w:val="none" w:sz="0" w:space="0" w:color="auto"/>
        <w:left w:val="none" w:sz="0" w:space="0" w:color="auto"/>
        <w:bottom w:val="none" w:sz="0" w:space="0" w:color="auto"/>
        <w:right w:val="none" w:sz="0" w:space="0" w:color="auto"/>
      </w:divBdr>
    </w:div>
    <w:div w:id="1282767751">
      <w:bodyDiv w:val="1"/>
      <w:marLeft w:val="0"/>
      <w:marRight w:val="0"/>
      <w:marTop w:val="0"/>
      <w:marBottom w:val="0"/>
      <w:divBdr>
        <w:top w:val="none" w:sz="0" w:space="0" w:color="auto"/>
        <w:left w:val="none" w:sz="0" w:space="0" w:color="auto"/>
        <w:bottom w:val="none" w:sz="0" w:space="0" w:color="auto"/>
        <w:right w:val="none" w:sz="0" w:space="0" w:color="auto"/>
      </w:divBdr>
    </w:div>
    <w:div w:id="1283684942">
      <w:bodyDiv w:val="1"/>
      <w:marLeft w:val="0"/>
      <w:marRight w:val="0"/>
      <w:marTop w:val="0"/>
      <w:marBottom w:val="0"/>
      <w:divBdr>
        <w:top w:val="none" w:sz="0" w:space="0" w:color="auto"/>
        <w:left w:val="none" w:sz="0" w:space="0" w:color="auto"/>
        <w:bottom w:val="none" w:sz="0" w:space="0" w:color="auto"/>
        <w:right w:val="none" w:sz="0" w:space="0" w:color="auto"/>
      </w:divBdr>
    </w:div>
    <w:div w:id="1287470360">
      <w:bodyDiv w:val="1"/>
      <w:marLeft w:val="0"/>
      <w:marRight w:val="0"/>
      <w:marTop w:val="0"/>
      <w:marBottom w:val="0"/>
      <w:divBdr>
        <w:top w:val="none" w:sz="0" w:space="0" w:color="auto"/>
        <w:left w:val="none" w:sz="0" w:space="0" w:color="auto"/>
        <w:bottom w:val="none" w:sz="0" w:space="0" w:color="auto"/>
        <w:right w:val="none" w:sz="0" w:space="0" w:color="auto"/>
      </w:divBdr>
    </w:div>
    <w:div w:id="1288199456">
      <w:bodyDiv w:val="1"/>
      <w:marLeft w:val="0"/>
      <w:marRight w:val="0"/>
      <w:marTop w:val="0"/>
      <w:marBottom w:val="0"/>
      <w:divBdr>
        <w:top w:val="none" w:sz="0" w:space="0" w:color="auto"/>
        <w:left w:val="none" w:sz="0" w:space="0" w:color="auto"/>
        <w:bottom w:val="none" w:sz="0" w:space="0" w:color="auto"/>
        <w:right w:val="none" w:sz="0" w:space="0" w:color="auto"/>
      </w:divBdr>
    </w:div>
    <w:div w:id="1288702131">
      <w:bodyDiv w:val="1"/>
      <w:marLeft w:val="0"/>
      <w:marRight w:val="0"/>
      <w:marTop w:val="0"/>
      <w:marBottom w:val="0"/>
      <w:divBdr>
        <w:top w:val="none" w:sz="0" w:space="0" w:color="auto"/>
        <w:left w:val="none" w:sz="0" w:space="0" w:color="auto"/>
        <w:bottom w:val="none" w:sz="0" w:space="0" w:color="auto"/>
        <w:right w:val="none" w:sz="0" w:space="0" w:color="auto"/>
      </w:divBdr>
    </w:div>
    <w:div w:id="1292132524">
      <w:bodyDiv w:val="1"/>
      <w:marLeft w:val="0"/>
      <w:marRight w:val="0"/>
      <w:marTop w:val="0"/>
      <w:marBottom w:val="0"/>
      <w:divBdr>
        <w:top w:val="none" w:sz="0" w:space="0" w:color="auto"/>
        <w:left w:val="none" w:sz="0" w:space="0" w:color="auto"/>
        <w:bottom w:val="none" w:sz="0" w:space="0" w:color="auto"/>
        <w:right w:val="none" w:sz="0" w:space="0" w:color="auto"/>
      </w:divBdr>
    </w:div>
    <w:div w:id="1292323980">
      <w:bodyDiv w:val="1"/>
      <w:marLeft w:val="0"/>
      <w:marRight w:val="0"/>
      <w:marTop w:val="0"/>
      <w:marBottom w:val="0"/>
      <w:divBdr>
        <w:top w:val="none" w:sz="0" w:space="0" w:color="auto"/>
        <w:left w:val="none" w:sz="0" w:space="0" w:color="auto"/>
        <w:bottom w:val="none" w:sz="0" w:space="0" w:color="auto"/>
        <w:right w:val="none" w:sz="0" w:space="0" w:color="auto"/>
      </w:divBdr>
    </w:div>
    <w:div w:id="1292592932">
      <w:bodyDiv w:val="1"/>
      <w:marLeft w:val="0"/>
      <w:marRight w:val="0"/>
      <w:marTop w:val="0"/>
      <w:marBottom w:val="0"/>
      <w:divBdr>
        <w:top w:val="none" w:sz="0" w:space="0" w:color="auto"/>
        <w:left w:val="none" w:sz="0" w:space="0" w:color="auto"/>
        <w:bottom w:val="none" w:sz="0" w:space="0" w:color="auto"/>
        <w:right w:val="none" w:sz="0" w:space="0" w:color="auto"/>
      </w:divBdr>
    </w:div>
    <w:div w:id="1295022027">
      <w:bodyDiv w:val="1"/>
      <w:marLeft w:val="0"/>
      <w:marRight w:val="0"/>
      <w:marTop w:val="0"/>
      <w:marBottom w:val="0"/>
      <w:divBdr>
        <w:top w:val="none" w:sz="0" w:space="0" w:color="auto"/>
        <w:left w:val="none" w:sz="0" w:space="0" w:color="auto"/>
        <w:bottom w:val="none" w:sz="0" w:space="0" w:color="auto"/>
        <w:right w:val="none" w:sz="0" w:space="0" w:color="auto"/>
      </w:divBdr>
    </w:div>
    <w:div w:id="1300653440">
      <w:bodyDiv w:val="1"/>
      <w:marLeft w:val="0"/>
      <w:marRight w:val="0"/>
      <w:marTop w:val="0"/>
      <w:marBottom w:val="0"/>
      <w:divBdr>
        <w:top w:val="none" w:sz="0" w:space="0" w:color="auto"/>
        <w:left w:val="none" w:sz="0" w:space="0" w:color="auto"/>
        <w:bottom w:val="none" w:sz="0" w:space="0" w:color="auto"/>
        <w:right w:val="none" w:sz="0" w:space="0" w:color="auto"/>
      </w:divBdr>
    </w:div>
    <w:div w:id="1302998826">
      <w:bodyDiv w:val="1"/>
      <w:marLeft w:val="0"/>
      <w:marRight w:val="0"/>
      <w:marTop w:val="0"/>
      <w:marBottom w:val="0"/>
      <w:divBdr>
        <w:top w:val="none" w:sz="0" w:space="0" w:color="auto"/>
        <w:left w:val="none" w:sz="0" w:space="0" w:color="auto"/>
        <w:bottom w:val="none" w:sz="0" w:space="0" w:color="auto"/>
        <w:right w:val="none" w:sz="0" w:space="0" w:color="auto"/>
      </w:divBdr>
    </w:div>
    <w:div w:id="1305038885">
      <w:bodyDiv w:val="1"/>
      <w:marLeft w:val="0"/>
      <w:marRight w:val="0"/>
      <w:marTop w:val="0"/>
      <w:marBottom w:val="0"/>
      <w:divBdr>
        <w:top w:val="none" w:sz="0" w:space="0" w:color="auto"/>
        <w:left w:val="none" w:sz="0" w:space="0" w:color="auto"/>
        <w:bottom w:val="none" w:sz="0" w:space="0" w:color="auto"/>
        <w:right w:val="none" w:sz="0" w:space="0" w:color="auto"/>
      </w:divBdr>
    </w:div>
    <w:div w:id="1305893693">
      <w:bodyDiv w:val="1"/>
      <w:marLeft w:val="0"/>
      <w:marRight w:val="0"/>
      <w:marTop w:val="0"/>
      <w:marBottom w:val="0"/>
      <w:divBdr>
        <w:top w:val="none" w:sz="0" w:space="0" w:color="auto"/>
        <w:left w:val="none" w:sz="0" w:space="0" w:color="auto"/>
        <w:bottom w:val="none" w:sz="0" w:space="0" w:color="auto"/>
        <w:right w:val="none" w:sz="0" w:space="0" w:color="auto"/>
      </w:divBdr>
    </w:div>
    <w:div w:id="1307200166">
      <w:bodyDiv w:val="1"/>
      <w:marLeft w:val="0"/>
      <w:marRight w:val="0"/>
      <w:marTop w:val="0"/>
      <w:marBottom w:val="0"/>
      <w:divBdr>
        <w:top w:val="none" w:sz="0" w:space="0" w:color="auto"/>
        <w:left w:val="none" w:sz="0" w:space="0" w:color="auto"/>
        <w:bottom w:val="none" w:sz="0" w:space="0" w:color="auto"/>
        <w:right w:val="none" w:sz="0" w:space="0" w:color="auto"/>
      </w:divBdr>
    </w:div>
    <w:div w:id="1314215256">
      <w:bodyDiv w:val="1"/>
      <w:marLeft w:val="0"/>
      <w:marRight w:val="0"/>
      <w:marTop w:val="0"/>
      <w:marBottom w:val="0"/>
      <w:divBdr>
        <w:top w:val="none" w:sz="0" w:space="0" w:color="auto"/>
        <w:left w:val="none" w:sz="0" w:space="0" w:color="auto"/>
        <w:bottom w:val="none" w:sz="0" w:space="0" w:color="auto"/>
        <w:right w:val="none" w:sz="0" w:space="0" w:color="auto"/>
      </w:divBdr>
    </w:div>
    <w:div w:id="1316490191">
      <w:bodyDiv w:val="1"/>
      <w:marLeft w:val="0"/>
      <w:marRight w:val="0"/>
      <w:marTop w:val="0"/>
      <w:marBottom w:val="0"/>
      <w:divBdr>
        <w:top w:val="none" w:sz="0" w:space="0" w:color="auto"/>
        <w:left w:val="none" w:sz="0" w:space="0" w:color="auto"/>
        <w:bottom w:val="none" w:sz="0" w:space="0" w:color="auto"/>
        <w:right w:val="none" w:sz="0" w:space="0" w:color="auto"/>
      </w:divBdr>
    </w:div>
    <w:div w:id="1318419342">
      <w:bodyDiv w:val="1"/>
      <w:marLeft w:val="0"/>
      <w:marRight w:val="0"/>
      <w:marTop w:val="0"/>
      <w:marBottom w:val="0"/>
      <w:divBdr>
        <w:top w:val="none" w:sz="0" w:space="0" w:color="auto"/>
        <w:left w:val="none" w:sz="0" w:space="0" w:color="auto"/>
        <w:bottom w:val="none" w:sz="0" w:space="0" w:color="auto"/>
        <w:right w:val="none" w:sz="0" w:space="0" w:color="auto"/>
      </w:divBdr>
    </w:div>
    <w:div w:id="1323504773">
      <w:bodyDiv w:val="1"/>
      <w:marLeft w:val="0"/>
      <w:marRight w:val="0"/>
      <w:marTop w:val="0"/>
      <w:marBottom w:val="0"/>
      <w:divBdr>
        <w:top w:val="none" w:sz="0" w:space="0" w:color="auto"/>
        <w:left w:val="none" w:sz="0" w:space="0" w:color="auto"/>
        <w:bottom w:val="none" w:sz="0" w:space="0" w:color="auto"/>
        <w:right w:val="none" w:sz="0" w:space="0" w:color="auto"/>
      </w:divBdr>
    </w:div>
    <w:div w:id="1323580486">
      <w:bodyDiv w:val="1"/>
      <w:marLeft w:val="0"/>
      <w:marRight w:val="0"/>
      <w:marTop w:val="0"/>
      <w:marBottom w:val="0"/>
      <w:divBdr>
        <w:top w:val="none" w:sz="0" w:space="0" w:color="auto"/>
        <w:left w:val="none" w:sz="0" w:space="0" w:color="auto"/>
        <w:bottom w:val="none" w:sz="0" w:space="0" w:color="auto"/>
        <w:right w:val="none" w:sz="0" w:space="0" w:color="auto"/>
      </w:divBdr>
    </w:div>
    <w:div w:id="1325931782">
      <w:bodyDiv w:val="1"/>
      <w:marLeft w:val="0"/>
      <w:marRight w:val="0"/>
      <w:marTop w:val="0"/>
      <w:marBottom w:val="0"/>
      <w:divBdr>
        <w:top w:val="none" w:sz="0" w:space="0" w:color="auto"/>
        <w:left w:val="none" w:sz="0" w:space="0" w:color="auto"/>
        <w:bottom w:val="none" w:sz="0" w:space="0" w:color="auto"/>
        <w:right w:val="none" w:sz="0" w:space="0" w:color="auto"/>
      </w:divBdr>
    </w:div>
    <w:div w:id="1326977650">
      <w:bodyDiv w:val="1"/>
      <w:marLeft w:val="0"/>
      <w:marRight w:val="0"/>
      <w:marTop w:val="0"/>
      <w:marBottom w:val="0"/>
      <w:divBdr>
        <w:top w:val="none" w:sz="0" w:space="0" w:color="auto"/>
        <w:left w:val="none" w:sz="0" w:space="0" w:color="auto"/>
        <w:bottom w:val="none" w:sz="0" w:space="0" w:color="auto"/>
        <w:right w:val="none" w:sz="0" w:space="0" w:color="auto"/>
      </w:divBdr>
    </w:div>
    <w:div w:id="1330408219">
      <w:bodyDiv w:val="1"/>
      <w:marLeft w:val="0"/>
      <w:marRight w:val="0"/>
      <w:marTop w:val="0"/>
      <w:marBottom w:val="0"/>
      <w:divBdr>
        <w:top w:val="none" w:sz="0" w:space="0" w:color="auto"/>
        <w:left w:val="none" w:sz="0" w:space="0" w:color="auto"/>
        <w:bottom w:val="none" w:sz="0" w:space="0" w:color="auto"/>
        <w:right w:val="none" w:sz="0" w:space="0" w:color="auto"/>
      </w:divBdr>
    </w:div>
    <w:div w:id="1331326415">
      <w:bodyDiv w:val="1"/>
      <w:marLeft w:val="0"/>
      <w:marRight w:val="0"/>
      <w:marTop w:val="0"/>
      <w:marBottom w:val="0"/>
      <w:divBdr>
        <w:top w:val="none" w:sz="0" w:space="0" w:color="auto"/>
        <w:left w:val="none" w:sz="0" w:space="0" w:color="auto"/>
        <w:bottom w:val="none" w:sz="0" w:space="0" w:color="auto"/>
        <w:right w:val="none" w:sz="0" w:space="0" w:color="auto"/>
      </w:divBdr>
    </w:div>
    <w:div w:id="1333337635">
      <w:bodyDiv w:val="1"/>
      <w:marLeft w:val="0"/>
      <w:marRight w:val="0"/>
      <w:marTop w:val="0"/>
      <w:marBottom w:val="0"/>
      <w:divBdr>
        <w:top w:val="none" w:sz="0" w:space="0" w:color="auto"/>
        <w:left w:val="none" w:sz="0" w:space="0" w:color="auto"/>
        <w:bottom w:val="none" w:sz="0" w:space="0" w:color="auto"/>
        <w:right w:val="none" w:sz="0" w:space="0" w:color="auto"/>
      </w:divBdr>
    </w:div>
    <w:div w:id="1333487169">
      <w:bodyDiv w:val="1"/>
      <w:marLeft w:val="0"/>
      <w:marRight w:val="0"/>
      <w:marTop w:val="0"/>
      <w:marBottom w:val="0"/>
      <w:divBdr>
        <w:top w:val="none" w:sz="0" w:space="0" w:color="auto"/>
        <w:left w:val="none" w:sz="0" w:space="0" w:color="auto"/>
        <w:bottom w:val="none" w:sz="0" w:space="0" w:color="auto"/>
        <w:right w:val="none" w:sz="0" w:space="0" w:color="auto"/>
      </w:divBdr>
    </w:div>
    <w:div w:id="1333871029">
      <w:bodyDiv w:val="1"/>
      <w:marLeft w:val="0"/>
      <w:marRight w:val="0"/>
      <w:marTop w:val="0"/>
      <w:marBottom w:val="0"/>
      <w:divBdr>
        <w:top w:val="none" w:sz="0" w:space="0" w:color="auto"/>
        <w:left w:val="none" w:sz="0" w:space="0" w:color="auto"/>
        <w:bottom w:val="none" w:sz="0" w:space="0" w:color="auto"/>
        <w:right w:val="none" w:sz="0" w:space="0" w:color="auto"/>
      </w:divBdr>
    </w:div>
    <w:div w:id="1335764220">
      <w:bodyDiv w:val="1"/>
      <w:marLeft w:val="0"/>
      <w:marRight w:val="0"/>
      <w:marTop w:val="0"/>
      <w:marBottom w:val="0"/>
      <w:divBdr>
        <w:top w:val="none" w:sz="0" w:space="0" w:color="auto"/>
        <w:left w:val="none" w:sz="0" w:space="0" w:color="auto"/>
        <w:bottom w:val="none" w:sz="0" w:space="0" w:color="auto"/>
        <w:right w:val="none" w:sz="0" w:space="0" w:color="auto"/>
      </w:divBdr>
    </w:div>
    <w:div w:id="1340235150">
      <w:bodyDiv w:val="1"/>
      <w:marLeft w:val="0"/>
      <w:marRight w:val="0"/>
      <w:marTop w:val="0"/>
      <w:marBottom w:val="0"/>
      <w:divBdr>
        <w:top w:val="none" w:sz="0" w:space="0" w:color="auto"/>
        <w:left w:val="none" w:sz="0" w:space="0" w:color="auto"/>
        <w:bottom w:val="none" w:sz="0" w:space="0" w:color="auto"/>
        <w:right w:val="none" w:sz="0" w:space="0" w:color="auto"/>
      </w:divBdr>
    </w:div>
    <w:div w:id="1341393296">
      <w:bodyDiv w:val="1"/>
      <w:marLeft w:val="0"/>
      <w:marRight w:val="0"/>
      <w:marTop w:val="0"/>
      <w:marBottom w:val="0"/>
      <w:divBdr>
        <w:top w:val="none" w:sz="0" w:space="0" w:color="auto"/>
        <w:left w:val="none" w:sz="0" w:space="0" w:color="auto"/>
        <w:bottom w:val="none" w:sz="0" w:space="0" w:color="auto"/>
        <w:right w:val="none" w:sz="0" w:space="0" w:color="auto"/>
      </w:divBdr>
    </w:div>
    <w:div w:id="1342007137">
      <w:bodyDiv w:val="1"/>
      <w:marLeft w:val="0"/>
      <w:marRight w:val="0"/>
      <w:marTop w:val="0"/>
      <w:marBottom w:val="0"/>
      <w:divBdr>
        <w:top w:val="none" w:sz="0" w:space="0" w:color="auto"/>
        <w:left w:val="none" w:sz="0" w:space="0" w:color="auto"/>
        <w:bottom w:val="none" w:sz="0" w:space="0" w:color="auto"/>
        <w:right w:val="none" w:sz="0" w:space="0" w:color="auto"/>
      </w:divBdr>
    </w:div>
    <w:div w:id="1342439439">
      <w:bodyDiv w:val="1"/>
      <w:marLeft w:val="0"/>
      <w:marRight w:val="0"/>
      <w:marTop w:val="0"/>
      <w:marBottom w:val="0"/>
      <w:divBdr>
        <w:top w:val="none" w:sz="0" w:space="0" w:color="auto"/>
        <w:left w:val="none" w:sz="0" w:space="0" w:color="auto"/>
        <w:bottom w:val="none" w:sz="0" w:space="0" w:color="auto"/>
        <w:right w:val="none" w:sz="0" w:space="0" w:color="auto"/>
      </w:divBdr>
    </w:div>
    <w:div w:id="1343585570">
      <w:bodyDiv w:val="1"/>
      <w:marLeft w:val="0"/>
      <w:marRight w:val="0"/>
      <w:marTop w:val="0"/>
      <w:marBottom w:val="0"/>
      <w:divBdr>
        <w:top w:val="none" w:sz="0" w:space="0" w:color="auto"/>
        <w:left w:val="none" w:sz="0" w:space="0" w:color="auto"/>
        <w:bottom w:val="none" w:sz="0" w:space="0" w:color="auto"/>
        <w:right w:val="none" w:sz="0" w:space="0" w:color="auto"/>
      </w:divBdr>
    </w:div>
    <w:div w:id="1346857231">
      <w:bodyDiv w:val="1"/>
      <w:marLeft w:val="0"/>
      <w:marRight w:val="0"/>
      <w:marTop w:val="0"/>
      <w:marBottom w:val="0"/>
      <w:divBdr>
        <w:top w:val="none" w:sz="0" w:space="0" w:color="auto"/>
        <w:left w:val="none" w:sz="0" w:space="0" w:color="auto"/>
        <w:bottom w:val="none" w:sz="0" w:space="0" w:color="auto"/>
        <w:right w:val="none" w:sz="0" w:space="0" w:color="auto"/>
      </w:divBdr>
    </w:div>
    <w:div w:id="1348603007">
      <w:bodyDiv w:val="1"/>
      <w:marLeft w:val="0"/>
      <w:marRight w:val="0"/>
      <w:marTop w:val="0"/>
      <w:marBottom w:val="0"/>
      <w:divBdr>
        <w:top w:val="none" w:sz="0" w:space="0" w:color="auto"/>
        <w:left w:val="none" w:sz="0" w:space="0" w:color="auto"/>
        <w:bottom w:val="none" w:sz="0" w:space="0" w:color="auto"/>
        <w:right w:val="none" w:sz="0" w:space="0" w:color="auto"/>
      </w:divBdr>
    </w:div>
    <w:div w:id="1349601496">
      <w:bodyDiv w:val="1"/>
      <w:marLeft w:val="0"/>
      <w:marRight w:val="0"/>
      <w:marTop w:val="0"/>
      <w:marBottom w:val="0"/>
      <w:divBdr>
        <w:top w:val="none" w:sz="0" w:space="0" w:color="auto"/>
        <w:left w:val="none" w:sz="0" w:space="0" w:color="auto"/>
        <w:bottom w:val="none" w:sz="0" w:space="0" w:color="auto"/>
        <w:right w:val="none" w:sz="0" w:space="0" w:color="auto"/>
      </w:divBdr>
    </w:div>
    <w:div w:id="1349871509">
      <w:bodyDiv w:val="1"/>
      <w:marLeft w:val="0"/>
      <w:marRight w:val="0"/>
      <w:marTop w:val="0"/>
      <w:marBottom w:val="0"/>
      <w:divBdr>
        <w:top w:val="none" w:sz="0" w:space="0" w:color="auto"/>
        <w:left w:val="none" w:sz="0" w:space="0" w:color="auto"/>
        <w:bottom w:val="none" w:sz="0" w:space="0" w:color="auto"/>
        <w:right w:val="none" w:sz="0" w:space="0" w:color="auto"/>
      </w:divBdr>
    </w:div>
    <w:div w:id="1350059224">
      <w:bodyDiv w:val="1"/>
      <w:marLeft w:val="0"/>
      <w:marRight w:val="0"/>
      <w:marTop w:val="0"/>
      <w:marBottom w:val="0"/>
      <w:divBdr>
        <w:top w:val="none" w:sz="0" w:space="0" w:color="auto"/>
        <w:left w:val="none" w:sz="0" w:space="0" w:color="auto"/>
        <w:bottom w:val="none" w:sz="0" w:space="0" w:color="auto"/>
        <w:right w:val="none" w:sz="0" w:space="0" w:color="auto"/>
      </w:divBdr>
    </w:div>
    <w:div w:id="1351878004">
      <w:bodyDiv w:val="1"/>
      <w:marLeft w:val="0"/>
      <w:marRight w:val="0"/>
      <w:marTop w:val="0"/>
      <w:marBottom w:val="0"/>
      <w:divBdr>
        <w:top w:val="none" w:sz="0" w:space="0" w:color="auto"/>
        <w:left w:val="none" w:sz="0" w:space="0" w:color="auto"/>
        <w:bottom w:val="none" w:sz="0" w:space="0" w:color="auto"/>
        <w:right w:val="none" w:sz="0" w:space="0" w:color="auto"/>
      </w:divBdr>
    </w:div>
    <w:div w:id="1351953901">
      <w:bodyDiv w:val="1"/>
      <w:marLeft w:val="0"/>
      <w:marRight w:val="0"/>
      <w:marTop w:val="0"/>
      <w:marBottom w:val="0"/>
      <w:divBdr>
        <w:top w:val="none" w:sz="0" w:space="0" w:color="auto"/>
        <w:left w:val="none" w:sz="0" w:space="0" w:color="auto"/>
        <w:bottom w:val="none" w:sz="0" w:space="0" w:color="auto"/>
        <w:right w:val="none" w:sz="0" w:space="0" w:color="auto"/>
      </w:divBdr>
    </w:div>
    <w:div w:id="1352798006">
      <w:bodyDiv w:val="1"/>
      <w:marLeft w:val="0"/>
      <w:marRight w:val="0"/>
      <w:marTop w:val="0"/>
      <w:marBottom w:val="0"/>
      <w:divBdr>
        <w:top w:val="none" w:sz="0" w:space="0" w:color="auto"/>
        <w:left w:val="none" w:sz="0" w:space="0" w:color="auto"/>
        <w:bottom w:val="none" w:sz="0" w:space="0" w:color="auto"/>
        <w:right w:val="none" w:sz="0" w:space="0" w:color="auto"/>
      </w:divBdr>
    </w:div>
    <w:div w:id="1355493804">
      <w:bodyDiv w:val="1"/>
      <w:marLeft w:val="0"/>
      <w:marRight w:val="0"/>
      <w:marTop w:val="0"/>
      <w:marBottom w:val="0"/>
      <w:divBdr>
        <w:top w:val="none" w:sz="0" w:space="0" w:color="auto"/>
        <w:left w:val="none" w:sz="0" w:space="0" w:color="auto"/>
        <w:bottom w:val="none" w:sz="0" w:space="0" w:color="auto"/>
        <w:right w:val="none" w:sz="0" w:space="0" w:color="auto"/>
      </w:divBdr>
    </w:div>
    <w:div w:id="1363244289">
      <w:bodyDiv w:val="1"/>
      <w:marLeft w:val="0"/>
      <w:marRight w:val="0"/>
      <w:marTop w:val="0"/>
      <w:marBottom w:val="0"/>
      <w:divBdr>
        <w:top w:val="none" w:sz="0" w:space="0" w:color="auto"/>
        <w:left w:val="none" w:sz="0" w:space="0" w:color="auto"/>
        <w:bottom w:val="none" w:sz="0" w:space="0" w:color="auto"/>
        <w:right w:val="none" w:sz="0" w:space="0" w:color="auto"/>
      </w:divBdr>
    </w:div>
    <w:div w:id="1372223690">
      <w:bodyDiv w:val="1"/>
      <w:marLeft w:val="0"/>
      <w:marRight w:val="0"/>
      <w:marTop w:val="0"/>
      <w:marBottom w:val="0"/>
      <w:divBdr>
        <w:top w:val="none" w:sz="0" w:space="0" w:color="auto"/>
        <w:left w:val="none" w:sz="0" w:space="0" w:color="auto"/>
        <w:bottom w:val="none" w:sz="0" w:space="0" w:color="auto"/>
        <w:right w:val="none" w:sz="0" w:space="0" w:color="auto"/>
      </w:divBdr>
    </w:div>
    <w:div w:id="1373917534">
      <w:bodyDiv w:val="1"/>
      <w:marLeft w:val="0"/>
      <w:marRight w:val="0"/>
      <w:marTop w:val="0"/>
      <w:marBottom w:val="0"/>
      <w:divBdr>
        <w:top w:val="none" w:sz="0" w:space="0" w:color="auto"/>
        <w:left w:val="none" w:sz="0" w:space="0" w:color="auto"/>
        <w:bottom w:val="none" w:sz="0" w:space="0" w:color="auto"/>
        <w:right w:val="none" w:sz="0" w:space="0" w:color="auto"/>
      </w:divBdr>
    </w:div>
    <w:div w:id="1376615304">
      <w:bodyDiv w:val="1"/>
      <w:marLeft w:val="0"/>
      <w:marRight w:val="0"/>
      <w:marTop w:val="0"/>
      <w:marBottom w:val="0"/>
      <w:divBdr>
        <w:top w:val="none" w:sz="0" w:space="0" w:color="auto"/>
        <w:left w:val="none" w:sz="0" w:space="0" w:color="auto"/>
        <w:bottom w:val="none" w:sz="0" w:space="0" w:color="auto"/>
        <w:right w:val="none" w:sz="0" w:space="0" w:color="auto"/>
      </w:divBdr>
    </w:div>
    <w:div w:id="1379281301">
      <w:bodyDiv w:val="1"/>
      <w:marLeft w:val="0"/>
      <w:marRight w:val="0"/>
      <w:marTop w:val="0"/>
      <w:marBottom w:val="0"/>
      <w:divBdr>
        <w:top w:val="none" w:sz="0" w:space="0" w:color="auto"/>
        <w:left w:val="none" w:sz="0" w:space="0" w:color="auto"/>
        <w:bottom w:val="none" w:sz="0" w:space="0" w:color="auto"/>
        <w:right w:val="none" w:sz="0" w:space="0" w:color="auto"/>
      </w:divBdr>
    </w:div>
    <w:div w:id="1379670677">
      <w:bodyDiv w:val="1"/>
      <w:marLeft w:val="0"/>
      <w:marRight w:val="0"/>
      <w:marTop w:val="0"/>
      <w:marBottom w:val="0"/>
      <w:divBdr>
        <w:top w:val="none" w:sz="0" w:space="0" w:color="auto"/>
        <w:left w:val="none" w:sz="0" w:space="0" w:color="auto"/>
        <w:bottom w:val="none" w:sz="0" w:space="0" w:color="auto"/>
        <w:right w:val="none" w:sz="0" w:space="0" w:color="auto"/>
      </w:divBdr>
    </w:div>
    <w:div w:id="1379821575">
      <w:bodyDiv w:val="1"/>
      <w:marLeft w:val="0"/>
      <w:marRight w:val="0"/>
      <w:marTop w:val="0"/>
      <w:marBottom w:val="0"/>
      <w:divBdr>
        <w:top w:val="none" w:sz="0" w:space="0" w:color="auto"/>
        <w:left w:val="none" w:sz="0" w:space="0" w:color="auto"/>
        <w:bottom w:val="none" w:sz="0" w:space="0" w:color="auto"/>
        <w:right w:val="none" w:sz="0" w:space="0" w:color="auto"/>
      </w:divBdr>
    </w:div>
    <w:div w:id="1380207355">
      <w:bodyDiv w:val="1"/>
      <w:marLeft w:val="0"/>
      <w:marRight w:val="0"/>
      <w:marTop w:val="0"/>
      <w:marBottom w:val="0"/>
      <w:divBdr>
        <w:top w:val="none" w:sz="0" w:space="0" w:color="auto"/>
        <w:left w:val="none" w:sz="0" w:space="0" w:color="auto"/>
        <w:bottom w:val="none" w:sz="0" w:space="0" w:color="auto"/>
        <w:right w:val="none" w:sz="0" w:space="0" w:color="auto"/>
      </w:divBdr>
    </w:div>
    <w:div w:id="1382746173">
      <w:bodyDiv w:val="1"/>
      <w:marLeft w:val="0"/>
      <w:marRight w:val="0"/>
      <w:marTop w:val="0"/>
      <w:marBottom w:val="0"/>
      <w:divBdr>
        <w:top w:val="none" w:sz="0" w:space="0" w:color="auto"/>
        <w:left w:val="none" w:sz="0" w:space="0" w:color="auto"/>
        <w:bottom w:val="none" w:sz="0" w:space="0" w:color="auto"/>
        <w:right w:val="none" w:sz="0" w:space="0" w:color="auto"/>
      </w:divBdr>
    </w:div>
    <w:div w:id="1387997638">
      <w:bodyDiv w:val="1"/>
      <w:marLeft w:val="0"/>
      <w:marRight w:val="0"/>
      <w:marTop w:val="0"/>
      <w:marBottom w:val="0"/>
      <w:divBdr>
        <w:top w:val="none" w:sz="0" w:space="0" w:color="auto"/>
        <w:left w:val="none" w:sz="0" w:space="0" w:color="auto"/>
        <w:bottom w:val="none" w:sz="0" w:space="0" w:color="auto"/>
        <w:right w:val="none" w:sz="0" w:space="0" w:color="auto"/>
      </w:divBdr>
    </w:div>
    <w:div w:id="1390424403">
      <w:bodyDiv w:val="1"/>
      <w:marLeft w:val="0"/>
      <w:marRight w:val="0"/>
      <w:marTop w:val="0"/>
      <w:marBottom w:val="0"/>
      <w:divBdr>
        <w:top w:val="none" w:sz="0" w:space="0" w:color="auto"/>
        <w:left w:val="none" w:sz="0" w:space="0" w:color="auto"/>
        <w:bottom w:val="none" w:sz="0" w:space="0" w:color="auto"/>
        <w:right w:val="none" w:sz="0" w:space="0" w:color="auto"/>
      </w:divBdr>
    </w:div>
    <w:div w:id="1394936114">
      <w:bodyDiv w:val="1"/>
      <w:marLeft w:val="0"/>
      <w:marRight w:val="0"/>
      <w:marTop w:val="0"/>
      <w:marBottom w:val="0"/>
      <w:divBdr>
        <w:top w:val="none" w:sz="0" w:space="0" w:color="auto"/>
        <w:left w:val="none" w:sz="0" w:space="0" w:color="auto"/>
        <w:bottom w:val="none" w:sz="0" w:space="0" w:color="auto"/>
        <w:right w:val="none" w:sz="0" w:space="0" w:color="auto"/>
      </w:divBdr>
    </w:div>
    <w:div w:id="1397122292">
      <w:bodyDiv w:val="1"/>
      <w:marLeft w:val="0"/>
      <w:marRight w:val="0"/>
      <w:marTop w:val="0"/>
      <w:marBottom w:val="0"/>
      <w:divBdr>
        <w:top w:val="none" w:sz="0" w:space="0" w:color="auto"/>
        <w:left w:val="none" w:sz="0" w:space="0" w:color="auto"/>
        <w:bottom w:val="none" w:sz="0" w:space="0" w:color="auto"/>
        <w:right w:val="none" w:sz="0" w:space="0" w:color="auto"/>
      </w:divBdr>
    </w:div>
    <w:div w:id="1400129627">
      <w:bodyDiv w:val="1"/>
      <w:marLeft w:val="0"/>
      <w:marRight w:val="0"/>
      <w:marTop w:val="0"/>
      <w:marBottom w:val="0"/>
      <w:divBdr>
        <w:top w:val="none" w:sz="0" w:space="0" w:color="auto"/>
        <w:left w:val="none" w:sz="0" w:space="0" w:color="auto"/>
        <w:bottom w:val="none" w:sz="0" w:space="0" w:color="auto"/>
        <w:right w:val="none" w:sz="0" w:space="0" w:color="auto"/>
      </w:divBdr>
    </w:div>
    <w:div w:id="1400977215">
      <w:bodyDiv w:val="1"/>
      <w:marLeft w:val="0"/>
      <w:marRight w:val="0"/>
      <w:marTop w:val="0"/>
      <w:marBottom w:val="0"/>
      <w:divBdr>
        <w:top w:val="none" w:sz="0" w:space="0" w:color="auto"/>
        <w:left w:val="none" w:sz="0" w:space="0" w:color="auto"/>
        <w:bottom w:val="none" w:sz="0" w:space="0" w:color="auto"/>
        <w:right w:val="none" w:sz="0" w:space="0" w:color="auto"/>
      </w:divBdr>
    </w:div>
    <w:div w:id="1401175606">
      <w:bodyDiv w:val="1"/>
      <w:marLeft w:val="0"/>
      <w:marRight w:val="0"/>
      <w:marTop w:val="0"/>
      <w:marBottom w:val="0"/>
      <w:divBdr>
        <w:top w:val="none" w:sz="0" w:space="0" w:color="auto"/>
        <w:left w:val="none" w:sz="0" w:space="0" w:color="auto"/>
        <w:bottom w:val="none" w:sz="0" w:space="0" w:color="auto"/>
        <w:right w:val="none" w:sz="0" w:space="0" w:color="auto"/>
      </w:divBdr>
    </w:div>
    <w:div w:id="1402366724">
      <w:bodyDiv w:val="1"/>
      <w:marLeft w:val="0"/>
      <w:marRight w:val="0"/>
      <w:marTop w:val="0"/>
      <w:marBottom w:val="0"/>
      <w:divBdr>
        <w:top w:val="none" w:sz="0" w:space="0" w:color="auto"/>
        <w:left w:val="none" w:sz="0" w:space="0" w:color="auto"/>
        <w:bottom w:val="none" w:sz="0" w:space="0" w:color="auto"/>
        <w:right w:val="none" w:sz="0" w:space="0" w:color="auto"/>
      </w:divBdr>
    </w:div>
    <w:div w:id="1402405417">
      <w:bodyDiv w:val="1"/>
      <w:marLeft w:val="0"/>
      <w:marRight w:val="0"/>
      <w:marTop w:val="0"/>
      <w:marBottom w:val="0"/>
      <w:divBdr>
        <w:top w:val="none" w:sz="0" w:space="0" w:color="auto"/>
        <w:left w:val="none" w:sz="0" w:space="0" w:color="auto"/>
        <w:bottom w:val="none" w:sz="0" w:space="0" w:color="auto"/>
        <w:right w:val="none" w:sz="0" w:space="0" w:color="auto"/>
      </w:divBdr>
    </w:div>
    <w:div w:id="1404447032">
      <w:bodyDiv w:val="1"/>
      <w:marLeft w:val="0"/>
      <w:marRight w:val="0"/>
      <w:marTop w:val="0"/>
      <w:marBottom w:val="0"/>
      <w:divBdr>
        <w:top w:val="none" w:sz="0" w:space="0" w:color="auto"/>
        <w:left w:val="none" w:sz="0" w:space="0" w:color="auto"/>
        <w:bottom w:val="none" w:sz="0" w:space="0" w:color="auto"/>
        <w:right w:val="none" w:sz="0" w:space="0" w:color="auto"/>
      </w:divBdr>
    </w:div>
    <w:div w:id="1404644536">
      <w:bodyDiv w:val="1"/>
      <w:marLeft w:val="0"/>
      <w:marRight w:val="0"/>
      <w:marTop w:val="0"/>
      <w:marBottom w:val="0"/>
      <w:divBdr>
        <w:top w:val="none" w:sz="0" w:space="0" w:color="auto"/>
        <w:left w:val="none" w:sz="0" w:space="0" w:color="auto"/>
        <w:bottom w:val="none" w:sz="0" w:space="0" w:color="auto"/>
        <w:right w:val="none" w:sz="0" w:space="0" w:color="auto"/>
      </w:divBdr>
    </w:div>
    <w:div w:id="1406294305">
      <w:bodyDiv w:val="1"/>
      <w:marLeft w:val="0"/>
      <w:marRight w:val="0"/>
      <w:marTop w:val="0"/>
      <w:marBottom w:val="0"/>
      <w:divBdr>
        <w:top w:val="none" w:sz="0" w:space="0" w:color="auto"/>
        <w:left w:val="none" w:sz="0" w:space="0" w:color="auto"/>
        <w:bottom w:val="none" w:sz="0" w:space="0" w:color="auto"/>
        <w:right w:val="none" w:sz="0" w:space="0" w:color="auto"/>
      </w:divBdr>
    </w:div>
    <w:div w:id="1409032672">
      <w:bodyDiv w:val="1"/>
      <w:marLeft w:val="0"/>
      <w:marRight w:val="0"/>
      <w:marTop w:val="0"/>
      <w:marBottom w:val="0"/>
      <w:divBdr>
        <w:top w:val="none" w:sz="0" w:space="0" w:color="auto"/>
        <w:left w:val="none" w:sz="0" w:space="0" w:color="auto"/>
        <w:bottom w:val="none" w:sz="0" w:space="0" w:color="auto"/>
        <w:right w:val="none" w:sz="0" w:space="0" w:color="auto"/>
      </w:divBdr>
    </w:div>
    <w:div w:id="1409035909">
      <w:bodyDiv w:val="1"/>
      <w:marLeft w:val="0"/>
      <w:marRight w:val="0"/>
      <w:marTop w:val="0"/>
      <w:marBottom w:val="0"/>
      <w:divBdr>
        <w:top w:val="none" w:sz="0" w:space="0" w:color="auto"/>
        <w:left w:val="none" w:sz="0" w:space="0" w:color="auto"/>
        <w:bottom w:val="none" w:sz="0" w:space="0" w:color="auto"/>
        <w:right w:val="none" w:sz="0" w:space="0" w:color="auto"/>
      </w:divBdr>
    </w:div>
    <w:div w:id="1410737963">
      <w:bodyDiv w:val="1"/>
      <w:marLeft w:val="0"/>
      <w:marRight w:val="0"/>
      <w:marTop w:val="0"/>
      <w:marBottom w:val="0"/>
      <w:divBdr>
        <w:top w:val="none" w:sz="0" w:space="0" w:color="auto"/>
        <w:left w:val="none" w:sz="0" w:space="0" w:color="auto"/>
        <w:bottom w:val="none" w:sz="0" w:space="0" w:color="auto"/>
        <w:right w:val="none" w:sz="0" w:space="0" w:color="auto"/>
      </w:divBdr>
    </w:div>
    <w:div w:id="1410738453">
      <w:bodyDiv w:val="1"/>
      <w:marLeft w:val="0"/>
      <w:marRight w:val="0"/>
      <w:marTop w:val="0"/>
      <w:marBottom w:val="0"/>
      <w:divBdr>
        <w:top w:val="none" w:sz="0" w:space="0" w:color="auto"/>
        <w:left w:val="none" w:sz="0" w:space="0" w:color="auto"/>
        <w:bottom w:val="none" w:sz="0" w:space="0" w:color="auto"/>
        <w:right w:val="none" w:sz="0" w:space="0" w:color="auto"/>
      </w:divBdr>
    </w:div>
    <w:div w:id="1411196609">
      <w:bodyDiv w:val="1"/>
      <w:marLeft w:val="0"/>
      <w:marRight w:val="0"/>
      <w:marTop w:val="0"/>
      <w:marBottom w:val="0"/>
      <w:divBdr>
        <w:top w:val="none" w:sz="0" w:space="0" w:color="auto"/>
        <w:left w:val="none" w:sz="0" w:space="0" w:color="auto"/>
        <w:bottom w:val="none" w:sz="0" w:space="0" w:color="auto"/>
        <w:right w:val="none" w:sz="0" w:space="0" w:color="auto"/>
      </w:divBdr>
    </w:div>
    <w:div w:id="1411465121">
      <w:bodyDiv w:val="1"/>
      <w:marLeft w:val="0"/>
      <w:marRight w:val="0"/>
      <w:marTop w:val="0"/>
      <w:marBottom w:val="0"/>
      <w:divBdr>
        <w:top w:val="none" w:sz="0" w:space="0" w:color="auto"/>
        <w:left w:val="none" w:sz="0" w:space="0" w:color="auto"/>
        <w:bottom w:val="none" w:sz="0" w:space="0" w:color="auto"/>
        <w:right w:val="none" w:sz="0" w:space="0" w:color="auto"/>
      </w:divBdr>
    </w:div>
    <w:div w:id="1413966226">
      <w:bodyDiv w:val="1"/>
      <w:marLeft w:val="0"/>
      <w:marRight w:val="0"/>
      <w:marTop w:val="0"/>
      <w:marBottom w:val="0"/>
      <w:divBdr>
        <w:top w:val="none" w:sz="0" w:space="0" w:color="auto"/>
        <w:left w:val="none" w:sz="0" w:space="0" w:color="auto"/>
        <w:bottom w:val="none" w:sz="0" w:space="0" w:color="auto"/>
        <w:right w:val="none" w:sz="0" w:space="0" w:color="auto"/>
      </w:divBdr>
    </w:div>
    <w:div w:id="1423066461">
      <w:bodyDiv w:val="1"/>
      <w:marLeft w:val="0"/>
      <w:marRight w:val="0"/>
      <w:marTop w:val="0"/>
      <w:marBottom w:val="0"/>
      <w:divBdr>
        <w:top w:val="none" w:sz="0" w:space="0" w:color="auto"/>
        <w:left w:val="none" w:sz="0" w:space="0" w:color="auto"/>
        <w:bottom w:val="none" w:sz="0" w:space="0" w:color="auto"/>
        <w:right w:val="none" w:sz="0" w:space="0" w:color="auto"/>
      </w:divBdr>
    </w:div>
    <w:div w:id="1424951699">
      <w:bodyDiv w:val="1"/>
      <w:marLeft w:val="0"/>
      <w:marRight w:val="0"/>
      <w:marTop w:val="0"/>
      <w:marBottom w:val="0"/>
      <w:divBdr>
        <w:top w:val="none" w:sz="0" w:space="0" w:color="auto"/>
        <w:left w:val="none" w:sz="0" w:space="0" w:color="auto"/>
        <w:bottom w:val="none" w:sz="0" w:space="0" w:color="auto"/>
        <w:right w:val="none" w:sz="0" w:space="0" w:color="auto"/>
      </w:divBdr>
    </w:div>
    <w:div w:id="1425757962">
      <w:bodyDiv w:val="1"/>
      <w:marLeft w:val="0"/>
      <w:marRight w:val="0"/>
      <w:marTop w:val="0"/>
      <w:marBottom w:val="0"/>
      <w:divBdr>
        <w:top w:val="none" w:sz="0" w:space="0" w:color="auto"/>
        <w:left w:val="none" w:sz="0" w:space="0" w:color="auto"/>
        <w:bottom w:val="none" w:sz="0" w:space="0" w:color="auto"/>
        <w:right w:val="none" w:sz="0" w:space="0" w:color="auto"/>
      </w:divBdr>
    </w:div>
    <w:div w:id="1427917681">
      <w:bodyDiv w:val="1"/>
      <w:marLeft w:val="0"/>
      <w:marRight w:val="0"/>
      <w:marTop w:val="0"/>
      <w:marBottom w:val="0"/>
      <w:divBdr>
        <w:top w:val="none" w:sz="0" w:space="0" w:color="auto"/>
        <w:left w:val="none" w:sz="0" w:space="0" w:color="auto"/>
        <w:bottom w:val="none" w:sz="0" w:space="0" w:color="auto"/>
        <w:right w:val="none" w:sz="0" w:space="0" w:color="auto"/>
      </w:divBdr>
    </w:div>
    <w:div w:id="1430471132">
      <w:bodyDiv w:val="1"/>
      <w:marLeft w:val="0"/>
      <w:marRight w:val="0"/>
      <w:marTop w:val="0"/>
      <w:marBottom w:val="0"/>
      <w:divBdr>
        <w:top w:val="none" w:sz="0" w:space="0" w:color="auto"/>
        <w:left w:val="none" w:sz="0" w:space="0" w:color="auto"/>
        <w:bottom w:val="none" w:sz="0" w:space="0" w:color="auto"/>
        <w:right w:val="none" w:sz="0" w:space="0" w:color="auto"/>
      </w:divBdr>
    </w:div>
    <w:div w:id="1430812133">
      <w:bodyDiv w:val="1"/>
      <w:marLeft w:val="0"/>
      <w:marRight w:val="0"/>
      <w:marTop w:val="0"/>
      <w:marBottom w:val="0"/>
      <w:divBdr>
        <w:top w:val="none" w:sz="0" w:space="0" w:color="auto"/>
        <w:left w:val="none" w:sz="0" w:space="0" w:color="auto"/>
        <w:bottom w:val="none" w:sz="0" w:space="0" w:color="auto"/>
        <w:right w:val="none" w:sz="0" w:space="0" w:color="auto"/>
      </w:divBdr>
    </w:div>
    <w:div w:id="1432358977">
      <w:bodyDiv w:val="1"/>
      <w:marLeft w:val="0"/>
      <w:marRight w:val="0"/>
      <w:marTop w:val="0"/>
      <w:marBottom w:val="0"/>
      <w:divBdr>
        <w:top w:val="none" w:sz="0" w:space="0" w:color="auto"/>
        <w:left w:val="none" w:sz="0" w:space="0" w:color="auto"/>
        <w:bottom w:val="none" w:sz="0" w:space="0" w:color="auto"/>
        <w:right w:val="none" w:sz="0" w:space="0" w:color="auto"/>
      </w:divBdr>
    </w:div>
    <w:div w:id="1432627130">
      <w:bodyDiv w:val="1"/>
      <w:marLeft w:val="0"/>
      <w:marRight w:val="0"/>
      <w:marTop w:val="0"/>
      <w:marBottom w:val="0"/>
      <w:divBdr>
        <w:top w:val="none" w:sz="0" w:space="0" w:color="auto"/>
        <w:left w:val="none" w:sz="0" w:space="0" w:color="auto"/>
        <w:bottom w:val="none" w:sz="0" w:space="0" w:color="auto"/>
        <w:right w:val="none" w:sz="0" w:space="0" w:color="auto"/>
      </w:divBdr>
    </w:div>
    <w:div w:id="1434088506">
      <w:bodyDiv w:val="1"/>
      <w:marLeft w:val="0"/>
      <w:marRight w:val="0"/>
      <w:marTop w:val="0"/>
      <w:marBottom w:val="0"/>
      <w:divBdr>
        <w:top w:val="none" w:sz="0" w:space="0" w:color="auto"/>
        <w:left w:val="none" w:sz="0" w:space="0" w:color="auto"/>
        <w:bottom w:val="none" w:sz="0" w:space="0" w:color="auto"/>
        <w:right w:val="none" w:sz="0" w:space="0" w:color="auto"/>
      </w:divBdr>
    </w:div>
    <w:div w:id="1434285164">
      <w:bodyDiv w:val="1"/>
      <w:marLeft w:val="0"/>
      <w:marRight w:val="0"/>
      <w:marTop w:val="0"/>
      <w:marBottom w:val="0"/>
      <w:divBdr>
        <w:top w:val="none" w:sz="0" w:space="0" w:color="auto"/>
        <w:left w:val="none" w:sz="0" w:space="0" w:color="auto"/>
        <w:bottom w:val="none" w:sz="0" w:space="0" w:color="auto"/>
        <w:right w:val="none" w:sz="0" w:space="0" w:color="auto"/>
      </w:divBdr>
    </w:div>
    <w:div w:id="1435856377">
      <w:bodyDiv w:val="1"/>
      <w:marLeft w:val="0"/>
      <w:marRight w:val="0"/>
      <w:marTop w:val="0"/>
      <w:marBottom w:val="0"/>
      <w:divBdr>
        <w:top w:val="none" w:sz="0" w:space="0" w:color="auto"/>
        <w:left w:val="none" w:sz="0" w:space="0" w:color="auto"/>
        <w:bottom w:val="none" w:sz="0" w:space="0" w:color="auto"/>
        <w:right w:val="none" w:sz="0" w:space="0" w:color="auto"/>
      </w:divBdr>
    </w:div>
    <w:div w:id="1439065887">
      <w:bodyDiv w:val="1"/>
      <w:marLeft w:val="0"/>
      <w:marRight w:val="0"/>
      <w:marTop w:val="0"/>
      <w:marBottom w:val="0"/>
      <w:divBdr>
        <w:top w:val="none" w:sz="0" w:space="0" w:color="auto"/>
        <w:left w:val="none" w:sz="0" w:space="0" w:color="auto"/>
        <w:bottom w:val="none" w:sz="0" w:space="0" w:color="auto"/>
        <w:right w:val="none" w:sz="0" w:space="0" w:color="auto"/>
      </w:divBdr>
    </w:div>
    <w:div w:id="1442141315">
      <w:bodyDiv w:val="1"/>
      <w:marLeft w:val="0"/>
      <w:marRight w:val="0"/>
      <w:marTop w:val="0"/>
      <w:marBottom w:val="0"/>
      <w:divBdr>
        <w:top w:val="none" w:sz="0" w:space="0" w:color="auto"/>
        <w:left w:val="none" w:sz="0" w:space="0" w:color="auto"/>
        <w:bottom w:val="none" w:sz="0" w:space="0" w:color="auto"/>
        <w:right w:val="none" w:sz="0" w:space="0" w:color="auto"/>
      </w:divBdr>
    </w:div>
    <w:div w:id="1444374993">
      <w:bodyDiv w:val="1"/>
      <w:marLeft w:val="0"/>
      <w:marRight w:val="0"/>
      <w:marTop w:val="0"/>
      <w:marBottom w:val="0"/>
      <w:divBdr>
        <w:top w:val="none" w:sz="0" w:space="0" w:color="auto"/>
        <w:left w:val="none" w:sz="0" w:space="0" w:color="auto"/>
        <w:bottom w:val="none" w:sz="0" w:space="0" w:color="auto"/>
        <w:right w:val="none" w:sz="0" w:space="0" w:color="auto"/>
      </w:divBdr>
    </w:div>
    <w:div w:id="1444689042">
      <w:bodyDiv w:val="1"/>
      <w:marLeft w:val="0"/>
      <w:marRight w:val="0"/>
      <w:marTop w:val="0"/>
      <w:marBottom w:val="0"/>
      <w:divBdr>
        <w:top w:val="none" w:sz="0" w:space="0" w:color="auto"/>
        <w:left w:val="none" w:sz="0" w:space="0" w:color="auto"/>
        <w:bottom w:val="none" w:sz="0" w:space="0" w:color="auto"/>
        <w:right w:val="none" w:sz="0" w:space="0" w:color="auto"/>
      </w:divBdr>
    </w:div>
    <w:div w:id="1445923410">
      <w:bodyDiv w:val="1"/>
      <w:marLeft w:val="0"/>
      <w:marRight w:val="0"/>
      <w:marTop w:val="0"/>
      <w:marBottom w:val="0"/>
      <w:divBdr>
        <w:top w:val="none" w:sz="0" w:space="0" w:color="auto"/>
        <w:left w:val="none" w:sz="0" w:space="0" w:color="auto"/>
        <w:bottom w:val="none" w:sz="0" w:space="0" w:color="auto"/>
        <w:right w:val="none" w:sz="0" w:space="0" w:color="auto"/>
      </w:divBdr>
    </w:div>
    <w:div w:id="1446190329">
      <w:bodyDiv w:val="1"/>
      <w:marLeft w:val="0"/>
      <w:marRight w:val="0"/>
      <w:marTop w:val="0"/>
      <w:marBottom w:val="0"/>
      <w:divBdr>
        <w:top w:val="none" w:sz="0" w:space="0" w:color="auto"/>
        <w:left w:val="none" w:sz="0" w:space="0" w:color="auto"/>
        <w:bottom w:val="none" w:sz="0" w:space="0" w:color="auto"/>
        <w:right w:val="none" w:sz="0" w:space="0" w:color="auto"/>
      </w:divBdr>
    </w:div>
    <w:div w:id="1447890195">
      <w:bodyDiv w:val="1"/>
      <w:marLeft w:val="0"/>
      <w:marRight w:val="0"/>
      <w:marTop w:val="0"/>
      <w:marBottom w:val="0"/>
      <w:divBdr>
        <w:top w:val="none" w:sz="0" w:space="0" w:color="auto"/>
        <w:left w:val="none" w:sz="0" w:space="0" w:color="auto"/>
        <w:bottom w:val="none" w:sz="0" w:space="0" w:color="auto"/>
        <w:right w:val="none" w:sz="0" w:space="0" w:color="auto"/>
      </w:divBdr>
    </w:div>
    <w:div w:id="1451585635">
      <w:bodyDiv w:val="1"/>
      <w:marLeft w:val="0"/>
      <w:marRight w:val="0"/>
      <w:marTop w:val="0"/>
      <w:marBottom w:val="0"/>
      <w:divBdr>
        <w:top w:val="none" w:sz="0" w:space="0" w:color="auto"/>
        <w:left w:val="none" w:sz="0" w:space="0" w:color="auto"/>
        <w:bottom w:val="none" w:sz="0" w:space="0" w:color="auto"/>
        <w:right w:val="none" w:sz="0" w:space="0" w:color="auto"/>
      </w:divBdr>
    </w:div>
    <w:div w:id="1453864058">
      <w:bodyDiv w:val="1"/>
      <w:marLeft w:val="0"/>
      <w:marRight w:val="0"/>
      <w:marTop w:val="0"/>
      <w:marBottom w:val="0"/>
      <w:divBdr>
        <w:top w:val="none" w:sz="0" w:space="0" w:color="auto"/>
        <w:left w:val="none" w:sz="0" w:space="0" w:color="auto"/>
        <w:bottom w:val="none" w:sz="0" w:space="0" w:color="auto"/>
        <w:right w:val="none" w:sz="0" w:space="0" w:color="auto"/>
      </w:divBdr>
    </w:div>
    <w:div w:id="1453865796">
      <w:bodyDiv w:val="1"/>
      <w:marLeft w:val="0"/>
      <w:marRight w:val="0"/>
      <w:marTop w:val="0"/>
      <w:marBottom w:val="0"/>
      <w:divBdr>
        <w:top w:val="none" w:sz="0" w:space="0" w:color="auto"/>
        <w:left w:val="none" w:sz="0" w:space="0" w:color="auto"/>
        <w:bottom w:val="none" w:sz="0" w:space="0" w:color="auto"/>
        <w:right w:val="none" w:sz="0" w:space="0" w:color="auto"/>
      </w:divBdr>
    </w:div>
    <w:div w:id="1461338864">
      <w:bodyDiv w:val="1"/>
      <w:marLeft w:val="0"/>
      <w:marRight w:val="0"/>
      <w:marTop w:val="0"/>
      <w:marBottom w:val="0"/>
      <w:divBdr>
        <w:top w:val="none" w:sz="0" w:space="0" w:color="auto"/>
        <w:left w:val="none" w:sz="0" w:space="0" w:color="auto"/>
        <w:bottom w:val="none" w:sz="0" w:space="0" w:color="auto"/>
        <w:right w:val="none" w:sz="0" w:space="0" w:color="auto"/>
      </w:divBdr>
    </w:div>
    <w:div w:id="1463648018">
      <w:bodyDiv w:val="1"/>
      <w:marLeft w:val="0"/>
      <w:marRight w:val="0"/>
      <w:marTop w:val="0"/>
      <w:marBottom w:val="0"/>
      <w:divBdr>
        <w:top w:val="none" w:sz="0" w:space="0" w:color="auto"/>
        <w:left w:val="none" w:sz="0" w:space="0" w:color="auto"/>
        <w:bottom w:val="none" w:sz="0" w:space="0" w:color="auto"/>
        <w:right w:val="none" w:sz="0" w:space="0" w:color="auto"/>
      </w:divBdr>
    </w:div>
    <w:div w:id="1463688419">
      <w:bodyDiv w:val="1"/>
      <w:marLeft w:val="0"/>
      <w:marRight w:val="0"/>
      <w:marTop w:val="0"/>
      <w:marBottom w:val="0"/>
      <w:divBdr>
        <w:top w:val="none" w:sz="0" w:space="0" w:color="auto"/>
        <w:left w:val="none" w:sz="0" w:space="0" w:color="auto"/>
        <w:bottom w:val="none" w:sz="0" w:space="0" w:color="auto"/>
        <w:right w:val="none" w:sz="0" w:space="0" w:color="auto"/>
      </w:divBdr>
    </w:div>
    <w:div w:id="1466195959">
      <w:bodyDiv w:val="1"/>
      <w:marLeft w:val="0"/>
      <w:marRight w:val="0"/>
      <w:marTop w:val="0"/>
      <w:marBottom w:val="0"/>
      <w:divBdr>
        <w:top w:val="none" w:sz="0" w:space="0" w:color="auto"/>
        <w:left w:val="none" w:sz="0" w:space="0" w:color="auto"/>
        <w:bottom w:val="none" w:sz="0" w:space="0" w:color="auto"/>
        <w:right w:val="none" w:sz="0" w:space="0" w:color="auto"/>
      </w:divBdr>
    </w:div>
    <w:div w:id="1467578682">
      <w:bodyDiv w:val="1"/>
      <w:marLeft w:val="0"/>
      <w:marRight w:val="0"/>
      <w:marTop w:val="0"/>
      <w:marBottom w:val="0"/>
      <w:divBdr>
        <w:top w:val="none" w:sz="0" w:space="0" w:color="auto"/>
        <w:left w:val="none" w:sz="0" w:space="0" w:color="auto"/>
        <w:bottom w:val="none" w:sz="0" w:space="0" w:color="auto"/>
        <w:right w:val="none" w:sz="0" w:space="0" w:color="auto"/>
      </w:divBdr>
    </w:div>
    <w:div w:id="1467972381">
      <w:bodyDiv w:val="1"/>
      <w:marLeft w:val="0"/>
      <w:marRight w:val="0"/>
      <w:marTop w:val="0"/>
      <w:marBottom w:val="0"/>
      <w:divBdr>
        <w:top w:val="none" w:sz="0" w:space="0" w:color="auto"/>
        <w:left w:val="none" w:sz="0" w:space="0" w:color="auto"/>
        <w:bottom w:val="none" w:sz="0" w:space="0" w:color="auto"/>
        <w:right w:val="none" w:sz="0" w:space="0" w:color="auto"/>
      </w:divBdr>
    </w:div>
    <w:div w:id="1468477239">
      <w:bodyDiv w:val="1"/>
      <w:marLeft w:val="0"/>
      <w:marRight w:val="0"/>
      <w:marTop w:val="0"/>
      <w:marBottom w:val="0"/>
      <w:divBdr>
        <w:top w:val="none" w:sz="0" w:space="0" w:color="auto"/>
        <w:left w:val="none" w:sz="0" w:space="0" w:color="auto"/>
        <w:bottom w:val="none" w:sz="0" w:space="0" w:color="auto"/>
        <w:right w:val="none" w:sz="0" w:space="0" w:color="auto"/>
      </w:divBdr>
    </w:div>
    <w:div w:id="1470590464">
      <w:bodyDiv w:val="1"/>
      <w:marLeft w:val="0"/>
      <w:marRight w:val="0"/>
      <w:marTop w:val="0"/>
      <w:marBottom w:val="0"/>
      <w:divBdr>
        <w:top w:val="none" w:sz="0" w:space="0" w:color="auto"/>
        <w:left w:val="none" w:sz="0" w:space="0" w:color="auto"/>
        <w:bottom w:val="none" w:sz="0" w:space="0" w:color="auto"/>
        <w:right w:val="none" w:sz="0" w:space="0" w:color="auto"/>
      </w:divBdr>
    </w:div>
    <w:div w:id="1472093975">
      <w:bodyDiv w:val="1"/>
      <w:marLeft w:val="0"/>
      <w:marRight w:val="0"/>
      <w:marTop w:val="0"/>
      <w:marBottom w:val="0"/>
      <w:divBdr>
        <w:top w:val="none" w:sz="0" w:space="0" w:color="auto"/>
        <w:left w:val="none" w:sz="0" w:space="0" w:color="auto"/>
        <w:bottom w:val="none" w:sz="0" w:space="0" w:color="auto"/>
        <w:right w:val="none" w:sz="0" w:space="0" w:color="auto"/>
      </w:divBdr>
    </w:div>
    <w:div w:id="1472749662">
      <w:bodyDiv w:val="1"/>
      <w:marLeft w:val="0"/>
      <w:marRight w:val="0"/>
      <w:marTop w:val="0"/>
      <w:marBottom w:val="0"/>
      <w:divBdr>
        <w:top w:val="none" w:sz="0" w:space="0" w:color="auto"/>
        <w:left w:val="none" w:sz="0" w:space="0" w:color="auto"/>
        <w:bottom w:val="none" w:sz="0" w:space="0" w:color="auto"/>
        <w:right w:val="none" w:sz="0" w:space="0" w:color="auto"/>
      </w:divBdr>
    </w:div>
    <w:div w:id="1473909648">
      <w:bodyDiv w:val="1"/>
      <w:marLeft w:val="0"/>
      <w:marRight w:val="0"/>
      <w:marTop w:val="0"/>
      <w:marBottom w:val="0"/>
      <w:divBdr>
        <w:top w:val="none" w:sz="0" w:space="0" w:color="auto"/>
        <w:left w:val="none" w:sz="0" w:space="0" w:color="auto"/>
        <w:bottom w:val="none" w:sz="0" w:space="0" w:color="auto"/>
        <w:right w:val="none" w:sz="0" w:space="0" w:color="auto"/>
      </w:divBdr>
    </w:div>
    <w:div w:id="1474565597">
      <w:bodyDiv w:val="1"/>
      <w:marLeft w:val="0"/>
      <w:marRight w:val="0"/>
      <w:marTop w:val="0"/>
      <w:marBottom w:val="0"/>
      <w:divBdr>
        <w:top w:val="none" w:sz="0" w:space="0" w:color="auto"/>
        <w:left w:val="none" w:sz="0" w:space="0" w:color="auto"/>
        <w:bottom w:val="none" w:sz="0" w:space="0" w:color="auto"/>
        <w:right w:val="none" w:sz="0" w:space="0" w:color="auto"/>
      </w:divBdr>
    </w:div>
    <w:div w:id="1477599957">
      <w:bodyDiv w:val="1"/>
      <w:marLeft w:val="0"/>
      <w:marRight w:val="0"/>
      <w:marTop w:val="0"/>
      <w:marBottom w:val="0"/>
      <w:divBdr>
        <w:top w:val="none" w:sz="0" w:space="0" w:color="auto"/>
        <w:left w:val="none" w:sz="0" w:space="0" w:color="auto"/>
        <w:bottom w:val="none" w:sz="0" w:space="0" w:color="auto"/>
        <w:right w:val="none" w:sz="0" w:space="0" w:color="auto"/>
      </w:divBdr>
    </w:div>
    <w:div w:id="1477725763">
      <w:bodyDiv w:val="1"/>
      <w:marLeft w:val="0"/>
      <w:marRight w:val="0"/>
      <w:marTop w:val="0"/>
      <w:marBottom w:val="0"/>
      <w:divBdr>
        <w:top w:val="none" w:sz="0" w:space="0" w:color="auto"/>
        <w:left w:val="none" w:sz="0" w:space="0" w:color="auto"/>
        <w:bottom w:val="none" w:sz="0" w:space="0" w:color="auto"/>
        <w:right w:val="none" w:sz="0" w:space="0" w:color="auto"/>
      </w:divBdr>
    </w:div>
    <w:div w:id="1482187789">
      <w:bodyDiv w:val="1"/>
      <w:marLeft w:val="0"/>
      <w:marRight w:val="0"/>
      <w:marTop w:val="0"/>
      <w:marBottom w:val="0"/>
      <w:divBdr>
        <w:top w:val="none" w:sz="0" w:space="0" w:color="auto"/>
        <w:left w:val="none" w:sz="0" w:space="0" w:color="auto"/>
        <w:bottom w:val="none" w:sz="0" w:space="0" w:color="auto"/>
        <w:right w:val="none" w:sz="0" w:space="0" w:color="auto"/>
      </w:divBdr>
    </w:div>
    <w:div w:id="1483619792">
      <w:bodyDiv w:val="1"/>
      <w:marLeft w:val="0"/>
      <w:marRight w:val="0"/>
      <w:marTop w:val="0"/>
      <w:marBottom w:val="0"/>
      <w:divBdr>
        <w:top w:val="none" w:sz="0" w:space="0" w:color="auto"/>
        <w:left w:val="none" w:sz="0" w:space="0" w:color="auto"/>
        <w:bottom w:val="none" w:sz="0" w:space="0" w:color="auto"/>
        <w:right w:val="none" w:sz="0" w:space="0" w:color="auto"/>
      </w:divBdr>
    </w:div>
    <w:div w:id="1484390412">
      <w:bodyDiv w:val="1"/>
      <w:marLeft w:val="0"/>
      <w:marRight w:val="0"/>
      <w:marTop w:val="0"/>
      <w:marBottom w:val="0"/>
      <w:divBdr>
        <w:top w:val="none" w:sz="0" w:space="0" w:color="auto"/>
        <w:left w:val="none" w:sz="0" w:space="0" w:color="auto"/>
        <w:bottom w:val="none" w:sz="0" w:space="0" w:color="auto"/>
        <w:right w:val="none" w:sz="0" w:space="0" w:color="auto"/>
      </w:divBdr>
    </w:div>
    <w:div w:id="1484662370">
      <w:bodyDiv w:val="1"/>
      <w:marLeft w:val="0"/>
      <w:marRight w:val="0"/>
      <w:marTop w:val="0"/>
      <w:marBottom w:val="0"/>
      <w:divBdr>
        <w:top w:val="none" w:sz="0" w:space="0" w:color="auto"/>
        <w:left w:val="none" w:sz="0" w:space="0" w:color="auto"/>
        <w:bottom w:val="none" w:sz="0" w:space="0" w:color="auto"/>
        <w:right w:val="none" w:sz="0" w:space="0" w:color="auto"/>
      </w:divBdr>
    </w:div>
    <w:div w:id="1488741077">
      <w:bodyDiv w:val="1"/>
      <w:marLeft w:val="0"/>
      <w:marRight w:val="0"/>
      <w:marTop w:val="0"/>
      <w:marBottom w:val="0"/>
      <w:divBdr>
        <w:top w:val="none" w:sz="0" w:space="0" w:color="auto"/>
        <w:left w:val="none" w:sz="0" w:space="0" w:color="auto"/>
        <w:bottom w:val="none" w:sz="0" w:space="0" w:color="auto"/>
        <w:right w:val="none" w:sz="0" w:space="0" w:color="auto"/>
      </w:divBdr>
    </w:div>
    <w:div w:id="1488940668">
      <w:bodyDiv w:val="1"/>
      <w:marLeft w:val="0"/>
      <w:marRight w:val="0"/>
      <w:marTop w:val="0"/>
      <w:marBottom w:val="0"/>
      <w:divBdr>
        <w:top w:val="none" w:sz="0" w:space="0" w:color="auto"/>
        <w:left w:val="none" w:sz="0" w:space="0" w:color="auto"/>
        <w:bottom w:val="none" w:sz="0" w:space="0" w:color="auto"/>
        <w:right w:val="none" w:sz="0" w:space="0" w:color="auto"/>
      </w:divBdr>
    </w:div>
    <w:div w:id="1489787926">
      <w:bodyDiv w:val="1"/>
      <w:marLeft w:val="0"/>
      <w:marRight w:val="0"/>
      <w:marTop w:val="0"/>
      <w:marBottom w:val="0"/>
      <w:divBdr>
        <w:top w:val="none" w:sz="0" w:space="0" w:color="auto"/>
        <w:left w:val="none" w:sz="0" w:space="0" w:color="auto"/>
        <w:bottom w:val="none" w:sz="0" w:space="0" w:color="auto"/>
        <w:right w:val="none" w:sz="0" w:space="0" w:color="auto"/>
      </w:divBdr>
    </w:div>
    <w:div w:id="1490949390">
      <w:bodyDiv w:val="1"/>
      <w:marLeft w:val="0"/>
      <w:marRight w:val="0"/>
      <w:marTop w:val="0"/>
      <w:marBottom w:val="0"/>
      <w:divBdr>
        <w:top w:val="none" w:sz="0" w:space="0" w:color="auto"/>
        <w:left w:val="none" w:sz="0" w:space="0" w:color="auto"/>
        <w:bottom w:val="none" w:sz="0" w:space="0" w:color="auto"/>
        <w:right w:val="none" w:sz="0" w:space="0" w:color="auto"/>
      </w:divBdr>
    </w:div>
    <w:div w:id="1495994986">
      <w:bodyDiv w:val="1"/>
      <w:marLeft w:val="0"/>
      <w:marRight w:val="0"/>
      <w:marTop w:val="0"/>
      <w:marBottom w:val="0"/>
      <w:divBdr>
        <w:top w:val="none" w:sz="0" w:space="0" w:color="auto"/>
        <w:left w:val="none" w:sz="0" w:space="0" w:color="auto"/>
        <w:bottom w:val="none" w:sz="0" w:space="0" w:color="auto"/>
        <w:right w:val="none" w:sz="0" w:space="0" w:color="auto"/>
      </w:divBdr>
    </w:div>
    <w:div w:id="1498153389">
      <w:bodyDiv w:val="1"/>
      <w:marLeft w:val="0"/>
      <w:marRight w:val="0"/>
      <w:marTop w:val="0"/>
      <w:marBottom w:val="0"/>
      <w:divBdr>
        <w:top w:val="none" w:sz="0" w:space="0" w:color="auto"/>
        <w:left w:val="none" w:sz="0" w:space="0" w:color="auto"/>
        <w:bottom w:val="none" w:sz="0" w:space="0" w:color="auto"/>
        <w:right w:val="none" w:sz="0" w:space="0" w:color="auto"/>
      </w:divBdr>
    </w:div>
    <w:div w:id="1499927474">
      <w:bodyDiv w:val="1"/>
      <w:marLeft w:val="0"/>
      <w:marRight w:val="0"/>
      <w:marTop w:val="0"/>
      <w:marBottom w:val="0"/>
      <w:divBdr>
        <w:top w:val="none" w:sz="0" w:space="0" w:color="auto"/>
        <w:left w:val="none" w:sz="0" w:space="0" w:color="auto"/>
        <w:bottom w:val="none" w:sz="0" w:space="0" w:color="auto"/>
        <w:right w:val="none" w:sz="0" w:space="0" w:color="auto"/>
      </w:divBdr>
    </w:div>
    <w:div w:id="1502113402">
      <w:bodyDiv w:val="1"/>
      <w:marLeft w:val="0"/>
      <w:marRight w:val="0"/>
      <w:marTop w:val="0"/>
      <w:marBottom w:val="0"/>
      <w:divBdr>
        <w:top w:val="none" w:sz="0" w:space="0" w:color="auto"/>
        <w:left w:val="none" w:sz="0" w:space="0" w:color="auto"/>
        <w:bottom w:val="none" w:sz="0" w:space="0" w:color="auto"/>
        <w:right w:val="none" w:sz="0" w:space="0" w:color="auto"/>
      </w:divBdr>
    </w:div>
    <w:div w:id="1503349520">
      <w:bodyDiv w:val="1"/>
      <w:marLeft w:val="0"/>
      <w:marRight w:val="0"/>
      <w:marTop w:val="0"/>
      <w:marBottom w:val="0"/>
      <w:divBdr>
        <w:top w:val="none" w:sz="0" w:space="0" w:color="auto"/>
        <w:left w:val="none" w:sz="0" w:space="0" w:color="auto"/>
        <w:bottom w:val="none" w:sz="0" w:space="0" w:color="auto"/>
        <w:right w:val="none" w:sz="0" w:space="0" w:color="auto"/>
      </w:divBdr>
    </w:div>
    <w:div w:id="1504397039">
      <w:bodyDiv w:val="1"/>
      <w:marLeft w:val="0"/>
      <w:marRight w:val="0"/>
      <w:marTop w:val="0"/>
      <w:marBottom w:val="0"/>
      <w:divBdr>
        <w:top w:val="none" w:sz="0" w:space="0" w:color="auto"/>
        <w:left w:val="none" w:sz="0" w:space="0" w:color="auto"/>
        <w:bottom w:val="none" w:sz="0" w:space="0" w:color="auto"/>
        <w:right w:val="none" w:sz="0" w:space="0" w:color="auto"/>
      </w:divBdr>
    </w:div>
    <w:div w:id="1505130127">
      <w:bodyDiv w:val="1"/>
      <w:marLeft w:val="0"/>
      <w:marRight w:val="0"/>
      <w:marTop w:val="0"/>
      <w:marBottom w:val="0"/>
      <w:divBdr>
        <w:top w:val="none" w:sz="0" w:space="0" w:color="auto"/>
        <w:left w:val="none" w:sz="0" w:space="0" w:color="auto"/>
        <w:bottom w:val="none" w:sz="0" w:space="0" w:color="auto"/>
        <w:right w:val="none" w:sz="0" w:space="0" w:color="auto"/>
      </w:divBdr>
    </w:div>
    <w:div w:id="1506943670">
      <w:bodyDiv w:val="1"/>
      <w:marLeft w:val="0"/>
      <w:marRight w:val="0"/>
      <w:marTop w:val="0"/>
      <w:marBottom w:val="0"/>
      <w:divBdr>
        <w:top w:val="none" w:sz="0" w:space="0" w:color="auto"/>
        <w:left w:val="none" w:sz="0" w:space="0" w:color="auto"/>
        <w:bottom w:val="none" w:sz="0" w:space="0" w:color="auto"/>
        <w:right w:val="none" w:sz="0" w:space="0" w:color="auto"/>
      </w:divBdr>
    </w:div>
    <w:div w:id="1509252748">
      <w:bodyDiv w:val="1"/>
      <w:marLeft w:val="0"/>
      <w:marRight w:val="0"/>
      <w:marTop w:val="0"/>
      <w:marBottom w:val="0"/>
      <w:divBdr>
        <w:top w:val="none" w:sz="0" w:space="0" w:color="auto"/>
        <w:left w:val="none" w:sz="0" w:space="0" w:color="auto"/>
        <w:bottom w:val="none" w:sz="0" w:space="0" w:color="auto"/>
        <w:right w:val="none" w:sz="0" w:space="0" w:color="auto"/>
      </w:divBdr>
    </w:div>
    <w:div w:id="1510367026">
      <w:bodyDiv w:val="1"/>
      <w:marLeft w:val="0"/>
      <w:marRight w:val="0"/>
      <w:marTop w:val="0"/>
      <w:marBottom w:val="0"/>
      <w:divBdr>
        <w:top w:val="none" w:sz="0" w:space="0" w:color="auto"/>
        <w:left w:val="none" w:sz="0" w:space="0" w:color="auto"/>
        <w:bottom w:val="none" w:sz="0" w:space="0" w:color="auto"/>
        <w:right w:val="none" w:sz="0" w:space="0" w:color="auto"/>
      </w:divBdr>
    </w:div>
    <w:div w:id="1511599717">
      <w:bodyDiv w:val="1"/>
      <w:marLeft w:val="0"/>
      <w:marRight w:val="0"/>
      <w:marTop w:val="0"/>
      <w:marBottom w:val="0"/>
      <w:divBdr>
        <w:top w:val="none" w:sz="0" w:space="0" w:color="auto"/>
        <w:left w:val="none" w:sz="0" w:space="0" w:color="auto"/>
        <w:bottom w:val="none" w:sz="0" w:space="0" w:color="auto"/>
        <w:right w:val="none" w:sz="0" w:space="0" w:color="auto"/>
      </w:divBdr>
    </w:div>
    <w:div w:id="1513448863">
      <w:bodyDiv w:val="1"/>
      <w:marLeft w:val="0"/>
      <w:marRight w:val="0"/>
      <w:marTop w:val="0"/>
      <w:marBottom w:val="0"/>
      <w:divBdr>
        <w:top w:val="none" w:sz="0" w:space="0" w:color="auto"/>
        <w:left w:val="none" w:sz="0" w:space="0" w:color="auto"/>
        <w:bottom w:val="none" w:sz="0" w:space="0" w:color="auto"/>
        <w:right w:val="none" w:sz="0" w:space="0" w:color="auto"/>
      </w:divBdr>
    </w:div>
    <w:div w:id="1514152997">
      <w:bodyDiv w:val="1"/>
      <w:marLeft w:val="0"/>
      <w:marRight w:val="0"/>
      <w:marTop w:val="0"/>
      <w:marBottom w:val="0"/>
      <w:divBdr>
        <w:top w:val="none" w:sz="0" w:space="0" w:color="auto"/>
        <w:left w:val="none" w:sz="0" w:space="0" w:color="auto"/>
        <w:bottom w:val="none" w:sz="0" w:space="0" w:color="auto"/>
        <w:right w:val="none" w:sz="0" w:space="0" w:color="auto"/>
      </w:divBdr>
    </w:div>
    <w:div w:id="1516921856">
      <w:bodyDiv w:val="1"/>
      <w:marLeft w:val="0"/>
      <w:marRight w:val="0"/>
      <w:marTop w:val="0"/>
      <w:marBottom w:val="0"/>
      <w:divBdr>
        <w:top w:val="none" w:sz="0" w:space="0" w:color="auto"/>
        <w:left w:val="none" w:sz="0" w:space="0" w:color="auto"/>
        <w:bottom w:val="none" w:sz="0" w:space="0" w:color="auto"/>
        <w:right w:val="none" w:sz="0" w:space="0" w:color="auto"/>
      </w:divBdr>
    </w:div>
    <w:div w:id="1521434906">
      <w:bodyDiv w:val="1"/>
      <w:marLeft w:val="0"/>
      <w:marRight w:val="0"/>
      <w:marTop w:val="0"/>
      <w:marBottom w:val="0"/>
      <w:divBdr>
        <w:top w:val="none" w:sz="0" w:space="0" w:color="auto"/>
        <w:left w:val="none" w:sz="0" w:space="0" w:color="auto"/>
        <w:bottom w:val="none" w:sz="0" w:space="0" w:color="auto"/>
        <w:right w:val="none" w:sz="0" w:space="0" w:color="auto"/>
      </w:divBdr>
    </w:div>
    <w:div w:id="1521502261">
      <w:bodyDiv w:val="1"/>
      <w:marLeft w:val="0"/>
      <w:marRight w:val="0"/>
      <w:marTop w:val="0"/>
      <w:marBottom w:val="0"/>
      <w:divBdr>
        <w:top w:val="none" w:sz="0" w:space="0" w:color="auto"/>
        <w:left w:val="none" w:sz="0" w:space="0" w:color="auto"/>
        <w:bottom w:val="none" w:sz="0" w:space="0" w:color="auto"/>
        <w:right w:val="none" w:sz="0" w:space="0" w:color="auto"/>
      </w:divBdr>
    </w:div>
    <w:div w:id="1523132228">
      <w:bodyDiv w:val="1"/>
      <w:marLeft w:val="0"/>
      <w:marRight w:val="0"/>
      <w:marTop w:val="0"/>
      <w:marBottom w:val="0"/>
      <w:divBdr>
        <w:top w:val="none" w:sz="0" w:space="0" w:color="auto"/>
        <w:left w:val="none" w:sz="0" w:space="0" w:color="auto"/>
        <w:bottom w:val="none" w:sz="0" w:space="0" w:color="auto"/>
        <w:right w:val="none" w:sz="0" w:space="0" w:color="auto"/>
      </w:divBdr>
    </w:div>
    <w:div w:id="1524857914">
      <w:bodyDiv w:val="1"/>
      <w:marLeft w:val="0"/>
      <w:marRight w:val="0"/>
      <w:marTop w:val="0"/>
      <w:marBottom w:val="0"/>
      <w:divBdr>
        <w:top w:val="none" w:sz="0" w:space="0" w:color="auto"/>
        <w:left w:val="none" w:sz="0" w:space="0" w:color="auto"/>
        <w:bottom w:val="none" w:sz="0" w:space="0" w:color="auto"/>
        <w:right w:val="none" w:sz="0" w:space="0" w:color="auto"/>
      </w:divBdr>
    </w:div>
    <w:div w:id="1524906014">
      <w:bodyDiv w:val="1"/>
      <w:marLeft w:val="0"/>
      <w:marRight w:val="0"/>
      <w:marTop w:val="0"/>
      <w:marBottom w:val="0"/>
      <w:divBdr>
        <w:top w:val="none" w:sz="0" w:space="0" w:color="auto"/>
        <w:left w:val="none" w:sz="0" w:space="0" w:color="auto"/>
        <w:bottom w:val="none" w:sz="0" w:space="0" w:color="auto"/>
        <w:right w:val="none" w:sz="0" w:space="0" w:color="auto"/>
      </w:divBdr>
    </w:div>
    <w:div w:id="1525052491">
      <w:bodyDiv w:val="1"/>
      <w:marLeft w:val="0"/>
      <w:marRight w:val="0"/>
      <w:marTop w:val="0"/>
      <w:marBottom w:val="0"/>
      <w:divBdr>
        <w:top w:val="none" w:sz="0" w:space="0" w:color="auto"/>
        <w:left w:val="none" w:sz="0" w:space="0" w:color="auto"/>
        <w:bottom w:val="none" w:sz="0" w:space="0" w:color="auto"/>
        <w:right w:val="none" w:sz="0" w:space="0" w:color="auto"/>
      </w:divBdr>
    </w:div>
    <w:div w:id="1525901324">
      <w:bodyDiv w:val="1"/>
      <w:marLeft w:val="0"/>
      <w:marRight w:val="0"/>
      <w:marTop w:val="0"/>
      <w:marBottom w:val="0"/>
      <w:divBdr>
        <w:top w:val="none" w:sz="0" w:space="0" w:color="auto"/>
        <w:left w:val="none" w:sz="0" w:space="0" w:color="auto"/>
        <w:bottom w:val="none" w:sz="0" w:space="0" w:color="auto"/>
        <w:right w:val="none" w:sz="0" w:space="0" w:color="auto"/>
      </w:divBdr>
    </w:div>
    <w:div w:id="1526215904">
      <w:bodyDiv w:val="1"/>
      <w:marLeft w:val="0"/>
      <w:marRight w:val="0"/>
      <w:marTop w:val="0"/>
      <w:marBottom w:val="0"/>
      <w:divBdr>
        <w:top w:val="none" w:sz="0" w:space="0" w:color="auto"/>
        <w:left w:val="none" w:sz="0" w:space="0" w:color="auto"/>
        <w:bottom w:val="none" w:sz="0" w:space="0" w:color="auto"/>
        <w:right w:val="none" w:sz="0" w:space="0" w:color="auto"/>
      </w:divBdr>
    </w:div>
    <w:div w:id="1527982456">
      <w:bodyDiv w:val="1"/>
      <w:marLeft w:val="0"/>
      <w:marRight w:val="0"/>
      <w:marTop w:val="0"/>
      <w:marBottom w:val="0"/>
      <w:divBdr>
        <w:top w:val="none" w:sz="0" w:space="0" w:color="auto"/>
        <w:left w:val="none" w:sz="0" w:space="0" w:color="auto"/>
        <w:bottom w:val="none" w:sz="0" w:space="0" w:color="auto"/>
        <w:right w:val="none" w:sz="0" w:space="0" w:color="auto"/>
      </w:divBdr>
    </w:div>
    <w:div w:id="1530603526">
      <w:bodyDiv w:val="1"/>
      <w:marLeft w:val="0"/>
      <w:marRight w:val="0"/>
      <w:marTop w:val="0"/>
      <w:marBottom w:val="0"/>
      <w:divBdr>
        <w:top w:val="none" w:sz="0" w:space="0" w:color="auto"/>
        <w:left w:val="none" w:sz="0" w:space="0" w:color="auto"/>
        <w:bottom w:val="none" w:sz="0" w:space="0" w:color="auto"/>
        <w:right w:val="none" w:sz="0" w:space="0" w:color="auto"/>
      </w:divBdr>
    </w:div>
    <w:div w:id="1532183525">
      <w:bodyDiv w:val="1"/>
      <w:marLeft w:val="0"/>
      <w:marRight w:val="0"/>
      <w:marTop w:val="0"/>
      <w:marBottom w:val="0"/>
      <w:divBdr>
        <w:top w:val="none" w:sz="0" w:space="0" w:color="auto"/>
        <w:left w:val="none" w:sz="0" w:space="0" w:color="auto"/>
        <w:bottom w:val="none" w:sz="0" w:space="0" w:color="auto"/>
        <w:right w:val="none" w:sz="0" w:space="0" w:color="auto"/>
      </w:divBdr>
    </w:div>
    <w:div w:id="1539970489">
      <w:bodyDiv w:val="1"/>
      <w:marLeft w:val="0"/>
      <w:marRight w:val="0"/>
      <w:marTop w:val="0"/>
      <w:marBottom w:val="0"/>
      <w:divBdr>
        <w:top w:val="none" w:sz="0" w:space="0" w:color="auto"/>
        <w:left w:val="none" w:sz="0" w:space="0" w:color="auto"/>
        <w:bottom w:val="none" w:sz="0" w:space="0" w:color="auto"/>
        <w:right w:val="none" w:sz="0" w:space="0" w:color="auto"/>
      </w:divBdr>
    </w:div>
    <w:div w:id="1546597714">
      <w:bodyDiv w:val="1"/>
      <w:marLeft w:val="0"/>
      <w:marRight w:val="0"/>
      <w:marTop w:val="0"/>
      <w:marBottom w:val="0"/>
      <w:divBdr>
        <w:top w:val="none" w:sz="0" w:space="0" w:color="auto"/>
        <w:left w:val="none" w:sz="0" w:space="0" w:color="auto"/>
        <w:bottom w:val="none" w:sz="0" w:space="0" w:color="auto"/>
        <w:right w:val="none" w:sz="0" w:space="0" w:color="auto"/>
      </w:divBdr>
    </w:div>
    <w:div w:id="1546913846">
      <w:bodyDiv w:val="1"/>
      <w:marLeft w:val="0"/>
      <w:marRight w:val="0"/>
      <w:marTop w:val="0"/>
      <w:marBottom w:val="0"/>
      <w:divBdr>
        <w:top w:val="none" w:sz="0" w:space="0" w:color="auto"/>
        <w:left w:val="none" w:sz="0" w:space="0" w:color="auto"/>
        <w:bottom w:val="none" w:sz="0" w:space="0" w:color="auto"/>
        <w:right w:val="none" w:sz="0" w:space="0" w:color="auto"/>
      </w:divBdr>
    </w:div>
    <w:div w:id="1549412826">
      <w:bodyDiv w:val="1"/>
      <w:marLeft w:val="0"/>
      <w:marRight w:val="0"/>
      <w:marTop w:val="0"/>
      <w:marBottom w:val="0"/>
      <w:divBdr>
        <w:top w:val="none" w:sz="0" w:space="0" w:color="auto"/>
        <w:left w:val="none" w:sz="0" w:space="0" w:color="auto"/>
        <w:bottom w:val="none" w:sz="0" w:space="0" w:color="auto"/>
        <w:right w:val="none" w:sz="0" w:space="0" w:color="auto"/>
      </w:divBdr>
    </w:div>
    <w:div w:id="1549485776">
      <w:bodyDiv w:val="1"/>
      <w:marLeft w:val="0"/>
      <w:marRight w:val="0"/>
      <w:marTop w:val="0"/>
      <w:marBottom w:val="0"/>
      <w:divBdr>
        <w:top w:val="none" w:sz="0" w:space="0" w:color="auto"/>
        <w:left w:val="none" w:sz="0" w:space="0" w:color="auto"/>
        <w:bottom w:val="none" w:sz="0" w:space="0" w:color="auto"/>
        <w:right w:val="none" w:sz="0" w:space="0" w:color="auto"/>
      </w:divBdr>
    </w:div>
    <w:div w:id="1550678615">
      <w:bodyDiv w:val="1"/>
      <w:marLeft w:val="0"/>
      <w:marRight w:val="0"/>
      <w:marTop w:val="0"/>
      <w:marBottom w:val="0"/>
      <w:divBdr>
        <w:top w:val="none" w:sz="0" w:space="0" w:color="auto"/>
        <w:left w:val="none" w:sz="0" w:space="0" w:color="auto"/>
        <w:bottom w:val="none" w:sz="0" w:space="0" w:color="auto"/>
        <w:right w:val="none" w:sz="0" w:space="0" w:color="auto"/>
      </w:divBdr>
    </w:div>
    <w:div w:id="1551839707">
      <w:bodyDiv w:val="1"/>
      <w:marLeft w:val="0"/>
      <w:marRight w:val="0"/>
      <w:marTop w:val="0"/>
      <w:marBottom w:val="0"/>
      <w:divBdr>
        <w:top w:val="none" w:sz="0" w:space="0" w:color="auto"/>
        <w:left w:val="none" w:sz="0" w:space="0" w:color="auto"/>
        <w:bottom w:val="none" w:sz="0" w:space="0" w:color="auto"/>
        <w:right w:val="none" w:sz="0" w:space="0" w:color="auto"/>
      </w:divBdr>
    </w:div>
    <w:div w:id="1558661388">
      <w:bodyDiv w:val="1"/>
      <w:marLeft w:val="0"/>
      <w:marRight w:val="0"/>
      <w:marTop w:val="0"/>
      <w:marBottom w:val="0"/>
      <w:divBdr>
        <w:top w:val="none" w:sz="0" w:space="0" w:color="auto"/>
        <w:left w:val="none" w:sz="0" w:space="0" w:color="auto"/>
        <w:bottom w:val="none" w:sz="0" w:space="0" w:color="auto"/>
        <w:right w:val="none" w:sz="0" w:space="0" w:color="auto"/>
      </w:divBdr>
    </w:div>
    <w:div w:id="1561600394">
      <w:bodyDiv w:val="1"/>
      <w:marLeft w:val="0"/>
      <w:marRight w:val="0"/>
      <w:marTop w:val="0"/>
      <w:marBottom w:val="0"/>
      <w:divBdr>
        <w:top w:val="none" w:sz="0" w:space="0" w:color="auto"/>
        <w:left w:val="none" w:sz="0" w:space="0" w:color="auto"/>
        <w:bottom w:val="none" w:sz="0" w:space="0" w:color="auto"/>
        <w:right w:val="none" w:sz="0" w:space="0" w:color="auto"/>
      </w:divBdr>
    </w:div>
    <w:div w:id="1565683033">
      <w:bodyDiv w:val="1"/>
      <w:marLeft w:val="0"/>
      <w:marRight w:val="0"/>
      <w:marTop w:val="0"/>
      <w:marBottom w:val="0"/>
      <w:divBdr>
        <w:top w:val="none" w:sz="0" w:space="0" w:color="auto"/>
        <w:left w:val="none" w:sz="0" w:space="0" w:color="auto"/>
        <w:bottom w:val="none" w:sz="0" w:space="0" w:color="auto"/>
        <w:right w:val="none" w:sz="0" w:space="0" w:color="auto"/>
      </w:divBdr>
    </w:div>
    <w:div w:id="1565872638">
      <w:bodyDiv w:val="1"/>
      <w:marLeft w:val="0"/>
      <w:marRight w:val="0"/>
      <w:marTop w:val="0"/>
      <w:marBottom w:val="0"/>
      <w:divBdr>
        <w:top w:val="none" w:sz="0" w:space="0" w:color="auto"/>
        <w:left w:val="none" w:sz="0" w:space="0" w:color="auto"/>
        <w:bottom w:val="none" w:sz="0" w:space="0" w:color="auto"/>
        <w:right w:val="none" w:sz="0" w:space="0" w:color="auto"/>
      </w:divBdr>
    </w:div>
    <w:div w:id="1566185783">
      <w:bodyDiv w:val="1"/>
      <w:marLeft w:val="0"/>
      <w:marRight w:val="0"/>
      <w:marTop w:val="0"/>
      <w:marBottom w:val="0"/>
      <w:divBdr>
        <w:top w:val="none" w:sz="0" w:space="0" w:color="auto"/>
        <w:left w:val="none" w:sz="0" w:space="0" w:color="auto"/>
        <w:bottom w:val="none" w:sz="0" w:space="0" w:color="auto"/>
        <w:right w:val="none" w:sz="0" w:space="0" w:color="auto"/>
      </w:divBdr>
    </w:div>
    <w:div w:id="1567765434">
      <w:bodyDiv w:val="1"/>
      <w:marLeft w:val="0"/>
      <w:marRight w:val="0"/>
      <w:marTop w:val="0"/>
      <w:marBottom w:val="0"/>
      <w:divBdr>
        <w:top w:val="none" w:sz="0" w:space="0" w:color="auto"/>
        <w:left w:val="none" w:sz="0" w:space="0" w:color="auto"/>
        <w:bottom w:val="none" w:sz="0" w:space="0" w:color="auto"/>
        <w:right w:val="none" w:sz="0" w:space="0" w:color="auto"/>
      </w:divBdr>
    </w:div>
    <w:div w:id="1573931940">
      <w:bodyDiv w:val="1"/>
      <w:marLeft w:val="0"/>
      <w:marRight w:val="0"/>
      <w:marTop w:val="0"/>
      <w:marBottom w:val="0"/>
      <w:divBdr>
        <w:top w:val="none" w:sz="0" w:space="0" w:color="auto"/>
        <w:left w:val="none" w:sz="0" w:space="0" w:color="auto"/>
        <w:bottom w:val="none" w:sz="0" w:space="0" w:color="auto"/>
        <w:right w:val="none" w:sz="0" w:space="0" w:color="auto"/>
      </w:divBdr>
    </w:div>
    <w:div w:id="1574699559">
      <w:bodyDiv w:val="1"/>
      <w:marLeft w:val="0"/>
      <w:marRight w:val="0"/>
      <w:marTop w:val="0"/>
      <w:marBottom w:val="0"/>
      <w:divBdr>
        <w:top w:val="none" w:sz="0" w:space="0" w:color="auto"/>
        <w:left w:val="none" w:sz="0" w:space="0" w:color="auto"/>
        <w:bottom w:val="none" w:sz="0" w:space="0" w:color="auto"/>
        <w:right w:val="none" w:sz="0" w:space="0" w:color="auto"/>
      </w:divBdr>
    </w:div>
    <w:div w:id="1581525712">
      <w:bodyDiv w:val="1"/>
      <w:marLeft w:val="0"/>
      <w:marRight w:val="0"/>
      <w:marTop w:val="0"/>
      <w:marBottom w:val="0"/>
      <w:divBdr>
        <w:top w:val="none" w:sz="0" w:space="0" w:color="auto"/>
        <w:left w:val="none" w:sz="0" w:space="0" w:color="auto"/>
        <w:bottom w:val="none" w:sz="0" w:space="0" w:color="auto"/>
        <w:right w:val="none" w:sz="0" w:space="0" w:color="auto"/>
      </w:divBdr>
    </w:div>
    <w:div w:id="1581675788">
      <w:bodyDiv w:val="1"/>
      <w:marLeft w:val="0"/>
      <w:marRight w:val="0"/>
      <w:marTop w:val="0"/>
      <w:marBottom w:val="0"/>
      <w:divBdr>
        <w:top w:val="none" w:sz="0" w:space="0" w:color="auto"/>
        <w:left w:val="none" w:sz="0" w:space="0" w:color="auto"/>
        <w:bottom w:val="none" w:sz="0" w:space="0" w:color="auto"/>
        <w:right w:val="none" w:sz="0" w:space="0" w:color="auto"/>
      </w:divBdr>
    </w:div>
    <w:div w:id="1582636123">
      <w:bodyDiv w:val="1"/>
      <w:marLeft w:val="0"/>
      <w:marRight w:val="0"/>
      <w:marTop w:val="0"/>
      <w:marBottom w:val="0"/>
      <w:divBdr>
        <w:top w:val="none" w:sz="0" w:space="0" w:color="auto"/>
        <w:left w:val="none" w:sz="0" w:space="0" w:color="auto"/>
        <w:bottom w:val="none" w:sz="0" w:space="0" w:color="auto"/>
        <w:right w:val="none" w:sz="0" w:space="0" w:color="auto"/>
      </w:divBdr>
    </w:div>
    <w:div w:id="1583683257">
      <w:bodyDiv w:val="1"/>
      <w:marLeft w:val="0"/>
      <w:marRight w:val="0"/>
      <w:marTop w:val="0"/>
      <w:marBottom w:val="0"/>
      <w:divBdr>
        <w:top w:val="none" w:sz="0" w:space="0" w:color="auto"/>
        <w:left w:val="none" w:sz="0" w:space="0" w:color="auto"/>
        <w:bottom w:val="none" w:sz="0" w:space="0" w:color="auto"/>
        <w:right w:val="none" w:sz="0" w:space="0" w:color="auto"/>
      </w:divBdr>
    </w:div>
    <w:div w:id="1585843287">
      <w:bodyDiv w:val="1"/>
      <w:marLeft w:val="0"/>
      <w:marRight w:val="0"/>
      <w:marTop w:val="0"/>
      <w:marBottom w:val="0"/>
      <w:divBdr>
        <w:top w:val="none" w:sz="0" w:space="0" w:color="auto"/>
        <w:left w:val="none" w:sz="0" w:space="0" w:color="auto"/>
        <w:bottom w:val="none" w:sz="0" w:space="0" w:color="auto"/>
        <w:right w:val="none" w:sz="0" w:space="0" w:color="auto"/>
      </w:divBdr>
    </w:div>
    <w:div w:id="1587762720">
      <w:bodyDiv w:val="1"/>
      <w:marLeft w:val="0"/>
      <w:marRight w:val="0"/>
      <w:marTop w:val="0"/>
      <w:marBottom w:val="0"/>
      <w:divBdr>
        <w:top w:val="none" w:sz="0" w:space="0" w:color="auto"/>
        <w:left w:val="none" w:sz="0" w:space="0" w:color="auto"/>
        <w:bottom w:val="none" w:sz="0" w:space="0" w:color="auto"/>
        <w:right w:val="none" w:sz="0" w:space="0" w:color="auto"/>
      </w:divBdr>
    </w:div>
    <w:div w:id="1591547484">
      <w:bodyDiv w:val="1"/>
      <w:marLeft w:val="0"/>
      <w:marRight w:val="0"/>
      <w:marTop w:val="0"/>
      <w:marBottom w:val="0"/>
      <w:divBdr>
        <w:top w:val="none" w:sz="0" w:space="0" w:color="auto"/>
        <w:left w:val="none" w:sz="0" w:space="0" w:color="auto"/>
        <w:bottom w:val="none" w:sz="0" w:space="0" w:color="auto"/>
        <w:right w:val="none" w:sz="0" w:space="0" w:color="auto"/>
      </w:divBdr>
    </w:div>
    <w:div w:id="1593202416">
      <w:bodyDiv w:val="1"/>
      <w:marLeft w:val="0"/>
      <w:marRight w:val="0"/>
      <w:marTop w:val="0"/>
      <w:marBottom w:val="0"/>
      <w:divBdr>
        <w:top w:val="none" w:sz="0" w:space="0" w:color="auto"/>
        <w:left w:val="none" w:sz="0" w:space="0" w:color="auto"/>
        <w:bottom w:val="none" w:sz="0" w:space="0" w:color="auto"/>
        <w:right w:val="none" w:sz="0" w:space="0" w:color="auto"/>
      </w:divBdr>
    </w:div>
    <w:div w:id="1594821899">
      <w:bodyDiv w:val="1"/>
      <w:marLeft w:val="0"/>
      <w:marRight w:val="0"/>
      <w:marTop w:val="0"/>
      <w:marBottom w:val="0"/>
      <w:divBdr>
        <w:top w:val="none" w:sz="0" w:space="0" w:color="auto"/>
        <w:left w:val="none" w:sz="0" w:space="0" w:color="auto"/>
        <w:bottom w:val="none" w:sz="0" w:space="0" w:color="auto"/>
        <w:right w:val="none" w:sz="0" w:space="0" w:color="auto"/>
      </w:divBdr>
    </w:div>
    <w:div w:id="1595093062">
      <w:bodyDiv w:val="1"/>
      <w:marLeft w:val="0"/>
      <w:marRight w:val="0"/>
      <w:marTop w:val="0"/>
      <w:marBottom w:val="0"/>
      <w:divBdr>
        <w:top w:val="none" w:sz="0" w:space="0" w:color="auto"/>
        <w:left w:val="none" w:sz="0" w:space="0" w:color="auto"/>
        <w:bottom w:val="none" w:sz="0" w:space="0" w:color="auto"/>
        <w:right w:val="none" w:sz="0" w:space="0" w:color="auto"/>
      </w:divBdr>
    </w:div>
    <w:div w:id="1598293797">
      <w:bodyDiv w:val="1"/>
      <w:marLeft w:val="0"/>
      <w:marRight w:val="0"/>
      <w:marTop w:val="0"/>
      <w:marBottom w:val="0"/>
      <w:divBdr>
        <w:top w:val="none" w:sz="0" w:space="0" w:color="auto"/>
        <w:left w:val="none" w:sz="0" w:space="0" w:color="auto"/>
        <w:bottom w:val="none" w:sz="0" w:space="0" w:color="auto"/>
        <w:right w:val="none" w:sz="0" w:space="0" w:color="auto"/>
      </w:divBdr>
    </w:div>
    <w:div w:id="1599632224">
      <w:bodyDiv w:val="1"/>
      <w:marLeft w:val="0"/>
      <w:marRight w:val="0"/>
      <w:marTop w:val="0"/>
      <w:marBottom w:val="0"/>
      <w:divBdr>
        <w:top w:val="none" w:sz="0" w:space="0" w:color="auto"/>
        <w:left w:val="none" w:sz="0" w:space="0" w:color="auto"/>
        <w:bottom w:val="none" w:sz="0" w:space="0" w:color="auto"/>
        <w:right w:val="none" w:sz="0" w:space="0" w:color="auto"/>
      </w:divBdr>
    </w:div>
    <w:div w:id="1601404774">
      <w:bodyDiv w:val="1"/>
      <w:marLeft w:val="0"/>
      <w:marRight w:val="0"/>
      <w:marTop w:val="0"/>
      <w:marBottom w:val="0"/>
      <w:divBdr>
        <w:top w:val="none" w:sz="0" w:space="0" w:color="auto"/>
        <w:left w:val="none" w:sz="0" w:space="0" w:color="auto"/>
        <w:bottom w:val="none" w:sz="0" w:space="0" w:color="auto"/>
        <w:right w:val="none" w:sz="0" w:space="0" w:color="auto"/>
      </w:divBdr>
    </w:div>
    <w:div w:id="1603152005">
      <w:bodyDiv w:val="1"/>
      <w:marLeft w:val="0"/>
      <w:marRight w:val="0"/>
      <w:marTop w:val="0"/>
      <w:marBottom w:val="0"/>
      <w:divBdr>
        <w:top w:val="none" w:sz="0" w:space="0" w:color="auto"/>
        <w:left w:val="none" w:sz="0" w:space="0" w:color="auto"/>
        <w:bottom w:val="none" w:sz="0" w:space="0" w:color="auto"/>
        <w:right w:val="none" w:sz="0" w:space="0" w:color="auto"/>
      </w:divBdr>
    </w:div>
    <w:div w:id="1603296634">
      <w:bodyDiv w:val="1"/>
      <w:marLeft w:val="0"/>
      <w:marRight w:val="0"/>
      <w:marTop w:val="0"/>
      <w:marBottom w:val="0"/>
      <w:divBdr>
        <w:top w:val="none" w:sz="0" w:space="0" w:color="auto"/>
        <w:left w:val="none" w:sz="0" w:space="0" w:color="auto"/>
        <w:bottom w:val="none" w:sz="0" w:space="0" w:color="auto"/>
        <w:right w:val="none" w:sz="0" w:space="0" w:color="auto"/>
      </w:divBdr>
    </w:div>
    <w:div w:id="1606814214">
      <w:bodyDiv w:val="1"/>
      <w:marLeft w:val="0"/>
      <w:marRight w:val="0"/>
      <w:marTop w:val="0"/>
      <w:marBottom w:val="0"/>
      <w:divBdr>
        <w:top w:val="none" w:sz="0" w:space="0" w:color="auto"/>
        <w:left w:val="none" w:sz="0" w:space="0" w:color="auto"/>
        <w:bottom w:val="none" w:sz="0" w:space="0" w:color="auto"/>
        <w:right w:val="none" w:sz="0" w:space="0" w:color="auto"/>
      </w:divBdr>
    </w:div>
    <w:div w:id="1607497915">
      <w:bodyDiv w:val="1"/>
      <w:marLeft w:val="0"/>
      <w:marRight w:val="0"/>
      <w:marTop w:val="0"/>
      <w:marBottom w:val="0"/>
      <w:divBdr>
        <w:top w:val="none" w:sz="0" w:space="0" w:color="auto"/>
        <w:left w:val="none" w:sz="0" w:space="0" w:color="auto"/>
        <w:bottom w:val="none" w:sz="0" w:space="0" w:color="auto"/>
        <w:right w:val="none" w:sz="0" w:space="0" w:color="auto"/>
      </w:divBdr>
    </w:div>
    <w:div w:id="1607811300">
      <w:bodyDiv w:val="1"/>
      <w:marLeft w:val="0"/>
      <w:marRight w:val="0"/>
      <w:marTop w:val="0"/>
      <w:marBottom w:val="0"/>
      <w:divBdr>
        <w:top w:val="none" w:sz="0" w:space="0" w:color="auto"/>
        <w:left w:val="none" w:sz="0" w:space="0" w:color="auto"/>
        <w:bottom w:val="none" w:sz="0" w:space="0" w:color="auto"/>
        <w:right w:val="none" w:sz="0" w:space="0" w:color="auto"/>
      </w:divBdr>
    </w:div>
    <w:div w:id="1616056989">
      <w:bodyDiv w:val="1"/>
      <w:marLeft w:val="0"/>
      <w:marRight w:val="0"/>
      <w:marTop w:val="0"/>
      <w:marBottom w:val="0"/>
      <w:divBdr>
        <w:top w:val="none" w:sz="0" w:space="0" w:color="auto"/>
        <w:left w:val="none" w:sz="0" w:space="0" w:color="auto"/>
        <w:bottom w:val="none" w:sz="0" w:space="0" w:color="auto"/>
        <w:right w:val="none" w:sz="0" w:space="0" w:color="auto"/>
      </w:divBdr>
    </w:div>
    <w:div w:id="1616406809">
      <w:bodyDiv w:val="1"/>
      <w:marLeft w:val="0"/>
      <w:marRight w:val="0"/>
      <w:marTop w:val="0"/>
      <w:marBottom w:val="0"/>
      <w:divBdr>
        <w:top w:val="none" w:sz="0" w:space="0" w:color="auto"/>
        <w:left w:val="none" w:sz="0" w:space="0" w:color="auto"/>
        <w:bottom w:val="none" w:sz="0" w:space="0" w:color="auto"/>
        <w:right w:val="none" w:sz="0" w:space="0" w:color="auto"/>
      </w:divBdr>
    </w:div>
    <w:div w:id="1617640130">
      <w:bodyDiv w:val="1"/>
      <w:marLeft w:val="0"/>
      <w:marRight w:val="0"/>
      <w:marTop w:val="0"/>
      <w:marBottom w:val="0"/>
      <w:divBdr>
        <w:top w:val="none" w:sz="0" w:space="0" w:color="auto"/>
        <w:left w:val="none" w:sz="0" w:space="0" w:color="auto"/>
        <w:bottom w:val="none" w:sz="0" w:space="0" w:color="auto"/>
        <w:right w:val="none" w:sz="0" w:space="0" w:color="auto"/>
      </w:divBdr>
    </w:div>
    <w:div w:id="1617833760">
      <w:bodyDiv w:val="1"/>
      <w:marLeft w:val="0"/>
      <w:marRight w:val="0"/>
      <w:marTop w:val="0"/>
      <w:marBottom w:val="0"/>
      <w:divBdr>
        <w:top w:val="none" w:sz="0" w:space="0" w:color="auto"/>
        <w:left w:val="none" w:sz="0" w:space="0" w:color="auto"/>
        <w:bottom w:val="none" w:sz="0" w:space="0" w:color="auto"/>
        <w:right w:val="none" w:sz="0" w:space="0" w:color="auto"/>
      </w:divBdr>
    </w:div>
    <w:div w:id="1622034750">
      <w:bodyDiv w:val="1"/>
      <w:marLeft w:val="0"/>
      <w:marRight w:val="0"/>
      <w:marTop w:val="0"/>
      <w:marBottom w:val="0"/>
      <w:divBdr>
        <w:top w:val="none" w:sz="0" w:space="0" w:color="auto"/>
        <w:left w:val="none" w:sz="0" w:space="0" w:color="auto"/>
        <w:bottom w:val="none" w:sz="0" w:space="0" w:color="auto"/>
        <w:right w:val="none" w:sz="0" w:space="0" w:color="auto"/>
      </w:divBdr>
    </w:div>
    <w:div w:id="1623733501">
      <w:bodyDiv w:val="1"/>
      <w:marLeft w:val="0"/>
      <w:marRight w:val="0"/>
      <w:marTop w:val="0"/>
      <w:marBottom w:val="0"/>
      <w:divBdr>
        <w:top w:val="none" w:sz="0" w:space="0" w:color="auto"/>
        <w:left w:val="none" w:sz="0" w:space="0" w:color="auto"/>
        <w:bottom w:val="none" w:sz="0" w:space="0" w:color="auto"/>
        <w:right w:val="none" w:sz="0" w:space="0" w:color="auto"/>
      </w:divBdr>
    </w:div>
    <w:div w:id="1625620533">
      <w:bodyDiv w:val="1"/>
      <w:marLeft w:val="0"/>
      <w:marRight w:val="0"/>
      <w:marTop w:val="0"/>
      <w:marBottom w:val="0"/>
      <w:divBdr>
        <w:top w:val="none" w:sz="0" w:space="0" w:color="auto"/>
        <w:left w:val="none" w:sz="0" w:space="0" w:color="auto"/>
        <w:bottom w:val="none" w:sz="0" w:space="0" w:color="auto"/>
        <w:right w:val="none" w:sz="0" w:space="0" w:color="auto"/>
      </w:divBdr>
    </w:div>
    <w:div w:id="1627659369">
      <w:bodyDiv w:val="1"/>
      <w:marLeft w:val="0"/>
      <w:marRight w:val="0"/>
      <w:marTop w:val="0"/>
      <w:marBottom w:val="0"/>
      <w:divBdr>
        <w:top w:val="none" w:sz="0" w:space="0" w:color="auto"/>
        <w:left w:val="none" w:sz="0" w:space="0" w:color="auto"/>
        <w:bottom w:val="none" w:sz="0" w:space="0" w:color="auto"/>
        <w:right w:val="none" w:sz="0" w:space="0" w:color="auto"/>
      </w:divBdr>
    </w:div>
    <w:div w:id="1630357971">
      <w:bodyDiv w:val="1"/>
      <w:marLeft w:val="0"/>
      <w:marRight w:val="0"/>
      <w:marTop w:val="0"/>
      <w:marBottom w:val="0"/>
      <w:divBdr>
        <w:top w:val="none" w:sz="0" w:space="0" w:color="auto"/>
        <w:left w:val="none" w:sz="0" w:space="0" w:color="auto"/>
        <w:bottom w:val="none" w:sz="0" w:space="0" w:color="auto"/>
        <w:right w:val="none" w:sz="0" w:space="0" w:color="auto"/>
      </w:divBdr>
    </w:div>
    <w:div w:id="1631477429">
      <w:bodyDiv w:val="1"/>
      <w:marLeft w:val="0"/>
      <w:marRight w:val="0"/>
      <w:marTop w:val="0"/>
      <w:marBottom w:val="0"/>
      <w:divBdr>
        <w:top w:val="none" w:sz="0" w:space="0" w:color="auto"/>
        <w:left w:val="none" w:sz="0" w:space="0" w:color="auto"/>
        <w:bottom w:val="none" w:sz="0" w:space="0" w:color="auto"/>
        <w:right w:val="none" w:sz="0" w:space="0" w:color="auto"/>
      </w:divBdr>
    </w:div>
    <w:div w:id="1633318052">
      <w:bodyDiv w:val="1"/>
      <w:marLeft w:val="0"/>
      <w:marRight w:val="0"/>
      <w:marTop w:val="0"/>
      <w:marBottom w:val="0"/>
      <w:divBdr>
        <w:top w:val="none" w:sz="0" w:space="0" w:color="auto"/>
        <w:left w:val="none" w:sz="0" w:space="0" w:color="auto"/>
        <w:bottom w:val="none" w:sz="0" w:space="0" w:color="auto"/>
        <w:right w:val="none" w:sz="0" w:space="0" w:color="auto"/>
      </w:divBdr>
    </w:div>
    <w:div w:id="1642691597">
      <w:bodyDiv w:val="1"/>
      <w:marLeft w:val="0"/>
      <w:marRight w:val="0"/>
      <w:marTop w:val="0"/>
      <w:marBottom w:val="0"/>
      <w:divBdr>
        <w:top w:val="none" w:sz="0" w:space="0" w:color="auto"/>
        <w:left w:val="none" w:sz="0" w:space="0" w:color="auto"/>
        <w:bottom w:val="none" w:sz="0" w:space="0" w:color="auto"/>
        <w:right w:val="none" w:sz="0" w:space="0" w:color="auto"/>
      </w:divBdr>
    </w:div>
    <w:div w:id="1643316410">
      <w:bodyDiv w:val="1"/>
      <w:marLeft w:val="0"/>
      <w:marRight w:val="0"/>
      <w:marTop w:val="0"/>
      <w:marBottom w:val="0"/>
      <w:divBdr>
        <w:top w:val="none" w:sz="0" w:space="0" w:color="auto"/>
        <w:left w:val="none" w:sz="0" w:space="0" w:color="auto"/>
        <w:bottom w:val="none" w:sz="0" w:space="0" w:color="auto"/>
        <w:right w:val="none" w:sz="0" w:space="0" w:color="auto"/>
      </w:divBdr>
    </w:div>
    <w:div w:id="1645427211">
      <w:bodyDiv w:val="1"/>
      <w:marLeft w:val="0"/>
      <w:marRight w:val="0"/>
      <w:marTop w:val="0"/>
      <w:marBottom w:val="0"/>
      <w:divBdr>
        <w:top w:val="none" w:sz="0" w:space="0" w:color="auto"/>
        <w:left w:val="none" w:sz="0" w:space="0" w:color="auto"/>
        <w:bottom w:val="none" w:sz="0" w:space="0" w:color="auto"/>
        <w:right w:val="none" w:sz="0" w:space="0" w:color="auto"/>
      </w:divBdr>
    </w:div>
    <w:div w:id="1646735549">
      <w:bodyDiv w:val="1"/>
      <w:marLeft w:val="0"/>
      <w:marRight w:val="0"/>
      <w:marTop w:val="0"/>
      <w:marBottom w:val="0"/>
      <w:divBdr>
        <w:top w:val="none" w:sz="0" w:space="0" w:color="auto"/>
        <w:left w:val="none" w:sz="0" w:space="0" w:color="auto"/>
        <w:bottom w:val="none" w:sz="0" w:space="0" w:color="auto"/>
        <w:right w:val="none" w:sz="0" w:space="0" w:color="auto"/>
      </w:divBdr>
    </w:div>
    <w:div w:id="1647902744">
      <w:bodyDiv w:val="1"/>
      <w:marLeft w:val="0"/>
      <w:marRight w:val="0"/>
      <w:marTop w:val="0"/>
      <w:marBottom w:val="0"/>
      <w:divBdr>
        <w:top w:val="none" w:sz="0" w:space="0" w:color="auto"/>
        <w:left w:val="none" w:sz="0" w:space="0" w:color="auto"/>
        <w:bottom w:val="none" w:sz="0" w:space="0" w:color="auto"/>
        <w:right w:val="none" w:sz="0" w:space="0" w:color="auto"/>
      </w:divBdr>
    </w:div>
    <w:div w:id="1649242478">
      <w:bodyDiv w:val="1"/>
      <w:marLeft w:val="0"/>
      <w:marRight w:val="0"/>
      <w:marTop w:val="0"/>
      <w:marBottom w:val="0"/>
      <w:divBdr>
        <w:top w:val="none" w:sz="0" w:space="0" w:color="auto"/>
        <w:left w:val="none" w:sz="0" w:space="0" w:color="auto"/>
        <w:bottom w:val="none" w:sz="0" w:space="0" w:color="auto"/>
        <w:right w:val="none" w:sz="0" w:space="0" w:color="auto"/>
      </w:divBdr>
    </w:div>
    <w:div w:id="1650477697">
      <w:bodyDiv w:val="1"/>
      <w:marLeft w:val="0"/>
      <w:marRight w:val="0"/>
      <w:marTop w:val="0"/>
      <w:marBottom w:val="0"/>
      <w:divBdr>
        <w:top w:val="none" w:sz="0" w:space="0" w:color="auto"/>
        <w:left w:val="none" w:sz="0" w:space="0" w:color="auto"/>
        <w:bottom w:val="none" w:sz="0" w:space="0" w:color="auto"/>
        <w:right w:val="none" w:sz="0" w:space="0" w:color="auto"/>
      </w:divBdr>
    </w:div>
    <w:div w:id="1651401026">
      <w:bodyDiv w:val="1"/>
      <w:marLeft w:val="0"/>
      <w:marRight w:val="0"/>
      <w:marTop w:val="0"/>
      <w:marBottom w:val="0"/>
      <w:divBdr>
        <w:top w:val="none" w:sz="0" w:space="0" w:color="auto"/>
        <w:left w:val="none" w:sz="0" w:space="0" w:color="auto"/>
        <w:bottom w:val="none" w:sz="0" w:space="0" w:color="auto"/>
        <w:right w:val="none" w:sz="0" w:space="0" w:color="auto"/>
      </w:divBdr>
    </w:div>
    <w:div w:id="1656226932">
      <w:bodyDiv w:val="1"/>
      <w:marLeft w:val="0"/>
      <w:marRight w:val="0"/>
      <w:marTop w:val="0"/>
      <w:marBottom w:val="0"/>
      <w:divBdr>
        <w:top w:val="none" w:sz="0" w:space="0" w:color="auto"/>
        <w:left w:val="none" w:sz="0" w:space="0" w:color="auto"/>
        <w:bottom w:val="none" w:sz="0" w:space="0" w:color="auto"/>
        <w:right w:val="none" w:sz="0" w:space="0" w:color="auto"/>
      </w:divBdr>
    </w:div>
    <w:div w:id="1657029023">
      <w:bodyDiv w:val="1"/>
      <w:marLeft w:val="0"/>
      <w:marRight w:val="0"/>
      <w:marTop w:val="0"/>
      <w:marBottom w:val="0"/>
      <w:divBdr>
        <w:top w:val="none" w:sz="0" w:space="0" w:color="auto"/>
        <w:left w:val="none" w:sz="0" w:space="0" w:color="auto"/>
        <w:bottom w:val="none" w:sz="0" w:space="0" w:color="auto"/>
        <w:right w:val="none" w:sz="0" w:space="0" w:color="auto"/>
      </w:divBdr>
    </w:div>
    <w:div w:id="1658150794">
      <w:bodyDiv w:val="1"/>
      <w:marLeft w:val="0"/>
      <w:marRight w:val="0"/>
      <w:marTop w:val="0"/>
      <w:marBottom w:val="0"/>
      <w:divBdr>
        <w:top w:val="none" w:sz="0" w:space="0" w:color="auto"/>
        <w:left w:val="none" w:sz="0" w:space="0" w:color="auto"/>
        <w:bottom w:val="none" w:sz="0" w:space="0" w:color="auto"/>
        <w:right w:val="none" w:sz="0" w:space="0" w:color="auto"/>
      </w:divBdr>
    </w:div>
    <w:div w:id="1659111915">
      <w:bodyDiv w:val="1"/>
      <w:marLeft w:val="0"/>
      <w:marRight w:val="0"/>
      <w:marTop w:val="0"/>
      <w:marBottom w:val="0"/>
      <w:divBdr>
        <w:top w:val="none" w:sz="0" w:space="0" w:color="auto"/>
        <w:left w:val="none" w:sz="0" w:space="0" w:color="auto"/>
        <w:bottom w:val="none" w:sz="0" w:space="0" w:color="auto"/>
        <w:right w:val="none" w:sz="0" w:space="0" w:color="auto"/>
      </w:divBdr>
    </w:div>
    <w:div w:id="1661811884">
      <w:bodyDiv w:val="1"/>
      <w:marLeft w:val="0"/>
      <w:marRight w:val="0"/>
      <w:marTop w:val="0"/>
      <w:marBottom w:val="0"/>
      <w:divBdr>
        <w:top w:val="none" w:sz="0" w:space="0" w:color="auto"/>
        <w:left w:val="none" w:sz="0" w:space="0" w:color="auto"/>
        <w:bottom w:val="none" w:sz="0" w:space="0" w:color="auto"/>
        <w:right w:val="none" w:sz="0" w:space="0" w:color="auto"/>
      </w:divBdr>
    </w:div>
    <w:div w:id="1661957863">
      <w:bodyDiv w:val="1"/>
      <w:marLeft w:val="0"/>
      <w:marRight w:val="0"/>
      <w:marTop w:val="0"/>
      <w:marBottom w:val="0"/>
      <w:divBdr>
        <w:top w:val="none" w:sz="0" w:space="0" w:color="auto"/>
        <w:left w:val="none" w:sz="0" w:space="0" w:color="auto"/>
        <w:bottom w:val="none" w:sz="0" w:space="0" w:color="auto"/>
        <w:right w:val="none" w:sz="0" w:space="0" w:color="auto"/>
      </w:divBdr>
    </w:div>
    <w:div w:id="1662344072">
      <w:bodyDiv w:val="1"/>
      <w:marLeft w:val="0"/>
      <w:marRight w:val="0"/>
      <w:marTop w:val="0"/>
      <w:marBottom w:val="0"/>
      <w:divBdr>
        <w:top w:val="none" w:sz="0" w:space="0" w:color="auto"/>
        <w:left w:val="none" w:sz="0" w:space="0" w:color="auto"/>
        <w:bottom w:val="none" w:sz="0" w:space="0" w:color="auto"/>
        <w:right w:val="none" w:sz="0" w:space="0" w:color="auto"/>
      </w:divBdr>
    </w:div>
    <w:div w:id="1663779340">
      <w:bodyDiv w:val="1"/>
      <w:marLeft w:val="0"/>
      <w:marRight w:val="0"/>
      <w:marTop w:val="0"/>
      <w:marBottom w:val="0"/>
      <w:divBdr>
        <w:top w:val="none" w:sz="0" w:space="0" w:color="auto"/>
        <w:left w:val="none" w:sz="0" w:space="0" w:color="auto"/>
        <w:bottom w:val="none" w:sz="0" w:space="0" w:color="auto"/>
        <w:right w:val="none" w:sz="0" w:space="0" w:color="auto"/>
      </w:divBdr>
    </w:div>
    <w:div w:id="1664116953">
      <w:bodyDiv w:val="1"/>
      <w:marLeft w:val="0"/>
      <w:marRight w:val="0"/>
      <w:marTop w:val="0"/>
      <w:marBottom w:val="0"/>
      <w:divBdr>
        <w:top w:val="none" w:sz="0" w:space="0" w:color="auto"/>
        <w:left w:val="none" w:sz="0" w:space="0" w:color="auto"/>
        <w:bottom w:val="none" w:sz="0" w:space="0" w:color="auto"/>
        <w:right w:val="none" w:sz="0" w:space="0" w:color="auto"/>
      </w:divBdr>
    </w:div>
    <w:div w:id="1664577380">
      <w:bodyDiv w:val="1"/>
      <w:marLeft w:val="0"/>
      <w:marRight w:val="0"/>
      <w:marTop w:val="0"/>
      <w:marBottom w:val="0"/>
      <w:divBdr>
        <w:top w:val="none" w:sz="0" w:space="0" w:color="auto"/>
        <w:left w:val="none" w:sz="0" w:space="0" w:color="auto"/>
        <w:bottom w:val="none" w:sz="0" w:space="0" w:color="auto"/>
        <w:right w:val="none" w:sz="0" w:space="0" w:color="auto"/>
      </w:divBdr>
    </w:div>
    <w:div w:id="1666473551">
      <w:bodyDiv w:val="1"/>
      <w:marLeft w:val="0"/>
      <w:marRight w:val="0"/>
      <w:marTop w:val="0"/>
      <w:marBottom w:val="0"/>
      <w:divBdr>
        <w:top w:val="none" w:sz="0" w:space="0" w:color="auto"/>
        <w:left w:val="none" w:sz="0" w:space="0" w:color="auto"/>
        <w:bottom w:val="none" w:sz="0" w:space="0" w:color="auto"/>
        <w:right w:val="none" w:sz="0" w:space="0" w:color="auto"/>
      </w:divBdr>
    </w:div>
    <w:div w:id="1666738503">
      <w:bodyDiv w:val="1"/>
      <w:marLeft w:val="0"/>
      <w:marRight w:val="0"/>
      <w:marTop w:val="0"/>
      <w:marBottom w:val="0"/>
      <w:divBdr>
        <w:top w:val="none" w:sz="0" w:space="0" w:color="auto"/>
        <w:left w:val="none" w:sz="0" w:space="0" w:color="auto"/>
        <w:bottom w:val="none" w:sz="0" w:space="0" w:color="auto"/>
        <w:right w:val="none" w:sz="0" w:space="0" w:color="auto"/>
      </w:divBdr>
    </w:div>
    <w:div w:id="1669093284">
      <w:bodyDiv w:val="1"/>
      <w:marLeft w:val="0"/>
      <w:marRight w:val="0"/>
      <w:marTop w:val="0"/>
      <w:marBottom w:val="0"/>
      <w:divBdr>
        <w:top w:val="none" w:sz="0" w:space="0" w:color="auto"/>
        <w:left w:val="none" w:sz="0" w:space="0" w:color="auto"/>
        <w:bottom w:val="none" w:sz="0" w:space="0" w:color="auto"/>
        <w:right w:val="none" w:sz="0" w:space="0" w:color="auto"/>
      </w:divBdr>
    </w:div>
    <w:div w:id="1671984422">
      <w:bodyDiv w:val="1"/>
      <w:marLeft w:val="0"/>
      <w:marRight w:val="0"/>
      <w:marTop w:val="0"/>
      <w:marBottom w:val="0"/>
      <w:divBdr>
        <w:top w:val="none" w:sz="0" w:space="0" w:color="auto"/>
        <w:left w:val="none" w:sz="0" w:space="0" w:color="auto"/>
        <w:bottom w:val="none" w:sz="0" w:space="0" w:color="auto"/>
        <w:right w:val="none" w:sz="0" w:space="0" w:color="auto"/>
      </w:divBdr>
    </w:div>
    <w:div w:id="1675104789">
      <w:bodyDiv w:val="1"/>
      <w:marLeft w:val="0"/>
      <w:marRight w:val="0"/>
      <w:marTop w:val="0"/>
      <w:marBottom w:val="0"/>
      <w:divBdr>
        <w:top w:val="none" w:sz="0" w:space="0" w:color="auto"/>
        <w:left w:val="none" w:sz="0" w:space="0" w:color="auto"/>
        <w:bottom w:val="none" w:sz="0" w:space="0" w:color="auto"/>
        <w:right w:val="none" w:sz="0" w:space="0" w:color="auto"/>
      </w:divBdr>
    </w:div>
    <w:div w:id="1679500927">
      <w:bodyDiv w:val="1"/>
      <w:marLeft w:val="0"/>
      <w:marRight w:val="0"/>
      <w:marTop w:val="0"/>
      <w:marBottom w:val="0"/>
      <w:divBdr>
        <w:top w:val="none" w:sz="0" w:space="0" w:color="auto"/>
        <w:left w:val="none" w:sz="0" w:space="0" w:color="auto"/>
        <w:bottom w:val="none" w:sz="0" w:space="0" w:color="auto"/>
        <w:right w:val="none" w:sz="0" w:space="0" w:color="auto"/>
      </w:divBdr>
    </w:div>
    <w:div w:id="1681589475">
      <w:bodyDiv w:val="1"/>
      <w:marLeft w:val="0"/>
      <w:marRight w:val="0"/>
      <w:marTop w:val="0"/>
      <w:marBottom w:val="0"/>
      <w:divBdr>
        <w:top w:val="none" w:sz="0" w:space="0" w:color="auto"/>
        <w:left w:val="none" w:sz="0" w:space="0" w:color="auto"/>
        <w:bottom w:val="none" w:sz="0" w:space="0" w:color="auto"/>
        <w:right w:val="none" w:sz="0" w:space="0" w:color="auto"/>
      </w:divBdr>
    </w:div>
    <w:div w:id="1687706231">
      <w:bodyDiv w:val="1"/>
      <w:marLeft w:val="0"/>
      <w:marRight w:val="0"/>
      <w:marTop w:val="0"/>
      <w:marBottom w:val="0"/>
      <w:divBdr>
        <w:top w:val="none" w:sz="0" w:space="0" w:color="auto"/>
        <w:left w:val="none" w:sz="0" w:space="0" w:color="auto"/>
        <w:bottom w:val="none" w:sz="0" w:space="0" w:color="auto"/>
        <w:right w:val="none" w:sz="0" w:space="0" w:color="auto"/>
      </w:divBdr>
    </w:div>
    <w:div w:id="1690596636">
      <w:bodyDiv w:val="1"/>
      <w:marLeft w:val="0"/>
      <w:marRight w:val="0"/>
      <w:marTop w:val="0"/>
      <w:marBottom w:val="0"/>
      <w:divBdr>
        <w:top w:val="none" w:sz="0" w:space="0" w:color="auto"/>
        <w:left w:val="none" w:sz="0" w:space="0" w:color="auto"/>
        <w:bottom w:val="none" w:sz="0" w:space="0" w:color="auto"/>
        <w:right w:val="none" w:sz="0" w:space="0" w:color="auto"/>
      </w:divBdr>
    </w:div>
    <w:div w:id="1690835958">
      <w:bodyDiv w:val="1"/>
      <w:marLeft w:val="0"/>
      <w:marRight w:val="0"/>
      <w:marTop w:val="0"/>
      <w:marBottom w:val="0"/>
      <w:divBdr>
        <w:top w:val="none" w:sz="0" w:space="0" w:color="auto"/>
        <w:left w:val="none" w:sz="0" w:space="0" w:color="auto"/>
        <w:bottom w:val="none" w:sz="0" w:space="0" w:color="auto"/>
        <w:right w:val="none" w:sz="0" w:space="0" w:color="auto"/>
      </w:divBdr>
    </w:div>
    <w:div w:id="1692610683">
      <w:bodyDiv w:val="1"/>
      <w:marLeft w:val="0"/>
      <w:marRight w:val="0"/>
      <w:marTop w:val="0"/>
      <w:marBottom w:val="0"/>
      <w:divBdr>
        <w:top w:val="none" w:sz="0" w:space="0" w:color="auto"/>
        <w:left w:val="none" w:sz="0" w:space="0" w:color="auto"/>
        <w:bottom w:val="none" w:sz="0" w:space="0" w:color="auto"/>
        <w:right w:val="none" w:sz="0" w:space="0" w:color="auto"/>
      </w:divBdr>
    </w:div>
    <w:div w:id="1695687391">
      <w:bodyDiv w:val="1"/>
      <w:marLeft w:val="0"/>
      <w:marRight w:val="0"/>
      <w:marTop w:val="0"/>
      <w:marBottom w:val="0"/>
      <w:divBdr>
        <w:top w:val="none" w:sz="0" w:space="0" w:color="auto"/>
        <w:left w:val="none" w:sz="0" w:space="0" w:color="auto"/>
        <w:bottom w:val="none" w:sz="0" w:space="0" w:color="auto"/>
        <w:right w:val="none" w:sz="0" w:space="0" w:color="auto"/>
      </w:divBdr>
    </w:div>
    <w:div w:id="1699503388">
      <w:bodyDiv w:val="1"/>
      <w:marLeft w:val="0"/>
      <w:marRight w:val="0"/>
      <w:marTop w:val="0"/>
      <w:marBottom w:val="0"/>
      <w:divBdr>
        <w:top w:val="none" w:sz="0" w:space="0" w:color="auto"/>
        <w:left w:val="none" w:sz="0" w:space="0" w:color="auto"/>
        <w:bottom w:val="none" w:sz="0" w:space="0" w:color="auto"/>
        <w:right w:val="none" w:sz="0" w:space="0" w:color="auto"/>
      </w:divBdr>
    </w:div>
    <w:div w:id="1699818626">
      <w:bodyDiv w:val="1"/>
      <w:marLeft w:val="0"/>
      <w:marRight w:val="0"/>
      <w:marTop w:val="0"/>
      <w:marBottom w:val="0"/>
      <w:divBdr>
        <w:top w:val="none" w:sz="0" w:space="0" w:color="auto"/>
        <w:left w:val="none" w:sz="0" w:space="0" w:color="auto"/>
        <w:bottom w:val="none" w:sz="0" w:space="0" w:color="auto"/>
        <w:right w:val="none" w:sz="0" w:space="0" w:color="auto"/>
      </w:divBdr>
    </w:div>
    <w:div w:id="1699969692">
      <w:bodyDiv w:val="1"/>
      <w:marLeft w:val="0"/>
      <w:marRight w:val="0"/>
      <w:marTop w:val="0"/>
      <w:marBottom w:val="0"/>
      <w:divBdr>
        <w:top w:val="none" w:sz="0" w:space="0" w:color="auto"/>
        <w:left w:val="none" w:sz="0" w:space="0" w:color="auto"/>
        <w:bottom w:val="none" w:sz="0" w:space="0" w:color="auto"/>
        <w:right w:val="none" w:sz="0" w:space="0" w:color="auto"/>
      </w:divBdr>
    </w:div>
    <w:div w:id="1700743649">
      <w:bodyDiv w:val="1"/>
      <w:marLeft w:val="0"/>
      <w:marRight w:val="0"/>
      <w:marTop w:val="0"/>
      <w:marBottom w:val="0"/>
      <w:divBdr>
        <w:top w:val="none" w:sz="0" w:space="0" w:color="auto"/>
        <w:left w:val="none" w:sz="0" w:space="0" w:color="auto"/>
        <w:bottom w:val="none" w:sz="0" w:space="0" w:color="auto"/>
        <w:right w:val="none" w:sz="0" w:space="0" w:color="auto"/>
      </w:divBdr>
    </w:div>
    <w:div w:id="1708681233">
      <w:bodyDiv w:val="1"/>
      <w:marLeft w:val="0"/>
      <w:marRight w:val="0"/>
      <w:marTop w:val="0"/>
      <w:marBottom w:val="0"/>
      <w:divBdr>
        <w:top w:val="none" w:sz="0" w:space="0" w:color="auto"/>
        <w:left w:val="none" w:sz="0" w:space="0" w:color="auto"/>
        <w:bottom w:val="none" w:sz="0" w:space="0" w:color="auto"/>
        <w:right w:val="none" w:sz="0" w:space="0" w:color="auto"/>
      </w:divBdr>
    </w:div>
    <w:div w:id="1712224356">
      <w:bodyDiv w:val="1"/>
      <w:marLeft w:val="0"/>
      <w:marRight w:val="0"/>
      <w:marTop w:val="0"/>
      <w:marBottom w:val="0"/>
      <w:divBdr>
        <w:top w:val="none" w:sz="0" w:space="0" w:color="auto"/>
        <w:left w:val="none" w:sz="0" w:space="0" w:color="auto"/>
        <w:bottom w:val="none" w:sz="0" w:space="0" w:color="auto"/>
        <w:right w:val="none" w:sz="0" w:space="0" w:color="auto"/>
      </w:divBdr>
    </w:div>
    <w:div w:id="1713263559">
      <w:bodyDiv w:val="1"/>
      <w:marLeft w:val="0"/>
      <w:marRight w:val="0"/>
      <w:marTop w:val="0"/>
      <w:marBottom w:val="0"/>
      <w:divBdr>
        <w:top w:val="none" w:sz="0" w:space="0" w:color="auto"/>
        <w:left w:val="none" w:sz="0" w:space="0" w:color="auto"/>
        <w:bottom w:val="none" w:sz="0" w:space="0" w:color="auto"/>
        <w:right w:val="none" w:sz="0" w:space="0" w:color="auto"/>
      </w:divBdr>
    </w:div>
    <w:div w:id="1715617480">
      <w:bodyDiv w:val="1"/>
      <w:marLeft w:val="0"/>
      <w:marRight w:val="0"/>
      <w:marTop w:val="0"/>
      <w:marBottom w:val="0"/>
      <w:divBdr>
        <w:top w:val="none" w:sz="0" w:space="0" w:color="auto"/>
        <w:left w:val="none" w:sz="0" w:space="0" w:color="auto"/>
        <w:bottom w:val="none" w:sz="0" w:space="0" w:color="auto"/>
        <w:right w:val="none" w:sz="0" w:space="0" w:color="auto"/>
      </w:divBdr>
    </w:div>
    <w:div w:id="1716543589">
      <w:bodyDiv w:val="1"/>
      <w:marLeft w:val="0"/>
      <w:marRight w:val="0"/>
      <w:marTop w:val="0"/>
      <w:marBottom w:val="0"/>
      <w:divBdr>
        <w:top w:val="none" w:sz="0" w:space="0" w:color="auto"/>
        <w:left w:val="none" w:sz="0" w:space="0" w:color="auto"/>
        <w:bottom w:val="none" w:sz="0" w:space="0" w:color="auto"/>
        <w:right w:val="none" w:sz="0" w:space="0" w:color="auto"/>
      </w:divBdr>
    </w:div>
    <w:div w:id="1717200669">
      <w:bodyDiv w:val="1"/>
      <w:marLeft w:val="0"/>
      <w:marRight w:val="0"/>
      <w:marTop w:val="0"/>
      <w:marBottom w:val="0"/>
      <w:divBdr>
        <w:top w:val="none" w:sz="0" w:space="0" w:color="auto"/>
        <w:left w:val="none" w:sz="0" w:space="0" w:color="auto"/>
        <w:bottom w:val="none" w:sz="0" w:space="0" w:color="auto"/>
        <w:right w:val="none" w:sz="0" w:space="0" w:color="auto"/>
      </w:divBdr>
    </w:div>
    <w:div w:id="1718777089">
      <w:bodyDiv w:val="1"/>
      <w:marLeft w:val="0"/>
      <w:marRight w:val="0"/>
      <w:marTop w:val="0"/>
      <w:marBottom w:val="0"/>
      <w:divBdr>
        <w:top w:val="none" w:sz="0" w:space="0" w:color="auto"/>
        <w:left w:val="none" w:sz="0" w:space="0" w:color="auto"/>
        <w:bottom w:val="none" w:sz="0" w:space="0" w:color="auto"/>
        <w:right w:val="none" w:sz="0" w:space="0" w:color="auto"/>
      </w:divBdr>
    </w:div>
    <w:div w:id="1722249705">
      <w:bodyDiv w:val="1"/>
      <w:marLeft w:val="0"/>
      <w:marRight w:val="0"/>
      <w:marTop w:val="0"/>
      <w:marBottom w:val="0"/>
      <w:divBdr>
        <w:top w:val="none" w:sz="0" w:space="0" w:color="auto"/>
        <w:left w:val="none" w:sz="0" w:space="0" w:color="auto"/>
        <w:bottom w:val="none" w:sz="0" w:space="0" w:color="auto"/>
        <w:right w:val="none" w:sz="0" w:space="0" w:color="auto"/>
      </w:divBdr>
    </w:div>
    <w:div w:id="1724717378">
      <w:bodyDiv w:val="1"/>
      <w:marLeft w:val="0"/>
      <w:marRight w:val="0"/>
      <w:marTop w:val="0"/>
      <w:marBottom w:val="0"/>
      <w:divBdr>
        <w:top w:val="none" w:sz="0" w:space="0" w:color="auto"/>
        <w:left w:val="none" w:sz="0" w:space="0" w:color="auto"/>
        <w:bottom w:val="none" w:sz="0" w:space="0" w:color="auto"/>
        <w:right w:val="none" w:sz="0" w:space="0" w:color="auto"/>
      </w:divBdr>
    </w:div>
    <w:div w:id="1725910606">
      <w:bodyDiv w:val="1"/>
      <w:marLeft w:val="0"/>
      <w:marRight w:val="0"/>
      <w:marTop w:val="0"/>
      <w:marBottom w:val="0"/>
      <w:divBdr>
        <w:top w:val="none" w:sz="0" w:space="0" w:color="auto"/>
        <w:left w:val="none" w:sz="0" w:space="0" w:color="auto"/>
        <w:bottom w:val="none" w:sz="0" w:space="0" w:color="auto"/>
        <w:right w:val="none" w:sz="0" w:space="0" w:color="auto"/>
      </w:divBdr>
    </w:div>
    <w:div w:id="1728062913">
      <w:bodyDiv w:val="1"/>
      <w:marLeft w:val="0"/>
      <w:marRight w:val="0"/>
      <w:marTop w:val="0"/>
      <w:marBottom w:val="0"/>
      <w:divBdr>
        <w:top w:val="none" w:sz="0" w:space="0" w:color="auto"/>
        <w:left w:val="none" w:sz="0" w:space="0" w:color="auto"/>
        <w:bottom w:val="none" w:sz="0" w:space="0" w:color="auto"/>
        <w:right w:val="none" w:sz="0" w:space="0" w:color="auto"/>
      </w:divBdr>
    </w:div>
    <w:div w:id="1730036581">
      <w:bodyDiv w:val="1"/>
      <w:marLeft w:val="0"/>
      <w:marRight w:val="0"/>
      <w:marTop w:val="0"/>
      <w:marBottom w:val="0"/>
      <w:divBdr>
        <w:top w:val="none" w:sz="0" w:space="0" w:color="auto"/>
        <w:left w:val="none" w:sz="0" w:space="0" w:color="auto"/>
        <w:bottom w:val="none" w:sz="0" w:space="0" w:color="auto"/>
        <w:right w:val="none" w:sz="0" w:space="0" w:color="auto"/>
      </w:divBdr>
    </w:div>
    <w:div w:id="1730616713">
      <w:bodyDiv w:val="1"/>
      <w:marLeft w:val="0"/>
      <w:marRight w:val="0"/>
      <w:marTop w:val="0"/>
      <w:marBottom w:val="0"/>
      <w:divBdr>
        <w:top w:val="none" w:sz="0" w:space="0" w:color="auto"/>
        <w:left w:val="none" w:sz="0" w:space="0" w:color="auto"/>
        <w:bottom w:val="none" w:sz="0" w:space="0" w:color="auto"/>
        <w:right w:val="none" w:sz="0" w:space="0" w:color="auto"/>
      </w:divBdr>
    </w:div>
    <w:div w:id="1732657050">
      <w:bodyDiv w:val="1"/>
      <w:marLeft w:val="0"/>
      <w:marRight w:val="0"/>
      <w:marTop w:val="0"/>
      <w:marBottom w:val="0"/>
      <w:divBdr>
        <w:top w:val="none" w:sz="0" w:space="0" w:color="auto"/>
        <w:left w:val="none" w:sz="0" w:space="0" w:color="auto"/>
        <w:bottom w:val="none" w:sz="0" w:space="0" w:color="auto"/>
        <w:right w:val="none" w:sz="0" w:space="0" w:color="auto"/>
      </w:divBdr>
    </w:div>
    <w:div w:id="1734815746">
      <w:bodyDiv w:val="1"/>
      <w:marLeft w:val="0"/>
      <w:marRight w:val="0"/>
      <w:marTop w:val="0"/>
      <w:marBottom w:val="0"/>
      <w:divBdr>
        <w:top w:val="none" w:sz="0" w:space="0" w:color="auto"/>
        <w:left w:val="none" w:sz="0" w:space="0" w:color="auto"/>
        <w:bottom w:val="none" w:sz="0" w:space="0" w:color="auto"/>
        <w:right w:val="none" w:sz="0" w:space="0" w:color="auto"/>
      </w:divBdr>
    </w:div>
    <w:div w:id="1738934478">
      <w:bodyDiv w:val="1"/>
      <w:marLeft w:val="0"/>
      <w:marRight w:val="0"/>
      <w:marTop w:val="0"/>
      <w:marBottom w:val="0"/>
      <w:divBdr>
        <w:top w:val="none" w:sz="0" w:space="0" w:color="auto"/>
        <w:left w:val="none" w:sz="0" w:space="0" w:color="auto"/>
        <w:bottom w:val="none" w:sz="0" w:space="0" w:color="auto"/>
        <w:right w:val="none" w:sz="0" w:space="0" w:color="auto"/>
      </w:divBdr>
    </w:div>
    <w:div w:id="1740787766">
      <w:bodyDiv w:val="1"/>
      <w:marLeft w:val="0"/>
      <w:marRight w:val="0"/>
      <w:marTop w:val="0"/>
      <w:marBottom w:val="0"/>
      <w:divBdr>
        <w:top w:val="none" w:sz="0" w:space="0" w:color="auto"/>
        <w:left w:val="none" w:sz="0" w:space="0" w:color="auto"/>
        <w:bottom w:val="none" w:sz="0" w:space="0" w:color="auto"/>
        <w:right w:val="none" w:sz="0" w:space="0" w:color="auto"/>
      </w:divBdr>
    </w:div>
    <w:div w:id="1742214377">
      <w:bodyDiv w:val="1"/>
      <w:marLeft w:val="0"/>
      <w:marRight w:val="0"/>
      <w:marTop w:val="0"/>
      <w:marBottom w:val="0"/>
      <w:divBdr>
        <w:top w:val="none" w:sz="0" w:space="0" w:color="auto"/>
        <w:left w:val="none" w:sz="0" w:space="0" w:color="auto"/>
        <w:bottom w:val="none" w:sz="0" w:space="0" w:color="auto"/>
        <w:right w:val="none" w:sz="0" w:space="0" w:color="auto"/>
      </w:divBdr>
    </w:div>
    <w:div w:id="1747846185">
      <w:bodyDiv w:val="1"/>
      <w:marLeft w:val="0"/>
      <w:marRight w:val="0"/>
      <w:marTop w:val="0"/>
      <w:marBottom w:val="0"/>
      <w:divBdr>
        <w:top w:val="none" w:sz="0" w:space="0" w:color="auto"/>
        <w:left w:val="none" w:sz="0" w:space="0" w:color="auto"/>
        <w:bottom w:val="none" w:sz="0" w:space="0" w:color="auto"/>
        <w:right w:val="none" w:sz="0" w:space="0" w:color="auto"/>
      </w:divBdr>
    </w:div>
    <w:div w:id="1749305007">
      <w:bodyDiv w:val="1"/>
      <w:marLeft w:val="0"/>
      <w:marRight w:val="0"/>
      <w:marTop w:val="0"/>
      <w:marBottom w:val="0"/>
      <w:divBdr>
        <w:top w:val="none" w:sz="0" w:space="0" w:color="auto"/>
        <w:left w:val="none" w:sz="0" w:space="0" w:color="auto"/>
        <w:bottom w:val="none" w:sz="0" w:space="0" w:color="auto"/>
        <w:right w:val="none" w:sz="0" w:space="0" w:color="auto"/>
      </w:divBdr>
    </w:div>
    <w:div w:id="1749308297">
      <w:bodyDiv w:val="1"/>
      <w:marLeft w:val="0"/>
      <w:marRight w:val="0"/>
      <w:marTop w:val="0"/>
      <w:marBottom w:val="0"/>
      <w:divBdr>
        <w:top w:val="none" w:sz="0" w:space="0" w:color="auto"/>
        <w:left w:val="none" w:sz="0" w:space="0" w:color="auto"/>
        <w:bottom w:val="none" w:sz="0" w:space="0" w:color="auto"/>
        <w:right w:val="none" w:sz="0" w:space="0" w:color="auto"/>
      </w:divBdr>
    </w:div>
    <w:div w:id="1751539646">
      <w:bodyDiv w:val="1"/>
      <w:marLeft w:val="0"/>
      <w:marRight w:val="0"/>
      <w:marTop w:val="0"/>
      <w:marBottom w:val="0"/>
      <w:divBdr>
        <w:top w:val="none" w:sz="0" w:space="0" w:color="auto"/>
        <w:left w:val="none" w:sz="0" w:space="0" w:color="auto"/>
        <w:bottom w:val="none" w:sz="0" w:space="0" w:color="auto"/>
        <w:right w:val="none" w:sz="0" w:space="0" w:color="auto"/>
      </w:divBdr>
    </w:div>
    <w:div w:id="1753043692">
      <w:bodyDiv w:val="1"/>
      <w:marLeft w:val="0"/>
      <w:marRight w:val="0"/>
      <w:marTop w:val="0"/>
      <w:marBottom w:val="0"/>
      <w:divBdr>
        <w:top w:val="none" w:sz="0" w:space="0" w:color="auto"/>
        <w:left w:val="none" w:sz="0" w:space="0" w:color="auto"/>
        <w:bottom w:val="none" w:sz="0" w:space="0" w:color="auto"/>
        <w:right w:val="none" w:sz="0" w:space="0" w:color="auto"/>
      </w:divBdr>
    </w:div>
    <w:div w:id="1753353714">
      <w:bodyDiv w:val="1"/>
      <w:marLeft w:val="0"/>
      <w:marRight w:val="0"/>
      <w:marTop w:val="0"/>
      <w:marBottom w:val="0"/>
      <w:divBdr>
        <w:top w:val="none" w:sz="0" w:space="0" w:color="auto"/>
        <w:left w:val="none" w:sz="0" w:space="0" w:color="auto"/>
        <w:bottom w:val="none" w:sz="0" w:space="0" w:color="auto"/>
        <w:right w:val="none" w:sz="0" w:space="0" w:color="auto"/>
      </w:divBdr>
    </w:div>
    <w:div w:id="1755779730">
      <w:bodyDiv w:val="1"/>
      <w:marLeft w:val="0"/>
      <w:marRight w:val="0"/>
      <w:marTop w:val="0"/>
      <w:marBottom w:val="0"/>
      <w:divBdr>
        <w:top w:val="none" w:sz="0" w:space="0" w:color="auto"/>
        <w:left w:val="none" w:sz="0" w:space="0" w:color="auto"/>
        <w:bottom w:val="none" w:sz="0" w:space="0" w:color="auto"/>
        <w:right w:val="none" w:sz="0" w:space="0" w:color="auto"/>
      </w:divBdr>
    </w:div>
    <w:div w:id="1758281465">
      <w:bodyDiv w:val="1"/>
      <w:marLeft w:val="0"/>
      <w:marRight w:val="0"/>
      <w:marTop w:val="0"/>
      <w:marBottom w:val="0"/>
      <w:divBdr>
        <w:top w:val="none" w:sz="0" w:space="0" w:color="auto"/>
        <w:left w:val="none" w:sz="0" w:space="0" w:color="auto"/>
        <w:bottom w:val="none" w:sz="0" w:space="0" w:color="auto"/>
        <w:right w:val="none" w:sz="0" w:space="0" w:color="auto"/>
      </w:divBdr>
    </w:div>
    <w:div w:id="1764645060">
      <w:bodyDiv w:val="1"/>
      <w:marLeft w:val="0"/>
      <w:marRight w:val="0"/>
      <w:marTop w:val="0"/>
      <w:marBottom w:val="0"/>
      <w:divBdr>
        <w:top w:val="none" w:sz="0" w:space="0" w:color="auto"/>
        <w:left w:val="none" w:sz="0" w:space="0" w:color="auto"/>
        <w:bottom w:val="none" w:sz="0" w:space="0" w:color="auto"/>
        <w:right w:val="none" w:sz="0" w:space="0" w:color="auto"/>
      </w:divBdr>
    </w:div>
    <w:div w:id="1765875717">
      <w:bodyDiv w:val="1"/>
      <w:marLeft w:val="0"/>
      <w:marRight w:val="0"/>
      <w:marTop w:val="0"/>
      <w:marBottom w:val="0"/>
      <w:divBdr>
        <w:top w:val="none" w:sz="0" w:space="0" w:color="auto"/>
        <w:left w:val="none" w:sz="0" w:space="0" w:color="auto"/>
        <w:bottom w:val="none" w:sz="0" w:space="0" w:color="auto"/>
        <w:right w:val="none" w:sz="0" w:space="0" w:color="auto"/>
      </w:divBdr>
    </w:div>
    <w:div w:id="1768185896">
      <w:bodyDiv w:val="1"/>
      <w:marLeft w:val="0"/>
      <w:marRight w:val="0"/>
      <w:marTop w:val="0"/>
      <w:marBottom w:val="0"/>
      <w:divBdr>
        <w:top w:val="none" w:sz="0" w:space="0" w:color="auto"/>
        <w:left w:val="none" w:sz="0" w:space="0" w:color="auto"/>
        <w:bottom w:val="none" w:sz="0" w:space="0" w:color="auto"/>
        <w:right w:val="none" w:sz="0" w:space="0" w:color="auto"/>
      </w:divBdr>
    </w:div>
    <w:div w:id="1771969637">
      <w:bodyDiv w:val="1"/>
      <w:marLeft w:val="0"/>
      <w:marRight w:val="0"/>
      <w:marTop w:val="0"/>
      <w:marBottom w:val="0"/>
      <w:divBdr>
        <w:top w:val="none" w:sz="0" w:space="0" w:color="auto"/>
        <w:left w:val="none" w:sz="0" w:space="0" w:color="auto"/>
        <w:bottom w:val="none" w:sz="0" w:space="0" w:color="auto"/>
        <w:right w:val="none" w:sz="0" w:space="0" w:color="auto"/>
      </w:divBdr>
    </w:div>
    <w:div w:id="1774478500">
      <w:bodyDiv w:val="1"/>
      <w:marLeft w:val="0"/>
      <w:marRight w:val="0"/>
      <w:marTop w:val="0"/>
      <w:marBottom w:val="0"/>
      <w:divBdr>
        <w:top w:val="none" w:sz="0" w:space="0" w:color="auto"/>
        <w:left w:val="none" w:sz="0" w:space="0" w:color="auto"/>
        <w:bottom w:val="none" w:sz="0" w:space="0" w:color="auto"/>
        <w:right w:val="none" w:sz="0" w:space="0" w:color="auto"/>
      </w:divBdr>
    </w:div>
    <w:div w:id="1775395916">
      <w:bodyDiv w:val="1"/>
      <w:marLeft w:val="0"/>
      <w:marRight w:val="0"/>
      <w:marTop w:val="0"/>
      <w:marBottom w:val="0"/>
      <w:divBdr>
        <w:top w:val="none" w:sz="0" w:space="0" w:color="auto"/>
        <w:left w:val="none" w:sz="0" w:space="0" w:color="auto"/>
        <w:bottom w:val="none" w:sz="0" w:space="0" w:color="auto"/>
        <w:right w:val="none" w:sz="0" w:space="0" w:color="auto"/>
      </w:divBdr>
    </w:div>
    <w:div w:id="1776170097">
      <w:bodyDiv w:val="1"/>
      <w:marLeft w:val="0"/>
      <w:marRight w:val="0"/>
      <w:marTop w:val="0"/>
      <w:marBottom w:val="0"/>
      <w:divBdr>
        <w:top w:val="none" w:sz="0" w:space="0" w:color="auto"/>
        <w:left w:val="none" w:sz="0" w:space="0" w:color="auto"/>
        <w:bottom w:val="none" w:sz="0" w:space="0" w:color="auto"/>
        <w:right w:val="none" w:sz="0" w:space="0" w:color="auto"/>
      </w:divBdr>
    </w:div>
    <w:div w:id="1776903326">
      <w:bodyDiv w:val="1"/>
      <w:marLeft w:val="0"/>
      <w:marRight w:val="0"/>
      <w:marTop w:val="0"/>
      <w:marBottom w:val="0"/>
      <w:divBdr>
        <w:top w:val="none" w:sz="0" w:space="0" w:color="auto"/>
        <w:left w:val="none" w:sz="0" w:space="0" w:color="auto"/>
        <w:bottom w:val="none" w:sz="0" w:space="0" w:color="auto"/>
        <w:right w:val="none" w:sz="0" w:space="0" w:color="auto"/>
      </w:divBdr>
    </w:div>
    <w:div w:id="1777170119">
      <w:bodyDiv w:val="1"/>
      <w:marLeft w:val="0"/>
      <w:marRight w:val="0"/>
      <w:marTop w:val="0"/>
      <w:marBottom w:val="0"/>
      <w:divBdr>
        <w:top w:val="none" w:sz="0" w:space="0" w:color="auto"/>
        <w:left w:val="none" w:sz="0" w:space="0" w:color="auto"/>
        <w:bottom w:val="none" w:sz="0" w:space="0" w:color="auto"/>
        <w:right w:val="none" w:sz="0" w:space="0" w:color="auto"/>
      </w:divBdr>
    </w:div>
    <w:div w:id="1778138064">
      <w:bodyDiv w:val="1"/>
      <w:marLeft w:val="0"/>
      <w:marRight w:val="0"/>
      <w:marTop w:val="0"/>
      <w:marBottom w:val="0"/>
      <w:divBdr>
        <w:top w:val="none" w:sz="0" w:space="0" w:color="auto"/>
        <w:left w:val="none" w:sz="0" w:space="0" w:color="auto"/>
        <w:bottom w:val="none" w:sz="0" w:space="0" w:color="auto"/>
        <w:right w:val="none" w:sz="0" w:space="0" w:color="auto"/>
      </w:divBdr>
    </w:div>
    <w:div w:id="1782606090">
      <w:bodyDiv w:val="1"/>
      <w:marLeft w:val="0"/>
      <w:marRight w:val="0"/>
      <w:marTop w:val="0"/>
      <w:marBottom w:val="0"/>
      <w:divBdr>
        <w:top w:val="none" w:sz="0" w:space="0" w:color="auto"/>
        <w:left w:val="none" w:sz="0" w:space="0" w:color="auto"/>
        <w:bottom w:val="none" w:sz="0" w:space="0" w:color="auto"/>
        <w:right w:val="none" w:sz="0" w:space="0" w:color="auto"/>
      </w:divBdr>
    </w:div>
    <w:div w:id="1782803137">
      <w:bodyDiv w:val="1"/>
      <w:marLeft w:val="0"/>
      <w:marRight w:val="0"/>
      <w:marTop w:val="0"/>
      <w:marBottom w:val="0"/>
      <w:divBdr>
        <w:top w:val="none" w:sz="0" w:space="0" w:color="auto"/>
        <w:left w:val="none" w:sz="0" w:space="0" w:color="auto"/>
        <w:bottom w:val="none" w:sz="0" w:space="0" w:color="auto"/>
        <w:right w:val="none" w:sz="0" w:space="0" w:color="auto"/>
      </w:divBdr>
    </w:div>
    <w:div w:id="1787233909">
      <w:bodyDiv w:val="1"/>
      <w:marLeft w:val="0"/>
      <w:marRight w:val="0"/>
      <w:marTop w:val="0"/>
      <w:marBottom w:val="0"/>
      <w:divBdr>
        <w:top w:val="none" w:sz="0" w:space="0" w:color="auto"/>
        <w:left w:val="none" w:sz="0" w:space="0" w:color="auto"/>
        <w:bottom w:val="none" w:sz="0" w:space="0" w:color="auto"/>
        <w:right w:val="none" w:sz="0" w:space="0" w:color="auto"/>
      </w:divBdr>
    </w:div>
    <w:div w:id="1790397697">
      <w:bodyDiv w:val="1"/>
      <w:marLeft w:val="0"/>
      <w:marRight w:val="0"/>
      <w:marTop w:val="0"/>
      <w:marBottom w:val="0"/>
      <w:divBdr>
        <w:top w:val="none" w:sz="0" w:space="0" w:color="auto"/>
        <w:left w:val="none" w:sz="0" w:space="0" w:color="auto"/>
        <w:bottom w:val="none" w:sz="0" w:space="0" w:color="auto"/>
        <w:right w:val="none" w:sz="0" w:space="0" w:color="auto"/>
      </w:divBdr>
    </w:div>
    <w:div w:id="1792507481">
      <w:bodyDiv w:val="1"/>
      <w:marLeft w:val="0"/>
      <w:marRight w:val="0"/>
      <w:marTop w:val="0"/>
      <w:marBottom w:val="0"/>
      <w:divBdr>
        <w:top w:val="none" w:sz="0" w:space="0" w:color="auto"/>
        <w:left w:val="none" w:sz="0" w:space="0" w:color="auto"/>
        <w:bottom w:val="none" w:sz="0" w:space="0" w:color="auto"/>
        <w:right w:val="none" w:sz="0" w:space="0" w:color="auto"/>
      </w:divBdr>
    </w:div>
    <w:div w:id="1795098995">
      <w:bodyDiv w:val="1"/>
      <w:marLeft w:val="0"/>
      <w:marRight w:val="0"/>
      <w:marTop w:val="0"/>
      <w:marBottom w:val="0"/>
      <w:divBdr>
        <w:top w:val="none" w:sz="0" w:space="0" w:color="auto"/>
        <w:left w:val="none" w:sz="0" w:space="0" w:color="auto"/>
        <w:bottom w:val="none" w:sz="0" w:space="0" w:color="auto"/>
        <w:right w:val="none" w:sz="0" w:space="0" w:color="auto"/>
      </w:divBdr>
    </w:div>
    <w:div w:id="1797984039">
      <w:bodyDiv w:val="1"/>
      <w:marLeft w:val="0"/>
      <w:marRight w:val="0"/>
      <w:marTop w:val="0"/>
      <w:marBottom w:val="0"/>
      <w:divBdr>
        <w:top w:val="none" w:sz="0" w:space="0" w:color="auto"/>
        <w:left w:val="none" w:sz="0" w:space="0" w:color="auto"/>
        <w:bottom w:val="none" w:sz="0" w:space="0" w:color="auto"/>
        <w:right w:val="none" w:sz="0" w:space="0" w:color="auto"/>
      </w:divBdr>
    </w:div>
    <w:div w:id="1799446532">
      <w:bodyDiv w:val="1"/>
      <w:marLeft w:val="0"/>
      <w:marRight w:val="0"/>
      <w:marTop w:val="0"/>
      <w:marBottom w:val="0"/>
      <w:divBdr>
        <w:top w:val="none" w:sz="0" w:space="0" w:color="auto"/>
        <w:left w:val="none" w:sz="0" w:space="0" w:color="auto"/>
        <w:bottom w:val="none" w:sz="0" w:space="0" w:color="auto"/>
        <w:right w:val="none" w:sz="0" w:space="0" w:color="auto"/>
      </w:divBdr>
    </w:div>
    <w:div w:id="1800301963">
      <w:bodyDiv w:val="1"/>
      <w:marLeft w:val="0"/>
      <w:marRight w:val="0"/>
      <w:marTop w:val="0"/>
      <w:marBottom w:val="0"/>
      <w:divBdr>
        <w:top w:val="none" w:sz="0" w:space="0" w:color="auto"/>
        <w:left w:val="none" w:sz="0" w:space="0" w:color="auto"/>
        <w:bottom w:val="none" w:sz="0" w:space="0" w:color="auto"/>
        <w:right w:val="none" w:sz="0" w:space="0" w:color="auto"/>
      </w:divBdr>
      <w:divsChild>
        <w:div w:id="12019413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01919392">
      <w:bodyDiv w:val="1"/>
      <w:marLeft w:val="0"/>
      <w:marRight w:val="0"/>
      <w:marTop w:val="0"/>
      <w:marBottom w:val="0"/>
      <w:divBdr>
        <w:top w:val="none" w:sz="0" w:space="0" w:color="auto"/>
        <w:left w:val="none" w:sz="0" w:space="0" w:color="auto"/>
        <w:bottom w:val="none" w:sz="0" w:space="0" w:color="auto"/>
        <w:right w:val="none" w:sz="0" w:space="0" w:color="auto"/>
      </w:divBdr>
    </w:div>
    <w:div w:id="1803158714">
      <w:bodyDiv w:val="1"/>
      <w:marLeft w:val="0"/>
      <w:marRight w:val="0"/>
      <w:marTop w:val="0"/>
      <w:marBottom w:val="0"/>
      <w:divBdr>
        <w:top w:val="none" w:sz="0" w:space="0" w:color="auto"/>
        <w:left w:val="none" w:sz="0" w:space="0" w:color="auto"/>
        <w:bottom w:val="none" w:sz="0" w:space="0" w:color="auto"/>
        <w:right w:val="none" w:sz="0" w:space="0" w:color="auto"/>
      </w:divBdr>
    </w:div>
    <w:div w:id="1804426181">
      <w:bodyDiv w:val="1"/>
      <w:marLeft w:val="0"/>
      <w:marRight w:val="0"/>
      <w:marTop w:val="0"/>
      <w:marBottom w:val="0"/>
      <w:divBdr>
        <w:top w:val="none" w:sz="0" w:space="0" w:color="auto"/>
        <w:left w:val="none" w:sz="0" w:space="0" w:color="auto"/>
        <w:bottom w:val="none" w:sz="0" w:space="0" w:color="auto"/>
        <w:right w:val="none" w:sz="0" w:space="0" w:color="auto"/>
      </w:divBdr>
    </w:div>
    <w:div w:id="1804542125">
      <w:bodyDiv w:val="1"/>
      <w:marLeft w:val="0"/>
      <w:marRight w:val="0"/>
      <w:marTop w:val="0"/>
      <w:marBottom w:val="0"/>
      <w:divBdr>
        <w:top w:val="none" w:sz="0" w:space="0" w:color="auto"/>
        <w:left w:val="none" w:sz="0" w:space="0" w:color="auto"/>
        <w:bottom w:val="none" w:sz="0" w:space="0" w:color="auto"/>
        <w:right w:val="none" w:sz="0" w:space="0" w:color="auto"/>
      </w:divBdr>
    </w:div>
    <w:div w:id="1807114732">
      <w:bodyDiv w:val="1"/>
      <w:marLeft w:val="0"/>
      <w:marRight w:val="0"/>
      <w:marTop w:val="0"/>
      <w:marBottom w:val="0"/>
      <w:divBdr>
        <w:top w:val="none" w:sz="0" w:space="0" w:color="auto"/>
        <w:left w:val="none" w:sz="0" w:space="0" w:color="auto"/>
        <w:bottom w:val="none" w:sz="0" w:space="0" w:color="auto"/>
        <w:right w:val="none" w:sz="0" w:space="0" w:color="auto"/>
      </w:divBdr>
    </w:div>
    <w:div w:id="1810320462">
      <w:bodyDiv w:val="1"/>
      <w:marLeft w:val="0"/>
      <w:marRight w:val="0"/>
      <w:marTop w:val="0"/>
      <w:marBottom w:val="0"/>
      <w:divBdr>
        <w:top w:val="none" w:sz="0" w:space="0" w:color="auto"/>
        <w:left w:val="none" w:sz="0" w:space="0" w:color="auto"/>
        <w:bottom w:val="none" w:sz="0" w:space="0" w:color="auto"/>
        <w:right w:val="none" w:sz="0" w:space="0" w:color="auto"/>
      </w:divBdr>
    </w:div>
    <w:div w:id="1814902248">
      <w:bodyDiv w:val="1"/>
      <w:marLeft w:val="0"/>
      <w:marRight w:val="0"/>
      <w:marTop w:val="0"/>
      <w:marBottom w:val="0"/>
      <w:divBdr>
        <w:top w:val="none" w:sz="0" w:space="0" w:color="auto"/>
        <w:left w:val="none" w:sz="0" w:space="0" w:color="auto"/>
        <w:bottom w:val="none" w:sz="0" w:space="0" w:color="auto"/>
        <w:right w:val="none" w:sz="0" w:space="0" w:color="auto"/>
      </w:divBdr>
    </w:div>
    <w:div w:id="1821191725">
      <w:bodyDiv w:val="1"/>
      <w:marLeft w:val="0"/>
      <w:marRight w:val="0"/>
      <w:marTop w:val="0"/>
      <w:marBottom w:val="0"/>
      <w:divBdr>
        <w:top w:val="none" w:sz="0" w:space="0" w:color="auto"/>
        <w:left w:val="none" w:sz="0" w:space="0" w:color="auto"/>
        <w:bottom w:val="none" w:sz="0" w:space="0" w:color="auto"/>
        <w:right w:val="none" w:sz="0" w:space="0" w:color="auto"/>
      </w:divBdr>
    </w:div>
    <w:div w:id="1824542226">
      <w:bodyDiv w:val="1"/>
      <w:marLeft w:val="0"/>
      <w:marRight w:val="0"/>
      <w:marTop w:val="0"/>
      <w:marBottom w:val="0"/>
      <w:divBdr>
        <w:top w:val="none" w:sz="0" w:space="0" w:color="auto"/>
        <w:left w:val="none" w:sz="0" w:space="0" w:color="auto"/>
        <w:bottom w:val="none" w:sz="0" w:space="0" w:color="auto"/>
        <w:right w:val="none" w:sz="0" w:space="0" w:color="auto"/>
      </w:divBdr>
    </w:div>
    <w:div w:id="1829009411">
      <w:bodyDiv w:val="1"/>
      <w:marLeft w:val="0"/>
      <w:marRight w:val="0"/>
      <w:marTop w:val="0"/>
      <w:marBottom w:val="0"/>
      <w:divBdr>
        <w:top w:val="none" w:sz="0" w:space="0" w:color="auto"/>
        <w:left w:val="none" w:sz="0" w:space="0" w:color="auto"/>
        <w:bottom w:val="none" w:sz="0" w:space="0" w:color="auto"/>
        <w:right w:val="none" w:sz="0" w:space="0" w:color="auto"/>
      </w:divBdr>
    </w:div>
    <w:div w:id="1829591609">
      <w:bodyDiv w:val="1"/>
      <w:marLeft w:val="0"/>
      <w:marRight w:val="0"/>
      <w:marTop w:val="0"/>
      <w:marBottom w:val="0"/>
      <w:divBdr>
        <w:top w:val="none" w:sz="0" w:space="0" w:color="auto"/>
        <w:left w:val="none" w:sz="0" w:space="0" w:color="auto"/>
        <w:bottom w:val="none" w:sz="0" w:space="0" w:color="auto"/>
        <w:right w:val="none" w:sz="0" w:space="0" w:color="auto"/>
      </w:divBdr>
    </w:div>
    <w:div w:id="1831023929">
      <w:bodyDiv w:val="1"/>
      <w:marLeft w:val="0"/>
      <w:marRight w:val="0"/>
      <w:marTop w:val="0"/>
      <w:marBottom w:val="0"/>
      <w:divBdr>
        <w:top w:val="none" w:sz="0" w:space="0" w:color="auto"/>
        <w:left w:val="none" w:sz="0" w:space="0" w:color="auto"/>
        <w:bottom w:val="none" w:sz="0" w:space="0" w:color="auto"/>
        <w:right w:val="none" w:sz="0" w:space="0" w:color="auto"/>
      </w:divBdr>
    </w:div>
    <w:div w:id="1832140009">
      <w:bodyDiv w:val="1"/>
      <w:marLeft w:val="0"/>
      <w:marRight w:val="0"/>
      <w:marTop w:val="0"/>
      <w:marBottom w:val="0"/>
      <w:divBdr>
        <w:top w:val="none" w:sz="0" w:space="0" w:color="auto"/>
        <w:left w:val="none" w:sz="0" w:space="0" w:color="auto"/>
        <w:bottom w:val="none" w:sz="0" w:space="0" w:color="auto"/>
        <w:right w:val="none" w:sz="0" w:space="0" w:color="auto"/>
      </w:divBdr>
    </w:div>
    <w:div w:id="1832597892">
      <w:bodyDiv w:val="1"/>
      <w:marLeft w:val="0"/>
      <w:marRight w:val="0"/>
      <w:marTop w:val="0"/>
      <w:marBottom w:val="0"/>
      <w:divBdr>
        <w:top w:val="none" w:sz="0" w:space="0" w:color="auto"/>
        <w:left w:val="none" w:sz="0" w:space="0" w:color="auto"/>
        <w:bottom w:val="none" w:sz="0" w:space="0" w:color="auto"/>
        <w:right w:val="none" w:sz="0" w:space="0" w:color="auto"/>
      </w:divBdr>
    </w:div>
    <w:div w:id="1835222407">
      <w:bodyDiv w:val="1"/>
      <w:marLeft w:val="0"/>
      <w:marRight w:val="0"/>
      <w:marTop w:val="0"/>
      <w:marBottom w:val="0"/>
      <w:divBdr>
        <w:top w:val="none" w:sz="0" w:space="0" w:color="auto"/>
        <w:left w:val="none" w:sz="0" w:space="0" w:color="auto"/>
        <w:bottom w:val="none" w:sz="0" w:space="0" w:color="auto"/>
        <w:right w:val="none" w:sz="0" w:space="0" w:color="auto"/>
      </w:divBdr>
    </w:div>
    <w:div w:id="1835487079">
      <w:bodyDiv w:val="1"/>
      <w:marLeft w:val="0"/>
      <w:marRight w:val="0"/>
      <w:marTop w:val="0"/>
      <w:marBottom w:val="0"/>
      <w:divBdr>
        <w:top w:val="none" w:sz="0" w:space="0" w:color="auto"/>
        <w:left w:val="none" w:sz="0" w:space="0" w:color="auto"/>
        <w:bottom w:val="none" w:sz="0" w:space="0" w:color="auto"/>
        <w:right w:val="none" w:sz="0" w:space="0" w:color="auto"/>
      </w:divBdr>
    </w:div>
    <w:div w:id="1837568816">
      <w:bodyDiv w:val="1"/>
      <w:marLeft w:val="0"/>
      <w:marRight w:val="0"/>
      <w:marTop w:val="0"/>
      <w:marBottom w:val="0"/>
      <w:divBdr>
        <w:top w:val="none" w:sz="0" w:space="0" w:color="auto"/>
        <w:left w:val="none" w:sz="0" w:space="0" w:color="auto"/>
        <w:bottom w:val="none" w:sz="0" w:space="0" w:color="auto"/>
        <w:right w:val="none" w:sz="0" w:space="0" w:color="auto"/>
      </w:divBdr>
    </w:div>
    <w:div w:id="1837846279">
      <w:bodyDiv w:val="1"/>
      <w:marLeft w:val="0"/>
      <w:marRight w:val="0"/>
      <w:marTop w:val="0"/>
      <w:marBottom w:val="0"/>
      <w:divBdr>
        <w:top w:val="none" w:sz="0" w:space="0" w:color="auto"/>
        <w:left w:val="none" w:sz="0" w:space="0" w:color="auto"/>
        <w:bottom w:val="none" w:sz="0" w:space="0" w:color="auto"/>
        <w:right w:val="none" w:sz="0" w:space="0" w:color="auto"/>
      </w:divBdr>
    </w:div>
    <w:div w:id="1841115954">
      <w:bodyDiv w:val="1"/>
      <w:marLeft w:val="0"/>
      <w:marRight w:val="0"/>
      <w:marTop w:val="0"/>
      <w:marBottom w:val="0"/>
      <w:divBdr>
        <w:top w:val="none" w:sz="0" w:space="0" w:color="auto"/>
        <w:left w:val="none" w:sz="0" w:space="0" w:color="auto"/>
        <w:bottom w:val="none" w:sz="0" w:space="0" w:color="auto"/>
        <w:right w:val="none" w:sz="0" w:space="0" w:color="auto"/>
      </w:divBdr>
    </w:div>
    <w:div w:id="1843742379">
      <w:bodyDiv w:val="1"/>
      <w:marLeft w:val="0"/>
      <w:marRight w:val="0"/>
      <w:marTop w:val="0"/>
      <w:marBottom w:val="0"/>
      <w:divBdr>
        <w:top w:val="none" w:sz="0" w:space="0" w:color="auto"/>
        <w:left w:val="none" w:sz="0" w:space="0" w:color="auto"/>
        <w:bottom w:val="none" w:sz="0" w:space="0" w:color="auto"/>
        <w:right w:val="none" w:sz="0" w:space="0" w:color="auto"/>
      </w:divBdr>
    </w:div>
    <w:div w:id="1845433152">
      <w:bodyDiv w:val="1"/>
      <w:marLeft w:val="0"/>
      <w:marRight w:val="0"/>
      <w:marTop w:val="0"/>
      <w:marBottom w:val="0"/>
      <w:divBdr>
        <w:top w:val="none" w:sz="0" w:space="0" w:color="auto"/>
        <w:left w:val="none" w:sz="0" w:space="0" w:color="auto"/>
        <w:bottom w:val="none" w:sz="0" w:space="0" w:color="auto"/>
        <w:right w:val="none" w:sz="0" w:space="0" w:color="auto"/>
      </w:divBdr>
    </w:div>
    <w:div w:id="1845893592">
      <w:bodyDiv w:val="1"/>
      <w:marLeft w:val="0"/>
      <w:marRight w:val="0"/>
      <w:marTop w:val="0"/>
      <w:marBottom w:val="0"/>
      <w:divBdr>
        <w:top w:val="none" w:sz="0" w:space="0" w:color="auto"/>
        <w:left w:val="none" w:sz="0" w:space="0" w:color="auto"/>
        <w:bottom w:val="none" w:sz="0" w:space="0" w:color="auto"/>
        <w:right w:val="none" w:sz="0" w:space="0" w:color="auto"/>
      </w:divBdr>
    </w:div>
    <w:div w:id="1848983605">
      <w:bodyDiv w:val="1"/>
      <w:marLeft w:val="0"/>
      <w:marRight w:val="0"/>
      <w:marTop w:val="0"/>
      <w:marBottom w:val="0"/>
      <w:divBdr>
        <w:top w:val="none" w:sz="0" w:space="0" w:color="auto"/>
        <w:left w:val="none" w:sz="0" w:space="0" w:color="auto"/>
        <w:bottom w:val="none" w:sz="0" w:space="0" w:color="auto"/>
        <w:right w:val="none" w:sz="0" w:space="0" w:color="auto"/>
      </w:divBdr>
    </w:div>
    <w:div w:id="1852648778">
      <w:bodyDiv w:val="1"/>
      <w:marLeft w:val="0"/>
      <w:marRight w:val="0"/>
      <w:marTop w:val="0"/>
      <w:marBottom w:val="0"/>
      <w:divBdr>
        <w:top w:val="none" w:sz="0" w:space="0" w:color="auto"/>
        <w:left w:val="none" w:sz="0" w:space="0" w:color="auto"/>
        <w:bottom w:val="none" w:sz="0" w:space="0" w:color="auto"/>
        <w:right w:val="none" w:sz="0" w:space="0" w:color="auto"/>
      </w:divBdr>
    </w:div>
    <w:div w:id="1853832574">
      <w:bodyDiv w:val="1"/>
      <w:marLeft w:val="0"/>
      <w:marRight w:val="0"/>
      <w:marTop w:val="0"/>
      <w:marBottom w:val="0"/>
      <w:divBdr>
        <w:top w:val="none" w:sz="0" w:space="0" w:color="auto"/>
        <w:left w:val="none" w:sz="0" w:space="0" w:color="auto"/>
        <w:bottom w:val="none" w:sz="0" w:space="0" w:color="auto"/>
        <w:right w:val="none" w:sz="0" w:space="0" w:color="auto"/>
      </w:divBdr>
    </w:div>
    <w:div w:id="1854419001">
      <w:bodyDiv w:val="1"/>
      <w:marLeft w:val="0"/>
      <w:marRight w:val="0"/>
      <w:marTop w:val="0"/>
      <w:marBottom w:val="0"/>
      <w:divBdr>
        <w:top w:val="none" w:sz="0" w:space="0" w:color="auto"/>
        <w:left w:val="none" w:sz="0" w:space="0" w:color="auto"/>
        <w:bottom w:val="none" w:sz="0" w:space="0" w:color="auto"/>
        <w:right w:val="none" w:sz="0" w:space="0" w:color="auto"/>
      </w:divBdr>
    </w:div>
    <w:div w:id="1857770017">
      <w:bodyDiv w:val="1"/>
      <w:marLeft w:val="0"/>
      <w:marRight w:val="0"/>
      <w:marTop w:val="0"/>
      <w:marBottom w:val="0"/>
      <w:divBdr>
        <w:top w:val="none" w:sz="0" w:space="0" w:color="auto"/>
        <w:left w:val="none" w:sz="0" w:space="0" w:color="auto"/>
        <w:bottom w:val="none" w:sz="0" w:space="0" w:color="auto"/>
        <w:right w:val="none" w:sz="0" w:space="0" w:color="auto"/>
      </w:divBdr>
    </w:div>
    <w:div w:id="1860895487">
      <w:bodyDiv w:val="1"/>
      <w:marLeft w:val="0"/>
      <w:marRight w:val="0"/>
      <w:marTop w:val="0"/>
      <w:marBottom w:val="0"/>
      <w:divBdr>
        <w:top w:val="none" w:sz="0" w:space="0" w:color="auto"/>
        <w:left w:val="none" w:sz="0" w:space="0" w:color="auto"/>
        <w:bottom w:val="none" w:sz="0" w:space="0" w:color="auto"/>
        <w:right w:val="none" w:sz="0" w:space="0" w:color="auto"/>
      </w:divBdr>
    </w:div>
    <w:div w:id="1861579941">
      <w:bodyDiv w:val="1"/>
      <w:marLeft w:val="0"/>
      <w:marRight w:val="0"/>
      <w:marTop w:val="0"/>
      <w:marBottom w:val="0"/>
      <w:divBdr>
        <w:top w:val="none" w:sz="0" w:space="0" w:color="auto"/>
        <w:left w:val="none" w:sz="0" w:space="0" w:color="auto"/>
        <w:bottom w:val="none" w:sz="0" w:space="0" w:color="auto"/>
        <w:right w:val="none" w:sz="0" w:space="0" w:color="auto"/>
      </w:divBdr>
    </w:div>
    <w:div w:id="1864782913">
      <w:bodyDiv w:val="1"/>
      <w:marLeft w:val="0"/>
      <w:marRight w:val="0"/>
      <w:marTop w:val="0"/>
      <w:marBottom w:val="0"/>
      <w:divBdr>
        <w:top w:val="none" w:sz="0" w:space="0" w:color="auto"/>
        <w:left w:val="none" w:sz="0" w:space="0" w:color="auto"/>
        <w:bottom w:val="none" w:sz="0" w:space="0" w:color="auto"/>
        <w:right w:val="none" w:sz="0" w:space="0" w:color="auto"/>
      </w:divBdr>
    </w:div>
    <w:div w:id="1865169417">
      <w:bodyDiv w:val="1"/>
      <w:marLeft w:val="0"/>
      <w:marRight w:val="0"/>
      <w:marTop w:val="0"/>
      <w:marBottom w:val="0"/>
      <w:divBdr>
        <w:top w:val="none" w:sz="0" w:space="0" w:color="auto"/>
        <w:left w:val="none" w:sz="0" w:space="0" w:color="auto"/>
        <w:bottom w:val="none" w:sz="0" w:space="0" w:color="auto"/>
        <w:right w:val="none" w:sz="0" w:space="0" w:color="auto"/>
      </w:divBdr>
    </w:div>
    <w:div w:id="1873764306">
      <w:bodyDiv w:val="1"/>
      <w:marLeft w:val="0"/>
      <w:marRight w:val="0"/>
      <w:marTop w:val="0"/>
      <w:marBottom w:val="0"/>
      <w:divBdr>
        <w:top w:val="none" w:sz="0" w:space="0" w:color="auto"/>
        <w:left w:val="none" w:sz="0" w:space="0" w:color="auto"/>
        <w:bottom w:val="none" w:sz="0" w:space="0" w:color="auto"/>
        <w:right w:val="none" w:sz="0" w:space="0" w:color="auto"/>
      </w:divBdr>
    </w:div>
    <w:div w:id="1874266242">
      <w:bodyDiv w:val="1"/>
      <w:marLeft w:val="0"/>
      <w:marRight w:val="0"/>
      <w:marTop w:val="0"/>
      <w:marBottom w:val="0"/>
      <w:divBdr>
        <w:top w:val="none" w:sz="0" w:space="0" w:color="auto"/>
        <w:left w:val="none" w:sz="0" w:space="0" w:color="auto"/>
        <w:bottom w:val="none" w:sz="0" w:space="0" w:color="auto"/>
        <w:right w:val="none" w:sz="0" w:space="0" w:color="auto"/>
      </w:divBdr>
    </w:div>
    <w:div w:id="1874536193">
      <w:bodyDiv w:val="1"/>
      <w:marLeft w:val="0"/>
      <w:marRight w:val="0"/>
      <w:marTop w:val="0"/>
      <w:marBottom w:val="0"/>
      <w:divBdr>
        <w:top w:val="none" w:sz="0" w:space="0" w:color="auto"/>
        <w:left w:val="none" w:sz="0" w:space="0" w:color="auto"/>
        <w:bottom w:val="none" w:sz="0" w:space="0" w:color="auto"/>
        <w:right w:val="none" w:sz="0" w:space="0" w:color="auto"/>
      </w:divBdr>
    </w:div>
    <w:div w:id="1880507095">
      <w:bodyDiv w:val="1"/>
      <w:marLeft w:val="0"/>
      <w:marRight w:val="0"/>
      <w:marTop w:val="0"/>
      <w:marBottom w:val="0"/>
      <w:divBdr>
        <w:top w:val="none" w:sz="0" w:space="0" w:color="auto"/>
        <w:left w:val="none" w:sz="0" w:space="0" w:color="auto"/>
        <w:bottom w:val="none" w:sz="0" w:space="0" w:color="auto"/>
        <w:right w:val="none" w:sz="0" w:space="0" w:color="auto"/>
      </w:divBdr>
    </w:div>
    <w:div w:id="1886601448">
      <w:bodyDiv w:val="1"/>
      <w:marLeft w:val="0"/>
      <w:marRight w:val="0"/>
      <w:marTop w:val="0"/>
      <w:marBottom w:val="0"/>
      <w:divBdr>
        <w:top w:val="none" w:sz="0" w:space="0" w:color="auto"/>
        <w:left w:val="none" w:sz="0" w:space="0" w:color="auto"/>
        <w:bottom w:val="none" w:sz="0" w:space="0" w:color="auto"/>
        <w:right w:val="none" w:sz="0" w:space="0" w:color="auto"/>
      </w:divBdr>
    </w:div>
    <w:div w:id="1887328016">
      <w:bodyDiv w:val="1"/>
      <w:marLeft w:val="0"/>
      <w:marRight w:val="0"/>
      <w:marTop w:val="0"/>
      <w:marBottom w:val="0"/>
      <w:divBdr>
        <w:top w:val="none" w:sz="0" w:space="0" w:color="auto"/>
        <w:left w:val="none" w:sz="0" w:space="0" w:color="auto"/>
        <w:bottom w:val="none" w:sz="0" w:space="0" w:color="auto"/>
        <w:right w:val="none" w:sz="0" w:space="0" w:color="auto"/>
      </w:divBdr>
    </w:div>
    <w:div w:id="1890417512">
      <w:bodyDiv w:val="1"/>
      <w:marLeft w:val="0"/>
      <w:marRight w:val="0"/>
      <w:marTop w:val="0"/>
      <w:marBottom w:val="0"/>
      <w:divBdr>
        <w:top w:val="none" w:sz="0" w:space="0" w:color="auto"/>
        <w:left w:val="none" w:sz="0" w:space="0" w:color="auto"/>
        <w:bottom w:val="none" w:sz="0" w:space="0" w:color="auto"/>
        <w:right w:val="none" w:sz="0" w:space="0" w:color="auto"/>
      </w:divBdr>
    </w:div>
    <w:div w:id="1891918067">
      <w:bodyDiv w:val="1"/>
      <w:marLeft w:val="0"/>
      <w:marRight w:val="0"/>
      <w:marTop w:val="0"/>
      <w:marBottom w:val="0"/>
      <w:divBdr>
        <w:top w:val="none" w:sz="0" w:space="0" w:color="auto"/>
        <w:left w:val="none" w:sz="0" w:space="0" w:color="auto"/>
        <w:bottom w:val="none" w:sz="0" w:space="0" w:color="auto"/>
        <w:right w:val="none" w:sz="0" w:space="0" w:color="auto"/>
      </w:divBdr>
    </w:div>
    <w:div w:id="1895967824">
      <w:bodyDiv w:val="1"/>
      <w:marLeft w:val="0"/>
      <w:marRight w:val="0"/>
      <w:marTop w:val="0"/>
      <w:marBottom w:val="0"/>
      <w:divBdr>
        <w:top w:val="none" w:sz="0" w:space="0" w:color="auto"/>
        <w:left w:val="none" w:sz="0" w:space="0" w:color="auto"/>
        <w:bottom w:val="none" w:sz="0" w:space="0" w:color="auto"/>
        <w:right w:val="none" w:sz="0" w:space="0" w:color="auto"/>
      </w:divBdr>
    </w:div>
    <w:div w:id="1897202983">
      <w:bodyDiv w:val="1"/>
      <w:marLeft w:val="0"/>
      <w:marRight w:val="0"/>
      <w:marTop w:val="0"/>
      <w:marBottom w:val="0"/>
      <w:divBdr>
        <w:top w:val="none" w:sz="0" w:space="0" w:color="auto"/>
        <w:left w:val="none" w:sz="0" w:space="0" w:color="auto"/>
        <w:bottom w:val="none" w:sz="0" w:space="0" w:color="auto"/>
        <w:right w:val="none" w:sz="0" w:space="0" w:color="auto"/>
      </w:divBdr>
    </w:div>
    <w:div w:id="1899514089">
      <w:bodyDiv w:val="1"/>
      <w:marLeft w:val="0"/>
      <w:marRight w:val="0"/>
      <w:marTop w:val="0"/>
      <w:marBottom w:val="0"/>
      <w:divBdr>
        <w:top w:val="none" w:sz="0" w:space="0" w:color="auto"/>
        <w:left w:val="none" w:sz="0" w:space="0" w:color="auto"/>
        <w:bottom w:val="none" w:sz="0" w:space="0" w:color="auto"/>
        <w:right w:val="none" w:sz="0" w:space="0" w:color="auto"/>
      </w:divBdr>
    </w:div>
    <w:div w:id="1901864396">
      <w:bodyDiv w:val="1"/>
      <w:marLeft w:val="0"/>
      <w:marRight w:val="0"/>
      <w:marTop w:val="0"/>
      <w:marBottom w:val="0"/>
      <w:divBdr>
        <w:top w:val="none" w:sz="0" w:space="0" w:color="auto"/>
        <w:left w:val="none" w:sz="0" w:space="0" w:color="auto"/>
        <w:bottom w:val="none" w:sz="0" w:space="0" w:color="auto"/>
        <w:right w:val="none" w:sz="0" w:space="0" w:color="auto"/>
      </w:divBdr>
    </w:div>
    <w:div w:id="1903520921">
      <w:bodyDiv w:val="1"/>
      <w:marLeft w:val="0"/>
      <w:marRight w:val="0"/>
      <w:marTop w:val="0"/>
      <w:marBottom w:val="0"/>
      <w:divBdr>
        <w:top w:val="none" w:sz="0" w:space="0" w:color="auto"/>
        <w:left w:val="none" w:sz="0" w:space="0" w:color="auto"/>
        <w:bottom w:val="none" w:sz="0" w:space="0" w:color="auto"/>
        <w:right w:val="none" w:sz="0" w:space="0" w:color="auto"/>
      </w:divBdr>
    </w:div>
    <w:div w:id="1904952450">
      <w:bodyDiv w:val="1"/>
      <w:marLeft w:val="0"/>
      <w:marRight w:val="0"/>
      <w:marTop w:val="0"/>
      <w:marBottom w:val="0"/>
      <w:divBdr>
        <w:top w:val="none" w:sz="0" w:space="0" w:color="auto"/>
        <w:left w:val="none" w:sz="0" w:space="0" w:color="auto"/>
        <w:bottom w:val="none" w:sz="0" w:space="0" w:color="auto"/>
        <w:right w:val="none" w:sz="0" w:space="0" w:color="auto"/>
      </w:divBdr>
    </w:div>
    <w:div w:id="1907450498">
      <w:bodyDiv w:val="1"/>
      <w:marLeft w:val="0"/>
      <w:marRight w:val="0"/>
      <w:marTop w:val="0"/>
      <w:marBottom w:val="0"/>
      <w:divBdr>
        <w:top w:val="none" w:sz="0" w:space="0" w:color="auto"/>
        <w:left w:val="none" w:sz="0" w:space="0" w:color="auto"/>
        <w:bottom w:val="none" w:sz="0" w:space="0" w:color="auto"/>
        <w:right w:val="none" w:sz="0" w:space="0" w:color="auto"/>
      </w:divBdr>
    </w:div>
    <w:div w:id="1907688531">
      <w:bodyDiv w:val="1"/>
      <w:marLeft w:val="0"/>
      <w:marRight w:val="0"/>
      <w:marTop w:val="0"/>
      <w:marBottom w:val="0"/>
      <w:divBdr>
        <w:top w:val="none" w:sz="0" w:space="0" w:color="auto"/>
        <w:left w:val="none" w:sz="0" w:space="0" w:color="auto"/>
        <w:bottom w:val="none" w:sz="0" w:space="0" w:color="auto"/>
        <w:right w:val="none" w:sz="0" w:space="0" w:color="auto"/>
      </w:divBdr>
    </w:div>
    <w:div w:id="1907909625">
      <w:bodyDiv w:val="1"/>
      <w:marLeft w:val="0"/>
      <w:marRight w:val="0"/>
      <w:marTop w:val="0"/>
      <w:marBottom w:val="0"/>
      <w:divBdr>
        <w:top w:val="none" w:sz="0" w:space="0" w:color="auto"/>
        <w:left w:val="none" w:sz="0" w:space="0" w:color="auto"/>
        <w:bottom w:val="none" w:sz="0" w:space="0" w:color="auto"/>
        <w:right w:val="none" w:sz="0" w:space="0" w:color="auto"/>
      </w:divBdr>
    </w:div>
    <w:div w:id="1909148362">
      <w:bodyDiv w:val="1"/>
      <w:marLeft w:val="0"/>
      <w:marRight w:val="0"/>
      <w:marTop w:val="0"/>
      <w:marBottom w:val="0"/>
      <w:divBdr>
        <w:top w:val="none" w:sz="0" w:space="0" w:color="auto"/>
        <w:left w:val="none" w:sz="0" w:space="0" w:color="auto"/>
        <w:bottom w:val="none" w:sz="0" w:space="0" w:color="auto"/>
        <w:right w:val="none" w:sz="0" w:space="0" w:color="auto"/>
      </w:divBdr>
    </w:div>
    <w:div w:id="1909221787">
      <w:bodyDiv w:val="1"/>
      <w:marLeft w:val="0"/>
      <w:marRight w:val="0"/>
      <w:marTop w:val="0"/>
      <w:marBottom w:val="0"/>
      <w:divBdr>
        <w:top w:val="none" w:sz="0" w:space="0" w:color="auto"/>
        <w:left w:val="none" w:sz="0" w:space="0" w:color="auto"/>
        <w:bottom w:val="none" w:sz="0" w:space="0" w:color="auto"/>
        <w:right w:val="none" w:sz="0" w:space="0" w:color="auto"/>
      </w:divBdr>
    </w:div>
    <w:div w:id="1910190640">
      <w:bodyDiv w:val="1"/>
      <w:marLeft w:val="0"/>
      <w:marRight w:val="0"/>
      <w:marTop w:val="0"/>
      <w:marBottom w:val="0"/>
      <w:divBdr>
        <w:top w:val="none" w:sz="0" w:space="0" w:color="auto"/>
        <w:left w:val="none" w:sz="0" w:space="0" w:color="auto"/>
        <w:bottom w:val="none" w:sz="0" w:space="0" w:color="auto"/>
        <w:right w:val="none" w:sz="0" w:space="0" w:color="auto"/>
      </w:divBdr>
    </w:div>
    <w:div w:id="1912427549">
      <w:bodyDiv w:val="1"/>
      <w:marLeft w:val="0"/>
      <w:marRight w:val="0"/>
      <w:marTop w:val="0"/>
      <w:marBottom w:val="0"/>
      <w:divBdr>
        <w:top w:val="none" w:sz="0" w:space="0" w:color="auto"/>
        <w:left w:val="none" w:sz="0" w:space="0" w:color="auto"/>
        <w:bottom w:val="none" w:sz="0" w:space="0" w:color="auto"/>
        <w:right w:val="none" w:sz="0" w:space="0" w:color="auto"/>
      </w:divBdr>
    </w:div>
    <w:div w:id="1917936683">
      <w:bodyDiv w:val="1"/>
      <w:marLeft w:val="0"/>
      <w:marRight w:val="0"/>
      <w:marTop w:val="0"/>
      <w:marBottom w:val="0"/>
      <w:divBdr>
        <w:top w:val="none" w:sz="0" w:space="0" w:color="auto"/>
        <w:left w:val="none" w:sz="0" w:space="0" w:color="auto"/>
        <w:bottom w:val="none" w:sz="0" w:space="0" w:color="auto"/>
        <w:right w:val="none" w:sz="0" w:space="0" w:color="auto"/>
      </w:divBdr>
    </w:div>
    <w:div w:id="1918443593">
      <w:bodyDiv w:val="1"/>
      <w:marLeft w:val="0"/>
      <w:marRight w:val="0"/>
      <w:marTop w:val="0"/>
      <w:marBottom w:val="0"/>
      <w:divBdr>
        <w:top w:val="none" w:sz="0" w:space="0" w:color="auto"/>
        <w:left w:val="none" w:sz="0" w:space="0" w:color="auto"/>
        <w:bottom w:val="none" w:sz="0" w:space="0" w:color="auto"/>
        <w:right w:val="none" w:sz="0" w:space="0" w:color="auto"/>
      </w:divBdr>
    </w:div>
    <w:div w:id="1924291226">
      <w:bodyDiv w:val="1"/>
      <w:marLeft w:val="0"/>
      <w:marRight w:val="0"/>
      <w:marTop w:val="0"/>
      <w:marBottom w:val="0"/>
      <w:divBdr>
        <w:top w:val="none" w:sz="0" w:space="0" w:color="auto"/>
        <w:left w:val="none" w:sz="0" w:space="0" w:color="auto"/>
        <w:bottom w:val="none" w:sz="0" w:space="0" w:color="auto"/>
        <w:right w:val="none" w:sz="0" w:space="0" w:color="auto"/>
      </w:divBdr>
    </w:div>
    <w:div w:id="1929002458">
      <w:bodyDiv w:val="1"/>
      <w:marLeft w:val="0"/>
      <w:marRight w:val="0"/>
      <w:marTop w:val="0"/>
      <w:marBottom w:val="0"/>
      <w:divBdr>
        <w:top w:val="none" w:sz="0" w:space="0" w:color="auto"/>
        <w:left w:val="none" w:sz="0" w:space="0" w:color="auto"/>
        <w:bottom w:val="none" w:sz="0" w:space="0" w:color="auto"/>
        <w:right w:val="none" w:sz="0" w:space="0" w:color="auto"/>
      </w:divBdr>
    </w:div>
    <w:div w:id="1929076852">
      <w:bodyDiv w:val="1"/>
      <w:marLeft w:val="0"/>
      <w:marRight w:val="0"/>
      <w:marTop w:val="0"/>
      <w:marBottom w:val="0"/>
      <w:divBdr>
        <w:top w:val="none" w:sz="0" w:space="0" w:color="auto"/>
        <w:left w:val="none" w:sz="0" w:space="0" w:color="auto"/>
        <w:bottom w:val="none" w:sz="0" w:space="0" w:color="auto"/>
        <w:right w:val="none" w:sz="0" w:space="0" w:color="auto"/>
      </w:divBdr>
    </w:div>
    <w:div w:id="1932464243">
      <w:bodyDiv w:val="1"/>
      <w:marLeft w:val="0"/>
      <w:marRight w:val="0"/>
      <w:marTop w:val="0"/>
      <w:marBottom w:val="0"/>
      <w:divBdr>
        <w:top w:val="none" w:sz="0" w:space="0" w:color="auto"/>
        <w:left w:val="none" w:sz="0" w:space="0" w:color="auto"/>
        <w:bottom w:val="none" w:sz="0" w:space="0" w:color="auto"/>
        <w:right w:val="none" w:sz="0" w:space="0" w:color="auto"/>
      </w:divBdr>
    </w:div>
    <w:div w:id="1933735574">
      <w:bodyDiv w:val="1"/>
      <w:marLeft w:val="0"/>
      <w:marRight w:val="0"/>
      <w:marTop w:val="0"/>
      <w:marBottom w:val="0"/>
      <w:divBdr>
        <w:top w:val="none" w:sz="0" w:space="0" w:color="auto"/>
        <w:left w:val="none" w:sz="0" w:space="0" w:color="auto"/>
        <w:bottom w:val="none" w:sz="0" w:space="0" w:color="auto"/>
        <w:right w:val="none" w:sz="0" w:space="0" w:color="auto"/>
      </w:divBdr>
    </w:div>
    <w:div w:id="1933855852">
      <w:bodyDiv w:val="1"/>
      <w:marLeft w:val="0"/>
      <w:marRight w:val="0"/>
      <w:marTop w:val="0"/>
      <w:marBottom w:val="0"/>
      <w:divBdr>
        <w:top w:val="none" w:sz="0" w:space="0" w:color="auto"/>
        <w:left w:val="none" w:sz="0" w:space="0" w:color="auto"/>
        <w:bottom w:val="none" w:sz="0" w:space="0" w:color="auto"/>
        <w:right w:val="none" w:sz="0" w:space="0" w:color="auto"/>
      </w:divBdr>
    </w:div>
    <w:div w:id="1940138331">
      <w:bodyDiv w:val="1"/>
      <w:marLeft w:val="0"/>
      <w:marRight w:val="0"/>
      <w:marTop w:val="0"/>
      <w:marBottom w:val="0"/>
      <w:divBdr>
        <w:top w:val="none" w:sz="0" w:space="0" w:color="auto"/>
        <w:left w:val="none" w:sz="0" w:space="0" w:color="auto"/>
        <w:bottom w:val="none" w:sz="0" w:space="0" w:color="auto"/>
        <w:right w:val="none" w:sz="0" w:space="0" w:color="auto"/>
      </w:divBdr>
    </w:div>
    <w:div w:id="1945534375">
      <w:bodyDiv w:val="1"/>
      <w:marLeft w:val="0"/>
      <w:marRight w:val="0"/>
      <w:marTop w:val="0"/>
      <w:marBottom w:val="0"/>
      <w:divBdr>
        <w:top w:val="none" w:sz="0" w:space="0" w:color="auto"/>
        <w:left w:val="none" w:sz="0" w:space="0" w:color="auto"/>
        <w:bottom w:val="none" w:sz="0" w:space="0" w:color="auto"/>
        <w:right w:val="none" w:sz="0" w:space="0" w:color="auto"/>
      </w:divBdr>
    </w:div>
    <w:div w:id="1945720529">
      <w:bodyDiv w:val="1"/>
      <w:marLeft w:val="0"/>
      <w:marRight w:val="0"/>
      <w:marTop w:val="0"/>
      <w:marBottom w:val="0"/>
      <w:divBdr>
        <w:top w:val="none" w:sz="0" w:space="0" w:color="auto"/>
        <w:left w:val="none" w:sz="0" w:space="0" w:color="auto"/>
        <w:bottom w:val="none" w:sz="0" w:space="0" w:color="auto"/>
        <w:right w:val="none" w:sz="0" w:space="0" w:color="auto"/>
      </w:divBdr>
    </w:div>
    <w:div w:id="1948191197">
      <w:bodyDiv w:val="1"/>
      <w:marLeft w:val="0"/>
      <w:marRight w:val="0"/>
      <w:marTop w:val="0"/>
      <w:marBottom w:val="0"/>
      <w:divBdr>
        <w:top w:val="none" w:sz="0" w:space="0" w:color="auto"/>
        <w:left w:val="none" w:sz="0" w:space="0" w:color="auto"/>
        <w:bottom w:val="none" w:sz="0" w:space="0" w:color="auto"/>
        <w:right w:val="none" w:sz="0" w:space="0" w:color="auto"/>
      </w:divBdr>
    </w:div>
    <w:div w:id="1949460493">
      <w:bodyDiv w:val="1"/>
      <w:marLeft w:val="0"/>
      <w:marRight w:val="0"/>
      <w:marTop w:val="0"/>
      <w:marBottom w:val="0"/>
      <w:divBdr>
        <w:top w:val="none" w:sz="0" w:space="0" w:color="auto"/>
        <w:left w:val="none" w:sz="0" w:space="0" w:color="auto"/>
        <w:bottom w:val="none" w:sz="0" w:space="0" w:color="auto"/>
        <w:right w:val="none" w:sz="0" w:space="0" w:color="auto"/>
      </w:divBdr>
    </w:div>
    <w:div w:id="1950356498">
      <w:bodyDiv w:val="1"/>
      <w:marLeft w:val="0"/>
      <w:marRight w:val="0"/>
      <w:marTop w:val="0"/>
      <w:marBottom w:val="0"/>
      <w:divBdr>
        <w:top w:val="none" w:sz="0" w:space="0" w:color="auto"/>
        <w:left w:val="none" w:sz="0" w:space="0" w:color="auto"/>
        <w:bottom w:val="none" w:sz="0" w:space="0" w:color="auto"/>
        <w:right w:val="none" w:sz="0" w:space="0" w:color="auto"/>
      </w:divBdr>
    </w:div>
    <w:div w:id="1950620282">
      <w:bodyDiv w:val="1"/>
      <w:marLeft w:val="0"/>
      <w:marRight w:val="0"/>
      <w:marTop w:val="0"/>
      <w:marBottom w:val="0"/>
      <w:divBdr>
        <w:top w:val="none" w:sz="0" w:space="0" w:color="auto"/>
        <w:left w:val="none" w:sz="0" w:space="0" w:color="auto"/>
        <w:bottom w:val="none" w:sz="0" w:space="0" w:color="auto"/>
        <w:right w:val="none" w:sz="0" w:space="0" w:color="auto"/>
      </w:divBdr>
    </w:div>
    <w:div w:id="1951890649">
      <w:bodyDiv w:val="1"/>
      <w:marLeft w:val="0"/>
      <w:marRight w:val="0"/>
      <w:marTop w:val="0"/>
      <w:marBottom w:val="0"/>
      <w:divBdr>
        <w:top w:val="none" w:sz="0" w:space="0" w:color="auto"/>
        <w:left w:val="none" w:sz="0" w:space="0" w:color="auto"/>
        <w:bottom w:val="none" w:sz="0" w:space="0" w:color="auto"/>
        <w:right w:val="none" w:sz="0" w:space="0" w:color="auto"/>
      </w:divBdr>
    </w:div>
    <w:div w:id="1956595161">
      <w:bodyDiv w:val="1"/>
      <w:marLeft w:val="0"/>
      <w:marRight w:val="0"/>
      <w:marTop w:val="0"/>
      <w:marBottom w:val="0"/>
      <w:divBdr>
        <w:top w:val="none" w:sz="0" w:space="0" w:color="auto"/>
        <w:left w:val="none" w:sz="0" w:space="0" w:color="auto"/>
        <w:bottom w:val="none" w:sz="0" w:space="0" w:color="auto"/>
        <w:right w:val="none" w:sz="0" w:space="0" w:color="auto"/>
      </w:divBdr>
    </w:div>
    <w:div w:id="1957633815">
      <w:bodyDiv w:val="1"/>
      <w:marLeft w:val="0"/>
      <w:marRight w:val="0"/>
      <w:marTop w:val="0"/>
      <w:marBottom w:val="0"/>
      <w:divBdr>
        <w:top w:val="none" w:sz="0" w:space="0" w:color="auto"/>
        <w:left w:val="none" w:sz="0" w:space="0" w:color="auto"/>
        <w:bottom w:val="none" w:sz="0" w:space="0" w:color="auto"/>
        <w:right w:val="none" w:sz="0" w:space="0" w:color="auto"/>
      </w:divBdr>
    </w:div>
    <w:div w:id="1958021868">
      <w:bodyDiv w:val="1"/>
      <w:marLeft w:val="0"/>
      <w:marRight w:val="0"/>
      <w:marTop w:val="0"/>
      <w:marBottom w:val="0"/>
      <w:divBdr>
        <w:top w:val="none" w:sz="0" w:space="0" w:color="auto"/>
        <w:left w:val="none" w:sz="0" w:space="0" w:color="auto"/>
        <w:bottom w:val="none" w:sz="0" w:space="0" w:color="auto"/>
        <w:right w:val="none" w:sz="0" w:space="0" w:color="auto"/>
      </w:divBdr>
    </w:div>
    <w:div w:id="1961185099">
      <w:bodyDiv w:val="1"/>
      <w:marLeft w:val="0"/>
      <w:marRight w:val="0"/>
      <w:marTop w:val="0"/>
      <w:marBottom w:val="0"/>
      <w:divBdr>
        <w:top w:val="none" w:sz="0" w:space="0" w:color="auto"/>
        <w:left w:val="none" w:sz="0" w:space="0" w:color="auto"/>
        <w:bottom w:val="none" w:sz="0" w:space="0" w:color="auto"/>
        <w:right w:val="none" w:sz="0" w:space="0" w:color="auto"/>
      </w:divBdr>
    </w:div>
    <w:div w:id="1962682595">
      <w:bodyDiv w:val="1"/>
      <w:marLeft w:val="0"/>
      <w:marRight w:val="0"/>
      <w:marTop w:val="0"/>
      <w:marBottom w:val="0"/>
      <w:divBdr>
        <w:top w:val="none" w:sz="0" w:space="0" w:color="auto"/>
        <w:left w:val="none" w:sz="0" w:space="0" w:color="auto"/>
        <w:bottom w:val="none" w:sz="0" w:space="0" w:color="auto"/>
        <w:right w:val="none" w:sz="0" w:space="0" w:color="auto"/>
      </w:divBdr>
    </w:div>
    <w:div w:id="1965310193">
      <w:bodyDiv w:val="1"/>
      <w:marLeft w:val="0"/>
      <w:marRight w:val="0"/>
      <w:marTop w:val="0"/>
      <w:marBottom w:val="0"/>
      <w:divBdr>
        <w:top w:val="none" w:sz="0" w:space="0" w:color="auto"/>
        <w:left w:val="none" w:sz="0" w:space="0" w:color="auto"/>
        <w:bottom w:val="none" w:sz="0" w:space="0" w:color="auto"/>
        <w:right w:val="none" w:sz="0" w:space="0" w:color="auto"/>
      </w:divBdr>
    </w:div>
    <w:div w:id="1965884090">
      <w:bodyDiv w:val="1"/>
      <w:marLeft w:val="0"/>
      <w:marRight w:val="0"/>
      <w:marTop w:val="0"/>
      <w:marBottom w:val="0"/>
      <w:divBdr>
        <w:top w:val="none" w:sz="0" w:space="0" w:color="auto"/>
        <w:left w:val="none" w:sz="0" w:space="0" w:color="auto"/>
        <w:bottom w:val="none" w:sz="0" w:space="0" w:color="auto"/>
        <w:right w:val="none" w:sz="0" w:space="0" w:color="auto"/>
      </w:divBdr>
    </w:div>
    <w:div w:id="1967806979">
      <w:bodyDiv w:val="1"/>
      <w:marLeft w:val="0"/>
      <w:marRight w:val="0"/>
      <w:marTop w:val="0"/>
      <w:marBottom w:val="0"/>
      <w:divBdr>
        <w:top w:val="none" w:sz="0" w:space="0" w:color="auto"/>
        <w:left w:val="none" w:sz="0" w:space="0" w:color="auto"/>
        <w:bottom w:val="none" w:sz="0" w:space="0" w:color="auto"/>
        <w:right w:val="none" w:sz="0" w:space="0" w:color="auto"/>
      </w:divBdr>
    </w:div>
    <w:div w:id="1972203542">
      <w:bodyDiv w:val="1"/>
      <w:marLeft w:val="0"/>
      <w:marRight w:val="0"/>
      <w:marTop w:val="0"/>
      <w:marBottom w:val="0"/>
      <w:divBdr>
        <w:top w:val="none" w:sz="0" w:space="0" w:color="auto"/>
        <w:left w:val="none" w:sz="0" w:space="0" w:color="auto"/>
        <w:bottom w:val="none" w:sz="0" w:space="0" w:color="auto"/>
        <w:right w:val="none" w:sz="0" w:space="0" w:color="auto"/>
      </w:divBdr>
    </w:div>
    <w:div w:id="1972593777">
      <w:bodyDiv w:val="1"/>
      <w:marLeft w:val="0"/>
      <w:marRight w:val="0"/>
      <w:marTop w:val="0"/>
      <w:marBottom w:val="0"/>
      <w:divBdr>
        <w:top w:val="none" w:sz="0" w:space="0" w:color="auto"/>
        <w:left w:val="none" w:sz="0" w:space="0" w:color="auto"/>
        <w:bottom w:val="none" w:sz="0" w:space="0" w:color="auto"/>
        <w:right w:val="none" w:sz="0" w:space="0" w:color="auto"/>
      </w:divBdr>
    </w:div>
    <w:div w:id="1973317401">
      <w:bodyDiv w:val="1"/>
      <w:marLeft w:val="0"/>
      <w:marRight w:val="0"/>
      <w:marTop w:val="0"/>
      <w:marBottom w:val="0"/>
      <w:divBdr>
        <w:top w:val="none" w:sz="0" w:space="0" w:color="auto"/>
        <w:left w:val="none" w:sz="0" w:space="0" w:color="auto"/>
        <w:bottom w:val="none" w:sz="0" w:space="0" w:color="auto"/>
        <w:right w:val="none" w:sz="0" w:space="0" w:color="auto"/>
      </w:divBdr>
    </w:div>
    <w:div w:id="1975141505">
      <w:bodyDiv w:val="1"/>
      <w:marLeft w:val="0"/>
      <w:marRight w:val="0"/>
      <w:marTop w:val="0"/>
      <w:marBottom w:val="0"/>
      <w:divBdr>
        <w:top w:val="none" w:sz="0" w:space="0" w:color="auto"/>
        <w:left w:val="none" w:sz="0" w:space="0" w:color="auto"/>
        <w:bottom w:val="none" w:sz="0" w:space="0" w:color="auto"/>
        <w:right w:val="none" w:sz="0" w:space="0" w:color="auto"/>
      </w:divBdr>
    </w:div>
    <w:div w:id="1975870104">
      <w:bodyDiv w:val="1"/>
      <w:marLeft w:val="0"/>
      <w:marRight w:val="0"/>
      <w:marTop w:val="0"/>
      <w:marBottom w:val="0"/>
      <w:divBdr>
        <w:top w:val="none" w:sz="0" w:space="0" w:color="auto"/>
        <w:left w:val="none" w:sz="0" w:space="0" w:color="auto"/>
        <w:bottom w:val="none" w:sz="0" w:space="0" w:color="auto"/>
        <w:right w:val="none" w:sz="0" w:space="0" w:color="auto"/>
      </w:divBdr>
    </w:div>
    <w:div w:id="1978757284">
      <w:bodyDiv w:val="1"/>
      <w:marLeft w:val="0"/>
      <w:marRight w:val="0"/>
      <w:marTop w:val="0"/>
      <w:marBottom w:val="0"/>
      <w:divBdr>
        <w:top w:val="none" w:sz="0" w:space="0" w:color="auto"/>
        <w:left w:val="none" w:sz="0" w:space="0" w:color="auto"/>
        <w:bottom w:val="none" w:sz="0" w:space="0" w:color="auto"/>
        <w:right w:val="none" w:sz="0" w:space="0" w:color="auto"/>
      </w:divBdr>
    </w:div>
    <w:div w:id="1981230612">
      <w:bodyDiv w:val="1"/>
      <w:marLeft w:val="0"/>
      <w:marRight w:val="0"/>
      <w:marTop w:val="0"/>
      <w:marBottom w:val="0"/>
      <w:divBdr>
        <w:top w:val="none" w:sz="0" w:space="0" w:color="auto"/>
        <w:left w:val="none" w:sz="0" w:space="0" w:color="auto"/>
        <w:bottom w:val="none" w:sz="0" w:space="0" w:color="auto"/>
        <w:right w:val="none" w:sz="0" w:space="0" w:color="auto"/>
      </w:divBdr>
    </w:div>
    <w:div w:id="1982660811">
      <w:bodyDiv w:val="1"/>
      <w:marLeft w:val="0"/>
      <w:marRight w:val="0"/>
      <w:marTop w:val="0"/>
      <w:marBottom w:val="0"/>
      <w:divBdr>
        <w:top w:val="none" w:sz="0" w:space="0" w:color="auto"/>
        <w:left w:val="none" w:sz="0" w:space="0" w:color="auto"/>
        <w:bottom w:val="none" w:sz="0" w:space="0" w:color="auto"/>
        <w:right w:val="none" w:sz="0" w:space="0" w:color="auto"/>
      </w:divBdr>
    </w:div>
    <w:div w:id="1987928457">
      <w:bodyDiv w:val="1"/>
      <w:marLeft w:val="0"/>
      <w:marRight w:val="0"/>
      <w:marTop w:val="0"/>
      <w:marBottom w:val="0"/>
      <w:divBdr>
        <w:top w:val="none" w:sz="0" w:space="0" w:color="auto"/>
        <w:left w:val="none" w:sz="0" w:space="0" w:color="auto"/>
        <w:bottom w:val="none" w:sz="0" w:space="0" w:color="auto"/>
        <w:right w:val="none" w:sz="0" w:space="0" w:color="auto"/>
      </w:divBdr>
    </w:div>
    <w:div w:id="1992170923">
      <w:bodyDiv w:val="1"/>
      <w:marLeft w:val="0"/>
      <w:marRight w:val="0"/>
      <w:marTop w:val="0"/>
      <w:marBottom w:val="0"/>
      <w:divBdr>
        <w:top w:val="none" w:sz="0" w:space="0" w:color="auto"/>
        <w:left w:val="none" w:sz="0" w:space="0" w:color="auto"/>
        <w:bottom w:val="none" w:sz="0" w:space="0" w:color="auto"/>
        <w:right w:val="none" w:sz="0" w:space="0" w:color="auto"/>
      </w:divBdr>
    </w:div>
    <w:div w:id="1992899823">
      <w:bodyDiv w:val="1"/>
      <w:marLeft w:val="0"/>
      <w:marRight w:val="0"/>
      <w:marTop w:val="0"/>
      <w:marBottom w:val="0"/>
      <w:divBdr>
        <w:top w:val="none" w:sz="0" w:space="0" w:color="auto"/>
        <w:left w:val="none" w:sz="0" w:space="0" w:color="auto"/>
        <w:bottom w:val="none" w:sz="0" w:space="0" w:color="auto"/>
        <w:right w:val="none" w:sz="0" w:space="0" w:color="auto"/>
      </w:divBdr>
    </w:div>
    <w:div w:id="1993899617">
      <w:bodyDiv w:val="1"/>
      <w:marLeft w:val="0"/>
      <w:marRight w:val="0"/>
      <w:marTop w:val="0"/>
      <w:marBottom w:val="0"/>
      <w:divBdr>
        <w:top w:val="none" w:sz="0" w:space="0" w:color="auto"/>
        <w:left w:val="none" w:sz="0" w:space="0" w:color="auto"/>
        <w:bottom w:val="none" w:sz="0" w:space="0" w:color="auto"/>
        <w:right w:val="none" w:sz="0" w:space="0" w:color="auto"/>
      </w:divBdr>
    </w:div>
    <w:div w:id="1996717171">
      <w:bodyDiv w:val="1"/>
      <w:marLeft w:val="0"/>
      <w:marRight w:val="0"/>
      <w:marTop w:val="0"/>
      <w:marBottom w:val="0"/>
      <w:divBdr>
        <w:top w:val="none" w:sz="0" w:space="0" w:color="auto"/>
        <w:left w:val="none" w:sz="0" w:space="0" w:color="auto"/>
        <w:bottom w:val="none" w:sz="0" w:space="0" w:color="auto"/>
        <w:right w:val="none" w:sz="0" w:space="0" w:color="auto"/>
      </w:divBdr>
    </w:div>
    <w:div w:id="1999767762">
      <w:bodyDiv w:val="1"/>
      <w:marLeft w:val="0"/>
      <w:marRight w:val="0"/>
      <w:marTop w:val="0"/>
      <w:marBottom w:val="0"/>
      <w:divBdr>
        <w:top w:val="none" w:sz="0" w:space="0" w:color="auto"/>
        <w:left w:val="none" w:sz="0" w:space="0" w:color="auto"/>
        <w:bottom w:val="none" w:sz="0" w:space="0" w:color="auto"/>
        <w:right w:val="none" w:sz="0" w:space="0" w:color="auto"/>
      </w:divBdr>
    </w:div>
    <w:div w:id="1999921109">
      <w:bodyDiv w:val="1"/>
      <w:marLeft w:val="0"/>
      <w:marRight w:val="0"/>
      <w:marTop w:val="0"/>
      <w:marBottom w:val="0"/>
      <w:divBdr>
        <w:top w:val="none" w:sz="0" w:space="0" w:color="auto"/>
        <w:left w:val="none" w:sz="0" w:space="0" w:color="auto"/>
        <w:bottom w:val="none" w:sz="0" w:space="0" w:color="auto"/>
        <w:right w:val="none" w:sz="0" w:space="0" w:color="auto"/>
      </w:divBdr>
    </w:div>
    <w:div w:id="2001300476">
      <w:bodyDiv w:val="1"/>
      <w:marLeft w:val="0"/>
      <w:marRight w:val="0"/>
      <w:marTop w:val="0"/>
      <w:marBottom w:val="0"/>
      <w:divBdr>
        <w:top w:val="none" w:sz="0" w:space="0" w:color="auto"/>
        <w:left w:val="none" w:sz="0" w:space="0" w:color="auto"/>
        <w:bottom w:val="none" w:sz="0" w:space="0" w:color="auto"/>
        <w:right w:val="none" w:sz="0" w:space="0" w:color="auto"/>
      </w:divBdr>
    </w:div>
    <w:div w:id="2002540131">
      <w:bodyDiv w:val="1"/>
      <w:marLeft w:val="0"/>
      <w:marRight w:val="0"/>
      <w:marTop w:val="0"/>
      <w:marBottom w:val="0"/>
      <w:divBdr>
        <w:top w:val="none" w:sz="0" w:space="0" w:color="auto"/>
        <w:left w:val="none" w:sz="0" w:space="0" w:color="auto"/>
        <w:bottom w:val="none" w:sz="0" w:space="0" w:color="auto"/>
        <w:right w:val="none" w:sz="0" w:space="0" w:color="auto"/>
      </w:divBdr>
    </w:div>
    <w:div w:id="2004774088">
      <w:bodyDiv w:val="1"/>
      <w:marLeft w:val="0"/>
      <w:marRight w:val="0"/>
      <w:marTop w:val="0"/>
      <w:marBottom w:val="0"/>
      <w:divBdr>
        <w:top w:val="none" w:sz="0" w:space="0" w:color="auto"/>
        <w:left w:val="none" w:sz="0" w:space="0" w:color="auto"/>
        <w:bottom w:val="none" w:sz="0" w:space="0" w:color="auto"/>
        <w:right w:val="none" w:sz="0" w:space="0" w:color="auto"/>
      </w:divBdr>
    </w:div>
    <w:div w:id="2005085632">
      <w:bodyDiv w:val="1"/>
      <w:marLeft w:val="0"/>
      <w:marRight w:val="0"/>
      <w:marTop w:val="0"/>
      <w:marBottom w:val="0"/>
      <w:divBdr>
        <w:top w:val="none" w:sz="0" w:space="0" w:color="auto"/>
        <w:left w:val="none" w:sz="0" w:space="0" w:color="auto"/>
        <w:bottom w:val="none" w:sz="0" w:space="0" w:color="auto"/>
        <w:right w:val="none" w:sz="0" w:space="0" w:color="auto"/>
      </w:divBdr>
    </w:div>
    <w:div w:id="2008316127">
      <w:bodyDiv w:val="1"/>
      <w:marLeft w:val="0"/>
      <w:marRight w:val="0"/>
      <w:marTop w:val="0"/>
      <w:marBottom w:val="0"/>
      <w:divBdr>
        <w:top w:val="none" w:sz="0" w:space="0" w:color="auto"/>
        <w:left w:val="none" w:sz="0" w:space="0" w:color="auto"/>
        <w:bottom w:val="none" w:sz="0" w:space="0" w:color="auto"/>
        <w:right w:val="none" w:sz="0" w:space="0" w:color="auto"/>
      </w:divBdr>
    </w:div>
    <w:div w:id="2009283807">
      <w:bodyDiv w:val="1"/>
      <w:marLeft w:val="0"/>
      <w:marRight w:val="0"/>
      <w:marTop w:val="0"/>
      <w:marBottom w:val="0"/>
      <w:divBdr>
        <w:top w:val="none" w:sz="0" w:space="0" w:color="auto"/>
        <w:left w:val="none" w:sz="0" w:space="0" w:color="auto"/>
        <w:bottom w:val="none" w:sz="0" w:space="0" w:color="auto"/>
        <w:right w:val="none" w:sz="0" w:space="0" w:color="auto"/>
      </w:divBdr>
    </w:div>
    <w:div w:id="2009553606">
      <w:bodyDiv w:val="1"/>
      <w:marLeft w:val="0"/>
      <w:marRight w:val="0"/>
      <w:marTop w:val="0"/>
      <w:marBottom w:val="0"/>
      <w:divBdr>
        <w:top w:val="none" w:sz="0" w:space="0" w:color="auto"/>
        <w:left w:val="none" w:sz="0" w:space="0" w:color="auto"/>
        <w:bottom w:val="none" w:sz="0" w:space="0" w:color="auto"/>
        <w:right w:val="none" w:sz="0" w:space="0" w:color="auto"/>
      </w:divBdr>
    </w:div>
    <w:div w:id="2009746856">
      <w:bodyDiv w:val="1"/>
      <w:marLeft w:val="0"/>
      <w:marRight w:val="0"/>
      <w:marTop w:val="0"/>
      <w:marBottom w:val="0"/>
      <w:divBdr>
        <w:top w:val="none" w:sz="0" w:space="0" w:color="auto"/>
        <w:left w:val="none" w:sz="0" w:space="0" w:color="auto"/>
        <w:bottom w:val="none" w:sz="0" w:space="0" w:color="auto"/>
        <w:right w:val="none" w:sz="0" w:space="0" w:color="auto"/>
      </w:divBdr>
    </w:div>
    <w:div w:id="2011641004">
      <w:bodyDiv w:val="1"/>
      <w:marLeft w:val="0"/>
      <w:marRight w:val="0"/>
      <w:marTop w:val="0"/>
      <w:marBottom w:val="0"/>
      <w:divBdr>
        <w:top w:val="none" w:sz="0" w:space="0" w:color="auto"/>
        <w:left w:val="none" w:sz="0" w:space="0" w:color="auto"/>
        <w:bottom w:val="none" w:sz="0" w:space="0" w:color="auto"/>
        <w:right w:val="none" w:sz="0" w:space="0" w:color="auto"/>
      </w:divBdr>
    </w:div>
    <w:div w:id="2013222505">
      <w:bodyDiv w:val="1"/>
      <w:marLeft w:val="0"/>
      <w:marRight w:val="0"/>
      <w:marTop w:val="0"/>
      <w:marBottom w:val="0"/>
      <w:divBdr>
        <w:top w:val="none" w:sz="0" w:space="0" w:color="auto"/>
        <w:left w:val="none" w:sz="0" w:space="0" w:color="auto"/>
        <w:bottom w:val="none" w:sz="0" w:space="0" w:color="auto"/>
        <w:right w:val="none" w:sz="0" w:space="0" w:color="auto"/>
      </w:divBdr>
    </w:div>
    <w:div w:id="2014188944">
      <w:bodyDiv w:val="1"/>
      <w:marLeft w:val="0"/>
      <w:marRight w:val="0"/>
      <w:marTop w:val="0"/>
      <w:marBottom w:val="0"/>
      <w:divBdr>
        <w:top w:val="none" w:sz="0" w:space="0" w:color="auto"/>
        <w:left w:val="none" w:sz="0" w:space="0" w:color="auto"/>
        <w:bottom w:val="none" w:sz="0" w:space="0" w:color="auto"/>
        <w:right w:val="none" w:sz="0" w:space="0" w:color="auto"/>
      </w:divBdr>
    </w:div>
    <w:div w:id="2017265434">
      <w:bodyDiv w:val="1"/>
      <w:marLeft w:val="0"/>
      <w:marRight w:val="0"/>
      <w:marTop w:val="0"/>
      <w:marBottom w:val="0"/>
      <w:divBdr>
        <w:top w:val="none" w:sz="0" w:space="0" w:color="auto"/>
        <w:left w:val="none" w:sz="0" w:space="0" w:color="auto"/>
        <w:bottom w:val="none" w:sz="0" w:space="0" w:color="auto"/>
        <w:right w:val="none" w:sz="0" w:space="0" w:color="auto"/>
      </w:divBdr>
    </w:div>
    <w:div w:id="2019651047">
      <w:bodyDiv w:val="1"/>
      <w:marLeft w:val="0"/>
      <w:marRight w:val="0"/>
      <w:marTop w:val="0"/>
      <w:marBottom w:val="0"/>
      <w:divBdr>
        <w:top w:val="none" w:sz="0" w:space="0" w:color="auto"/>
        <w:left w:val="none" w:sz="0" w:space="0" w:color="auto"/>
        <w:bottom w:val="none" w:sz="0" w:space="0" w:color="auto"/>
        <w:right w:val="none" w:sz="0" w:space="0" w:color="auto"/>
      </w:divBdr>
    </w:div>
    <w:div w:id="2020159180">
      <w:bodyDiv w:val="1"/>
      <w:marLeft w:val="0"/>
      <w:marRight w:val="0"/>
      <w:marTop w:val="0"/>
      <w:marBottom w:val="0"/>
      <w:divBdr>
        <w:top w:val="none" w:sz="0" w:space="0" w:color="auto"/>
        <w:left w:val="none" w:sz="0" w:space="0" w:color="auto"/>
        <w:bottom w:val="none" w:sz="0" w:space="0" w:color="auto"/>
        <w:right w:val="none" w:sz="0" w:space="0" w:color="auto"/>
      </w:divBdr>
    </w:div>
    <w:div w:id="2026858071">
      <w:bodyDiv w:val="1"/>
      <w:marLeft w:val="0"/>
      <w:marRight w:val="0"/>
      <w:marTop w:val="0"/>
      <w:marBottom w:val="0"/>
      <w:divBdr>
        <w:top w:val="none" w:sz="0" w:space="0" w:color="auto"/>
        <w:left w:val="none" w:sz="0" w:space="0" w:color="auto"/>
        <w:bottom w:val="none" w:sz="0" w:space="0" w:color="auto"/>
        <w:right w:val="none" w:sz="0" w:space="0" w:color="auto"/>
      </w:divBdr>
    </w:div>
    <w:div w:id="2027823529">
      <w:bodyDiv w:val="1"/>
      <w:marLeft w:val="0"/>
      <w:marRight w:val="0"/>
      <w:marTop w:val="0"/>
      <w:marBottom w:val="0"/>
      <w:divBdr>
        <w:top w:val="none" w:sz="0" w:space="0" w:color="auto"/>
        <w:left w:val="none" w:sz="0" w:space="0" w:color="auto"/>
        <w:bottom w:val="none" w:sz="0" w:space="0" w:color="auto"/>
        <w:right w:val="none" w:sz="0" w:space="0" w:color="auto"/>
      </w:divBdr>
    </w:div>
    <w:div w:id="2029062942">
      <w:bodyDiv w:val="1"/>
      <w:marLeft w:val="0"/>
      <w:marRight w:val="0"/>
      <w:marTop w:val="0"/>
      <w:marBottom w:val="0"/>
      <w:divBdr>
        <w:top w:val="none" w:sz="0" w:space="0" w:color="auto"/>
        <w:left w:val="none" w:sz="0" w:space="0" w:color="auto"/>
        <w:bottom w:val="none" w:sz="0" w:space="0" w:color="auto"/>
        <w:right w:val="none" w:sz="0" w:space="0" w:color="auto"/>
      </w:divBdr>
    </w:div>
    <w:div w:id="2029283483">
      <w:bodyDiv w:val="1"/>
      <w:marLeft w:val="0"/>
      <w:marRight w:val="0"/>
      <w:marTop w:val="0"/>
      <w:marBottom w:val="0"/>
      <w:divBdr>
        <w:top w:val="none" w:sz="0" w:space="0" w:color="auto"/>
        <w:left w:val="none" w:sz="0" w:space="0" w:color="auto"/>
        <w:bottom w:val="none" w:sz="0" w:space="0" w:color="auto"/>
        <w:right w:val="none" w:sz="0" w:space="0" w:color="auto"/>
      </w:divBdr>
    </w:div>
    <w:div w:id="2031451364">
      <w:bodyDiv w:val="1"/>
      <w:marLeft w:val="0"/>
      <w:marRight w:val="0"/>
      <w:marTop w:val="0"/>
      <w:marBottom w:val="0"/>
      <w:divBdr>
        <w:top w:val="none" w:sz="0" w:space="0" w:color="auto"/>
        <w:left w:val="none" w:sz="0" w:space="0" w:color="auto"/>
        <w:bottom w:val="none" w:sz="0" w:space="0" w:color="auto"/>
        <w:right w:val="none" w:sz="0" w:space="0" w:color="auto"/>
      </w:divBdr>
    </w:div>
    <w:div w:id="2031956124">
      <w:bodyDiv w:val="1"/>
      <w:marLeft w:val="0"/>
      <w:marRight w:val="0"/>
      <w:marTop w:val="0"/>
      <w:marBottom w:val="0"/>
      <w:divBdr>
        <w:top w:val="none" w:sz="0" w:space="0" w:color="auto"/>
        <w:left w:val="none" w:sz="0" w:space="0" w:color="auto"/>
        <w:bottom w:val="none" w:sz="0" w:space="0" w:color="auto"/>
        <w:right w:val="none" w:sz="0" w:space="0" w:color="auto"/>
      </w:divBdr>
    </w:div>
    <w:div w:id="2033873570">
      <w:bodyDiv w:val="1"/>
      <w:marLeft w:val="0"/>
      <w:marRight w:val="0"/>
      <w:marTop w:val="0"/>
      <w:marBottom w:val="0"/>
      <w:divBdr>
        <w:top w:val="none" w:sz="0" w:space="0" w:color="auto"/>
        <w:left w:val="none" w:sz="0" w:space="0" w:color="auto"/>
        <w:bottom w:val="none" w:sz="0" w:space="0" w:color="auto"/>
        <w:right w:val="none" w:sz="0" w:space="0" w:color="auto"/>
      </w:divBdr>
    </w:div>
    <w:div w:id="2034573498">
      <w:bodyDiv w:val="1"/>
      <w:marLeft w:val="0"/>
      <w:marRight w:val="0"/>
      <w:marTop w:val="0"/>
      <w:marBottom w:val="0"/>
      <w:divBdr>
        <w:top w:val="none" w:sz="0" w:space="0" w:color="auto"/>
        <w:left w:val="none" w:sz="0" w:space="0" w:color="auto"/>
        <w:bottom w:val="none" w:sz="0" w:space="0" w:color="auto"/>
        <w:right w:val="none" w:sz="0" w:space="0" w:color="auto"/>
      </w:divBdr>
    </w:div>
    <w:div w:id="2040083116">
      <w:bodyDiv w:val="1"/>
      <w:marLeft w:val="0"/>
      <w:marRight w:val="0"/>
      <w:marTop w:val="0"/>
      <w:marBottom w:val="0"/>
      <w:divBdr>
        <w:top w:val="none" w:sz="0" w:space="0" w:color="auto"/>
        <w:left w:val="none" w:sz="0" w:space="0" w:color="auto"/>
        <w:bottom w:val="none" w:sz="0" w:space="0" w:color="auto"/>
        <w:right w:val="none" w:sz="0" w:space="0" w:color="auto"/>
      </w:divBdr>
    </w:div>
    <w:div w:id="2040542246">
      <w:bodyDiv w:val="1"/>
      <w:marLeft w:val="0"/>
      <w:marRight w:val="0"/>
      <w:marTop w:val="0"/>
      <w:marBottom w:val="0"/>
      <w:divBdr>
        <w:top w:val="none" w:sz="0" w:space="0" w:color="auto"/>
        <w:left w:val="none" w:sz="0" w:space="0" w:color="auto"/>
        <w:bottom w:val="none" w:sz="0" w:space="0" w:color="auto"/>
        <w:right w:val="none" w:sz="0" w:space="0" w:color="auto"/>
      </w:divBdr>
    </w:div>
    <w:div w:id="2042002420">
      <w:bodyDiv w:val="1"/>
      <w:marLeft w:val="0"/>
      <w:marRight w:val="0"/>
      <w:marTop w:val="0"/>
      <w:marBottom w:val="0"/>
      <w:divBdr>
        <w:top w:val="none" w:sz="0" w:space="0" w:color="auto"/>
        <w:left w:val="none" w:sz="0" w:space="0" w:color="auto"/>
        <w:bottom w:val="none" w:sz="0" w:space="0" w:color="auto"/>
        <w:right w:val="none" w:sz="0" w:space="0" w:color="auto"/>
      </w:divBdr>
    </w:div>
    <w:div w:id="2042439697">
      <w:bodyDiv w:val="1"/>
      <w:marLeft w:val="0"/>
      <w:marRight w:val="0"/>
      <w:marTop w:val="0"/>
      <w:marBottom w:val="0"/>
      <w:divBdr>
        <w:top w:val="none" w:sz="0" w:space="0" w:color="auto"/>
        <w:left w:val="none" w:sz="0" w:space="0" w:color="auto"/>
        <w:bottom w:val="none" w:sz="0" w:space="0" w:color="auto"/>
        <w:right w:val="none" w:sz="0" w:space="0" w:color="auto"/>
      </w:divBdr>
    </w:div>
    <w:div w:id="2048019646">
      <w:bodyDiv w:val="1"/>
      <w:marLeft w:val="0"/>
      <w:marRight w:val="0"/>
      <w:marTop w:val="0"/>
      <w:marBottom w:val="0"/>
      <w:divBdr>
        <w:top w:val="none" w:sz="0" w:space="0" w:color="auto"/>
        <w:left w:val="none" w:sz="0" w:space="0" w:color="auto"/>
        <w:bottom w:val="none" w:sz="0" w:space="0" w:color="auto"/>
        <w:right w:val="none" w:sz="0" w:space="0" w:color="auto"/>
      </w:divBdr>
    </w:div>
    <w:div w:id="2055546185">
      <w:bodyDiv w:val="1"/>
      <w:marLeft w:val="0"/>
      <w:marRight w:val="0"/>
      <w:marTop w:val="0"/>
      <w:marBottom w:val="0"/>
      <w:divBdr>
        <w:top w:val="none" w:sz="0" w:space="0" w:color="auto"/>
        <w:left w:val="none" w:sz="0" w:space="0" w:color="auto"/>
        <w:bottom w:val="none" w:sz="0" w:space="0" w:color="auto"/>
        <w:right w:val="none" w:sz="0" w:space="0" w:color="auto"/>
      </w:divBdr>
    </w:div>
    <w:div w:id="2057896241">
      <w:bodyDiv w:val="1"/>
      <w:marLeft w:val="0"/>
      <w:marRight w:val="0"/>
      <w:marTop w:val="0"/>
      <w:marBottom w:val="0"/>
      <w:divBdr>
        <w:top w:val="none" w:sz="0" w:space="0" w:color="auto"/>
        <w:left w:val="none" w:sz="0" w:space="0" w:color="auto"/>
        <w:bottom w:val="none" w:sz="0" w:space="0" w:color="auto"/>
        <w:right w:val="none" w:sz="0" w:space="0" w:color="auto"/>
      </w:divBdr>
    </w:div>
    <w:div w:id="2058894318">
      <w:bodyDiv w:val="1"/>
      <w:marLeft w:val="0"/>
      <w:marRight w:val="0"/>
      <w:marTop w:val="0"/>
      <w:marBottom w:val="0"/>
      <w:divBdr>
        <w:top w:val="none" w:sz="0" w:space="0" w:color="auto"/>
        <w:left w:val="none" w:sz="0" w:space="0" w:color="auto"/>
        <w:bottom w:val="none" w:sz="0" w:space="0" w:color="auto"/>
        <w:right w:val="none" w:sz="0" w:space="0" w:color="auto"/>
      </w:divBdr>
    </w:div>
    <w:div w:id="2059666669">
      <w:bodyDiv w:val="1"/>
      <w:marLeft w:val="0"/>
      <w:marRight w:val="0"/>
      <w:marTop w:val="0"/>
      <w:marBottom w:val="0"/>
      <w:divBdr>
        <w:top w:val="none" w:sz="0" w:space="0" w:color="auto"/>
        <w:left w:val="none" w:sz="0" w:space="0" w:color="auto"/>
        <w:bottom w:val="none" w:sz="0" w:space="0" w:color="auto"/>
        <w:right w:val="none" w:sz="0" w:space="0" w:color="auto"/>
      </w:divBdr>
    </w:div>
    <w:div w:id="2060661153">
      <w:bodyDiv w:val="1"/>
      <w:marLeft w:val="0"/>
      <w:marRight w:val="0"/>
      <w:marTop w:val="0"/>
      <w:marBottom w:val="0"/>
      <w:divBdr>
        <w:top w:val="none" w:sz="0" w:space="0" w:color="auto"/>
        <w:left w:val="none" w:sz="0" w:space="0" w:color="auto"/>
        <w:bottom w:val="none" w:sz="0" w:space="0" w:color="auto"/>
        <w:right w:val="none" w:sz="0" w:space="0" w:color="auto"/>
      </w:divBdr>
    </w:div>
    <w:div w:id="2062636328">
      <w:bodyDiv w:val="1"/>
      <w:marLeft w:val="0"/>
      <w:marRight w:val="0"/>
      <w:marTop w:val="0"/>
      <w:marBottom w:val="0"/>
      <w:divBdr>
        <w:top w:val="none" w:sz="0" w:space="0" w:color="auto"/>
        <w:left w:val="none" w:sz="0" w:space="0" w:color="auto"/>
        <w:bottom w:val="none" w:sz="0" w:space="0" w:color="auto"/>
        <w:right w:val="none" w:sz="0" w:space="0" w:color="auto"/>
      </w:divBdr>
    </w:div>
    <w:div w:id="2062706528">
      <w:bodyDiv w:val="1"/>
      <w:marLeft w:val="0"/>
      <w:marRight w:val="0"/>
      <w:marTop w:val="0"/>
      <w:marBottom w:val="0"/>
      <w:divBdr>
        <w:top w:val="none" w:sz="0" w:space="0" w:color="auto"/>
        <w:left w:val="none" w:sz="0" w:space="0" w:color="auto"/>
        <w:bottom w:val="none" w:sz="0" w:space="0" w:color="auto"/>
        <w:right w:val="none" w:sz="0" w:space="0" w:color="auto"/>
      </w:divBdr>
    </w:div>
    <w:div w:id="2068256221">
      <w:bodyDiv w:val="1"/>
      <w:marLeft w:val="0"/>
      <w:marRight w:val="0"/>
      <w:marTop w:val="0"/>
      <w:marBottom w:val="0"/>
      <w:divBdr>
        <w:top w:val="none" w:sz="0" w:space="0" w:color="auto"/>
        <w:left w:val="none" w:sz="0" w:space="0" w:color="auto"/>
        <w:bottom w:val="none" w:sz="0" w:space="0" w:color="auto"/>
        <w:right w:val="none" w:sz="0" w:space="0" w:color="auto"/>
      </w:divBdr>
    </w:div>
    <w:div w:id="2068675695">
      <w:bodyDiv w:val="1"/>
      <w:marLeft w:val="0"/>
      <w:marRight w:val="0"/>
      <w:marTop w:val="0"/>
      <w:marBottom w:val="0"/>
      <w:divBdr>
        <w:top w:val="none" w:sz="0" w:space="0" w:color="auto"/>
        <w:left w:val="none" w:sz="0" w:space="0" w:color="auto"/>
        <w:bottom w:val="none" w:sz="0" w:space="0" w:color="auto"/>
        <w:right w:val="none" w:sz="0" w:space="0" w:color="auto"/>
      </w:divBdr>
    </w:div>
    <w:div w:id="2074156867">
      <w:bodyDiv w:val="1"/>
      <w:marLeft w:val="0"/>
      <w:marRight w:val="0"/>
      <w:marTop w:val="0"/>
      <w:marBottom w:val="0"/>
      <w:divBdr>
        <w:top w:val="none" w:sz="0" w:space="0" w:color="auto"/>
        <w:left w:val="none" w:sz="0" w:space="0" w:color="auto"/>
        <w:bottom w:val="none" w:sz="0" w:space="0" w:color="auto"/>
        <w:right w:val="none" w:sz="0" w:space="0" w:color="auto"/>
      </w:divBdr>
    </w:div>
    <w:div w:id="2075229350">
      <w:bodyDiv w:val="1"/>
      <w:marLeft w:val="0"/>
      <w:marRight w:val="0"/>
      <w:marTop w:val="0"/>
      <w:marBottom w:val="0"/>
      <w:divBdr>
        <w:top w:val="none" w:sz="0" w:space="0" w:color="auto"/>
        <w:left w:val="none" w:sz="0" w:space="0" w:color="auto"/>
        <w:bottom w:val="none" w:sz="0" w:space="0" w:color="auto"/>
        <w:right w:val="none" w:sz="0" w:space="0" w:color="auto"/>
      </w:divBdr>
    </w:div>
    <w:div w:id="2078480097">
      <w:bodyDiv w:val="1"/>
      <w:marLeft w:val="0"/>
      <w:marRight w:val="0"/>
      <w:marTop w:val="0"/>
      <w:marBottom w:val="0"/>
      <w:divBdr>
        <w:top w:val="none" w:sz="0" w:space="0" w:color="auto"/>
        <w:left w:val="none" w:sz="0" w:space="0" w:color="auto"/>
        <w:bottom w:val="none" w:sz="0" w:space="0" w:color="auto"/>
        <w:right w:val="none" w:sz="0" w:space="0" w:color="auto"/>
      </w:divBdr>
    </w:div>
    <w:div w:id="2078743144">
      <w:bodyDiv w:val="1"/>
      <w:marLeft w:val="0"/>
      <w:marRight w:val="0"/>
      <w:marTop w:val="0"/>
      <w:marBottom w:val="0"/>
      <w:divBdr>
        <w:top w:val="none" w:sz="0" w:space="0" w:color="auto"/>
        <w:left w:val="none" w:sz="0" w:space="0" w:color="auto"/>
        <w:bottom w:val="none" w:sz="0" w:space="0" w:color="auto"/>
        <w:right w:val="none" w:sz="0" w:space="0" w:color="auto"/>
      </w:divBdr>
    </w:div>
    <w:div w:id="2079596256">
      <w:bodyDiv w:val="1"/>
      <w:marLeft w:val="0"/>
      <w:marRight w:val="0"/>
      <w:marTop w:val="0"/>
      <w:marBottom w:val="0"/>
      <w:divBdr>
        <w:top w:val="none" w:sz="0" w:space="0" w:color="auto"/>
        <w:left w:val="none" w:sz="0" w:space="0" w:color="auto"/>
        <w:bottom w:val="none" w:sz="0" w:space="0" w:color="auto"/>
        <w:right w:val="none" w:sz="0" w:space="0" w:color="auto"/>
      </w:divBdr>
    </w:div>
    <w:div w:id="2081637989">
      <w:bodyDiv w:val="1"/>
      <w:marLeft w:val="0"/>
      <w:marRight w:val="0"/>
      <w:marTop w:val="0"/>
      <w:marBottom w:val="0"/>
      <w:divBdr>
        <w:top w:val="none" w:sz="0" w:space="0" w:color="auto"/>
        <w:left w:val="none" w:sz="0" w:space="0" w:color="auto"/>
        <w:bottom w:val="none" w:sz="0" w:space="0" w:color="auto"/>
        <w:right w:val="none" w:sz="0" w:space="0" w:color="auto"/>
      </w:divBdr>
    </w:div>
    <w:div w:id="2081711204">
      <w:bodyDiv w:val="1"/>
      <w:marLeft w:val="0"/>
      <w:marRight w:val="0"/>
      <w:marTop w:val="0"/>
      <w:marBottom w:val="0"/>
      <w:divBdr>
        <w:top w:val="none" w:sz="0" w:space="0" w:color="auto"/>
        <w:left w:val="none" w:sz="0" w:space="0" w:color="auto"/>
        <w:bottom w:val="none" w:sz="0" w:space="0" w:color="auto"/>
        <w:right w:val="none" w:sz="0" w:space="0" w:color="auto"/>
      </w:divBdr>
    </w:div>
    <w:div w:id="2083867284">
      <w:bodyDiv w:val="1"/>
      <w:marLeft w:val="0"/>
      <w:marRight w:val="0"/>
      <w:marTop w:val="0"/>
      <w:marBottom w:val="0"/>
      <w:divBdr>
        <w:top w:val="none" w:sz="0" w:space="0" w:color="auto"/>
        <w:left w:val="none" w:sz="0" w:space="0" w:color="auto"/>
        <w:bottom w:val="none" w:sz="0" w:space="0" w:color="auto"/>
        <w:right w:val="none" w:sz="0" w:space="0" w:color="auto"/>
      </w:divBdr>
    </w:div>
    <w:div w:id="2085906971">
      <w:bodyDiv w:val="1"/>
      <w:marLeft w:val="0"/>
      <w:marRight w:val="0"/>
      <w:marTop w:val="0"/>
      <w:marBottom w:val="0"/>
      <w:divBdr>
        <w:top w:val="none" w:sz="0" w:space="0" w:color="auto"/>
        <w:left w:val="none" w:sz="0" w:space="0" w:color="auto"/>
        <w:bottom w:val="none" w:sz="0" w:space="0" w:color="auto"/>
        <w:right w:val="none" w:sz="0" w:space="0" w:color="auto"/>
      </w:divBdr>
    </w:div>
    <w:div w:id="2086371315">
      <w:bodyDiv w:val="1"/>
      <w:marLeft w:val="0"/>
      <w:marRight w:val="0"/>
      <w:marTop w:val="0"/>
      <w:marBottom w:val="0"/>
      <w:divBdr>
        <w:top w:val="none" w:sz="0" w:space="0" w:color="auto"/>
        <w:left w:val="none" w:sz="0" w:space="0" w:color="auto"/>
        <w:bottom w:val="none" w:sz="0" w:space="0" w:color="auto"/>
        <w:right w:val="none" w:sz="0" w:space="0" w:color="auto"/>
      </w:divBdr>
    </w:div>
    <w:div w:id="2089420708">
      <w:bodyDiv w:val="1"/>
      <w:marLeft w:val="0"/>
      <w:marRight w:val="0"/>
      <w:marTop w:val="0"/>
      <w:marBottom w:val="0"/>
      <w:divBdr>
        <w:top w:val="none" w:sz="0" w:space="0" w:color="auto"/>
        <w:left w:val="none" w:sz="0" w:space="0" w:color="auto"/>
        <w:bottom w:val="none" w:sz="0" w:space="0" w:color="auto"/>
        <w:right w:val="none" w:sz="0" w:space="0" w:color="auto"/>
      </w:divBdr>
    </w:div>
    <w:div w:id="2092119042">
      <w:bodyDiv w:val="1"/>
      <w:marLeft w:val="0"/>
      <w:marRight w:val="0"/>
      <w:marTop w:val="0"/>
      <w:marBottom w:val="0"/>
      <w:divBdr>
        <w:top w:val="none" w:sz="0" w:space="0" w:color="auto"/>
        <w:left w:val="none" w:sz="0" w:space="0" w:color="auto"/>
        <w:bottom w:val="none" w:sz="0" w:space="0" w:color="auto"/>
        <w:right w:val="none" w:sz="0" w:space="0" w:color="auto"/>
      </w:divBdr>
    </w:div>
    <w:div w:id="2094623517">
      <w:bodyDiv w:val="1"/>
      <w:marLeft w:val="0"/>
      <w:marRight w:val="0"/>
      <w:marTop w:val="0"/>
      <w:marBottom w:val="0"/>
      <w:divBdr>
        <w:top w:val="none" w:sz="0" w:space="0" w:color="auto"/>
        <w:left w:val="none" w:sz="0" w:space="0" w:color="auto"/>
        <w:bottom w:val="none" w:sz="0" w:space="0" w:color="auto"/>
        <w:right w:val="none" w:sz="0" w:space="0" w:color="auto"/>
      </w:divBdr>
    </w:div>
    <w:div w:id="2096394157">
      <w:bodyDiv w:val="1"/>
      <w:marLeft w:val="0"/>
      <w:marRight w:val="0"/>
      <w:marTop w:val="0"/>
      <w:marBottom w:val="0"/>
      <w:divBdr>
        <w:top w:val="none" w:sz="0" w:space="0" w:color="auto"/>
        <w:left w:val="none" w:sz="0" w:space="0" w:color="auto"/>
        <w:bottom w:val="none" w:sz="0" w:space="0" w:color="auto"/>
        <w:right w:val="none" w:sz="0" w:space="0" w:color="auto"/>
      </w:divBdr>
    </w:div>
    <w:div w:id="2101757113">
      <w:bodyDiv w:val="1"/>
      <w:marLeft w:val="0"/>
      <w:marRight w:val="0"/>
      <w:marTop w:val="0"/>
      <w:marBottom w:val="0"/>
      <w:divBdr>
        <w:top w:val="none" w:sz="0" w:space="0" w:color="auto"/>
        <w:left w:val="none" w:sz="0" w:space="0" w:color="auto"/>
        <w:bottom w:val="none" w:sz="0" w:space="0" w:color="auto"/>
        <w:right w:val="none" w:sz="0" w:space="0" w:color="auto"/>
      </w:divBdr>
    </w:div>
    <w:div w:id="2103404075">
      <w:bodyDiv w:val="1"/>
      <w:marLeft w:val="0"/>
      <w:marRight w:val="0"/>
      <w:marTop w:val="0"/>
      <w:marBottom w:val="0"/>
      <w:divBdr>
        <w:top w:val="none" w:sz="0" w:space="0" w:color="auto"/>
        <w:left w:val="none" w:sz="0" w:space="0" w:color="auto"/>
        <w:bottom w:val="none" w:sz="0" w:space="0" w:color="auto"/>
        <w:right w:val="none" w:sz="0" w:space="0" w:color="auto"/>
      </w:divBdr>
    </w:div>
    <w:div w:id="2103406282">
      <w:bodyDiv w:val="1"/>
      <w:marLeft w:val="0"/>
      <w:marRight w:val="0"/>
      <w:marTop w:val="0"/>
      <w:marBottom w:val="0"/>
      <w:divBdr>
        <w:top w:val="none" w:sz="0" w:space="0" w:color="auto"/>
        <w:left w:val="none" w:sz="0" w:space="0" w:color="auto"/>
        <w:bottom w:val="none" w:sz="0" w:space="0" w:color="auto"/>
        <w:right w:val="none" w:sz="0" w:space="0" w:color="auto"/>
      </w:divBdr>
    </w:div>
    <w:div w:id="2105421103">
      <w:bodyDiv w:val="1"/>
      <w:marLeft w:val="0"/>
      <w:marRight w:val="0"/>
      <w:marTop w:val="0"/>
      <w:marBottom w:val="0"/>
      <w:divBdr>
        <w:top w:val="none" w:sz="0" w:space="0" w:color="auto"/>
        <w:left w:val="none" w:sz="0" w:space="0" w:color="auto"/>
        <w:bottom w:val="none" w:sz="0" w:space="0" w:color="auto"/>
        <w:right w:val="none" w:sz="0" w:space="0" w:color="auto"/>
      </w:divBdr>
    </w:div>
    <w:div w:id="2105879631">
      <w:bodyDiv w:val="1"/>
      <w:marLeft w:val="0"/>
      <w:marRight w:val="0"/>
      <w:marTop w:val="0"/>
      <w:marBottom w:val="0"/>
      <w:divBdr>
        <w:top w:val="none" w:sz="0" w:space="0" w:color="auto"/>
        <w:left w:val="none" w:sz="0" w:space="0" w:color="auto"/>
        <w:bottom w:val="none" w:sz="0" w:space="0" w:color="auto"/>
        <w:right w:val="none" w:sz="0" w:space="0" w:color="auto"/>
      </w:divBdr>
    </w:div>
    <w:div w:id="2106725223">
      <w:bodyDiv w:val="1"/>
      <w:marLeft w:val="0"/>
      <w:marRight w:val="0"/>
      <w:marTop w:val="0"/>
      <w:marBottom w:val="0"/>
      <w:divBdr>
        <w:top w:val="none" w:sz="0" w:space="0" w:color="auto"/>
        <w:left w:val="none" w:sz="0" w:space="0" w:color="auto"/>
        <w:bottom w:val="none" w:sz="0" w:space="0" w:color="auto"/>
        <w:right w:val="none" w:sz="0" w:space="0" w:color="auto"/>
      </w:divBdr>
    </w:div>
    <w:div w:id="2112166589">
      <w:bodyDiv w:val="1"/>
      <w:marLeft w:val="0"/>
      <w:marRight w:val="0"/>
      <w:marTop w:val="0"/>
      <w:marBottom w:val="0"/>
      <w:divBdr>
        <w:top w:val="none" w:sz="0" w:space="0" w:color="auto"/>
        <w:left w:val="none" w:sz="0" w:space="0" w:color="auto"/>
        <w:bottom w:val="none" w:sz="0" w:space="0" w:color="auto"/>
        <w:right w:val="none" w:sz="0" w:space="0" w:color="auto"/>
      </w:divBdr>
    </w:div>
    <w:div w:id="2115591559">
      <w:bodyDiv w:val="1"/>
      <w:marLeft w:val="0"/>
      <w:marRight w:val="0"/>
      <w:marTop w:val="0"/>
      <w:marBottom w:val="0"/>
      <w:divBdr>
        <w:top w:val="none" w:sz="0" w:space="0" w:color="auto"/>
        <w:left w:val="none" w:sz="0" w:space="0" w:color="auto"/>
        <w:bottom w:val="none" w:sz="0" w:space="0" w:color="auto"/>
        <w:right w:val="none" w:sz="0" w:space="0" w:color="auto"/>
      </w:divBdr>
    </w:div>
    <w:div w:id="2116896880">
      <w:bodyDiv w:val="1"/>
      <w:marLeft w:val="0"/>
      <w:marRight w:val="0"/>
      <w:marTop w:val="0"/>
      <w:marBottom w:val="0"/>
      <w:divBdr>
        <w:top w:val="none" w:sz="0" w:space="0" w:color="auto"/>
        <w:left w:val="none" w:sz="0" w:space="0" w:color="auto"/>
        <w:bottom w:val="none" w:sz="0" w:space="0" w:color="auto"/>
        <w:right w:val="none" w:sz="0" w:space="0" w:color="auto"/>
      </w:divBdr>
    </w:div>
    <w:div w:id="2117553910">
      <w:bodyDiv w:val="1"/>
      <w:marLeft w:val="0"/>
      <w:marRight w:val="0"/>
      <w:marTop w:val="0"/>
      <w:marBottom w:val="0"/>
      <w:divBdr>
        <w:top w:val="none" w:sz="0" w:space="0" w:color="auto"/>
        <w:left w:val="none" w:sz="0" w:space="0" w:color="auto"/>
        <w:bottom w:val="none" w:sz="0" w:space="0" w:color="auto"/>
        <w:right w:val="none" w:sz="0" w:space="0" w:color="auto"/>
      </w:divBdr>
    </w:div>
    <w:div w:id="2121489386">
      <w:bodyDiv w:val="1"/>
      <w:marLeft w:val="0"/>
      <w:marRight w:val="0"/>
      <w:marTop w:val="0"/>
      <w:marBottom w:val="0"/>
      <w:divBdr>
        <w:top w:val="none" w:sz="0" w:space="0" w:color="auto"/>
        <w:left w:val="none" w:sz="0" w:space="0" w:color="auto"/>
        <w:bottom w:val="none" w:sz="0" w:space="0" w:color="auto"/>
        <w:right w:val="none" w:sz="0" w:space="0" w:color="auto"/>
      </w:divBdr>
    </w:div>
    <w:div w:id="2122651936">
      <w:bodyDiv w:val="1"/>
      <w:marLeft w:val="0"/>
      <w:marRight w:val="0"/>
      <w:marTop w:val="0"/>
      <w:marBottom w:val="0"/>
      <w:divBdr>
        <w:top w:val="none" w:sz="0" w:space="0" w:color="auto"/>
        <w:left w:val="none" w:sz="0" w:space="0" w:color="auto"/>
        <w:bottom w:val="none" w:sz="0" w:space="0" w:color="auto"/>
        <w:right w:val="none" w:sz="0" w:space="0" w:color="auto"/>
      </w:divBdr>
    </w:div>
    <w:div w:id="2123458251">
      <w:bodyDiv w:val="1"/>
      <w:marLeft w:val="0"/>
      <w:marRight w:val="0"/>
      <w:marTop w:val="0"/>
      <w:marBottom w:val="0"/>
      <w:divBdr>
        <w:top w:val="none" w:sz="0" w:space="0" w:color="auto"/>
        <w:left w:val="none" w:sz="0" w:space="0" w:color="auto"/>
        <w:bottom w:val="none" w:sz="0" w:space="0" w:color="auto"/>
        <w:right w:val="none" w:sz="0" w:space="0" w:color="auto"/>
      </w:divBdr>
    </w:div>
    <w:div w:id="2123768539">
      <w:bodyDiv w:val="1"/>
      <w:marLeft w:val="0"/>
      <w:marRight w:val="0"/>
      <w:marTop w:val="0"/>
      <w:marBottom w:val="0"/>
      <w:divBdr>
        <w:top w:val="none" w:sz="0" w:space="0" w:color="auto"/>
        <w:left w:val="none" w:sz="0" w:space="0" w:color="auto"/>
        <w:bottom w:val="none" w:sz="0" w:space="0" w:color="auto"/>
        <w:right w:val="none" w:sz="0" w:space="0" w:color="auto"/>
      </w:divBdr>
    </w:div>
    <w:div w:id="2124373191">
      <w:bodyDiv w:val="1"/>
      <w:marLeft w:val="0"/>
      <w:marRight w:val="0"/>
      <w:marTop w:val="0"/>
      <w:marBottom w:val="0"/>
      <w:divBdr>
        <w:top w:val="none" w:sz="0" w:space="0" w:color="auto"/>
        <w:left w:val="none" w:sz="0" w:space="0" w:color="auto"/>
        <w:bottom w:val="none" w:sz="0" w:space="0" w:color="auto"/>
        <w:right w:val="none" w:sz="0" w:space="0" w:color="auto"/>
      </w:divBdr>
    </w:div>
    <w:div w:id="2124840826">
      <w:bodyDiv w:val="1"/>
      <w:marLeft w:val="0"/>
      <w:marRight w:val="0"/>
      <w:marTop w:val="0"/>
      <w:marBottom w:val="0"/>
      <w:divBdr>
        <w:top w:val="none" w:sz="0" w:space="0" w:color="auto"/>
        <w:left w:val="none" w:sz="0" w:space="0" w:color="auto"/>
        <w:bottom w:val="none" w:sz="0" w:space="0" w:color="auto"/>
        <w:right w:val="none" w:sz="0" w:space="0" w:color="auto"/>
      </w:divBdr>
    </w:div>
    <w:div w:id="2125496260">
      <w:bodyDiv w:val="1"/>
      <w:marLeft w:val="0"/>
      <w:marRight w:val="0"/>
      <w:marTop w:val="0"/>
      <w:marBottom w:val="0"/>
      <w:divBdr>
        <w:top w:val="none" w:sz="0" w:space="0" w:color="auto"/>
        <w:left w:val="none" w:sz="0" w:space="0" w:color="auto"/>
        <w:bottom w:val="none" w:sz="0" w:space="0" w:color="auto"/>
        <w:right w:val="none" w:sz="0" w:space="0" w:color="auto"/>
      </w:divBdr>
    </w:div>
    <w:div w:id="2126539301">
      <w:bodyDiv w:val="1"/>
      <w:marLeft w:val="0"/>
      <w:marRight w:val="0"/>
      <w:marTop w:val="0"/>
      <w:marBottom w:val="0"/>
      <w:divBdr>
        <w:top w:val="none" w:sz="0" w:space="0" w:color="auto"/>
        <w:left w:val="none" w:sz="0" w:space="0" w:color="auto"/>
        <w:bottom w:val="none" w:sz="0" w:space="0" w:color="auto"/>
        <w:right w:val="none" w:sz="0" w:space="0" w:color="auto"/>
      </w:divBdr>
    </w:div>
    <w:div w:id="2127233449">
      <w:bodyDiv w:val="1"/>
      <w:marLeft w:val="0"/>
      <w:marRight w:val="0"/>
      <w:marTop w:val="0"/>
      <w:marBottom w:val="0"/>
      <w:divBdr>
        <w:top w:val="none" w:sz="0" w:space="0" w:color="auto"/>
        <w:left w:val="none" w:sz="0" w:space="0" w:color="auto"/>
        <w:bottom w:val="none" w:sz="0" w:space="0" w:color="auto"/>
        <w:right w:val="none" w:sz="0" w:space="0" w:color="auto"/>
      </w:divBdr>
    </w:div>
    <w:div w:id="2127314513">
      <w:bodyDiv w:val="1"/>
      <w:marLeft w:val="0"/>
      <w:marRight w:val="0"/>
      <w:marTop w:val="0"/>
      <w:marBottom w:val="0"/>
      <w:divBdr>
        <w:top w:val="none" w:sz="0" w:space="0" w:color="auto"/>
        <w:left w:val="none" w:sz="0" w:space="0" w:color="auto"/>
        <w:bottom w:val="none" w:sz="0" w:space="0" w:color="auto"/>
        <w:right w:val="none" w:sz="0" w:space="0" w:color="auto"/>
      </w:divBdr>
    </w:div>
    <w:div w:id="2131125859">
      <w:bodyDiv w:val="1"/>
      <w:marLeft w:val="0"/>
      <w:marRight w:val="0"/>
      <w:marTop w:val="0"/>
      <w:marBottom w:val="0"/>
      <w:divBdr>
        <w:top w:val="none" w:sz="0" w:space="0" w:color="auto"/>
        <w:left w:val="none" w:sz="0" w:space="0" w:color="auto"/>
        <w:bottom w:val="none" w:sz="0" w:space="0" w:color="auto"/>
        <w:right w:val="none" w:sz="0" w:space="0" w:color="auto"/>
      </w:divBdr>
    </w:div>
    <w:div w:id="2135519784">
      <w:bodyDiv w:val="1"/>
      <w:marLeft w:val="0"/>
      <w:marRight w:val="0"/>
      <w:marTop w:val="0"/>
      <w:marBottom w:val="0"/>
      <w:divBdr>
        <w:top w:val="none" w:sz="0" w:space="0" w:color="auto"/>
        <w:left w:val="none" w:sz="0" w:space="0" w:color="auto"/>
        <w:bottom w:val="none" w:sz="0" w:space="0" w:color="auto"/>
        <w:right w:val="none" w:sz="0" w:space="0" w:color="auto"/>
      </w:divBdr>
    </w:div>
    <w:div w:id="2135753725">
      <w:bodyDiv w:val="1"/>
      <w:marLeft w:val="0"/>
      <w:marRight w:val="0"/>
      <w:marTop w:val="0"/>
      <w:marBottom w:val="0"/>
      <w:divBdr>
        <w:top w:val="none" w:sz="0" w:space="0" w:color="auto"/>
        <w:left w:val="none" w:sz="0" w:space="0" w:color="auto"/>
        <w:bottom w:val="none" w:sz="0" w:space="0" w:color="auto"/>
        <w:right w:val="none" w:sz="0" w:space="0" w:color="auto"/>
      </w:divBdr>
    </w:div>
    <w:div w:id="2138142983">
      <w:bodyDiv w:val="1"/>
      <w:marLeft w:val="0"/>
      <w:marRight w:val="0"/>
      <w:marTop w:val="0"/>
      <w:marBottom w:val="0"/>
      <w:divBdr>
        <w:top w:val="none" w:sz="0" w:space="0" w:color="auto"/>
        <w:left w:val="none" w:sz="0" w:space="0" w:color="auto"/>
        <w:bottom w:val="none" w:sz="0" w:space="0" w:color="auto"/>
        <w:right w:val="none" w:sz="0" w:space="0" w:color="auto"/>
      </w:divBdr>
    </w:div>
    <w:div w:id="2139520003">
      <w:bodyDiv w:val="1"/>
      <w:marLeft w:val="0"/>
      <w:marRight w:val="0"/>
      <w:marTop w:val="0"/>
      <w:marBottom w:val="0"/>
      <w:divBdr>
        <w:top w:val="none" w:sz="0" w:space="0" w:color="auto"/>
        <w:left w:val="none" w:sz="0" w:space="0" w:color="auto"/>
        <w:bottom w:val="none" w:sz="0" w:space="0" w:color="auto"/>
        <w:right w:val="none" w:sz="0" w:space="0" w:color="auto"/>
      </w:divBdr>
    </w:div>
    <w:div w:id="2141847798">
      <w:bodyDiv w:val="1"/>
      <w:marLeft w:val="0"/>
      <w:marRight w:val="0"/>
      <w:marTop w:val="0"/>
      <w:marBottom w:val="0"/>
      <w:divBdr>
        <w:top w:val="none" w:sz="0" w:space="0" w:color="auto"/>
        <w:left w:val="none" w:sz="0" w:space="0" w:color="auto"/>
        <w:bottom w:val="none" w:sz="0" w:space="0" w:color="auto"/>
        <w:right w:val="none" w:sz="0" w:space="0" w:color="auto"/>
      </w:divBdr>
    </w:div>
    <w:div w:id="2143957904">
      <w:bodyDiv w:val="1"/>
      <w:marLeft w:val="0"/>
      <w:marRight w:val="0"/>
      <w:marTop w:val="0"/>
      <w:marBottom w:val="0"/>
      <w:divBdr>
        <w:top w:val="none" w:sz="0" w:space="0" w:color="auto"/>
        <w:left w:val="none" w:sz="0" w:space="0" w:color="auto"/>
        <w:bottom w:val="none" w:sz="0" w:space="0" w:color="auto"/>
        <w:right w:val="none" w:sz="0" w:space="0" w:color="auto"/>
      </w:divBdr>
    </w:div>
    <w:div w:id="2144224835">
      <w:bodyDiv w:val="1"/>
      <w:marLeft w:val="0"/>
      <w:marRight w:val="0"/>
      <w:marTop w:val="0"/>
      <w:marBottom w:val="0"/>
      <w:divBdr>
        <w:top w:val="none" w:sz="0" w:space="0" w:color="auto"/>
        <w:left w:val="none" w:sz="0" w:space="0" w:color="auto"/>
        <w:bottom w:val="none" w:sz="0" w:space="0" w:color="auto"/>
        <w:right w:val="none" w:sz="0" w:space="0" w:color="auto"/>
      </w:divBdr>
    </w:div>
    <w:div w:id="2145198774">
      <w:bodyDiv w:val="1"/>
      <w:marLeft w:val="0"/>
      <w:marRight w:val="0"/>
      <w:marTop w:val="0"/>
      <w:marBottom w:val="0"/>
      <w:divBdr>
        <w:top w:val="none" w:sz="0" w:space="0" w:color="auto"/>
        <w:left w:val="none" w:sz="0" w:space="0" w:color="auto"/>
        <w:bottom w:val="none" w:sz="0" w:space="0" w:color="auto"/>
        <w:right w:val="none" w:sz="0" w:space="0" w:color="auto"/>
      </w:divBdr>
    </w:div>
    <w:div w:id="2145345907">
      <w:bodyDiv w:val="1"/>
      <w:marLeft w:val="0"/>
      <w:marRight w:val="0"/>
      <w:marTop w:val="0"/>
      <w:marBottom w:val="0"/>
      <w:divBdr>
        <w:top w:val="none" w:sz="0" w:space="0" w:color="auto"/>
        <w:left w:val="none" w:sz="0" w:space="0" w:color="auto"/>
        <w:bottom w:val="none" w:sz="0" w:space="0" w:color="auto"/>
        <w:right w:val="none" w:sz="0" w:space="0" w:color="auto"/>
      </w:divBdr>
    </w:div>
    <w:div w:id="21462417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ansm.sante.fr/dossiers-thematiques/e-notice-phase-pilote" TargetMode="External"/><Relationship Id="rId21" Type="http://schemas.openxmlformats.org/officeDocument/2006/relationships/hyperlink" Target="https://portail.tessadoc.social.gouv.fr/recherche/viewnotice/id/982361" TargetMode="External"/><Relationship Id="rId42" Type="http://schemas.openxmlformats.org/officeDocument/2006/relationships/hyperlink" Target="http://peps.intranet.sante.gouv.fr/actu/actualites.html" TargetMode="External"/><Relationship Id="rId63" Type="http://schemas.openxmlformats.org/officeDocument/2006/relationships/hyperlink" Target="https://www.lemonde.fr/sciences/article/2025/11/04/cancers-les-vaccins-a-arn-contre-le-covid-19-doperaient-l-efficacite-des-immunotherapies_6651572_1650684.html" TargetMode="External"/><Relationship Id="rId84" Type="http://schemas.openxmlformats.org/officeDocument/2006/relationships/hyperlink" Target="https://sante.gouv.fr/actualites-presse/actualites-du-ministere/article/reseau-france-sante-la-proximite-de-l-acces-aux-soins" TargetMode="External"/><Relationship Id="rId138" Type="http://schemas.openxmlformats.org/officeDocument/2006/relationships/hyperlink" Target="https://www.lemoniteurdespharmacies.fr/profession/socio-professionnel/comment-simposer-comme-un-demineur-de-fake-news" TargetMode="External"/><Relationship Id="rId159" Type="http://schemas.openxmlformats.org/officeDocument/2006/relationships/hyperlink" Target="https://ansm.sante.fr/actualites/point-de-situation-sur-lapprovisionnement-en-medicaments-psychotropes-en-france-au-6-novembre-2025" TargetMode="External"/><Relationship Id="rId170" Type="http://schemas.openxmlformats.org/officeDocument/2006/relationships/hyperlink" Target="https://ansm.sante.fr/disponibilites-des-produits-de-sante/medicaments/risperidone-0-5-mg-comprime-orodispersible-risperidone" TargetMode="External"/><Relationship Id="rId107" Type="http://schemas.openxmlformats.org/officeDocument/2006/relationships/hyperlink" Target="https://www.santepubliquefrance.fr/maladies-et-traumatismes/infections-associees-aux-soins-et-resistance-aux-antibiotiques/resistance-aux-antibiotiques/documents/rapport-synthese/consommation-d-antibiotiques-en-secteur-de-ville-en-france-2014-2024" TargetMode="External"/><Relationship Id="rId11" Type="http://schemas.openxmlformats.org/officeDocument/2006/relationships/hyperlink" Target="https://peps.sante.gouv.fr/textes_projets/projets.html" TargetMode="External"/><Relationship Id="rId32" Type="http://schemas.openxmlformats.org/officeDocument/2006/relationships/hyperlink" Target="https://www.legifrance.gouv.fr/jorf/id/JORFTEXT000052843556" TargetMode="External"/><Relationship Id="rId53" Type="http://schemas.openxmlformats.org/officeDocument/2006/relationships/hyperlink" Target="https://www.lequotidiendupharmacien.fr/exercice-pro/dastri-alerte-les-pharmaciens-sur-un-mail-frauduleux-ne-surtout-pas-ouvrir" TargetMode="External"/><Relationship Id="rId74" Type="http://schemas.openxmlformats.org/officeDocument/2006/relationships/hyperlink" Target="https://ansm.sante.fr/actualites/chimiotherapie-a-base-de-fluoropyrimidines-5-fu-et-capecitabine-le-depistage-du-deficit-en-dpd-reste-indispensable-pour-reduire-les-risques-de-toxicite-grave" TargetMode="External"/><Relationship Id="rId128" Type="http://schemas.openxmlformats.org/officeDocument/2006/relationships/hyperlink" Target="https://beh.santepubliquefrance.fr/beh/2025/19-20/index.html" TargetMode="External"/><Relationship Id="rId149" Type="http://schemas.openxmlformats.org/officeDocument/2006/relationships/hyperlink" Target="https://lesbiologistesmedicaux.fr/images/Communication%20semaine%20mondiale%20ATB%2010.54.11.docx.pdf" TargetMode="External"/><Relationship Id="rId5" Type="http://schemas.openxmlformats.org/officeDocument/2006/relationships/footnotes" Target="footnotes.xml"/><Relationship Id="rId95" Type="http://schemas.openxmlformats.org/officeDocument/2006/relationships/hyperlink" Target="https://www.has-sante.fr/jcms/p_3738149/fr/la-has-recommande-de-ne-plus-prescrire-la-vitesse-de-sedimentation" TargetMode="External"/><Relationship Id="rId160" Type="http://schemas.openxmlformats.org/officeDocument/2006/relationships/hyperlink" Target="https://ansm.sante.fr/actualites/tensions-dapprovisionnement-en-largactil-chlorpromazine-100-mg-comprimes-utilisez-les-comprimes-de-25-mg-en-remplacement" TargetMode="External"/><Relationship Id="rId181" Type="http://schemas.openxmlformats.org/officeDocument/2006/relationships/header" Target="header2.xml"/><Relationship Id="rId22" Type="http://schemas.openxmlformats.org/officeDocument/2006/relationships/hyperlink" Target="https://www.legifrance.gouv.fr/jorf/id/JORFTEXT000052572558" TargetMode="External"/><Relationship Id="rId43" Type="http://schemas.openxmlformats.org/officeDocument/2006/relationships/hyperlink" Target="https://peps.sante.gouv.fr/actu/mpx/actus_mpx.html" TargetMode="External"/><Relationship Id="rId64" Type="http://schemas.openxmlformats.org/officeDocument/2006/relationships/hyperlink" Target="https://peps.sante.gouv.fr/actu/2025/25_dgcs_logiciel-colibri-suivi-vacc-grippe-ehpad_29102025.pdf" TargetMode="External"/><Relationship Id="rId118" Type="http://schemas.openxmlformats.org/officeDocument/2006/relationships/hyperlink" Target="https://www.lemoniteurdespharmacies.fr/profession/socio-professionnel/85-pharmacies-rayees-de-la-carte-en-18-mois" TargetMode="External"/><Relationship Id="rId139" Type="http://schemas.openxmlformats.org/officeDocument/2006/relationships/hyperlink" Target="https://blogs.mediapart.fr/collectif-nos-services-publics/blog/211125/sante-changer-dorganigramme-ne-resoudra-aucun-probleme" TargetMode="External"/><Relationship Id="rId85" Type="http://schemas.openxmlformats.org/officeDocument/2006/relationships/hyperlink" Target="https://www.pasteur.fr/fr/journal-recherche/actualites/resurgence-maladie-efficacite-du-vaccin-age-personnes-infectees-trois-questions-rougeole" TargetMode="External"/><Relationship Id="rId150" Type="http://schemas.openxmlformats.org/officeDocument/2006/relationships/hyperlink" Target="https://ansm.sante.fr/actualites/sterilet-confirmation-du-surrisque-de-grossesse-extra-uterine-avec-le-sterilet-hormonal-jaydess" TargetMode="External"/><Relationship Id="rId171" Type="http://schemas.openxmlformats.org/officeDocument/2006/relationships/hyperlink" Target="https://ansm.sante.fr/disponibilites-des-produits-de-sante/medicaments/risperidone-3-mg-comprime-orodispersible-risperidone" TargetMode="External"/><Relationship Id="rId12" Type="http://schemas.openxmlformats.org/officeDocument/2006/relationships/hyperlink" Target="https://www.ordre.pharmacien.fr/les-communications/focus-sur/les-actualites/plfss-2026-le-texte-envoye-au-senat" TargetMode="External"/><Relationship Id="rId33" Type="http://schemas.openxmlformats.org/officeDocument/2006/relationships/hyperlink" Target="https://www.legifrance.gouv.fr/jorf/id/JORFTEXT000052858559" TargetMode="External"/><Relationship Id="rId108" Type="http://schemas.openxmlformats.org/officeDocument/2006/relationships/hyperlink" Target="https://ansm.sante.fr/actualites/semaine-mondiale-de-sensibilisation-a-la-resistance-aux-antimicrobiens-la-collaboration-entre-les-acteurs-se-poursuit-pour-lutter-de-maniere-efficace-contre-lantibioresistance" TargetMode="External"/><Relationship Id="rId129" Type="http://schemas.openxmlformats.org/officeDocument/2006/relationships/hyperlink" Target="https://www.santepubliquefrance.fr/maladies-et-traumatismes/maladies-et-infections-respiratoires/infections-a-pneumocoque/documents/bulletin-national/infections-invasives-bacteriennes-en-2024.-bilan-des-donnees-de-surveillance-du-reseau-epibac" TargetMode="External"/><Relationship Id="rId54" Type="http://schemas.openxmlformats.org/officeDocument/2006/relationships/hyperlink" Target="https://www.lequotidiendupharmacien.fr/exercice-pro/medicaments-non-utilises-un-point-sur-lampleur-du-gaspillage" TargetMode="External"/><Relationship Id="rId75" Type="http://schemas.openxmlformats.org/officeDocument/2006/relationships/hyperlink" Target="https://www.ccomptes.fr/fr/publications/la-delivrance-des-medicaments-lunite-une-pratique-developper-de-maniere-selective" TargetMode="External"/><Relationship Id="rId96" Type="http://schemas.openxmlformats.org/officeDocument/2006/relationships/hyperlink" Target="https://www.has-sante.fr/jcms/p_3609754/fr/pertinence-de-prescrire-la-vitesse-de-sedimentation-vs-reste-t-il-des-indications-a-la-vs-rapport-d-evaluation" TargetMode="External"/><Relationship Id="rId140" Type="http://schemas.openxmlformats.org/officeDocument/2006/relationships/hyperlink" Target="https://www.santepubliquefrance.fr/maladies-et-traumatismes/maladies-et-infections-respiratoires/grippe/documents/bulletin-national/infections-respiratoires-aigues-grippe-bronchiolite-covid-19-.-bulletin-du-26-novembre-2025" TargetMode="External"/><Relationship Id="rId161" Type="http://schemas.openxmlformats.org/officeDocument/2006/relationships/hyperlink" Target="https://ansm.sante.fr/actualites/arret-de-commercialisation-de-cynomel-thybon-20-henning-prendra-le-relais" TargetMode="External"/><Relationship Id="rId182" Type="http://schemas.openxmlformats.org/officeDocument/2006/relationships/footer" Target="footer1.xml"/><Relationship Id="rId6" Type="http://schemas.openxmlformats.org/officeDocument/2006/relationships/endnotes" Target="endnotes.xml"/><Relationship Id="rId23" Type="http://schemas.openxmlformats.org/officeDocument/2006/relationships/hyperlink" Target="https://www.legifrance.gouv.fr/jorf/id/JORFTEXT000052572959" TargetMode="External"/><Relationship Id="rId119" Type="http://schemas.openxmlformats.org/officeDocument/2006/relationships/hyperlink" Target="https://ansm.sante.fr/actualites/la-france-sengage-avec-un-dispositif-fast-track-pour-accelerer-les-autorisations-dessais-cliniques" TargetMode="External"/><Relationship Id="rId44" Type="http://schemas.openxmlformats.org/officeDocument/2006/relationships/hyperlink" Target="https://www.legifrance.gouv.fr/jorf/id/JORFTEXT000052575199" TargetMode="External"/><Relationship Id="rId65" Type="http://schemas.openxmlformats.org/officeDocument/2006/relationships/hyperlink" Target="https://www.ameli.fr/assure/actualites/le-bon-traitement-c-est-pas-forcement-un-medicament" TargetMode="External"/><Relationship Id="rId86" Type="http://schemas.openxmlformats.org/officeDocument/2006/relationships/hyperlink" Target="https://www.santepubliquefrance.fr/maladies-et-traumatismes/cancers/cancer-du-col-de-l-uterus/documents/bulletin-national/participation-au-programme-de-depistage-organise-du-cancer-du-col-de-l-uterus.-annee-2024-et-evolution-depuis-2017" TargetMode="External"/><Relationship Id="rId130" Type="http://schemas.openxmlformats.org/officeDocument/2006/relationships/hyperlink" Target="https://ansm.sante.fr/actualites/faux-negatifs-de-rai-de-depistage-i-mag-screen-diagast-des-recommandations-entrent-en-application" TargetMode="External"/><Relationship Id="rId151" Type="http://schemas.openxmlformats.org/officeDocument/2006/relationships/hyperlink" Target="https://www.epi-phare.fr/rapports-detudes-et-publications/suivi-prep-vih-2025/" TargetMode="External"/><Relationship Id="rId172" Type="http://schemas.openxmlformats.org/officeDocument/2006/relationships/hyperlink" Target="https://ansm.sante.fr/disponibilites-des-produits-de-sante/medicaments/risperidone-4-mg-comprime-orodispersible-risperidone" TargetMode="External"/><Relationship Id="rId13" Type="http://schemas.openxmlformats.org/officeDocument/2006/relationships/hyperlink" Target="https://www.lequotidiendupharmacien.fr/exercice-pro/politique-de-sante/le-senat-favorable-la-generalisation-des-antennes-de-pharmacie" TargetMode="External"/><Relationship Id="rId18" Type="http://schemas.openxmlformats.org/officeDocument/2006/relationships/hyperlink" Target="https://portail.tessadoc.social.gouv.fr/recherche/viewnotice/id/982308" TargetMode="External"/><Relationship Id="rId39" Type="http://schemas.openxmlformats.org/officeDocument/2006/relationships/hyperlink" Target="https://sante.gouv.fr/soins-et-maladies/maladies/maladies-et-infections-respiratoires/covid-19/vaccin-covid-19/la-vaccination-contre-le-covid-19-tout-savoir-tout-comprendre/article/la-vaccination-contre-le-covid-19-tout-savoir-tout-comprendre" TargetMode="External"/><Relationship Id="rId109" Type="http://schemas.openxmlformats.org/officeDocument/2006/relationships/hyperlink" Target="https://ansm.sante.fr/uploads/2025/11/18/20251127-antibioresistance-synthese-une-seule-sante.pdf" TargetMode="External"/><Relationship Id="rId34" Type="http://schemas.openxmlformats.org/officeDocument/2006/relationships/hyperlink" Target="https://www.legifrance.gouv.fr/jorf/id/JORFTEXT000052858575" TargetMode="External"/><Relationship Id="rId50" Type="http://schemas.openxmlformats.org/officeDocument/2006/relationships/hyperlink" Target="https://www.has-sante.fr/jcms/p_3703122/fr/premieres-clefs-d-usage-de-l-ia-generative-en-sante-guide" TargetMode="External"/><Relationship Id="rId55" Type="http://schemas.openxmlformats.org/officeDocument/2006/relationships/hyperlink" Target="https://ansm.sante.fr/tableau-marr/methadone" TargetMode="External"/><Relationship Id="rId76" Type="http://schemas.openxmlformats.org/officeDocument/2006/relationships/hyperlink" Target="https://www.ordre.pharmacien.fr/les-communications/focus-sur/les-actualites/delivrance-a-l-unite-la-cour-des-comptes-publie-son-rapport" TargetMode="External"/><Relationship Id="rId97" Type="http://schemas.openxmlformats.org/officeDocument/2006/relationships/hyperlink" Target="https://www.legifrance.gouv.fr/circulaire/id/45630" TargetMode="External"/><Relationship Id="rId104" Type="http://schemas.openxmlformats.org/officeDocument/2006/relationships/hyperlink" Target="https://www.who.int/fr/news/item/17-11-2025-world-marks-cervical-cancer-elimination-day-as-countries-accelerate-action" TargetMode="External"/><Relationship Id="rId120" Type="http://schemas.openxmlformats.org/officeDocument/2006/relationships/hyperlink" Target="https://www.lequotidiendupharmacien.fr/exercice-pro/article-51-pres-dune-experimentation-sur-deux-recu-un-avis-favorable" TargetMode="External"/><Relationship Id="rId125" Type="http://schemas.openxmlformats.org/officeDocument/2006/relationships/hyperlink" Target="https://www.lemoniteurdespharmacies.fr/business/marches/comment-le-bon-usage-du-medicament-se-traduit-dans-les-prescriptions-des-medecins" TargetMode="External"/><Relationship Id="rId141" Type="http://schemas.openxmlformats.org/officeDocument/2006/relationships/hyperlink" Target="https://www.assurance-maladie.ameli.fr/presse/2025-11-26-cp-depenses-fin-octobre-2025" TargetMode="External"/><Relationship Id="rId146" Type="http://schemas.openxmlformats.org/officeDocument/2006/relationships/hyperlink" Target="https://sante.gouv.fr/actualites-presse/presse/communiques-de-presse/article/face-aux-virus-influenza-aviaires-hautement-pathogenes-iahp-les-autorites" TargetMode="External"/><Relationship Id="rId167" Type="http://schemas.openxmlformats.org/officeDocument/2006/relationships/hyperlink" Target="https://ansm.sante.fr/disponibilites-des-produits-de-sante/medicaments/jext-300-microgrammes-solution-injectable-en-stylo-prerempli-adrenaline-tartrate-d" TargetMode="External"/><Relationship Id="rId188" Type="http://schemas.openxmlformats.org/officeDocument/2006/relationships/customXml" Target="../customXml/item1.xml"/><Relationship Id="rId7" Type="http://schemas.openxmlformats.org/officeDocument/2006/relationships/image" Target="media/image1.jpeg"/><Relationship Id="rId71" Type="http://schemas.openxmlformats.org/officeDocument/2006/relationships/hyperlink" Target="https://ansm.sante.fr/actualites/valproate-et-derives-reduire-le-risque-de-troubles-neurodeveloppementaux-chez-les-enfants-dont-le-pere-a-ete-traite-avant-la-conception" TargetMode="External"/><Relationship Id="rId92" Type="http://schemas.openxmlformats.org/officeDocument/2006/relationships/hyperlink" Target="https://ansm.sante.fr/actualites/defaut-qualite-lenalidomide-les-mesures-de-reduction-des-risques-doivent-etre-strictement-respectees" TargetMode="External"/><Relationship Id="rId162" Type="http://schemas.openxmlformats.org/officeDocument/2006/relationships/hyperlink" Target="https://ansm.sante.fr/disponibilites-des-produits-de-sante/medicaments/clarithromycine-arrow-25-mg-ml-granules-pour-suspension-buvable-clarithromycine" TargetMode="External"/><Relationship Id="rId183" Type="http://schemas.openxmlformats.org/officeDocument/2006/relationships/footer" Target="footer2.xml"/><Relationship Id="rId2" Type="http://schemas.openxmlformats.org/officeDocument/2006/relationships/styles" Target="styles.xml"/><Relationship Id="rId29" Type="http://schemas.openxmlformats.org/officeDocument/2006/relationships/hyperlink" Target="https://www.legifrance.gouv.fr/jorf/id/JORFTEXT000052843525" TargetMode="External"/><Relationship Id="rId24" Type="http://schemas.openxmlformats.org/officeDocument/2006/relationships/hyperlink" Target="https://www.legifrance.gouv.fr/jorf/id/JORFTEXT000052572966" TargetMode="External"/><Relationship Id="rId40" Type="http://schemas.openxmlformats.org/officeDocument/2006/relationships/hyperlink" Target="https://portail.tessadoc.social.gouv.fr/recherche/viewnotice/id/982361" TargetMode="External"/><Relationship Id="rId45" Type="http://schemas.openxmlformats.org/officeDocument/2006/relationships/hyperlink" Target="http://peps.intranet.sante.gouv.fr/actu/actualites.html" TargetMode="External"/><Relationship Id="rId66" Type="http://schemas.openxmlformats.org/officeDocument/2006/relationships/hyperlink" Target="https://www.lemoniteurdespharmacies.fr/profession/socio-professionnel/osys-cinq-ans-dexperimentation-zero-incident" TargetMode="External"/><Relationship Id="rId87" Type="http://schemas.openxmlformats.org/officeDocument/2006/relationships/hyperlink" Target="https://www.who.int/fr/news/item/12-11-2025-global-gains-in-tuberculosis-response-endangered-by-funding-challenges" TargetMode="External"/><Relationship Id="rId110" Type="http://schemas.openxmlformats.org/officeDocument/2006/relationships/hyperlink" Target="https://drees.solidarites-sante.gouv.fr/communique-de-presse-jeux-de-donnees/jeux-de-donnees/251118-DATA--antibioresistance" TargetMode="External"/><Relationship Id="rId115" Type="http://schemas.openxmlformats.org/officeDocument/2006/relationships/hyperlink" Target="https://www.lesechos.fr/industrie-services/pharmacie-sante/a-arras-lusine-geante-de-medicaments-a-base-de-plasma-de-lfb-commence-a-fournir-les-patients-2199607" TargetMode="External"/><Relationship Id="rId131" Type="http://schemas.openxmlformats.org/officeDocument/2006/relationships/hyperlink" Target="https://www.lequotidiendupharmacien.fr/exercice-pro/cette-annee-18-officines-ferment-chaque-mois" TargetMode="External"/><Relationship Id="rId136" Type="http://schemas.openxmlformats.org/officeDocument/2006/relationships/hyperlink" Target="https://peps.sante.gouv.fr/actu/2025/25_abm_note-impact-genetique-systeme-de-soins_16072025.pdf" TargetMode="External"/><Relationship Id="rId157" Type="http://schemas.openxmlformats.org/officeDocument/2006/relationships/hyperlink" Target="https://ansm.sante.fr/disponibilites-des-produits-de-sante/medicaments" TargetMode="External"/><Relationship Id="rId178" Type="http://schemas.openxmlformats.org/officeDocument/2006/relationships/hyperlink" Target="https://ansm.sante.fr/disponibilites-des-produits-de-sante/medicaments/concerta-lp-comprime-a-liberation-prolongee-methylphenidate-chlorhydrate-de" TargetMode="External"/><Relationship Id="rId61" Type="http://schemas.openxmlformats.org/officeDocument/2006/relationships/hyperlink" Target="https://www.lequotidiendupharmacien.fr/exercice-pro/politique-de-sante/des-pharmacies-en-greve-entre-noel-et-le-jour-de-lan" TargetMode="External"/><Relationship Id="rId82" Type="http://schemas.openxmlformats.org/officeDocument/2006/relationships/hyperlink" Target="https://sante.gouv.fr/actualites-presse/presse/communiques-de-presse/article/vaccination-au-college-un-acces-simple-et-gratuit-a-la-vaccination-contre-les" TargetMode="External"/><Relationship Id="rId152" Type="http://schemas.openxmlformats.org/officeDocument/2006/relationships/hyperlink" Target="https://www.lemoniteurdespharmacies.fr/therapeutique/vigilances/vaccins-contre-la-grippe-moins-de-5-jours-de-stock-a-date" TargetMode="External"/><Relationship Id="rId173" Type="http://schemas.openxmlformats.org/officeDocument/2006/relationships/hyperlink" Target="https://ansm.sante.fr/disponibilites-des-produits-de-sante/medicaments/rifamycine-chibret-1000-000-ui-pour-cent-collyre-en-solution-rifamycine-sodique" TargetMode="External"/><Relationship Id="rId19" Type="http://schemas.openxmlformats.org/officeDocument/2006/relationships/hyperlink" Target="https://www.legifrance.gouv.fr/jorf/id/JORFTEXT000052556012" TargetMode="External"/><Relationship Id="rId14" Type="http://schemas.openxmlformats.org/officeDocument/2006/relationships/hyperlink" Target="https://peps.sante.gouv.fr/outils/docu/texto.xlsm" TargetMode="External"/><Relationship Id="rId30" Type="http://schemas.openxmlformats.org/officeDocument/2006/relationships/hyperlink" Target="https://www.legifrance.gouv.fr/jorf/id/JORFTEXT000052843537" TargetMode="External"/><Relationship Id="rId35" Type="http://schemas.openxmlformats.org/officeDocument/2006/relationships/hyperlink" Target="http://peps.intranet.sante.gouv.fr/actu/actualites.html" TargetMode="External"/><Relationship Id="rId56" Type="http://schemas.openxmlformats.org/officeDocument/2006/relationships/hyperlink" Target="https://peps.sante.gouv.fr/actu/2025/25_minsante_2025-10.pdf" TargetMode="External"/><Relationship Id="rId77" Type="http://schemas.openxmlformats.org/officeDocument/2006/relationships/hyperlink" Target="https://www.lemoniteurdespharmacies.fr/legislation/dispensation/delivrance-a-lunite-la-cour-des-comptes-plus-que-perplexe-sur-la-generalisation" TargetMode="External"/><Relationship Id="rId100" Type="http://schemas.openxmlformats.org/officeDocument/2006/relationships/hyperlink" Target="https://peps.sante.gouv.fr/actu/2025/25_le-monde_reactions-hopital-projet-reforme-ars_17112025.pdf" TargetMode="External"/><Relationship Id="rId105" Type="http://schemas.openxmlformats.org/officeDocument/2006/relationships/hyperlink" Target="https://www.anses.fr/fr/content/antibioresistance-2025" TargetMode="External"/><Relationship Id="rId126" Type="http://schemas.openxmlformats.org/officeDocument/2006/relationships/hyperlink" Target="https://esante.gouv.fr/actualites/certification-hds-six-mois-pour-etre-pret" TargetMode="External"/><Relationship Id="rId147" Type="http://schemas.openxmlformats.org/officeDocument/2006/relationships/hyperlink" Target="https://www.santepubliquefrance.fr/presse/2025/face-aux-virus-influenza-aviaires-hautement-pathogenes-iahp-les-autorites-sanitaires-se-mobilisent-et-rappellent-les-mesures-de-prevention" TargetMode="External"/><Relationship Id="rId168" Type="http://schemas.openxmlformats.org/officeDocument/2006/relationships/hyperlink" Target="https://ansm.sante.fr/disponibilites-des-produits-de-sante/medicaments/zypadhera-poudre-et-solvant-pour-suspension-injectable-a-liberation-prolongee-olanzapine-pamoate-d-monohydrate" TargetMode="External"/><Relationship Id="rId8" Type="http://schemas.openxmlformats.org/officeDocument/2006/relationships/image" Target="media/image2.png"/><Relationship Id="rId51" Type="http://schemas.openxmlformats.org/officeDocument/2006/relationships/hyperlink" Target="https://www.has-sante.fr/upload/docs/application/pdf/2025-10/dir2/a.v.e.c._-_infographie.pdf" TargetMode="External"/><Relationship Id="rId72" Type="http://schemas.openxmlformats.org/officeDocument/2006/relationships/hyperlink" Target="https://www.epi-phare.fr/rapports-detudes-et-publications/valproate-peres-tnd/" TargetMode="External"/><Relationship Id="rId93" Type="http://schemas.openxmlformats.org/officeDocument/2006/relationships/hyperlink" Target="https://www.academie-medecine.fr/hydrochlorothiazide-et-cancers-cutanes-prevenir-avant-tout/" TargetMode="External"/><Relationship Id="rId98" Type="http://schemas.openxmlformats.org/officeDocument/2006/relationships/hyperlink" Target="https://peps.sante.gouv.fr/actu/2025/25_mss_courrier-ars-reform-ars_14112025.pdf" TargetMode="External"/><Relationship Id="rId121" Type="http://schemas.openxmlformats.org/officeDocument/2006/relationships/hyperlink" Target="https://ansm.sante.fr/actualites/allonger-la-duree-de-conservation-des-medicaments-dans-un-objectif-de-reduction-du-gaspillage-et-de-la-pollution" TargetMode="External"/><Relationship Id="rId142" Type="http://schemas.openxmlformats.org/officeDocument/2006/relationships/hyperlink" Target="https://ansm.sante.fr/actualites/les-rapports-de-pharmacovigilance-des-traitements-preventifs-contre-le-vrs-confirment-leur-securite" TargetMode="External"/><Relationship Id="rId163" Type="http://schemas.openxmlformats.org/officeDocument/2006/relationships/hyperlink" Target="https://ansm.sante.fr/disponibilites-des-produits-de-sante/medicaments/clarithromycine-250-et-500-mg-comprime-pellicule-a-liberation-modifiee-et-comprime-pellicule-clarithromycine" TargetMode="External"/><Relationship Id="rId184" Type="http://schemas.openxmlformats.org/officeDocument/2006/relationships/header" Target="header3.xml"/><Relationship Id="rId189" Type="http://schemas.openxmlformats.org/officeDocument/2006/relationships/customXml" Target="../customXml/item2.xml"/><Relationship Id="rId3" Type="http://schemas.openxmlformats.org/officeDocument/2006/relationships/settings" Target="settings.xml"/><Relationship Id="rId25" Type="http://schemas.openxmlformats.org/officeDocument/2006/relationships/hyperlink" Target="https://www.legifrance.gouv.fr/jorf/id/JORFTEXT000052572972" TargetMode="External"/><Relationship Id="rId46" Type="http://schemas.openxmlformats.org/officeDocument/2006/relationships/hyperlink" Target="https://peps.sante.gouv.fr/actu/actualites.html" TargetMode="External"/><Relationship Id="rId67" Type="http://schemas.openxmlformats.org/officeDocument/2006/relationships/hyperlink" Target="https://www.lemonde.fr/realites-biomedicales/article/2025/11/04/diagnostic-medical-quand-l-intelligence-artificielle-se-met-a-raisonner-comme-un-medecin_6651941_6579630.html" TargetMode="External"/><Relationship Id="rId116" Type="http://schemas.openxmlformats.org/officeDocument/2006/relationships/hyperlink" Target="https://ansm.sante.fr/actualites/phase-pilote-de-la-e-notice-davantage-doutils-dinformation-pour-les-patients-et-les-professionnels-de-sante" TargetMode="External"/><Relationship Id="rId137" Type="http://schemas.openxmlformats.org/officeDocument/2006/relationships/hyperlink" Target="https://www.ordre.pharmacien.fr/les-communications/focus-sur/les-autres-publications/rapport-d-activite-2024-des-juridictions-de-l-ordre" TargetMode="External"/><Relationship Id="rId158" Type="http://schemas.openxmlformats.org/officeDocument/2006/relationships/hyperlink" Target="https://ansm.sante.fr/dossiers-thematiques/plan-hivernal" TargetMode="External"/><Relationship Id="rId20" Type="http://schemas.openxmlformats.org/officeDocument/2006/relationships/hyperlink" Target="https://www.lemoniteurdespharmacies.fr/profession/interpro/patients-atteints-de-cancer-le-suivi-oncolink-va-etre-generalise" TargetMode="External"/><Relationship Id="rId41" Type="http://schemas.openxmlformats.org/officeDocument/2006/relationships/hyperlink" Target="https://presse.inserm.fr/canal-detox/non-une-etude-recente-ne-montre-pas-que-le-vaccin-contre-la-covid-19-provoque-des-caillots-sanguins/" TargetMode="External"/><Relationship Id="rId62" Type="http://schemas.openxmlformats.org/officeDocument/2006/relationships/hyperlink" Target="https://www.lemoniteurdespharmacies.fr/profession/socio-professionnel/generiques-le-plafonnement-des-remises-va-etre-prolonge-jusquau-31-decembre-2026" TargetMode="External"/><Relationship Id="rId83" Type="http://schemas.openxmlformats.org/officeDocument/2006/relationships/hyperlink" Target="https://ansm.sante.fr/actualites/medicaments-a-base-de-nicorandil-rappel-sur-le-risque-dulcerations-et-limportance-darreter-le-traitement-en-presence-de-signes-evocateurs" TargetMode="External"/><Relationship Id="rId88" Type="http://schemas.openxmlformats.org/officeDocument/2006/relationships/hyperlink" Target="https://www.santepubliquefrance.fr/maladies-et-traumatismes/maladies-a-prevention-vaccinale/rougeole/documents/bulletin-national/rougeole-en-france-du-1er-janvier-au-31-octobre-2025" TargetMode="External"/><Relationship Id="rId111" Type="http://schemas.openxmlformats.org/officeDocument/2006/relationships/hyperlink" Target="https://www.ameli.fr/pharmacien/actualites/l-annee-2024-marque-un-rebond-de-la-consommation-d-antibiotiques" TargetMode="External"/><Relationship Id="rId132" Type="http://schemas.openxmlformats.org/officeDocument/2006/relationships/hyperlink" Target="https://www.lemoniteurdespharmacies.fr/profession/socio-professionnel/landpc-fermera-t-elle-ses-portes-en-2026" TargetMode="External"/><Relationship Id="rId153" Type="http://schemas.openxmlformats.org/officeDocument/2006/relationships/hyperlink" Target="https://www.ordre.pharmacien.fr/les-communications/focus-sur/les-actualites/allonger-la-duree-de-conservation-des-medicaments-dans-un-objectif-de-reduction-du-gaspillage-et-de-la-pollution" TargetMode="External"/><Relationship Id="rId174" Type="http://schemas.openxmlformats.org/officeDocument/2006/relationships/hyperlink" Target="https://ansm.sante.fr/disponibilites-des-produits-de-sante/medicaments/rifadine-300-mg-gelule-rifampicine" TargetMode="External"/><Relationship Id="rId179" Type="http://schemas.openxmlformats.org/officeDocument/2006/relationships/hyperlink" Target="https://ansm.sante.fr/disponibilites-des-produits-de-sante/medicaments/ritonavir-arrow-100-mg-comprime-pellicule-ritonavir" TargetMode="External"/><Relationship Id="rId190" Type="http://schemas.openxmlformats.org/officeDocument/2006/relationships/customXml" Target="../customXml/item3.xml"/><Relationship Id="rId15" Type="http://schemas.openxmlformats.org/officeDocument/2006/relationships/hyperlink" Target="https://peps.sante.gouv.fr/outils/docu/textes_texto/25_note_2025-153_empreinte-carbone-mdts.pdf" TargetMode="External"/><Relationship Id="rId36" Type="http://schemas.openxmlformats.org/officeDocument/2006/relationships/hyperlink" Target="https://peps.sante.gouv.fr/actu/ncov/actus_2019-ncov.html" TargetMode="External"/><Relationship Id="rId57" Type="http://schemas.openxmlformats.org/officeDocument/2006/relationships/hyperlink" Target="https://ansm.sante.fr/actualites/promotion-illegale-de-therapie-cellulaire-nous-prenons-une-decision-de-police-sanitaire-a-lencontre-de-la-societe-linden-clinics" TargetMode="External"/><Relationship Id="rId106" Type="http://schemas.openxmlformats.org/officeDocument/2006/relationships/hyperlink" Target="https://www.santepubliquefrance.fr/presse/2025/les-prescriptions-et-la-consommation-d-antibiotiques-en-secteur-de-ville-augmentent-en-2024" TargetMode="External"/><Relationship Id="rId127" Type="http://schemas.openxmlformats.org/officeDocument/2006/relationships/hyperlink" Target="https://www.irdes.fr/recherche/2025/qes-302-l-appui-des-aidants-familiaux-influence-t-il-la-qualite-des-prescriptions-de-benzodiazepines-chez-les-personnes-atteintes-de-la-maladie-d-alzheimer.html" TargetMode="External"/><Relationship Id="rId10" Type="http://schemas.openxmlformats.org/officeDocument/2006/relationships/hyperlink" Target="https://peps.sante.gouv.fr/outils/guide_proced/guide.html" TargetMode="External"/><Relationship Id="rId31" Type="http://schemas.openxmlformats.org/officeDocument/2006/relationships/hyperlink" Target="https://www.legifrance.gouv.fr/jorf/id/JORFTEXT000052843547" TargetMode="External"/><Relationship Id="rId52" Type="http://schemas.openxmlformats.org/officeDocument/2006/relationships/hyperlink" Target="https://agriculture.gouv.fr/influenza-aviaire-prevention-du-risque-de-contamination-de-lanimal-lhomme" TargetMode="External"/><Relationship Id="rId73" Type="http://schemas.openxmlformats.org/officeDocument/2006/relationships/hyperlink" Target="https://sante.gouv.fr/actualites-presse/presse/communiques-de-presse/article/chimiotherapie-une-enquete-nationale-au-sein-d-etablissements-de-sante-rassure" TargetMode="External"/><Relationship Id="rId78" Type="http://schemas.openxmlformats.org/officeDocument/2006/relationships/hyperlink" Target="https://www.lequotidiendupharmacien.fr/exercice-pro/exit-les-medicaments-prescription-obligatoire-sur-le-site-de-livmeds" TargetMode="External"/><Relationship Id="rId94" Type="http://schemas.openxmlformats.org/officeDocument/2006/relationships/hyperlink" Target="https://www.ordre.pharmacien.fr/les-communications/focus-sur/les-actualites/usurpation-d-identite-aux-fins-de-vente-en-ligne-de-specialites-pharmaceutiques-les-bons-reflexes" TargetMode="External"/><Relationship Id="rId99" Type="http://schemas.openxmlformats.org/officeDocument/2006/relationships/hyperlink" Target="https://www.lemonde.fr/sante/article/2025/11/17/le-projet-de-reforme-des-agences-regionales-de-sante-met-le-monde-hospitalier-en-alerte_6653734_1651302.html" TargetMode="External"/><Relationship Id="rId101" Type="http://schemas.openxmlformats.org/officeDocument/2006/relationships/hyperlink" Target="https://www.lemonde.fr/idees/article/2025/11/18/l-alerte-de-11-ex-ministres-de-la-sante-le-demembrement-des-ars-voulu-par-sebastien-lecornu-va-a-rebours-de-ce-que-l-on-doit-construire-aujourd-hui_6653866_3232.html" TargetMode="External"/><Relationship Id="rId122" Type="http://schemas.openxmlformats.org/officeDocument/2006/relationships/hyperlink" Target="https://agriculture.gouv.fr/influenza-aviaire-hautement-pathogene-iahp-renforcement-des-mesures-de-prevention-en-elevage-dans-4" TargetMode="External"/><Relationship Id="rId143" Type="http://schemas.openxmlformats.org/officeDocument/2006/relationships/hyperlink" Target="https://ansm.sante.fr/dossiers-thematiques/bien-utiliser-les-traitements-de-prevention-contre-le-vrs" TargetMode="External"/><Relationship Id="rId148" Type="http://schemas.openxmlformats.org/officeDocument/2006/relationships/hyperlink" Target="https://www.santepubliquefrance.fr/maladies-et-traumatismes/maladies-transmissibles-de-l-animal-a-l-homme/grippe-aviaire/documents/rapport-synthese/surveillance-active-des-personnes-exposees-a-un-foyer-d-influenza-aviaire-hautement-pathogene-saga-bilan-de-l-experimentation-conduite-de-2023" TargetMode="External"/><Relationship Id="rId164" Type="http://schemas.openxmlformats.org/officeDocument/2006/relationships/hyperlink" Target="https://ansm.sante.fr/disponibilites-des-produits-de-sante/medicaments/largactil-100-mg-comprime-pellicule-secable-chlorpromazine-chlorhydrate-de" TargetMode="External"/><Relationship Id="rId169" Type="http://schemas.openxmlformats.org/officeDocument/2006/relationships/hyperlink" Target="https://ansm.sante.fr/disponibilites-des-produits-de-sante/medicaments/risperidone-1-mg-et-2-mg-comprime-orodispersible-risperidone" TargetMode="External"/><Relationship Id="rId185"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peps.sante.gouv.fr/themes/subst_ven/subst.html" TargetMode="External"/><Relationship Id="rId180" Type="http://schemas.openxmlformats.org/officeDocument/2006/relationships/header" Target="header1.xml"/><Relationship Id="rId26" Type="http://schemas.openxmlformats.org/officeDocument/2006/relationships/hyperlink" Target="https://www.legifrance.gouv.fr/jorf/id/JORFTEXT000052605020" TargetMode="External"/><Relationship Id="rId47" Type="http://schemas.openxmlformats.org/officeDocument/2006/relationships/hyperlink" Target="https://ansm.sante.fr/actualites/lansm-et-les-ars-renforcent-leurs-actions-communes" TargetMode="External"/><Relationship Id="rId68" Type="http://schemas.openxmlformats.org/officeDocument/2006/relationships/hyperlink" Target="https://www.economie.gouv.fr/dgccrf/laction-de-la-dgccrf/les-enquetes-et-les-controles/complements-alimentaires-des-anomalies-encore-trop-nombreuses" TargetMode="External"/><Relationship Id="rId89" Type="http://schemas.openxmlformats.org/officeDocument/2006/relationships/hyperlink" Target="https://lesbiologistesmedicaux.fr/images/CDP%20Journee%20mondiale%20du%20diabete.docx.pdf" TargetMode="External"/><Relationship Id="rId112" Type="http://schemas.openxmlformats.org/officeDocument/2006/relationships/hyperlink" Target="https://www.who.int/fr/news/item/19-11-2025-more-countries-report-rising-levels-of-drug-resistant-gonorrhoea--warns-who" TargetMode="External"/><Relationship Id="rId133" Type="http://schemas.openxmlformats.org/officeDocument/2006/relationships/hyperlink" Target="https://www.ordre.pharmacien.fr/les-communications/focus-sur/les-autres-publications/rapport-d-activite-2024-des-juridictions-de-l-ordre" TargetMode="External"/><Relationship Id="rId154" Type="http://schemas.openxmlformats.org/officeDocument/2006/relationships/hyperlink" Target="https://www.service-public.gouv.fr/particuliers/actualites/A18666" TargetMode="External"/><Relationship Id="rId175" Type="http://schemas.openxmlformats.org/officeDocument/2006/relationships/hyperlink" Target="https://ansm.sante.fr/disponibilites-des-produits-de-sante/medicaments/rifinah-300-mg-150-mg-comprime-enrobe-isoniazid-rifampicine" TargetMode="External"/><Relationship Id="rId16" Type="http://schemas.openxmlformats.org/officeDocument/2006/relationships/hyperlink" Target="https://portail.tessadoc.social.gouv.fr/recherche/viewnotice/id/982291" TargetMode="External"/><Relationship Id="rId37" Type="http://schemas.openxmlformats.org/officeDocument/2006/relationships/hyperlink" Target="https://www.prescrire.org/strategies-de-soins/505-rappels-vaccinaux-covid-19" TargetMode="External"/><Relationship Id="rId58" Type="http://schemas.openxmlformats.org/officeDocument/2006/relationships/hyperlink" Target="https://ansm.sante.fr/actualites/decision-du-17-10-2025-portant-suspension-de-la-publicite-de-la-therapie-par-cellules-souches-et-exosomes-par-la-societe-linden-clinics" TargetMode="External"/><Relationship Id="rId79" Type="http://schemas.openxmlformats.org/officeDocument/2006/relationships/hyperlink" Target="https://www.lemoniteurdespharmacies.fr/business/retail/officine/la-societe-de-livraison-a-domicile-livmeds-condamnee" TargetMode="External"/><Relationship Id="rId102" Type="http://schemas.openxmlformats.org/officeDocument/2006/relationships/hyperlink" Target="https://peps.sante.gouv.fr/actu/2025/25_le-monde_tribune-ministres-contre-demembrement-ars_18112025.pdf" TargetMode="External"/><Relationship Id="rId123" Type="http://schemas.openxmlformats.org/officeDocument/2006/relationships/hyperlink" Target="https://www.lemoniteurdespharmacies.fr/profession/interpro/vaccins-osys-excedes-par-le-denigrement-les-pharmaciens-portent-plainte-contre-des-infirmiers-et-des-medecins" TargetMode="External"/><Relationship Id="rId144" Type="http://schemas.openxmlformats.org/officeDocument/2006/relationships/hyperlink" Target="https://peps.sante.gouv.fr/actu/2025/25_corruss_niveau-risque-grippe-aviaire_26112025.pdf" TargetMode="External"/><Relationship Id="rId90" Type="http://schemas.openxmlformats.org/officeDocument/2006/relationships/hyperlink" Target="https://www.lemoniteurdespharmacies.fr/profession/socio-professionnel/psychiatrie-quand-la-reglementation-empeche-de-soigner" TargetMode="External"/><Relationship Id="rId165" Type="http://schemas.openxmlformats.org/officeDocument/2006/relationships/hyperlink" Target="https://ansm.sante.fr/disponibilites-des-produits-de-sante/medicaments/largactil-100-mg-comprime-pellicule-secable-chlorpromazine-chlorhydrate-de" TargetMode="External"/><Relationship Id="rId186" Type="http://schemas.openxmlformats.org/officeDocument/2006/relationships/fontTable" Target="fontTable.xml"/><Relationship Id="rId27" Type="http://schemas.openxmlformats.org/officeDocument/2006/relationships/hyperlink" Target="https://www.legifrance.gouv.fr/jorf/id/JORFTEXT000052605054" TargetMode="External"/><Relationship Id="rId48" Type="http://schemas.openxmlformats.org/officeDocument/2006/relationships/hyperlink" Target="https://www.has-sante.fr/jcms/p_3703069/fr/l-ia-generative-en-sante-oui-avec-un-usage-responsable" TargetMode="External"/><Relationship Id="rId69" Type="http://schemas.openxmlformats.org/officeDocument/2006/relationships/hyperlink" Target="https://www.lequotidiendupharmacien.fr/complements-alimentaires-des-non-conformites-encore-trop-frequentes" TargetMode="External"/><Relationship Id="rId113" Type="http://schemas.openxmlformats.org/officeDocument/2006/relationships/hyperlink" Target="https://ansm.sante.fr/actualites/lansm-prend-des-mesures-de-police-sanitaire-a-lencontre-des-sites-internet-vendant-des-aglp-1" TargetMode="External"/><Relationship Id="rId134" Type="http://schemas.openxmlformats.org/officeDocument/2006/relationships/hyperlink" Target="https://www.lemoniteurdespharmacies.fr/legislation/justice/quand-les-pharmaciens-deposent-plainte-contre-leurs-confreres" TargetMode="External"/><Relationship Id="rId80" Type="http://schemas.openxmlformats.org/officeDocument/2006/relationships/hyperlink" Target="https://www.ordre.pharmacien.fr/les-communications/focus-sur/les-actualites/jugement-du-tribunal-judiciaire-de-paris-dans-l-affaire-opposant-l-ordre-a-livmed-s" TargetMode="External"/><Relationship Id="rId155" Type="http://schemas.openxmlformats.org/officeDocument/2006/relationships/hyperlink" Target="https://www.service-public.gouv.fr/particuliers/vosdroits/F22481" TargetMode="External"/><Relationship Id="rId176" Type="http://schemas.openxmlformats.org/officeDocument/2006/relationships/hyperlink" Target="https://ansm.sante.fr/disponibilites-des-produits-de-sante/medicaments/rifater-comprime-enrobe-isoniazide-pyrazinamid-rifampicine" TargetMode="External"/><Relationship Id="rId17" Type="http://schemas.openxmlformats.org/officeDocument/2006/relationships/hyperlink" Target="https://portail.tessadoc.social.gouv.fr/recherche/viewnotice/id/982292" TargetMode="External"/><Relationship Id="rId38" Type="http://schemas.openxmlformats.org/officeDocument/2006/relationships/hyperlink" Target="https://www.has-sante.fr/jcms/p_3703269/fr/strategie-de-vaccination-contre-la-covid-19-revision-de-la-place-du-vaccin-nuvaxovid" TargetMode="External"/><Relationship Id="rId59" Type="http://schemas.openxmlformats.org/officeDocument/2006/relationships/hyperlink" Target="https://www.ccomptes.fr/fr/publications/la-situation-financiere-de-la-securite-sociale-0" TargetMode="External"/><Relationship Id="rId103" Type="http://schemas.openxmlformats.org/officeDocument/2006/relationships/hyperlink" Target="https://www.dastri.fr/wp-content/uploads/2025/11/Dastri-CP-Ifop-Patients-2025.pdf" TargetMode="External"/><Relationship Id="rId124" Type="http://schemas.openxmlformats.org/officeDocument/2006/relationships/hyperlink" Target="https://www.acadpharm.org/dos_public/CP___SEMAINE_DE_LA_RESISTANCE_AUX_ANTIMICROBIENS_VF.PDF" TargetMode="External"/><Relationship Id="rId70" Type="http://schemas.openxmlformats.org/officeDocument/2006/relationships/hyperlink" Target="https://www.lepoint.fr/sante/hidz-s-2385-hidz-e-2385-nous-refusons-des-etudiants-qui-veulent-faire-pharmacie-c-hidz-s-2343-hidz-e-2343-est-un-comble-hidz-s-2344-hidz-e-2344--05-11-2025-2602531_40.php" TargetMode="External"/><Relationship Id="rId91" Type="http://schemas.openxmlformats.org/officeDocument/2006/relationships/hyperlink" Target="https://ansm.sante.fr/actualites/vaccination-contre-le-vrs-pendant-la-grossesse-une-etude-depi-phare-confirme-la-securite-maternelle-et-foetale-du-vaccin-abrysvo" TargetMode="External"/><Relationship Id="rId145" Type="http://schemas.openxmlformats.org/officeDocument/2006/relationships/hyperlink" Target="https://peps.sante.gouv.fr/actu/2025/25_ip-spf-anses-cnr_niveau-risque-gripe-aviaire_10112025.pdf" TargetMode="External"/><Relationship Id="rId166" Type="http://schemas.openxmlformats.org/officeDocument/2006/relationships/hyperlink" Target="https://ansm.sante.fr/disponibilites-des-produits-de-sante/medicaments/methylphenidate-eg-lp-18-mg-et-36-mg-comprime-a-liberation-prolongee-methylphenidate-chlorhydrate-de" TargetMode="External"/><Relationship Id="rId187" Type="http://schemas.openxmlformats.org/officeDocument/2006/relationships/theme" Target="theme/theme1.xml"/><Relationship Id="rId1" Type="http://schemas.openxmlformats.org/officeDocument/2006/relationships/numbering" Target="numbering.xml"/><Relationship Id="rId28" Type="http://schemas.openxmlformats.org/officeDocument/2006/relationships/hyperlink" Target="https://portail.tessadoc.social.gouv.fr/recherche/viewnotice/id/982625" TargetMode="External"/><Relationship Id="rId49" Type="http://schemas.openxmlformats.org/officeDocument/2006/relationships/hyperlink" Target="https://www.has-sante.fr/jcms/p_3703115/fr/premieres-clefs-d-usage-de-l-ia-generative-en-sante" TargetMode="External"/><Relationship Id="rId114" Type="http://schemas.openxmlformats.org/officeDocument/2006/relationships/hyperlink" Target="https://sfsp.fr/suivre-l-actualite/les-actualites-generales-de-la-sante-publique/les-dernieres-actualites/20-espace-presse/65150-communique-avenir-des-ars-et-du-pilotage-du-systeme-de-sante-24-organisations-appellent-a-renoncer-a-toute-reforme-non-concertee" TargetMode="External"/><Relationship Id="rId60" Type="http://schemas.openxmlformats.org/officeDocument/2006/relationships/hyperlink" Target="https://www.lemoniteurdespharmacies.fr/profession/socio-professionnel/cinq-raisons-pour-lesquelles-la-cour-des-comptes-doute-du-redressement-de-la-secu" TargetMode="External"/><Relationship Id="rId81" Type="http://schemas.openxmlformats.org/officeDocument/2006/relationships/hyperlink" Target="https://www.infectiologie.com/UserFiles/File/grand-public/spilf-article-semaine-bua-2025.pdf" TargetMode="External"/><Relationship Id="rId135" Type="http://schemas.openxmlformats.org/officeDocument/2006/relationships/hyperlink" Target="https://www.lequotidiendupharmacien.fr/exercice-pro/refus-de-delivrance-dispensation-sans-controle-publicite-plaintes-en-hausse-contre-les-pharmaciens" TargetMode="External"/><Relationship Id="rId156" Type="http://schemas.openxmlformats.org/officeDocument/2006/relationships/hyperlink" Target="https://sante.gouv.fr/actualites-presse/presse/communiques-de-presse/article/assises-hospitalo-universitaires-stephanie-rist-annonce-une-reorganisation" TargetMode="External"/><Relationship Id="rId177" Type="http://schemas.openxmlformats.org/officeDocument/2006/relationships/hyperlink" Target="https://ansm.sante.fr/disponibilites-des-produits-de-sante/medicaments/methylphenidate-biogaran-comprime-a-liberation-prolongee-methylphenidate-chlorhydrate-de"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ars-bfc-peps@ars.sante.f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A:\TRANSVERSAL\PHARMACIE\12_PEPS\PEPS\courriers_notes\lettre_info\mois-xx.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7B2F62C9FEE66468AE6ED37C602DC95" ma:contentTypeVersion="10" ma:contentTypeDescription="Crée un document." ma:contentTypeScope="" ma:versionID="d478805292833ab2ba3292ecc91b2695">
  <xsd:schema xmlns:xsd="http://www.w3.org/2001/XMLSchema" xmlns:xs="http://www.w3.org/2001/XMLSchema" xmlns:p="http://schemas.microsoft.com/office/2006/metadata/properties" xmlns:ns2="496a4be7-76b1-4a69-ac69-a3e185a6e6be" targetNamespace="http://schemas.microsoft.com/office/2006/metadata/properties" ma:root="true" ma:fieldsID="d1d29ab494ac33d7221a9b2774fed93e" ns2:_="">
    <xsd:import namespace="496a4be7-76b1-4a69-ac69-a3e185a6e6b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6a4be7-76b1-4a69-ac69-a3e185a6e6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6AE30D6-EE59-4303-B322-12778908649D}"/>
</file>

<file path=customXml/itemProps2.xml><?xml version="1.0" encoding="utf-8"?>
<ds:datastoreItem xmlns:ds="http://schemas.openxmlformats.org/officeDocument/2006/customXml" ds:itemID="{B448F99A-027F-4753-8229-F48D668A42C7}"/>
</file>

<file path=customXml/itemProps3.xml><?xml version="1.0" encoding="utf-8"?>
<ds:datastoreItem xmlns:ds="http://schemas.openxmlformats.org/officeDocument/2006/customXml" ds:itemID="{C288262E-3359-44D6-8A5F-BDAB16AC9C40}"/>
</file>

<file path=docProps/app.xml><?xml version="1.0" encoding="utf-8"?>
<Properties xmlns="http://schemas.openxmlformats.org/officeDocument/2006/extended-properties" xmlns:vt="http://schemas.openxmlformats.org/officeDocument/2006/docPropsVTypes">
  <Template>mois-xx.dotx</Template>
  <TotalTime>10996</TotalTime>
  <Pages>29</Pages>
  <Words>13360</Words>
  <Characters>119381</Characters>
  <Application>Microsoft Office Word</Application>
  <DocSecurity>0</DocSecurity>
  <Lines>994</Lines>
  <Paragraphs>264</Paragraphs>
  <ScaleCrop>false</ScaleCrop>
  <HeadingPairs>
    <vt:vector size="2" baseType="variant">
      <vt:variant>
        <vt:lpstr>Titre</vt:lpstr>
      </vt:variant>
      <vt:variant>
        <vt:i4>1</vt:i4>
      </vt:variant>
    </vt:vector>
  </HeadingPairs>
  <TitlesOfParts>
    <vt:vector size="1" baseType="lpstr">
      <vt:lpstr/>
    </vt:vector>
  </TitlesOfParts>
  <Company>Ministère de la Santé</Company>
  <LinksUpToDate>false</LinksUpToDate>
  <CharactersWithSpaces>132477</CharactersWithSpaces>
  <SharedDoc>false</SharedDoc>
  <HLinks>
    <vt:vector size="84" baseType="variant">
      <vt:variant>
        <vt:i4>7536689</vt:i4>
      </vt:variant>
      <vt:variant>
        <vt:i4>36</vt:i4>
      </vt:variant>
      <vt:variant>
        <vt:i4>0</vt:i4>
      </vt:variant>
      <vt:variant>
        <vt:i4>5</vt:i4>
      </vt:variant>
      <vt:variant>
        <vt:lpwstr>https://peps.sante.gouv.fr/actu/actualites.html</vt:lpwstr>
      </vt:variant>
      <vt:variant>
        <vt:lpwstr/>
      </vt:variant>
      <vt:variant>
        <vt:i4>7798903</vt:i4>
      </vt:variant>
      <vt:variant>
        <vt:i4>33</vt:i4>
      </vt:variant>
      <vt:variant>
        <vt:i4>0</vt:i4>
      </vt:variant>
      <vt:variant>
        <vt:i4>5</vt:i4>
      </vt:variant>
      <vt:variant>
        <vt:lpwstr>http://peps.intranet.sante.gouv.fr/actu/actualites.html</vt:lpwstr>
      </vt:variant>
      <vt:variant>
        <vt:lpwstr/>
      </vt:variant>
      <vt:variant>
        <vt:i4>4587558</vt:i4>
      </vt:variant>
      <vt:variant>
        <vt:i4>30</vt:i4>
      </vt:variant>
      <vt:variant>
        <vt:i4>0</vt:i4>
      </vt:variant>
      <vt:variant>
        <vt:i4>5</vt:i4>
      </vt:variant>
      <vt:variant>
        <vt:lpwstr>https://peps.sante.gouv.fr/actu/ncov/actus_2019-ncov.html</vt:lpwstr>
      </vt:variant>
      <vt:variant>
        <vt:lpwstr/>
      </vt:variant>
      <vt:variant>
        <vt:i4>7798903</vt:i4>
      </vt:variant>
      <vt:variant>
        <vt:i4>27</vt:i4>
      </vt:variant>
      <vt:variant>
        <vt:i4>0</vt:i4>
      </vt:variant>
      <vt:variant>
        <vt:i4>5</vt:i4>
      </vt:variant>
      <vt:variant>
        <vt:lpwstr>http://peps.intranet.sante.gouv.fr/actu/actualites.html</vt:lpwstr>
      </vt:variant>
      <vt:variant>
        <vt:lpwstr/>
      </vt:variant>
      <vt:variant>
        <vt:i4>3604535</vt:i4>
      </vt:variant>
      <vt:variant>
        <vt:i4>24</vt:i4>
      </vt:variant>
      <vt:variant>
        <vt:i4>0</vt:i4>
      </vt:variant>
      <vt:variant>
        <vt:i4>5</vt:i4>
      </vt:variant>
      <vt:variant>
        <vt:lpwstr>https://www.legifrance.gouv.fr/jorf/id/JORFTEXT000044806592</vt:lpwstr>
      </vt:variant>
      <vt:variant>
        <vt:lpwstr/>
      </vt:variant>
      <vt:variant>
        <vt:i4>1769489</vt:i4>
      </vt:variant>
      <vt:variant>
        <vt:i4>21</vt:i4>
      </vt:variant>
      <vt:variant>
        <vt:i4>0</vt:i4>
      </vt:variant>
      <vt:variant>
        <vt:i4>5</vt:i4>
      </vt:variant>
      <vt:variant>
        <vt:lpwstr>https://peps.sante.gouv.fr/outils/docu/texto.xlsm</vt:lpwstr>
      </vt:variant>
      <vt:variant>
        <vt:lpwstr/>
      </vt:variant>
      <vt:variant>
        <vt:i4>1966178</vt:i4>
      </vt:variant>
      <vt:variant>
        <vt:i4>18</vt:i4>
      </vt:variant>
      <vt:variant>
        <vt:i4>0</vt:i4>
      </vt:variant>
      <vt:variant>
        <vt:i4>5</vt:i4>
      </vt:variant>
      <vt:variant>
        <vt:lpwstr>https://peps.sante.gouv.fr/textes_projets/projets.html</vt:lpwstr>
      </vt:variant>
      <vt:variant>
        <vt:lpwstr/>
      </vt:variant>
      <vt:variant>
        <vt:i4>3932191</vt:i4>
      </vt:variant>
      <vt:variant>
        <vt:i4>15</vt:i4>
      </vt:variant>
      <vt:variant>
        <vt:i4>0</vt:i4>
      </vt:variant>
      <vt:variant>
        <vt:i4>5</vt:i4>
      </vt:variant>
      <vt:variant>
        <vt:lpwstr>https://peps.sante.gouv.fr/outils/guide_proced/guide.html</vt:lpwstr>
      </vt:variant>
      <vt:variant>
        <vt:lpwstr/>
      </vt:variant>
      <vt:variant>
        <vt:i4>5439533</vt:i4>
      </vt:variant>
      <vt:variant>
        <vt:i4>12</vt:i4>
      </vt:variant>
      <vt:variant>
        <vt:i4>0</vt:i4>
      </vt:variant>
      <vt:variant>
        <vt:i4>5</vt:i4>
      </vt:variant>
      <vt:variant>
        <vt:lpwstr>http://peps.intranet.sante.gouv.fr/themes/subst_ven/subst.html</vt:lpwstr>
      </vt:variant>
      <vt:variant>
        <vt:lpwstr>cannabis</vt:lpwstr>
      </vt:variant>
      <vt:variant>
        <vt:i4>4128863</vt:i4>
      </vt:variant>
      <vt:variant>
        <vt:i4>9</vt:i4>
      </vt:variant>
      <vt:variant>
        <vt:i4>0</vt:i4>
      </vt:variant>
      <vt:variant>
        <vt:i4>5</vt:i4>
      </vt:variant>
      <vt:variant>
        <vt:lpwstr>http://peps.intranet.sante.gouv.fr/themes/subst_ven/subst.html</vt:lpwstr>
      </vt:variant>
      <vt:variant>
        <vt:lpwstr>cadragestup</vt:lpwstr>
      </vt:variant>
      <vt:variant>
        <vt:i4>5439533</vt:i4>
      </vt:variant>
      <vt:variant>
        <vt:i4>6</vt:i4>
      </vt:variant>
      <vt:variant>
        <vt:i4>0</vt:i4>
      </vt:variant>
      <vt:variant>
        <vt:i4>5</vt:i4>
      </vt:variant>
      <vt:variant>
        <vt:lpwstr>http://peps.intranet.sante.gouv.fr/themes/subst_ven/subst.html</vt:lpwstr>
      </vt:variant>
      <vt:variant>
        <vt:lpwstr>cannabis</vt:lpwstr>
      </vt:variant>
      <vt:variant>
        <vt:i4>4784238</vt:i4>
      </vt:variant>
      <vt:variant>
        <vt:i4>3</vt:i4>
      </vt:variant>
      <vt:variant>
        <vt:i4>0</vt:i4>
      </vt:variant>
      <vt:variant>
        <vt:i4>5</vt:i4>
      </vt:variant>
      <vt:variant>
        <vt:lpwstr>https://peps.sante.gouv.fr/themes/subst_ven/subst.html</vt:lpwstr>
      </vt:variant>
      <vt:variant>
        <vt:lpwstr/>
      </vt:variant>
      <vt:variant>
        <vt:i4>4456513</vt:i4>
      </vt:variant>
      <vt:variant>
        <vt:i4>0</vt:i4>
      </vt:variant>
      <vt:variant>
        <vt:i4>0</vt:i4>
      </vt:variant>
      <vt:variant>
        <vt:i4>5</vt:i4>
      </vt:variant>
      <vt:variant>
        <vt:lpwstr>https://peps.sante.gouv.fr/themes/dopage/dopage.html</vt:lpwstr>
      </vt:variant>
      <vt:variant>
        <vt:lpwstr/>
      </vt:variant>
      <vt:variant>
        <vt:i4>2359364</vt:i4>
      </vt:variant>
      <vt:variant>
        <vt:i4>0</vt:i4>
      </vt:variant>
      <vt:variant>
        <vt:i4>0</vt:i4>
      </vt:variant>
      <vt:variant>
        <vt:i4>5</vt:i4>
      </vt:variant>
      <vt:variant>
        <vt:lpwstr>mailto:ars-bfc-peps@ars.sante.fr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PICHON, Pascal (ARS-BFC/BFC/DSP)</dc:creator>
  <cp:keywords/>
  <dc:description/>
  <cp:lastModifiedBy>PICHON, Pascal (ARS-BFC/DOSA)</cp:lastModifiedBy>
  <cp:revision>44</cp:revision>
  <cp:lastPrinted>2018-11-02T10:29:00Z</cp:lastPrinted>
  <dcterms:created xsi:type="dcterms:W3CDTF">2025-10-30T11:24:00Z</dcterms:created>
  <dcterms:modified xsi:type="dcterms:W3CDTF">2025-11-28T08:50:00Z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094c1fb-3db8-4cce-b079-9b022302847f_Enabled">
    <vt:lpwstr>true</vt:lpwstr>
  </property>
  <property fmtid="{D5CDD505-2E9C-101B-9397-08002B2CF9AE}" pid="3" name="MSIP_Label_3094c1fb-3db8-4cce-b079-9b022302847f_SetDate">
    <vt:lpwstr>2025-10-30T11:24:54Z</vt:lpwstr>
  </property>
  <property fmtid="{D5CDD505-2E9C-101B-9397-08002B2CF9AE}" pid="4" name="MSIP_Label_3094c1fb-3db8-4cce-b079-9b022302847f_Method">
    <vt:lpwstr>Standard</vt:lpwstr>
  </property>
  <property fmtid="{D5CDD505-2E9C-101B-9397-08002B2CF9AE}" pid="5" name="MSIP_Label_3094c1fb-3db8-4cce-b079-9b022302847f_Name">
    <vt:lpwstr>[Prod v5] C1 - Standard</vt:lpwstr>
  </property>
  <property fmtid="{D5CDD505-2E9C-101B-9397-08002B2CF9AE}" pid="6" name="MSIP_Label_3094c1fb-3db8-4cce-b079-9b022302847f_SiteId">
    <vt:lpwstr>035e5292-5a25-4509-bb08-a555f7d31a8b</vt:lpwstr>
  </property>
  <property fmtid="{D5CDD505-2E9C-101B-9397-08002B2CF9AE}" pid="7" name="MSIP_Label_3094c1fb-3db8-4cce-b079-9b022302847f_ActionId">
    <vt:lpwstr>c08913d5-816f-452a-8281-6b887dd66d10</vt:lpwstr>
  </property>
  <property fmtid="{D5CDD505-2E9C-101B-9397-08002B2CF9AE}" pid="8" name="MSIP_Label_3094c1fb-3db8-4cce-b079-9b022302847f_ContentBits">
    <vt:lpwstr>0</vt:lpwstr>
  </property>
  <property fmtid="{D5CDD505-2E9C-101B-9397-08002B2CF9AE}" pid="9" name="MSIP_Label_3094c1fb-3db8-4cce-b079-9b022302847f_Tag">
    <vt:lpwstr>10, 3, 0, 1</vt:lpwstr>
  </property>
  <property fmtid="{D5CDD505-2E9C-101B-9397-08002B2CF9AE}" pid="10" name="ContentTypeId">
    <vt:lpwstr>0x010100B7B2F62C9FEE66468AE6ED37C602DC95</vt:lpwstr>
  </property>
</Properties>
</file>