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644714" w14:textId="77777777" w:rsidR="00ED3BE4" w:rsidRPr="00156C80" w:rsidRDefault="00ED3BE4" w:rsidP="00340F5D">
      <w:pPr>
        <w:jc w:val="both"/>
        <w:rPr>
          <w:rFonts w:ascii="Times New Roman" w:hAnsi="Times New Roman" w:cs="Times New Roman"/>
        </w:rPr>
      </w:pPr>
    </w:p>
    <w:tbl>
      <w:tblPr>
        <w:tblStyle w:val="Grilledutableau"/>
        <w:tblW w:w="0" w:type="auto"/>
        <w:tblLook w:val="04A0" w:firstRow="1" w:lastRow="0" w:firstColumn="1" w:lastColumn="0" w:noHBand="0" w:noVBand="1"/>
      </w:tblPr>
      <w:tblGrid>
        <w:gridCol w:w="5240"/>
        <w:gridCol w:w="5103"/>
        <w:gridCol w:w="3686"/>
      </w:tblGrid>
      <w:tr w:rsidR="00F738B1" w:rsidRPr="00156C80" w14:paraId="79254B6B" w14:textId="77777777" w:rsidTr="0097253F">
        <w:trPr>
          <w:trHeight w:val="340"/>
        </w:trPr>
        <w:tc>
          <w:tcPr>
            <w:tcW w:w="5240" w:type="dxa"/>
            <w:vAlign w:val="center"/>
          </w:tcPr>
          <w:p w14:paraId="225FC811" w14:textId="784DF1C0" w:rsidR="00B0348A" w:rsidRPr="00156C80" w:rsidRDefault="0099725C" w:rsidP="00340F5D">
            <w:pPr>
              <w:jc w:val="both"/>
              <w:rPr>
                <w:rFonts w:ascii="Times New Roman" w:hAnsi="Times New Roman" w:cs="Times New Roman"/>
                <w:b/>
              </w:rPr>
            </w:pPr>
            <w:r w:rsidRPr="00156C80">
              <w:rPr>
                <w:rFonts w:ascii="Times New Roman" w:hAnsi="Times New Roman" w:cs="Times New Roman"/>
                <w:b/>
              </w:rPr>
              <w:t>Article</w:t>
            </w:r>
            <w:r w:rsidR="00917E23" w:rsidRPr="00156C80">
              <w:rPr>
                <w:rFonts w:ascii="Times New Roman" w:hAnsi="Times New Roman" w:cs="Times New Roman"/>
                <w:b/>
              </w:rPr>
              <w:t>s</w:t>
            </w:r>
            <w:r w:rsidRPr="00156C80">
              <w:rPr>
                <w:rFonts w:ascii="Times New Roman" w:hAnsi="Times New Roman" w:cs="Times New Roman"/>
                <w:b/>
              </w:rPr>
              <w:t xml:space="preserve"> </w:t>
            </w:r>
            <w:r w:rsidR="00EC07D5">
              <w:rPr>
                <w:rFonts w:ascii="Times New Roman" w:hAnsi="Times New Roman" w:cs="Times New Roman"/>
                <w:b/>
              </w:rPr>
              <w:t xml:space="preserve">du code de la santé publique </w:t>
            </w:r>
            <w:r w:rsidRPr="00156C80">
              <w:rPr>
                <w:rFonts w:ascii="Times New Roman" w:hAnsi="Times New Roman" w:cs="Times New Roman"/>
                <w:b/>
              </w:rPr>
              <w:t>en vigueur</w:t>
            </w:r>
          </w:p>
        </w:tc>
        <w:tc>
          <w:tcPr>
            <w:tcW w:w="5103" w:type="dxa"/>
            <w:vAlign w:val="center"/>
          </w:tcPr>
          <w:p w14:paraId="4F8AF045" w14:textId="76F965EB" w:rsidR="00B0348A" w:rsidRPr="00156C80" w:rsidRDefault="0099725C" w:rsidP="00340F5D">
            <w:pPr>
              <w:jc w:val="both"/>
              <w:rPr>
                <w:rFonts w:ascii="Times New Roman" w:hAnsi="Times New Roman" w:cs="Times New Roman"/>
                <w:b/>
              </w:rPr>
            </w:pPr>
            <w:r w:rsidRPr="00156C80">
              <w:rPr>
                <w:rFonts w:ascii="Times New Roman" w:hAnsi="Times New Roman" w:cs="Times New Roman"/>
                <w:b/>
              </w:rPr>
              <w:t>Article</w:t>
            </w:r>
            <w:r w:rsidR="00A7327C" w:rsidRPr="00156C80">
              <w:rPr>
                <w:rFonts w:ascii="Times New Roman" w:hAnsi="Times New Roman" w:cs="Times New Roman"/>
                <w:b/>
              </w:rPr>
              <w:t>s</w:t>
            </w:r>
            <w:r w:rsidRPr="00156C80">
              <w:rPr>
                <w:rFonts w:ascii="Times New Roman" w:hAnsi="Times New Roman" w:cs="Times New Roman"/>
                <w:b/>
              </w:rPr>
              <w:t xml:space="preserve"> </w:t>
            </w:r>
            <w:r w:rsidR="00EC07D5">
              <w:rPr>
                <w:rFonts w:ascii="Times New Roman" w:hAnsi="Times New Roman" w:cs="Times New Roman"/>
                <w:b/>
              </w:rPr>
              <w:t xml:space="preserve">du code de la santé publique </w:t>
            </w:r>
            <w:r w:rsidRPr="00156C80">
              <w:rPr>
                <w:rFonts w:ascii="Times New Roman" w:hAnsi="Times New Roman" w:cs="Times New Roman"/>
                <w:b/>
              </w:rPr>
              <w:t>modifié</w:t>
            </w:r>
            <w:r w:rsidR="00A7327C" w:rsidRPr="00156C80">
              <w:rPr>
                <w:rFonts w:ascii="Times New Roman" w:hAnsi="Times New Roman" w:cs="Times New Roman"/>
                <w:b/>
              </w:rPr>
              <w:t>s</w:t>
            </w:r>
          </w:p>
        </w:tc>
        <w:tc>
          <w:tcPr>
            <w:tcW w:w="3686" w:type="dxa"/>
            <w:vAlign w:val="center"/>
          </w:tcPr>
          <w:p w14:paraId="20305478" w14:textId="77777777" w:rsidR="00B0348A" w:rsidRPr="00156C80" w:rsidRDefault="0099725C" w:rsidP="00340F5D">
            <w:pPr>
              <w:jc w:val="both"/>
              <w:rPr>
                <w:rFonts w:ascii="Times New Roman" w:hAnsi="Times New Roman" w:cs="Times New Roman"/>
                <w:b/>
              </w:rPr>
            </w:pPr>
            <w:r w:rsidRPr="00156C80">
              <w:rPr>
                <w:rFonts w:ascii="Times New Roman" w:hAnsi="Times New Roman" w:cs="Times New Roman"/>
                <w:b/>
              </w:rPr>
              <w:t>Commentaires</w:t>
            </w:r>
          </w:p>
        </w:tc>
      </w:tr>
      <w:tr w:rsidR="00F738B1" w:rsidRPr="00156C80" w14:paraId="23B7B302" w14:textId="77777777" w:rsidTr="00BF69B8">
        <w:trPr>
          <w:trHeight w:val="1814"/>
        </w:trPr>
        <w:tc>
          <w:tcPr>
            <w:tcW w:w="14029" w:type="dxa"/>
            <w:gridSpan w:val="3"/>
            <w:shd w:val="clear" w:color="auto" w:fill="F2F2F2" w:themeFill="background1" w:themeFillShade="F2"/>
            <w:vAlign w:val="center"/>
          </w:tcPr>
          <w:p w14:paraId="4613E4BD" w14:textId="77777777" w:rsidR="00BF69B8" w:rsidRPr="00156C80" w:rsidRDefault="00BF69B8" w:rsidP="00340F5D">
            <w:pPr>
              <w:autoSpaceDE w:val="0"/>
              <w:autoSpaceDN w:val="0"/>
              <w:adjustRightInd w:val="0"/>
              <w:jc w:val="both"/>
              <w:rPr>
                <w:rFonts w:ascii="Times New Roman" w:hAnsi="Times New Roman" w:cs="Times New Roman"/>
                <w:b/>
                <w:bCs/>
              </w:rPr>
            </w:pPr>
            <w:r w:rsidRPr="00156C80">
              <w:rPr>
                <w:rFonts w:ascii="Times New Roman" w:hAnsi="Times New Roman" w:cs="Times New Roman"/>
                <w:b/>
                <w:bCs/>
              </w:rPr>
              <w:t>5</w:t>
            </w:r>
            <w:r w:rsidRPr="00156C80">
              <w:rPr>
                <w:rFonts w:ascii="Times New Roman" w:hAnsi="Times New Roman" w:cs="Times New Roman"/>
                <w:b/>
                <w:bCs/>
                <w:vertAlign w:val="superscript"/>
              </w:rPr>
              <w:t>ème</w:t>
            </w:r>
            <w:r w:rsidRPr="00156C80">
              <w:rPr>
                <w:rFonts w:ascii="Times New Roman" w:hAnsi="Times New Roman" w:cs="Times New Roman"/>
                <w:b/>
                <w:bCs/>
              </w:rPr>
              <w:t xml:space="preserve"> partie : Produits de santé</w:t>
            </w:r>
          </w:p>
          <w:p w14:paraId="043B0227" w14:textId="77777777" w:rsidR="00BF69B8" w:rsidRPr="00156C80" w:rsidRDefault="00BF69B8" w:rsidP="00340F5D">
            <w:pPr>
              <w:autoSpaceDE w:val="0"/>
              <w:autoSpaceDN w:val="0"/>
              <w:adjustRightInd w:val="0"/>
              <w:jc w:val="both"/>
              <w:rPr>
                <w:rFonts w:ascii="Times New Roman" w:hAnsi="Times New Roman" w:cs="Times New Roman"/>
                <w:b/>
                <w:bCs/>
              </w:rPr>
            </w:pPr>
            <w:r w:rsidRPr="00156C80">
              <w:rPr>
                <w:rFonts w:ascii="Times New Roman" w:hAnsi="Times New Roman" w:cs="Times New Roman"/>
                <w:b/>
                <w:bCs/>
              </w:rPr>
              <w:t>Livre Ier : Produits pharmaceutiques</w:t>
            </w:r>
          </w:p>
          <w:p w14:paraId="66CE3D53" w14:textId="77777777" w:rsidR="00BF69B8" w:rsidRPr="00156C80" w:rsidRDefault="00BF69B8" w:rsidP="00340F5D">
            <w:pPr>
              <w:autoSpaceDE w:val="0"/>
              <w:autoSpaceDN w:val="0"/>
              <w:adjustRightInd w:val="0"/>
              <w:jc w:val="both"/>
              <w:rPr>
                <w:rFonts w:ascii="Times New Roman" w:hAnsi="Times New Roman" w:cs="Times New Roman"/>
                <w:b/>
                <w:bCs/>
              </w:rPr>
            </w:pPr>
            <w:r w:rsidRPr="00156C80">
              <w:rPr>
                <w:rFonts w:ascii="Times New Roman" w:hAnsi="Times New Roman" w:cs="Times New Roman"/>
                <w:b/>
                <w:bCs/>
              </w:rPr>
              <w:t>Titre III : Autres produits et substances pharmaceutiques réglementés</w:t>
            </w:r>
          </w:p>
          <w:p w14:paraId="11138AF9" w14:textId="77777777" w:rsidR="00BF69B8" w:rsidRPr="00156C80" w:rsidRDefault="00BF69B8" w:rsidP="00340F5D">
            <w:pPr>
              <w:autoSpaceDE w:val="0"/>
              <w:autoSpaceDN w:val="0"/>
              <w:adjustRightInd w:val="0"/>
              <w:jc w:val="both"/>
              <w:rPr>
                <w:rFonts w:ascii="Times New Roman" w:hAnsi="Times New Roman" w:cs="Times New Roman"/>
                <w:b/>
                <w:bCs/>
              </w:rPr>
            </w:pPr>
            <w:r w:rsidRPr="00156C80">
              <w:rPr>
                <w:rFonts w:ascii="Times New Roman" w:hAnsi="Times New Roman" w:cs="Times New Roman"/>
                <w:b/>
                <w:bCs/>
              </w:rPr>
              <w:t>Chapitre II : Substances et préparations vénéneuses</w:t>
            </w:r>
          </w:p>
          <w:p w14:paraId="1A244A0F" w14:textId="7F415940" w:rsidR="00F738B1" w:rsidRPr="00156C80" w:rsidRDefault="00BF69B8" w:rsidP="00340F5D">
            <w:pPr>
              <w:jc w:val="both"/>
              <w:rPr>
                <w:rFonts w:ascii="Times New Roman" w:hAnsi="Times New Roman" w:cs="Times New Roman"/>
                <w:b/>
                <w:bCs/>
              </w:rPr>
            </w:pPr>
            <w:r w:rsidRPr="00156C80">
              <w:rPr>
                <w:rFonts w:ascii="Times New Roman" w:hAnsi="Times New Roman" w:cs="Times New Roman"/>
                <w:b/>
                <w:bCs/>
              </w:rPr>
              <w:t xml:space="preserve">Section 1 : </w:t>
            </w:r>
            <w:r w:rsidR="00AF165F" w:rsidRPr="00156C80">
              <w:rPr>
                <w:rFonts w:ascii="Times New Roman" w:hAnsi="Times New Roman" w:cs="Times New Roman"/>
                <w:b/>
                <w:bCs/>
              </w:rPr>
              <w:t xml:space="preserve">Médicaments </w:t>
            </w:r>
            <w:r w:rsidR="00AF165F" w:rsidRPr="00156C80">
              <w:rPr>
                <w:rFonts w:ascii="Times New Roman" w:hAnsi="Times New Roman" w:cs="Times New Roman"/>
                <w:b/>
                <w:bCs/>
                <w:color w:val="FF0000"/>
              </w:rPr>
              <w:t xml:space="preserve">à usage humain </w:t>
            </w:r>
            <w:r w:rsidR="00F738B1" w:rsidRPr="00156C80">
              <w:rPr>
                <w:rFonts w:ascii="Times New Roman" w:hAnsi="Times New Roman" w:cs="Times New Roman"/>
                <w:b/>
                <w:bCs/>
              </w:rPr>
              <w:t xml:space="preserve">relevant des listes I et II, médicaments stupéfiants et psychotropes </w:t>
            </w:r>
            <w:r w:rsidR="00FF558F" w:rsidRPr="00156C80">
              <w:rPr>
                <w:rFonts w:ascii="Times New Roman" w:hAnsi="Times New Roman" w:cs="Times New Roman"/>
                <w:b/>
                <w:bCs/>
              </w:rPr>
              <w:t xml:space="preserve">à usage humain ou vétérinaires </w:t>
            </w:r>
            <w:r w:rsidR="00F738B1" w:rsidRPr="00156C80">
              <w:rPr>
                <w:rFonts w:ascii="Times New Roman" w:hAnsi="Times New Roman" w:cs="Times New Roman"/>
                <w:b/>
                <w:bCs/>
              </w:rPr>
              <w:t>et substances entrant dans</w:t>
            </w:r>
            <w:r w:rsidR="00470716" w:rsidRPr="00156C80">
              <w:rPr>
                <w:rFonts w:ascii="Times New Roman" w:hAnsi="Times New Roman" w:cs="Times New Roman"/>
                <w:b/>
                <w:bCs/>
              </w:rPr>
              <w:t xml:space="preserve"> la préparation des médicaments</w:t>
            </w:r>
            <w:r w:rsidR="00B15002" w:rsidRPr="00156C80">
              <w:rPr>
                <w:rFonts w:ascii="Times New Roman" w:hAnsi="Times New Roman" w:cs="Times New Roman"/>
                <w:b/>
                <w:bCs/>
              </w:rPr>
              <w:t xml:space="preserve"> </w:t>
            </w:r>
            <w:r w:rsidR="00B15002" w:rsidRPr="00156C80">
              <w:rPr>
                <w:rFonts w:ascii="Times New Roman" w:hAnsi="Times New Roman" w:cs="Times New Roman"/>
                <w:b/>
                <w:bCs/>
                <w:color w:val="FF0000"/>
              </w:rPr>
              <w:t xml:space="preserve">à usage humain </w:t>
            </w:r>
            <w:r w:rsidR="00FF558F" w:rsidRPr="00156C80">
              <w:rPr>
                <w:rFonts w:ascii="Times New Roman" w:hAnsi="Times New Roman" w:cs="Times New Roman"/>
                <w:b/>
                <w:bCs/>
                <w:color w:val="FF0000"/>
              </w:rPr>
              <w:t>ou</w:t>
            </w:r>
            <w:r w:rsidR="00B15002" w:rsidRPr="00156C80">
              <w:rPr>
                <w:rFonts w:ascii="Times New Roman" w:hAnsi="Times New Roman" w:cs="Times New Roman"/>
                <w:b/>
                <w:bCs/>
                <w:color w:val="FF0000"/>
              </w:rPr>
              <w:t xml:space="preserve"> vétérinaire</w:t>
            </w:r>
            <w:r w:rsidR="00FF558F" w:rsidRPr="00156C80">
              <w:rPr>
                <w:rFonts w:ascii="Times New Roman" w:hAnsi="Times New Roman" w:cs="Times New Roman"/>
                <w:b/>
                <w:bCs/>
                <w:color w:val="FF0000"/>
              </w:rPr>
              <w:t>s</w:t>
            </w:r>
          </w:p>
          <w:p w14:paraId="08258DA5" w14:textId="609047ED" w:rsidR="00BF69B8" w:rsidRPr="00156C80" w:rsidRDefault="00BF69B8" w:rsidP="00340F5D">
            <w:pPr>
              <w:jc w:val="both"/>
              <w:rPr>
                <w:rFonts w:ascii="Times New Roman" w:hAnsi="Times New Roman" w:cs="Times New Roman"/>
              </w:rPr>
            </w:pPr>
            <w:r w:rsidRPr="00156C80">
              <w:rPr>
                <w:rFonts w:ascii="Times New Roman" w:hAnsi="Times New Roman" w:cs="Times New Roman"/>
                <w:b/>
                <w:bCs/>
              </w:rPr>
              <w:t>Sous-section 1 : Dispositions communes</w:t>
            </w:r>
          </w:p>
        </w:tc>
      </w:tr>
      <w:tr w:rsidR="007940AE" w:rsidRPr="00156C80" w14:paraId="35609368" w14:textId="77777777" w:rsidTr="0097253F">
        <w:tc>
          <w:tcPr>
            <w:tcW w:w="5240" w:type="dxa"/>
          </w:tcPr>
          <w:p w14:paraId="08C18504" w14:textId="77777777" w:rsidR="007940AE" w:rsidRPr="00156C80" w:rsidRDefault="007940AE" w:rsidP="00340F5D">
            <w:pPr>
              <w:autoSpaceDE w:val="0"/>
              <w:autoSpaceDN w:val="0"/>
              <w:adjustRightInd w:val="0"/>
              <w:spacing w:after="120"/>
              <w:jc w:val="both"/>
              <w:rPr>
                <w:rFonts w:ascii="Times New Roman" w:hAnsi="Times New Roman" w:cs="Times New Roman"/>
                <w:b/>
                <w:bCs/>
              </w:rPr>
            </w:pPr>
            <w:r w:rsidRPr="00156C80">
              <w:rPr>
                <w:rFonts w:ascii="Times New Roman" w:hAnsi="Times New Roman" w:cs="Times New Roman"/>
                <w:b/>
                <w:bCs/>
              </w:rPr>
              <w:t>Article R. 5132-1</w:t>
            </w:r>
          </w:p>
          <w:p w14:paraId="0F06D381" w14:textId="77777777"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Les dispositions de la présente section s'appliquent aux médicaments mentionnés à </w:t>
            </w:r>
            <w:hyperlink r:id="rId8" w:history="1">
              <w:r w:rsidRPr="00156C80">
                <w:rPr>
                  <w:rStyle w:val="Lienhypertexte"/>
                  <w:color w:val="auto"/>
                  <w:sz w:val="22"/>
                  <w:szCs w:val="22"/>
                  <w:u w:val="none"/>
                </w:rPr>
                <w:t>l'article L. 5111-1</w:t>
              </w:r>
            </w:hyperlink>
            <w:r w:rsidRPr="00156C80">
              <w:rPr>
                <w:sz w:val="22"/>
                <w:szCs w:val="22"/>
              </w:rPr>
              <w:t>, lorsque ces médicaments :</w:t>
            </w:r>
          </w:p>
          <w:p w14:paraId="13ECBDE1" w14:textId="77777777"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1° Sont classés, par décision du directeur général de l'Agence nationale de sécurité du médicament et des produits de santé, sur les listes I ou II définies à </w:t>
            </w:r>
            <w:hyperlink r:id="rId9" w:history="1">
              <w:r w:rsidRPr="00156C80">
                <w:rPr>
                  <w:rStyle w:val="Lienhypertexte"/>
                  <w:color w:val="auto"/>
                  <w:sz w:val="22"/>
                  <w:szCs w:val="22"/>
                  <w:u w:val="none"/>
                </w:rPr>
                <w:t>l'article L. 5132-6</w:t>
              </w:r>
            </w:hyperlink>
            <w:r w:rsidRPr="00156C80">
              <w:rPr>
                <w:sz w:val="22"/>
                <w:szCs w:val="22"/>
              </w:rPr>
              <w:t>, ou comme stupéfiants ou psychotropes ;</w:t>
            </w:r>
          </w:p>
          <w:p w14:paraId="7C3D152F" w14:textId="77777777"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2° Ou renferment une ou plusieurs substances ou préparations classées, par décision du directeur général de l'agence, sur les mêmes listes I ou II ou comme stupéfiants ou psychotropes.</w:t>
            </w:r>
          </w:p>
          <w:p w14:paraId="4E62B1F8" w14:textId="77777777"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Lorsque les substances, préparations ou médicaments mentionnés aux 1° et 2°, classés comme stupéfiants ou psychotropes, sont utilisés en médecine vétérinaire, le directeur général de l'Agence nationale de sécurité du médicament et des produits de santé sollicite, préalablement à sa décision, l'avis du directeur général de l'Agence nationale de sécurité sanitaire de l'alimentation, de l'environnement et du travail.</w:t>
            </w:r>
          </w:p>
          <w:p w14:paraId="3B5267B6" w14:textId="77777777"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 xml:space="preserve">Les substances, préparations ou médicaments mentionnés aux 1° et 2°, qui sont utilisés en médecine vétérinaire, sont classés sur les listes I ou II définies à l'article L. 5132-6 </w:t>
            </w:r>
            <w:r w:rsidRPr="00156C80">
              <w:rPr>
                <w:sz w:val="22"/>
                <w:szCs w:val="22"/>
              </w:rPr>
              <w:lastRenderedPageBreak/>
              <w:t>par arrêté du ministre chargé de la santé, sur proposition du directeur général de l'Agence nationale de sécurité du médicament et des produits de santé après avis du directeur général de l'Agence nationale de sécurité sanitaire de l'alimentation, de l'environnement et du travail.</w:t>
            </w:r>
          </w:p>
          <w:p w14:paraId="63618B2E" w14:textId="77777777"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Les médicaments mentionnés aux alinéas précédents peuvent faire l'objet d'un classement autre que celui de la ou des substances ou préparations classées qu'ils comportent. Ils sont alors soumis au régime se rapportant au classement mentionné au 1° ci-dessus.</w:t>
            </w:r>
          </w:p>
          <w:p w14:paraId="30254A4A" w14:textId="77777777"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Lorsqu'un médicament non classé contient plusieurs substances ou préparations relevant d'un classement différent, il est soumis au régime le plus strict se rapportant au classement de ces substances ou préparations selon l'ordre décroissant suivant : stupéfiant, liste I, liste II.</w:t>
            </w:r>
          </w:p>
          <w:p w14:paraId="2D9FAA97" w14:textId="77777777" w:rsidR="007940AE" w:rsidRPr="00156C80" w:rsidRDefault="007940AE" w:rsidP="00340F5D">
            <w:pPr>
              <w:jc w:val="both"/>
              <w:rPr>
                <w:rFonts w:ascii="Times New Roman" w:hAnsi="Times New Roman" w:cs="Times New Roman"/>
              </w:rPr>
            </w:pPr>
          </w:p>
        </w:tc>
        <w:tc>
          <w:tcPr>
            <w:tcW w:w="5103" w:type="dxa"/>
          </w:tcPr>
          <w:p w14:paraId="73BFB614" w14:textId="77777777" w:rsidR="007940AE" w:rsidRPr="00156C80" w:rsidRDefault="007940AE" w:rsidP="00340F5D">
            <w:pPr>
              <w:autoSpaceDE w:val="0"/>
              <w:autoSpaceDN w:val="0"/>
              <w:adjustRightInd w:val="0"/>
              <w:spacing w:after="120"/>
              <w:jc w:val="both"/>
              <w:rPr>
                <w:rFonts w:ascii="Times New Roman" w:hAnsi="Times New Roman" w:cs="Times New Roman"/>
                <w:b/>
                <w:bCs/>
              </w:rPr>
            </w:pPr>
            <w:r w:rsidRPr="00156C80">
              <w:rPr>
                <w:rFonts w:ascii="Times New Roman" w:hAnsi="Times New Roman" w:cs="Times New Roman"/>
                <w:b/>
                <w:bCs/>
              </w:rPr>
              <w:lastRenderedPageBreak/>
              <w:t>Article R. 5132-1</w:t>
            </w:r>
          </w:p>
          <w:p w14:paraId="1CB91BBF" w14:textId="0B6C94E0"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Les dispositions de la présente section s'appliquent aux médicaments mentionnés à </w:t>
            </w:r>
            <w:hyperlink r:id="rId10" w:history="1">
              <w:r w:rsidRPr="00156C80">
                <w:rPr>
                  <w:rStyle w:val="Lienhypertexte"/>
                  <w:color w:val="auto"/>
                  <w:sz w:val="22"/>
                  <w:szCs w:val="22"/>
                  <w:u w:val="none"/>
                </w:rPr>
                <w:t>l'article L. 5111-1</w:t>
              </w:r>
            </w:hyperlink>
            <w:r w:rsidRPr="00156C80">
              <w:rPr>
                <w:sz w:val="22"/>
                <w:szCs w:val="22"/>
              </w:rPr>
              <w:t>, lorsque ces médicaments :</w:t>
            </w:r>
          </w:p>
          <w:p w14:paraId="046A393E" w14:textId="77777777"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1° Sont classés, par décision du directeur général de l'Agence nationale de sécurité du médicament et des produits de santé, sur les listes I ou II définies à </w:t>
            </w:r>
            <w:hyperlink r:id="rId11" w:history="1">
              <w:r w:rsidRPr="00156C80">
                <w:rPr>
                  <w:rStyle w:val="Lienhypertexte"/>
                  <w:color w:val="auto"/>
                  <w:sz w:val="22"/>
                  <w:szCs w:val="22"/>
                  <w:u w:val="none"/>
                </w:rPr>
                <w:t>l'article L. 5132-6</w:t>
              </w:r>
            </w:hyperlink>
            <w:r w:rsidRPr="00156C80">
              <w:rPr>
                <w:sz w:val="22"/>
                <w:szCs w:val="22"/>
              </w:rPr>
              <w:t>, ou comme stupéfiants ou psychotropes ;</w:t>
            </w:r>
          </w:p>
          <w:p w14:paraId="7A22C49B" w14:textId="5BFBE7C3"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 xml:space="preserve">2° Ou renferment une ou plusieurs substances ou préparations classées, par décision du directeur général de </w:t>
            </w:r>
            <w:r w:rsidRPr="00156C80">
              <w:rPr>
                <w:b/>
                <w:sz w:val="22"/>
                <w:szCs w:val="22"/>
              </w:rPr>
              <w:t>l</w:t>
            </w:r>
            <w:r w:rsidR="00125ECB" w:rsidRPr="00156C80">
              <w:rPr>
                <w:b/>
                <w:sz w:val="22"/>
                <w:szCs w:val="22"/>
              </w:rPr>
              <w:t>a même</w:t>
            </w:r>
            <w:r w:rsidR="002F1BCE">
              <w:rPr>
                <w:b/>
                <w:sz w:val="22"/>
                <w:szCs w:val="22"/>
              </w:rPr>
              <w:t xml:space="preserve"> agence</w:t>
            </w:r>
            <w:r w:rsidR="00125ECB" w:rsidRPr="00156C80">
              <w:rPr>
                <w:sz w:val="22"/>
                <w:szCs w:val="22"/>
              </w:rPr>
              <w:t xml:space="preserve"> </w:t>
            </w:r>
            <w:r w:rsidR="001D6D2A" w:rsidRPr="002F1BCE">
              <w:rPr>
                <w:strike/>
                <w:sz w:val="22"/>
                <w:szCs w:val="22"/>
              </w:rPr>
              <w:t>l’</w:t>
            </w:r>
            <w:r w:rsidRPr="002F1BCE">
              <w:rPr>
                <w:strike/>
                <w:sz w:val="22"/>
                <w:szCs w:val="22"/>
              </w:rPr>
              <w:t>agence</w:t>
            </w:r>
            <w:r w:rsidRPr="00156C80">
              <w:rPr>
                <w:sz w:val="22"/>
                <w:szCs w:val="22"/>
              </w:rPr>
              <w:t>, sur les mêmes listes I ou II ou comme stupéfiants ou psychotropes.</w:t>
            </w:r>
          </w:p>
          <w:p w14:paraId="22DD5A48" w14:textId="77777777"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Lorsque les substances, préparations ou médicaments mentionnés aux 1° et 2°, classés comme stupéfiants ou psychotropes, sont utilisés en médecine vétérinaire, le directeur général de l'Agence nationale de sécurité du médicament et des produits de santé sollicite, préalablement à sa décision, l'avis du directeur général de l'Agence nationale de sécurité sanitaire de l'alimentation, de l'environnement et du travail.</w:t>
            </w:r>
          </w:p>
          <w:p w14:paraId="20DD4C42" w14:textId="37978B1B"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Les substances</w:t>
            </w:r>
            <w:r w:rsidR="002F1BCE">
              <w:rPr>
                <w:sz w:val="22"/>
                <w:szCs w:val="22"/>
              </w:rPr>
              <w:t xml:space="preserve"> </w:t>
            </w:r>
            <w:r w:rsidR="002F1BCE" w:rsidRPr="002F1BCE">
              <w:rPr>
                <w:b/>
                <w:sz w:val="22"/>
                <w:szCs w:val="22"/>
              </w:rPr>
              <w:t>mentionnées au 2°, qui sont utilisées en médecine vétérinaire, sont classées</w:t>
            </w:r>
            <w:r w:rsidR="002F1BCE">
              <w:rPr>
                <w:sz w:val="22"/>
                <w:szCs w:val="22"/>
              </w:rPr>
              <w:t xml:space="preserve"> </w:t>
            </w:r>
            <w:r w:rsidRPr="002F1BCE">
              <w:rPr>
                <w:strike/>
                <w:sz w:val="22"/>
                <w:szCs w:val="22"/>
              </w:rPr>
              <w:t xml:space="preserve">, </w:t>
            </w:r>
            <w:r w:rsidR="001A7844" w:rsidRPr="002F1BCE">
              <w:rPr>
                <w:strike/>
                <w:sz w:val="22"/>
                <w:szCs w:val="22"/>
              </w:rPr>
              <w:t>préparations ou</w:t>
            </w:r>
            <w:r w:rsidRPr="002F1BCE">
              <w:rPr>
                <w:strike/>
                <w:sz w:val="22"/>
                <w:szCs w:val="22"/>
              </w:rPr>
              <w:t xml:space="preserve"> médicaments mentionnés aux 1° et 2°, qui sont </w:t>
            </w:r>
            <w:r w:rsidRPr="002F1BCE">
              <w:rPr>
                <w:strike/>
                <w:sz w:val="22"/>
                <w:szCs w:val="22"/>
              </w:rPr>
              <w:lastRenderedPageBreak/>
              <w:t xml:space="preserve">utilisés en médecine vétérinaire, sont classés </w:t>
            </w:r>
            <w:r w:rsidRPr="00156C80">
              <w:rPr>
                <w:sz w:val="22"/>
                <w:szCs w:val="22"/>
              </w:rPr>
              <w:t xml:space="preserve">sur les listes I ou II définies à l'article L. 5132-6 par </w:t>
            </w:r>
            <w:r w:rsidRPr="00156C80">
              <w:rPr>
                <w:strike/>
                <w:sz w:val="22"/>
                <w:szCs w:val="22"/>
              </w:rPr>
              <w:t>arrêté du ministre chargé de la santé, sur proposition du directeur général de l'Agence nationale de sécurité du médicament et des produits de santé après avis</w:t>
            </w:r>
            <w:r w:rsidRPr="00156C80">
              <w:rPr>
                <w:sz w:val="22"/>
                <w:szCs w:val="22"/>
              </w:rPr>
              <w:t xml:space="preserve"> </w:t>
            </w:r>
            <w:r w:rsidR="001A4992" w:rsidRPr="00156C80">
              <w:rPr>
                <w:b/>
                <w:sz w:val="22"/>
                <w:szCs w:val="22"/>
              </w:rPr>
              <w:t>décision</w:t>
            </w:r>
            <w:r w:rsidR="001A4992" w:rsidRPr="00156C80">
              <w:rPr>
                <w:color w:val="FF0000"/>
                <w:sz w:val="22"/>
                <w:szCs w:val="22"/>
              </w:rPr>
              <w:t xml:space="preserve"> </w:t>
            </w:r>
            <w:r w:rsidRPr="00156C80">
              <w:rPr>
                <w:sz w:val="22"/>
                <w:szCs w:val="22"/>
              </w:rPr>
              <w:t>du directeur général de l'Agence nationale de sécurité sanitaire de l'alimentation, de l'environnement et du travail.</w:t>
            </w:r>
          </w:p>
          <w:p w14:paraId="64C33A1E" w14:textId="640263A9"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 xml:space="preserve">Les médicaments </w:t>
            </w:r>
            <w:r w:rsidR="00B86331" w:rsidRPr="00156C80">
              <w:rPr>
                <w:b/>
                <w:bCs/>
                <w:sz w:val="22"/>
                <w:szCs w:val="22"/>
              </w:rPr>
              <w:t>à usage humain</w:t>
            </w:r>
            <w:r w:rsidR="00B86331" w:rsidRPr="00156C80">
              <w:rPr>
                <w:b/>
                <w:bCs/>
                <w:color w:val="FF0000"/>
                <w:sz w:val="22"/>
                <w:szCs w:val="22"/>
              </w:rPr>
              <w:t xml:space="preserve"> </w:t>
            </w:r>
            <w:r w:rsidRPr="00156C80">
              <w:rPr>
                <w:sz w:val="22"/>
                <w:szCs w:val="22"/>
              </w:rPr>
              <w:t>mentionnés aux alinéas précédents peuvent faire l'objet d'un classement autre que celui de la ou des substances ou préparations classées qu'ils comportent. Ils sont alors soumis au régime se rapportant au classement mentionné au 1° ci-dessus.</w:t>
            </w:r>
          </w:p>
          <w:p w14:paraId="30998F4E" w14:textId="19B10A40"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 xml:space="preserve">Lorsqu'un médicament </w:t>
            </w:r>
            <w:r w:rsidR="00B86331" w:rsidRPr="00156C80">
              <w:rPr>
                <w:b/>
                <w:bCs/>
                <w:sz w:val="22"/>
                <w:szCs w:val="22"/>
              </w:rPr>
              <w:t>à usage humain</w:t>
            </w:r>
            <w:r w:rsidR="00B86331" w:rsidRPr="00156C80">
              <w:rPr>
                <w:sz w:val="22"/>
                <w:szCs w:val="22"/>
              </w:rPr>
              <w:t xml:space="preserve"> </w:t>
            </w:r>
            <w:r w:rsidRPr="00156C80">
              <w:rPr>
                <w:sz w:val="22"/>
                <w:szCs w:val="22"/>
              </w:rPr>
              <w:t>non classé contient plusieurs substances ou préparations relevant d'un classement différent, il est soumis au régime le plus strict se rapportant au classement de ces substances ou préparations selon l'ordre décroissant suivant : stupéfiant, liste I, liste II.</w:t>
            </w:r>
          </w:p>
          <w:p w14:paraId="7DB12AF6" w14:textId="77777777" w:rsidR="007940AE" w:rsidRPr="00156C80" w:rsidRDefault="007940AE" w:rsidP="00340F5D">
            <w:pPr>
              <w:autoSpaceDE w:val="0"/>
              <w:autoSpaceDN w:val="0"/>
              <w:adjustRightInd w:val="0"/>
              <w:jc w:val="both"/>
              <w:rPr>
                <w:rFonts w:ascii="Times New Roman" w:hAnsi="Times New Roman" w:cs="Times New Roman"/>
              </w:rPr>
            </w:pPr>
          </w:p>
        </w:tc>
        <w:tc>
          <w:tcPr>
            <w:tcW w:w="3686" w:type="dxa"/>
          </w:tcPr>
          <w:p w14:paraId="7EBF8A93" w14:textId="77777777" w:rsidR="007940AE" w:rsidRPr="00156C80" w:rsidRDefault="007940AE" w:rsidP="00340F5D">
            <w:pPr>
              <w:jc w:val="both"/>
              <w:rPr>
                <w:rFonts w:ascii="Times New Roman" w:hAnsi="Times New Roman" w:cs="Times New Roman"/>
              </w:rPr>
            </w:pPr>
          </w:p>
          <w:p w14:paraId="0E0A4707" w14:textId="77777777" w:rsidR="007940AE" w:rsidRPr="00156C80" w:rsidRDefault="007940AE" w:rsidP="00340F5D">
            <w:pPr>
              <w:jc w:val="both"/>
              <w:rPr>
                <w:rFonts w:ascii="Times New Roman" w:hAnsi="Times New Roman" w:cs="Times New Roman"/>
              </w:rPr>
            </w:pPr>
          </w:p>
          <w:p w14:paraId="0D68433E" w14:textId="15F9C2F9" w:rsidR="007940AE" w:rsidRPr="00156C80" w:rsidRDefault="007940AE" w:rsidP="00340F5D">
            <w:pPr>
              <w:jc w:val="both"/>
              <w:rPr>
                <w:rFonts w:ascii="Times New Roman" w:hAnsi="Times New Roman" w:cs="Times New Roman"/>
              </w:rPr>
            </w:pPr>
          </w:p>
          <w:p w14:paraId="0341029A" w14:textId="089114AC" w:rsidR="007940AE" w:rsidRPr="00156C80" w:rsidRDefault="007940AE" w:rsidP="00340F5D">
            <w:pPr>
              <w:jc w:val="both"/>
              <w:rPr>
                <w:rFonts w:ascii="Times New Roman" w:hAnsi="Times New Roman" w:cs="Times New Roman"/>
              </w:rPr>
            </w:pPr>
          </w:p>
          <w:p w14:paraId="4557EC62" w14:textId="77777777" w:rsidR="007940AE" w:rsidRPr="00156C80" w:rsidRDefault="007940AE" w:rsidP="00340F5D">
            <w:pPr>
              <w:pStyle w:val="Paragraphedeliste"/>
              <w:ind w:left="318"/>
              <w:jc w:val="both"/>
              <w:rPr>
                <w:rFonts w:ascii="Times New Roman" w:hAnsi="Times New Roman" w:cs="Times New Roman"/>
              </w:rPr>
            </w:pPr>
          </w:p>
          <w:p w14:paraId="4BD2A38D" w14:textId="77777777" w:rsidR="007940AE" w:rsidRPr="00156C80" w:rsidRDefault="007940AE" w:rsidP="00340F5D">
            <w:pPr>
              <w:ind w:left="318"/>
              <w:jc w:val="both"/>
              <w:rPr>
                <w:rFonts w:ascii="Times New Roman" w:hAnsi="Times New Roman" w:cs="Times New Roman"/>
              </w:rPr>
            </w:pPr>
          </w:p>
          <w:p w14:paraId="711B0156" w14:textId="340F2938" w:rsidR="007940AE" w:rsidRPr="00156C80" w:rsidRDefault="007940AE" w:rsidP="00340F5D">
            <w:pPr>
              <w:ind w:left="318"/>
              <w:jc w:val="both"/>
              <w:rPr>
                <w:rFonts w:ascii="Times New Roman" w:hAnsi="Times New Roman" w:cs="Times New Roman"/>
              </w:rPr>
            </w:pPr>
          </w:p>
          <w:p w14:paraId="64A11940" w14:textId="1352A018" w:rsidR="007940AE" w:rsidRPr="00156C80" w:rsidRDefault="007940AE" w:rsidP="00340F5D">
            <w:pPr>
              <w:ind w:left="318"/>
              <w:jc w:val="both"/>
              <w:rPr>
                <w:rFonts w:ascii="Times New Roman" w:hAnsi="Times New Roman" w:cs="Times New Roman"/>
              </w:rPr>
            </w:pPr>
          </w:p>
          <w:p w14:paraId="63D46526" w14:textId="77777777" w:rsidR="007940AE" w:rsidRPr="00156C80" w:rsidRDefault="007940AE" w:rsidP="00340F5D">
            <w:pPr>
              <w:ind w:left="318"/>
              <w:jc w:val="both"/>
              <w:rPr>
                <w:rFonts w:ascii="Times New Roman" w:hAnsi="Times New Roman" w:cs="Times New Roman"/>
              </w:rPr>
            </w:pPr>
          </w:p>
          <w:p w14:paraId="27F987D3" w14:textId="77777777" w:rsidR="007940AE" w:rsidRPr="00156C80" w:rsidRDefault="007940AE" w:rsidP="00340F5D">
            <w:pPr>
              <w:jc w:val="both"/>
              <w:rPr>
                <w:rFonts w:ascii="Times New Roman" w:hAnsi="Times New Roman" w:cs="Times New Roman"/>
              </w:rPr>
            </w:pPr>
          </w:p>
          <w:p w14:paraId="17F44ED7" w14:textId="76D562F3" w:rsidR="007940AE" w:rsidRPr="00156C80" w:rsidRDefault="007940AE" w:rsidP="00340F5D">
            <w:pPr>
              <w:jc w:val="both"/>
              <w:rPr>
                <w:rFonts w:ascii="Times New Roman" w:hAnsi="Times New Roman" w:cs="Times New Roman"/>
              </w:rPr>
            </w:pPr>
          </w:p>
          <w:p w14:paraId="7341EE26" w14:textId="5A4D0285" w:rsidR="002144B2" w:rsidRPr="00156C80" w:rsidRDefault="002144B2" w:rsidP="00340F5D">
            <w:pPr>
              <w:jc w:val="both"/>
              <w:rPr>
                <w:rFonts w:ascii="Times New Roman" w:hAnsi="Times New Roman" w:cs="Times New Roman"/>
              </w:rPr>
            </w:pPr>
          </w:p>
          <w:p w14:paraId="5766A140" w14:textId="56185BC0" w:rsidR="002144B2" w:rsidRPr="00156C80" w:rsidRDefault="002144B2" w:rsidP="00340F5D">
            <w:pPr>
              <w:jc w:val="both"/>
              <w:rPr>
                <w:rFonts w:ascii="Times New Roman" w:hAnsi="Times New Roman" w:cs="Times New Roman"/>
              </w:rPr>
            </w:pPr>
          </w:p>
          <w:p w14:paraId="7F84C24B" w14:textId="2C077801" w:rsidR="002144B2" w:rsidRPr="00156C80" w:rsidRDefault="002144B2" w:rsidP="00340F5D">
            <w:pPr>
              <w:jc w:val="both"/>
              <w:rPr>
                <w:rFonts w:ascii="Times New Roman" w:hAnsi="Times New Roman" w:cs="Times New Roman"/>
              </w:rPr>
            </w:pPr>
          </w:p>
          <w:p w14:paraId="35939AC0" w14:textId="647E6781" w:rsidR="002144B2" w:rsidRPr="00156C80" w:rsidRDefault="002144B2" w:rsidP="00340F5D">
            <w:pPr>
              <w:jc w:val="both"/>
              <w:rPr>
                <w:rFonts w:ascii="Times New Roman" w:hAnsi="Times New Roman" w:cs="Times New Roman"/>
              </w:rPr>
            </w:pPr>
          </w:p>
          <w:p w14:paraId="57959365" w14:textId="77777777" w:rsidR="002144B2" w:rsidRPr="00156C80" w:rsidRDefault="002144B2" w:rsidP="00340F5D">
            <w:pPr>
              <w:jc w:val="both"/>
              <w:rPr>
                <w:rFonts w:ascii="Times New Roman" w:hAnsi="Times New Roman" w:cs="Times New Roman"/>
              </w:rPr>
            </w:pPr>
          </w:p>
          <w:p w14:paraId="6055B44D" w14:textId="4038723D" w:rsidR="002144B2" w:rsidRPr="00156C80" w:rsidRDefault="002144B2" w:rsidP="00340F5D">
            <w:pPr>
              <w:jc w:val="both"/>
              <w:rPr>
                <w:rFonts w:ascii="Times New Roman" w:hAnsi="Times New Roman" w:cs="Times New Roman"/>
              </w:rPr>
            </w:pPr>
            <w:r w:rsidRPr="00156C80">
              <w:rPr>
                <w:rFonts w:ascii="Times New Roman" w:hAnsi="Times New Roman" w:cs="Times New Roman"/>
              </w:rPr>
              <w:t xml:space="preserve">Possibilité permise par le paragraphe 9 de l’article 2 du règlement </w:t>
            </w:r>
            <w:r w:rsidR="00EC07D5">
              <w:rPr>
                <w:rFonts w:ascii="Times New Roman" w:hAnsi="Times New Roman" w:cs="Times New Roman"/>
              </w:rPr>
              <w:t xml:space="preserve">(UE) </w:t>
            </w:r>
            <w:r w:rsidRPr="00156C80">
              <w:rPr>
                <w:rFonts w:ascii="Times New Roman" w:hAnsi="Times New Roman" w:cs="Times New Roman"/>
              </w:rPr>
              <w:t>2019/6.</w:t>
            </w:r>
          </w:p>
          <w:p w14:paraId="26D85842" w14:textId="77777777" w:rsidR="002144B2" w:rsidRPr="00156C80" w:rsidRDefault="002144B2" w:rsidP="00340F5D">
            <w:pPr>
              <w:jc w:val="both"/>
              <w:rPr>
                <w:rFonts w:ascii="Times New Roman" w:hAnsi="Times New Roman" w:cs="Times New Roman"/>
              </w:rPr>
            </w:pPr>
          </w:p>
          <w:p w14:paraId="4432F9E6" w14:textId="77777777" w:rsidR="00180376" w:rsidRPr="00156C80" w:rsidRDefault="00180376" w:rsidP="00340F5D">
            <w:pPr>
              <w:jc w:val="both"/>
              <w:rPr>
                <w:rFonts w:ascii="Times New Roman" w:hAnsi="Times New Roman" w:cs="Times New Roman"/>
              </w:rPr>
            </w:pPr>
          </w:p>
          <w:p w14:paraId="01105749" w14:textId="77777777" w:rsidR="00180376" w:rsidRPr="00156C80" w:rsidRDefault="00180376" w:rsidP="00340F5D">
            <w:pPr>
              <w:jc w:val="both"/>
              <w:rPr>
                <w:rFonts w:ascii="Times New Roman" w:hAnsi="Times New Roman" w:cs="Times New Roman"/>
              </w:rPr>
            </w:pPr>
          </w:p>
          <w:p w14:paraId="6246E56B" w14:textId="77777777" w:rsidR="00180376" w:rsidRPr="00156C80" w:rsidRDefault="00180376" w:rsidP="00340F5D">
            <w:pPr>
              <w:jc w:val="both"/>
              <w:rPr>
                <w:rFonts w:ascii="Times New Roman" w:hAnsi="Times New Roman" w:cs="Times New Roman"/>
              </w:rPr>
            </w:pPr>
          </w:p>
          <w:p w14:paraId="0D214A6C" w14:textId="77777777" w:rsidR="00180376" w:rsidRPr="00156C80" w:rsidRDefault="00180376" w:rsidP="00340F5D">
            <w:pPr>
              <w:jc w:val="both"/>
              <w:rPr>
                <w:rFonts w:ascii="Times New Roman" w:hAnsi="Times New Roman" w:cs="Times New Roman"/>
              </w:rPr>
            </w:pPr>
          </w:p>
          <w:p w14:paraId="21394AE5" w14:textId="77777777" w:rsidR="00180376" w:rsidRPr="00156C80" w:rsidRDefault="00180376" w:rsidP="00340F5D">
            <w:pPr>
              <w:jc w:val="both"/>
              <w:rPr>
                <w:rFonts w:ascii="Times New Roman" w:hAnsi="Times New Roman" w:cs="Times New Roman"/>
              </w:rPr>
            </w:pPr>
          </w:p>
          <w:p w14:paraId="38F1A36E" w14:textId="77777777" w:rsidR="00180376" w:rsidRPr="00156C80" w:rsidRDefault="00180376" w:rsidP="00340F5D">
            <w:pPr>
              <w:jc w:val="both"/>
              <w:rPr>
                <w:rFonts w:ascii="Times New Roman" w:hAnsi="Times New Roman" w:cs="Times New Roman"/>
              </w:rPr>
            </w:pPr>
          </w:p>
          <w:p w14:paraId="19E0CB47" w14:textId="11327F54" w:rsidR="007621A9" w:rsidRPr="00156C80" w:rsidRDefault="002144B2" w:rsidP="007621A9">
            <w:pPr>
              <w:jc w:val="both"/>
              <w:rPr>
                <w:rFonts w:ascii="Times New Roman" w:hAnsi="Times New Roman" w:cs="Times New Roman"/>
              </w:rPr>
            </w:pPr>
            <w:r w:rsidRPr="00156C80">
              <w:rPr>
                <w:rFonts w:ascii="Times New Roman" w:hAnsi="Times New Roman" w:cs="Times New Roman"/>
              </w:rPr>
              <w:t xml:space="preserve">Avec l’entrée en application du règlement </w:t>
            </w:r>
            <w:r w:rsidR="00EC07D5">
              <w:rPr>
                <w:rFonts w:ascii="Times New Roman" w:hAnsi="Times New Roman" w:cs="Times New Roman"/>
              </w:rPr>
              <w:t xml:space="preserve">(UE) </w:t>
            </w:r>
            <w:r w:rsidRPr="00156C80">
              <w:rPr>
                <w:rFonts w:ascii="Times New Roman" w:hAnsi="Times New Roman" w:cs="Times New Roman"/>
              </w:rPr>
              <w:t>2019/6, l</w:t>
            </w:r>
            <w:r w:rsidR="001A7844" w:rsidRPr="00156C80">
              <w:rPr>
                <w:rFonts w:ascii="Times New Roman" w:hAnsi="Times New Roman" w:cs="Times New Roman"/>
              </w:rPr>
              <w:t xml:space="preserve">e classement </w:t>
            </w:r>
            <w:proofErr w:type="gramStart"/>
            <w:r w:rsidR="001A7844" w:rsidRPr="00156C80">
              <w:rPr>
                <w:rFonts w:ascii="Times New Roman" w:hAnsi="Times New Roman" w:cs="Times New Roman"/>
              </w:rPr>
              <w:lastRenderedPageBreak/>
              <w:t>ne</w:t>
            </w:r>
            <w:proofErr w:type="gramEnd"/>
            <w:r w:rsidR="001A7844" w:rsidRPr="00156C80">
              <w:rPr>
                <w:rFonts w:ascii="Times New Roman" w:hAnsi="Times New Roman" w:cs="Times New Roman"/>
              </w:rPr>
              <w:t xml:space="preserve"> peut intervenir que sur les substances.</w:t>
            </w:r>
            <w:r w:rsidRPr="00156C80">
              <w:rPr>
                <w:rFonts w:ascii="Times New Roman" w:hAnsi="Times New Roman" w:cs="Times New Roman"/>
              </w:rPr>
              <w:t xml:space="preserve"> Pour l</w:t>
            </w:r>
            <w:r w:rsidR="00565C54" w:rsidRPr="00156C80">
              <w:rPr>
                <w:rFonts w:ascii="Times New Roman" w:hAnsi="Times New Roman" w:cs="Times New Roman"/>
              </w:rPr>
              <w:t>es substances utilisées en médecine vétérinaire classées sur listes I et II : passage d’un arrêté du ministre à une décision du DG ANSES</w:t>
            </w:r>
            <w:r w:rsidR="007621A9" w:rsidRPr="00156C80">
              <w:rPr>
                <w:rFonts w:ascii="Times New Roman" w:hAnsi="Times New Roman" w:cs="Times New Roman"/>
              </w:rPr>
              <w:t>.</w:t>
            </w:r>
          </w:p>
          <w:p w14:paraId="10CA20FF" w14:textId="4E1B1DB7" w:rsidR="00B219A4" w:rsidRPr="00156C80" w:rsidRDefault="00B219A4" w:rsidP="00990D79">
            <w:pPr>
              <w:jc w:val="both"/>
              <w:rPr>
                <w:rFonts w:ascii="Times New Roman" w:hAnsi="Times New Roman" w:cs="Times New Roman"/>
              </w:rPr>
            </w:pPr>
          </w:p>
        </w:tc>
      </w:tr>
      <w:tr w:rsidR="007940AE" w:rsidRPr="00156C80" w14:paraId="23FB973E" w14:textId="77777777" w:rsidTr="0097253F">
        <w:tc>
          <w:tcPr>
            <w:tcW w:w="5240" w:type="dxa"/>
          </w:tcPr>
          <w:p w14:paraId="5503BC2B" w14:textId="77777777" w:rsidR="007940AE" w:rsidRPr="00156C80" w:rsidRDefault="007940AE" w:rsidP="00340F5D">
            <w:pPr>
              <w:autoSpaceDE w:val="0"/>
              <w:autoSpaceDN w:val="0"/>
              <w:adjustRightInd w:val="0"/>
              <w:spacing w:after="120"/>
              <w:jc w:val="both"/>
              <w:rPr>
                <w:rFonts w:ascii="Times New Roman" w:hAnsi="Times New Roman" w:cs="Times New Roman"/>
                <w:b/>
                <w:bCs/>
              </w:rPr>
            </w:pPr>
            <w:r w:rsidRPr="00156C80">
              <w:rPr>
                <w:rFonts w:ascii="Times New Roman" w:hAnsi="Times New Roman" w:cs="Times New Roman"/>
                <w:b/>
                <w:bCs/>
              </w:rPr>
              <w:lastRenderedPageBreak/>
              <w:t>Article R. 5132-2</w:t>
            </w:r>
          </w:p>
          <w:p w14:paraId="08D5C76F" w14:textId="77777777"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Ne sont pas soumis aux dispositions de la présente section :</w:t>
            </w:r>
          </w:p>
          <w:p w14:paraId="0C50A812" w14:textId="77777777"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1° Les médicaments mentionnés à </w:t>
            </w:r>
            <w:hyperlink r:id="rId12" w:tooltip="Code de la santé publique - art. R5132-1 (V)" w:history="1">
              <w:r w:rsidRPr="00156C80">
                <w:rPr>
                  <w:rStyle w:val="Lienhypertexte"/>
                  <w:color w:val="auto"/>
                  <w:sz w:val="22"/>
                  <w:szCs w:val="22"/>
                  <w:u w:val="none"/>
                </w:rPr>
                <w:t>l'article R. 5132-1</w:t>
              </w:r>
            </w:hyperlink>
            <w:r w:rsidRPr="00156C80">
              <w:rPr>
                <w:sz w:val="22"/>
                <w:szCs w:val="22"/>
              </w:rPr>
              <w:t xml:space="preserve"> qui sont destinés à la médecine humaine et renferment des substances classées à des doses ou concentrations très faibles ou sont utilisés pendant une durée de traitement très brève. Les formes ou voies d'administration de ces médicaments, leur composition, leur indication, les doses ou concentrations maximales de substances qu'ils renferment, ainsi que, le cas échéant, la durée maximale du traitement, sont fixées par décision du directeur </w:t>
            </w:r>
            <w:r w:rsidRPr="00156C80">
              <w:rPr>
                <w:sz w:val="22"/>
                <w:szCs w:val="22"/>
              </w:rPr>
              <w:lastRenderedPageBreak/>
              <w:t>général de l'Agence nationale de sécurité du médicament et des produits de santé ;</w:t>
            </w:r>
          </w:p>
          <w:p w14:paraId="0D4C7D9A" w14:textId="77777777"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2° Les médicaments mentionnés à l'article R. 5132-1 qui sont destinés à la médecine vétérinaire et renferment des substances classées à des doses ou concentrations trop faibles pour justifier qu'ils soient soumis à ces dispositions. Les formes ou voies d'administration de ces médicaments, leur composition, les doses ou concentrations maximales de substances qu'ils renferment et les espèces animales concernées sont fixées : a) Si les substances qu'ils renferment sont classées comme stupéfiantes ou psychotropes par décision du directeur général de l'Agence nationale de sécurité du médicament et des produits de santé après avis du directeur général de l'Agence nationale de sécurité sanitaire de l'alimentation, de l'environnement et du travail, par arrêté des ministres chargés de l'agriculture et de la santé. b) Si les substances qu'ils renferment sont classées sur les listes I ou II définies à l'article L. 5132-6, sur proposition du directeur général de l'Agence nationale de sécurité du médicament et des produits de santé après avis du directeur général de l'Agence nationale de sécurité sanitaire de l'alimentation, de l'environnement et du travail, par arrêté des ministres chargés de l'agriculture et de la santé.</w:t>
            </w:r>
          </w:p>
          <w:p w14:paraId="7B67863F" w14:textId="77777777" w:rsidR="007940AE" w:rsidRPr="00156C80" w:rsidRDefault="007940AE" w:rsidP="00340F5D">
            <w:pPr>
              <w:autoSpaceDE w:val="0"/>
              <w:autoSpaceDN w:val="0"/>
              <w:adjustRightInd w:val="0"/>
              <w:jc w:val="both"/>
              <w:rPr>
                <w:rFonts w:ascii="Times New Roman" w:hAnsi="Times New Roman" w:cs="Times New Roman"/>
              </w:rPr>
            </w:pPr>
          </w:p>
        </w:tc>
        <w:tc>
          <w:tcPr>
            <w:tcW w:w="5103" w:type="dxa"/>
          </w:tcPr>
          <w:p w14:paraId="1AF6032A" w14:textId="77777777" w:rsidR="007940AE" w:rsidRPr="00156C80" w:rsidRDefault="007940AE" w:rsidP="00340F5D">
            <w:pPr>
              <w:autoSpaceDE w:val="0"/>
              <w:autoSpaceDN w:val="0"/>
              <w:adjustRightInd w:val="0"/>
              <w:spacing w:after="120"/>
              <w:jc w:val="both"/>
              <w:rPr>
                <w:rFonts w:ascii="Times New Roman" w:hAnsi="Times New Roman" w:cs="Times New Roman"/>
                <w:b/>
                <w:bCs/>
              </w:rPr>
            </w:pPr>
            <w:r w:rsidRPr="00156C80">
              <w:rPr>
                <w:rFonts w:ascii="Times New Roman" w:hAnsi="Times New Roman" w:cs="Times New Roman"/>
                <w:b/>
                <w:bCs/>
              </w:rPr>
              <w:lastRenderedPageBreak/>
              <w:t>Article R. 5132-2</w:t>
            </w:r>
          </w:p>
          <w:p w14:paraId="6AE420F8" w14:textId="77777777"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z w:val="22"/>
                <w:szCs w:val="22"/>
              </w:rPr>
              <w:t xml:space="preserve">Ne sont pas soumis aux dispositions de la présente section </w:t>
            </w:r>
            <w:r w:rsidRPr="00156C80">
              <w:rPr>
                <w:strike/>
                <w:sz w:val="22"/>
                <w:szCs w:val="22"/>
              </w:rPr>
              <w:t>:</w:t>
            </w:r>
          </w:p>
          <w:p w14:paraId="4CD1CB92" w14:textId="196D606F" w:rsidR="007940AE" w:rsidRPr="00156C80" w:rsidRDefault="007940AE" w:rsidP="00340F5D">
            <w:pPr>
              <w:pStyle w:val="NormalWeb"/>
              <w:shd w:val="clear" w:color="auto" w:fill="FFFFFF"/>
              <w:spacing w:before="0" w:beforeAutospacing="0" w:after="240" w:afterAutospacing="0"/>
              <w:jc w:val="both"/>
              <w:rPr>
                <w:sz w:val="22"/>
                <w:szCs w:val="22"/>
              </w:rPr>
            </w:pPr>
            <w:r w:rsidRPr="00156C80">
              <w:rPr>
                <w:strike/>
                <w:sz w:val="22"/>
                <w:szCs w:val="22"/>
              </w:rPr>
              <w:t>1°</w:t>
            </w:r>
            <w:r w:rsidRPr="00156C80">
              <w:rPr>
                <w:sz w:val="22"/>
                <w:szCs w:val="22"/>
              </w:rPr>
              <w:t xml:space="preserve"> </w:t>
            </w:r>
            <w:proofErr w:type="spellStart"/>
            <w:r w:rsidRPr="00156C80">
              <w:rPr>
                <w:strike/>
                <w:sz w:val="22"/>
                <w:szCs w:val="22"/>
              </w:rPr>
              <w:t>L</w:t>
            </w:r>
            <w:r w:rsidR="00B01820" w:rsidRPr="00156C80">
              <w:rPr>
                <w:sz w:val="22"/>
                <w:szCs w:val="22"/>
                <w:u w:val="single"/>
              </w:rPr>
              <w:t>l</w:t>
            </w:r>
            <w:r w:rsidRPr="00156C80">
              <w:rPr>
                <w:sz w:val="22"/>
                <w:szCs w:val="22"/>
              </w:rPr>
              <w:t>es</w:t>
            </w:r>
            <w:proofErr w:type="spellEnd"/>
            <w:r w:rsidRPr="00156C80">
              <w:rPr>
                <w:sz w:val="22"/>
                <w:szCs w:val="22"/>
              </w:rPr>
              <w:t xml:space="preserve"> médicaments mentionnés à </w:t>
            </w:r>
            <w:hyperlink r:id="rId13" w:tooltip="Code de la santé publique - art. R5132-1 (V)" w:history="1">
              <w:r w:rsidRPr="00156C80">
                <w:rPr>
                  <w:rStyle w:val="Lienhypertexte"/>
                  <w:color w:val="auto"/>
                  <w:sz w:val="22"/>
                  <w:szCs w:val="22"/>
                  <w:u w:val="none"/>
                </w:rPr>
                <w:t>l'article R. 5132-1</w:t>
              </w:r>
            </w:hyperlink>
            <w:r w:rsidRPr="00156C80">
              <w:rPr>
                <w:sz w:val="22"/>
                <w:szCs w:val="22"/>
              </w:rPr>
              <w:t xml:space="preserve"> qui sont destinés à la médecine humaine et renferment des substances classées à des doses ou concentrations très faibles ou sont utilisés pendant une durée de traitement très brève. Les formes ou voies d'administration de ces médicaments, leur composition, leur indication, les doses ou concentrations maximales de substances qu'ils renferment, ainsi que, le cas échéant, la durée maximale du traitement, sont fixées </w:t>
            </w:r>
            <w:r w:rsidRPr="00156C80">
              <w:rPr>
                <w:sz w:val="22"/>
                <w:szCs w:val="22"/>
              </w:rPr>
              <w:lastRenderedPageBreak/>
              <w:t>par décision du directeur général de l'Agence nationale de sécurité du médicament et des produits de santé ;</w:t>
            </w:r>
          </w:p>
          <w:p w14:paraId="20B8E4B3" w14:textId="2F43D503" w:rsidR="007940AE" w:rsidRPr="00156C80" w:rsidRDefault="008626C3" w:rsidP="00340F5D">
            <w:pPr>
              <w:pStyle w:val="NormalWeb"/>
              <w:shd w:val="clear" w:color="auto" w:fill="FFFFFF"/>
              <w:spacing w:before="0" w:beforeAutospacing="0" w:after="240" w:afterAutospacing="0"/>
              <w:jc w:val="both"/>
              <w:rPr>
                <w:strike/>
                <w:sz w:val="22"/>
                <w:szCs w:val="22"/>
              </w:rPr>
            </w:pPr>
            <w:r w:rsidRPr="00156C80">
              <w:rPr>
                <w:strike/>
                <w:sz w:val="22"/>
                <w:szCs w:val="22"/>
              </w:rPr>
              <w:t>2° Les médicaments mentionnés à l'article R. 5132-1 qui sont destinés à la médecine vétérinaire et renferment des substances classées à des doses ou concentrations trop faibles pour justifier qu'ils soient soumis à ces dispositions. Les formes ou voies d'administration de ces médicaments, leur composition, les doses ou concentrations maximales de substances qu'ils renferment et les espèces animales concernées sont fixées : a) Si les substances qu'ils renferment sont classées comme stupéfiantes ou psychotropes par décision du directeur général de l'Agence nationale de sécurité du médicament et des produits de santé après avis du directeur général de l'Agence nationale de sécurité sanitaire de l'alimentation, de l'environnement et du travail, par arrêté des ministres chargés de l'agriculture et de la santé. b) Si les substances qu'ils renferment sont classées sur les listes I ou II définies à l'article L. 5132-6, sur proposition du directeur général de l'Agence nationale de sécurité du médicament et des produits de santé après avis du directeur général de l'Agence nationale de sécurité sanitaire de l'alimentation, de l'environnement et du travail, par arrêté des ministres chargés de l'agriculture et de la santé</w:t>
            </w:r>
          </w:p>
        </w:tc>
        <w:tc>
          <w:tcPr>
            <w:tcW w:w="3686" w:type="dxa"/>
          </w:tcPr>
          <w:p w14:paraId="6C61CC5F" w14:textId="3BA0C122" w:rsidR="007940AE" w:rsidRPr="00156C80" w:rsidRDefault="007940AE" w:rsidP="00340F5D">
            <w:pPr>
              <w:jc w:val="both"/>
              <w:rPr>
                <w:rFonts w:ascii="Times New Roman" w:hAnsi="Times New Roman" w:cs="Times New Roman"/>
              </w:rPr>
            </w:pPr>
          </w:p>
          <w:p w14:paraId="211E1915" w14:textId="1AB50B67" w:rsidR="007940AE" w:rsidRPr="00156C80" w:rsidRDefault="007940AE" w:rsidP="00340F5D">
            <w:pPr>
              <w:jc w:val="both"/>
              <w:rPr>
                <w:rFonts w:ascii="Times New Roman" w:hAnsi="Times New Roman" w:cs="Times New Roman"/>
              </w:rPr>
            </w:pPr>
          </w:p>
          <w:p w14:paraId="2E8340EA" w14:textId="7C5E2A52" w:rsidR="007940AE" w:rsidRPr="00156C80" w:rsidRDefault="007940AE" w:rsidP="00340F5D">
            <w:pPr>
              <w:jc w:val="both"/>
              <w:rPr>
                <w:rFonts w:ascii="Times New Roman" w:hAnsi="Times New Roman" w:cs="Times New Roman"/>
              </w:rPr>
            </w:pPr>
          </w:p>
          <w:p w14:paraId="438A7969" w14:textId="32608118" w:rsidR="007940AE" w:rsidRPr="00156C80" w:rsidRDefault="007940AE" w:rsidP="00340F5D">
            <w:pPr>
              <w:jc w:val="both"/>
              <w:rPr>
                <w:rFonts w:ascii="Times New Roman" w:hAnsi="Times New Roman" w:cs="Times New Roman"/>
              </w:rPr>
            </w:pPr>
          </w:p>
          <w:p w14:paraId="3B45484A" w14:textId="6BF31F2A" w:rsidR="007940AE" w:rsidRPr="00156C80" w:rsidRDefault="007940AE" w:rsidP="00340F5D">
            <w:pPr>
              <w:jc w:val="both"/>
              <w:rPr>
                <w:rFonts w:ascii="Times New Roman" w:hAnsi="Times New Roman" w:cs="Times New Roman"/>
              </w:rPr>
            </w:pPr>
          </w:p>
          <w:p w14:paraId="68FF77C1" w14:textId="2DE952C3" w:rsidR="007940AE" w:rsidRPr="00156C80" w:rsidRDefault="007940AE" w:rsidP="00340F5D">
            <w:pPr>
              <w:jc w:val="both"/>
              <w:rPr>
                <w:rFonts w:ascii="Times New Roman" w:hAnsi="Times New Roman" w:cs="Times New Roman"/>
              </w:rPr>
            </w:pPr>
          </w:p>
          <w:p w14:paraId="6B18CD64" w14:textId="44C6531A" w:rsidR="001E5379" w:rsidRPr="00156C80" w:rsidRDefault="001E5379" w:rsidP="00340F5D">
            <w:pPr>
              <w:jc w:val="both"/>
              <w:rPr>
                <w:rFonts w:ascii="Times New Roman" w:hAnsi="Times New Roman" w:cs="Times New Roman"/>
              </w:rPr>
            </w:pPr>
          </w:p>
          <w:p w14:paraId="076EEBFC" w14:textId="1543478F" w:rsidR="001E5379" w:rsidRPr="00156C80" w:rsidRDefault="001E5379" w:rsidP="00340F5D">
            <w:pPr>
              <w:jc w:val="both"/>
              <w:rPr>
                <w:rFonts w:ascii="Times New Roman" w:hAnsi="Times New Roman" w:cs="Times New Roman"/>
              </w:rPr>
            </w:pPr>
          </w:p>
          <w:p w14:paraId="511CE65B" w14:textId="6CF23199" w:rsidR="001E5379" w:rsidRPr="00156C80" w:rsidRDefault="001E5379" w:rsidP="00340F5D">
            <w:pPr>
              <w:jc w:val="both"/>
              <w:rPr>
                <w:rFonts w:ascii="Times New Roman" w:hAnsi="Times New Roman" w:cs="Times New Roman"/>
              </w:rPr>
            </w:pPr>
          </w:p>
          <w:p w14:paraId="2265B7DD" w14:textId="4C2EF33A" w:rsidR="001E5379" w:rsidRPr="00156C80" w:rsidRDefault="001E5379" w:rsidP="00340F5D">
            <w:pPr>
              <w:jc w:val="both"/>
              <w:rPr>
                <w:rFonts w:ascii="Times New Roman" w:hAnsi="Times New Roman" w:cs="Times New Roman"/>
              </w:rPr>
            </w:pPr>
          </w:p>
          <w:p w14:paraId="4035C5EC" w14:textId="386AD10A" w:rsidR="001E5379" w:rsidRPr="00156C80" w:rsidRDefault="001E5379" w:rsidP="00340F5D">
            <w:pPr>
              <w:jc w:val="both"/>
              <w:rPr>
                <w:rFonts w:ascii="Times New Roman" w:hAnsi="Times New Roman" w:cs="Times New Roman"/>
              </w:rPr>
            </w:pPr>
          </w:p>
          <w:p w14:paraId="74E24891" w14:textId="7A3FB541" w:rsidR="001E5379" w:rsidRPr="00156C80" w:rsidRDefault="001E5379" w:rsidP="00340F5D">
            <w:pPr>
              <w:jc w:val="both"/>
              <w:rPr>
                <w:rFonts w:ascii="Times New Roman" w:hAnsi="Times New Roman" w:cs="Times New Roman"/>
              </w:rPr>
            </w:pPr>
          </w:p>
          <w:p w14:paraId="79197A8B" w14:textId="0C6EB034" w:rsidR="001E5379" w:rsidRPr="00156C80" w:rsidRDefault="001E5379" w:rsidP="00340F5D">
            <w:pPr>
              <w:jc w:val="both"/>
              <w:rPr>
                <w:rFonts w:ascii="Times New Roman" w:hAnsi="Times New Roman" w:cs="Times New Roman"/>
              </w:rPr>
            </w:pPr>
          </w:p>
          <w:p w14:paraId="0D6A62FB" w14:textId="47855D38" w:rsidR="001E5379" w:rsidRPr="00156C80" w:rsidRDefault="001E5379" w:rsidP="00340F5D">
            <w:pPr>
              <w:jc w:val="both"/>
              <w:rPr>
                <w:rFonts w:ascii="Times New Roman" w:hAnsi="Times New Roman" w:cs="Times New Roman"/>
              </w:rPr>
            </w:pPr>
          </w:p>
          <w:p w14:paraId="62560FF3" w14:textId="77777777" w:rsidR="001E5379" w:rsidRPr="00156C80" w:rsidRDefault="001E5379" w:rsidP="00340F5D">
            <w:pPr>
              <w:jc w:val="both"/>
              <w:rPr>
                <w:rFonts w:ascii="Times New Roman" w:hAnsi="Times New Roman" w:cs="Times New Roman"/>
              </w:rPr>
            </w:pPr>
          </w:p>
          <w:p w14:paraId="259BF90E" w14:textId="678B78C3" w:rsidR="001E5379" w:rsidRPr="00156C80" w:rsidRDefault="001E5379" w:rsidP="00340F5D">
            <w:pPr>
              <w:jc w:val="both"/>
              <w:rPr>
                <w:rFonts w:ascii="Times New Roman" w:hAnsi="Times New Roman" w:cs="Times New Roman"/>
              </w:rPr>
            </w:pPr>
            <w:r w:rsidRPr="00156C80">
              <w:rPr>
                <w:rFonts w:ascii="Times New Roman" w:hAnsi="Times New Roman" w:cs="Times New Roman"/>
              </w:rPr>
              <w:t>Suppression de l’exonération po</w:t>
            </w:r>
            <w:r w:rsidR="00167AAD" w:rsidRPr="00156C80">
              <w:rPr>
                <w:rFonts w:ascii="Times New Roman" w:hAnsi="Times New Roman" w:cs="Times New Roman"/>
              </w:rPr>
              <w:t>ur les médicaments vétérinaires :</w:t>
            </w:r>
          </w:p>
          <w:p w14:paraId="0436319A" w14:textId="4963E250" w:rsidR="001E5379" w:rsidRPr="00156C80" w:rsidRDefault="001E5379" w:rsidP="00340F5D">
            <w:pPr>
              <w:jc w:val="both"/>
              <w:rPr>
                <w:rFonts w:ascii="Times New Roman" w:hAnsi="Times New Roman" w:cs="Times New Roman"/>
              </w:rPr>
            </w:pPr>
            <w:r w:rsidRPr="00156C80">
              <w:rPr>
                <w:rFonts w:ascii="Times New Roman" w:hAnsi="Times New Roman" w:cs="Times New Roman"/>
              </w:rPr>
              <w:t>-Les médicaments vétérinaires ne sont plus inscrits sur une liste</w:t>
            </w:r>
            <w:r w:rsidR="00990D79" w:rsidRPr="00156C80">
              <w:rPr>
                <w:rFonts w:ascii="Times New Roman" w:hAnsi="Times New Roman" w:cs="Times New Roman"/>
              </w:rPr>
              <w:t>,</w:t>
            </w:r>
            <w:r w:rsidRPr="00156C80">
              <w:rPr>
                <w:rFonts w:ascii="Times New Roman" w:hAnsi="Times New Roman" w:cs="Times New Roman"/>
              </w:rPr>
              <w:t xml:space="preserve"> il n’y a</w:t>
            </w:r>
            <w:r w:rsidR="00990D79" w:rsidRPr="00156C80">
              <w:rPr>
                <w:rFonts w:ascii="Times New Roman" w:hAnsi="Times New Roman" w:cs="Times New Roman"/>
              </w:rPr>
              <w:t xml:space="preserve"> donc</w:t>
            </w:r>
            <w:r w:rsidRPr="00156C80">
              <w:rPr>
                <w:rFonts w:ascii="Times New Roman" w:hAnsi="Times New Roman" w:cs="Times New Roman"/>
              </w:rPr>
              <w:t xml:space="preserve"> plus de possibilité d’exonération.</w:t>
            </w:r>
          </w:p>
          <w:p w14:paraId="055B30A8" w14:textId="6365219B" w:rsidR="007940AE" w:rsidRPr="00156C80" w:rsidRDefault="001E5379" w:rsidP="00340F5D">
            <w:pPr>
              <w:jc w:val="both"/>
              <w:rPr>
                <w:rFonts w:ascii="Times New Roman" w:hAnsi="Times New Roman" w:cs="Times New Roman"/>
              </w:rPr>
            </w:pPr>
            <w:r w:rsidRPr="00156C80">
              <w:rPr>
                <w:rFonts w:ascii="Times New Roman" w:hAnsi="Times New Roman" w:cs="Times New Roman"/>
              </w:rPr>
              <w:t>-Pour le</w:t>
            </w:r>
            <w:r w:rsidR="00167AAD" w:rsidRPr="00156C80">
              <w:rPr>
                <w:rFonts w:ascii="Times New Roman" w:hAnsi="Times New Roman" w:cs="Times New Roman"/>
              </w:rPr>
              <w:t>s psychotropes et stupéfiants : l</w:t>
            </w:r>
            <w:r w:rsidRPr="00156C80">
              <w:rPr>
                <w:rFonts w:ascii="Times New Roman" w:hAnsi="Times New Roman" w:cs="Times New Roman"/>
              </w:rPr>
              <w:t xml:space="preserve">’article 34 paragraphe 1 a) subordonne les médicaments vétérinaires </w:t>
            </w:r>
            <w:r w:rsidR="009E513E" w:rsidRPr="00156C80">
              <w:rPr>
                <w:rFonts w:ascii="Times New Roman" w:hAnsi="Times New Roman" w:cs="Times New Roman"/>
              </w:rPr>
              <w:t xml:space="preserve">contenant des substances psychotropes ou stupéfiants </w:t>
            </w:r>
            <w:r w:rsidRPr="00156C80">
              <w:rPr>
                <w:rFonts w:ascii="Times New Roman" w:hAnsi="Times New Roman" w:cs="Times New Roman"/>
              </w:rPr>
              <w:t>à l</w:t>
            </w:r>
            <w:r w:rsidR="00904B04" w:rsidRPr="00156C80">
              <w:rPr>
                <w:rFonts w:ascii="Times New Roman" w:hAnsi="Times New Roman" w:cs="Times New Roman"/>
              </w:rPr>
              <w:t>a présentation d’une ordonnance, sans possibilité d’</w:t>
            </w:r>
            <w:r w:rsidR="00894CE1" w:rsidRPr="00156C80">
              <w:rPr>
                <w:rFonts w:ascii="Times New Roman" w:hAnsi="Times New Roman" w:cs="Times New Roman"/>
              </w:rPr>
              <w:t>exonération</w:t>
            </w:r>
            <w:r w:rsidR="00904B04" w:rsidRPr="00156C80">
              <w:rPr>
                <w:rFonts w:ascii="Times New Roman" w:hAnsi="Times New Roman" w:cs="Times New Roman"/>
              </w:rPr>
              <w:t>.</w:t>
            </w:r>
          </w:p>
          <w:p w14:paraId="1E45A207" w14:textId="77777777" w:rsidR="001E5379" w:rsidRPr="00156C80" w:rsidRDefault="001E5379" w:rsidP="00340F5D">
            <w:pPr>
              <w:jc w:val="both"/>
              <w:rPr>
                <w:rFonts w:ascii="Times New Roman" w:hAnsi="Times New Roman" w:cs="Times New Roman"/>
              </w:rPr>
            </w:pPr>
          </w:p>
          <w:p w14:paraId="6CAA2E3A" w14:textId="38C64315" w:rsidR="007940AE" w:rsidRPr="00156C80" w:rsidRDefault="007940AE" w:rsidP="00340F5D">
            <w:pPr>
              <w:jc w:val="both"/>
              <w:rPr>
                <w:rFonts w:ascii="Times New Roman" w:hAnsi="Times New Roman" w:cs="Times New Roman"/>
              </w:rPr>
            </w:pPr>
          </w:p>
          <w:p w14:paraId="29084ED4" w14:textId="3EC4D875" w:rsidR="007940AE" w:rsidRPr="00156C80" w:rsidRDefault="007940AE" w:rsidP="00340F5D">
            <w:pPr>
              <w:jc w:val="both"/>
              <w:rPr>
                <w:rFonts w:ascii="Times New Roman" w:hAnsi="Times New Roman" w:cs="Times New Roman"/>
              </w:rPr>
            </w:pPr>
          </w:p>
          <w:p w14:paraId="20B0D83F" w14:textId="3B64B743" w:rsidR="007940AE" w:rsidRPr="00156C80" w:rsidRDefault="007940AE" w:rsidP="00340F5D">
            <w:pPr>
              <w:jc w:val="both"/>
              <w:rPr>
                <w:rFonts w:ascii="Times New Roman" w:hAnsi="Times New Roman" w:cs="Times New Roman"/>
              </w:rPr>
            </w:pPr>
          </w:p>
          <w:p w14:paraId="702A5B40" w14:textId="0508BDB8" w:rsidR="007940AE" w:rsidRPr="00156C80" w:rsidRDefault="007940AE" w:rsidP="00340F5D">
            <w:pPr>
              <w:pStyle w:val="Paragraphedeliste"/>
              <w:ind w:left="318"/>
              <w:jc w:val="both"/>
              <w:rPr>
                <w:rFonts w:ascii="Times New Roman" w:hAnsi="Times New Roman" w:cs="Times New Roman"/>
              </w:rPr>
            </w:pPr>
          </w:p>
        </w:tc>
      </w:tr>
      <w:tr w:rsidR="007940AE" w:rsidRPr="00156C80" w14:paraId="20178E7E" w14:textId="77777777" w:rsidTr="0097253F">
        <w:tc>
          <w:tcPr>
            <w:tcW w:w="5240" w:type="dxa"/>
          </w:tcPr>
          <w:p w14:paraId="0D8736AF" w14:textId="77777777" w:rsidR="007940AE" w:rsidRPr="00156C80" w:rsidRDefault="007940AE" w:rsidP="00340F5D">
            <w:pPr>
              <w:autoSpaceDE w:val="0"/>
              <w:autoSpaceDN w:val="0"/>
              <w:adjustRightInd w:val="0"/>
              <w:spacing w:after="120"/>
              <w:jc w:val="both"/>
              <w:rPr>
                <w:rFonts w:ascii="Times New Roman" w:hAnsi="Times New Roman" w:cs="Times New Roman"/>
                <w:b/>
                <w:bCs/>
              </w:rPr>
            </w:pPr>
            <w:r w:rsidRPr="00156C80">
              <w:rPr>
                <w:rFonts w:ascii="Times New Roman" w:hAnsi="Times New Roman" w:cs="Times New Roman"/>
                <w:b/>
                <w:bCs/>
              </w:rPr>
              <w:lastRenderedPageBreak/>
              <w:t>Article R. 5132-6</w:t>
            </w:r>
          </w:p>
          <w:p w14:paraId="225FF864"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Les pharmaciens délivrent les médicaments relevant des listes I et II et les médicaments classés comme stupéfiants sur prescription ou sur commande à usage professionnel :</w:t>
            </w:r>
          </w:p>
          <w:p w14:paraId="56C8DE48"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1° D'un médecin ;</w:t>
            </w:r>
          </w:p>
          <w:p w14:paraId="730454B5"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2° D'un chirurgien-dentiste, pour l'usage de l'art dentaire ;</w:t>
            </w:r>
          </w:p>
          <w:p w14:paraId="08329AD2"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lastRenderedPageBreak/>
              <w:t>3° D'une sage-femme, dans les limites de la liste mentionnée à l'article </w:t>
            </w:r>
            <w:hyperlink r:id="rId14" w:history="1">
              <w:r w:rsidRPr="00156C80">
                <w:rPr>
                  <w:rFonts w:ascii="Times New Roman" w:eastAsia="Times New Roman" w:hAnsi="Times New Roman" w:cs="Times New Roman"/>
                  <w:lang w:eastAsia="fr-FR"/>
                </w:rPr>
                <w:t>L. 4151-4 </w:t>
              </w:r>
            </w:hyperlink>
            <w:r w:rsidRPr="00156C80">
              <w:rPr>
                <w:rFonts w:ascii="Times New Roman" w:eastAsia="Times New Roman" w:hAnsi="Times New Roman" w:cs="Times New Roman"/>
                <w:lang w:eastAsia="fr-FR"/>
              </w:rPr>
              <w:t>;</w:t>
            </w:r>
          </w:p>
          <w:p w14:paraId="186A0F88"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4° D'un biologiste-responsable d'un laboratoire de biologie médicale pour la réalisation des examens de biologie médicale ;</w:t>
            </w:r>
          </w:p>
          <w:p w14:paraId="37E29273"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5° D'un vétérinaire pour la médecine vétérinaire ;</w:t>
            </w:r>
          </w:p>
          <w:p w14:paraId="0A19088B"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6° D'un professionnel de santé légalement autorisé ou habilité à prescrire des médicaments dans l'Etat membre de l'Union européenne dans lequel la prescription a été établie ;</w:t>
            </w:r>
          </w:p>
          <w:p w14:paraId="7D6969E6"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7° D'un infirmier exerçant en pratique avancée dans les conditions prévues à l'article </w:t>
            </w:r>
            <w:hyperlink r:id="rId15" w:history="1">
              <w:r w:rsidRPr="00156C80">
                <w:rPr>
                  <w:rFonts w:ascii="Times New Roman" w:eastAsia="Times New Roman" w:hAnsi="Times New Roman" w:cs="Times New Roman"/>
                  <w:lang w:eastAsia="fr-FR"/>
                </w:rPr>
                <w:t>R. 4301-3</w:t>
              </w:r>
            </w:hyperlink>
            <w:r w:rsidRPr="00156C80">
              <w:rPr>
                <w:rFonts w:ascii="Times New Roman" w:eastAsia="Times New Roman" w:hAnsi="Times New Roman" w:cs="Times New Roman"/>
                <w:lang w:eastAsia="fr-FR"/>
              </w:rPr>
              <w:t>.</w:t>
            </w:r>
          </w:p>
          <w:p w14:paraId="50109F9B"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Ils délivrent également les contraceptifs oraux faisant l'objet d'un renouvellement de prescription par un infirmier en application des dispositions de l'article </w:t>
            </w:r>
            <w:hyperlink r:id="rId16" w:history="1">
              <w:r w:rsidRPr="00156C80">
                <w:rPr>
                  <w:rFonts w:ascii="Times New Roman" w:eastAsia="Times New Roman" w:hAnsi="Times New Roman" w:cs="Times New Roman"/>
                  <w:lang w:eastAsia="fr-FR"/>
                </w:rPr>
                <w:t>L. 4311-1</w:t>
              </w:r>
            </w:hyperlink>
            <w:r w:rsidRPr="00156C80">
              <w:rPr>
                <w:rFonts w:ascii="Times New Roman" w:eastAsia="Times New Roman" w:hAnsi="Times New Roman" w:cs="Times New Roman"/>
                <w:lang w:eastAsia="fr-FR"/>
              </w:rPr>
              <w:t>.</w:t>
            </w:r>
          </w:p>
          <w:p w14:paraId="28C7CB50"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Ils délivrent également, sur commande à usage professionnel d'un infirmier, les médicaments inscrits sur une liste fixée par arrêté du ministre chargé de la santé.</w:t>
            </w:r>
          </w:p>
          <w:p w14:paraId="7E809E5A" w14:textId="77777777" w:rsidR="007940AE" w:rsidRPr="00156C80" w:rsidRDefault="007940AE" w:rsidP="00340F5D">
            <w:pPr>
              <w:autoSpaceDE w:val="0"/>
              <w:autoSpaceDN w:val="0"/>
              <w:adjustRightInd w:val="0"/>
              <w:jc w:val="both"/>
              <w:rPr>
                <w:rFonts w:ascii="Times New Roman" w:hAnsi="Times New Roman" w:cs="Times New Roman"/>
              </w:rPr>
            </w:pPr>
          </w:p>
        </w:tc>
        <w:tc>
          <w:tcPr>
            <w:tcW w:w="5103" w:type="dxa"/>
          </w:tcPr>
          <w:p w14:paraId="41013FF4" w14:textId="5AD3E961" w:rsidR="007940AE" w:rsidRPr="00156C80" w:rsidRDefault="007940AE" w:rsidP="00340F5D">
            <w:pPr>
              <w:autoSpaceDE w:val="0"/>
              <w:autoSpaceDN w:val="0"/>
              <w:adjustRightInd w:val="0"/>
              <w:spacing w:after="120"/>
              <w:jc w:val="both"/>
              <w:rPr>
                <w:rFonts w:ascii="Times New Roman" w:hAnsi="Times New Roman" w:cs="Times New Roman"/>
                <w:b/>
                <w:bCs/>
              </w:rPr>
            </w:pPr>
            <w:r w:rsidRPr="00156C80">
              <w:rPr>
                <w:rFonts w:ascii="Times New Roman" w:hAnsi="Times New Roman" w:cs="Times New Roman"/>
                <w:b/>
                <w:bCs/>
              </w:rPr>
              <w:lastRenderedPageBreak/>
              <w:t>Article R. 5132-6</w:t>
            </w:r>
          </w:p>
          <w:p w14:paraId="2ADFC792" w14:textId="2636EDD8"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 xml:space="preserve">Les pharmaciens délivrent les médicaments </w:t>
            </w:r>
            <w:r w:rsidRPr="00156C80">
              <w:rPr>
                <w:rFonts w:ascii="Times New Roman" w:eastAsia="Times New Roman" w:hAnsi="Times New Roman" w:cs="Times New Roman"/>
                <w:b/>
                <w:lang w:eastAsia="fr-FR"/>
              </w:rPr>
              <w:t>à usage humain</w:t>
            </w:r>
            <w:r w:rsidRPr="00156C80">
              <w:rPr>
                <w:rFonts w:ascii="Times New Roman" w:eastAsia="Times New Roman" w:hAnsi="Times New Roman" w:cs="Times New Roman"/>
                <w:color w:val="FF0000"/>
                <w:lang w:eastAsia="fr-FR"/>
              </w:rPr>
              <w:t xml:space="preserve"> </w:t>
            </w:r>
            <w:r w:rsidRPr="00156C80">
              <w:rPr>
                <w:rFonts w:ascii="Times New Roman" w:eastAsia="Times New Roman" w:hAnsi="Times New Roman" w:cs="Times New Roman"/>
                <w:lang w:eastAsia="fr-FR"/>
              </w:rPr>
              <w:t>relevant des listes I et II</w:t>
            </w:r>
            <w:r w:rsidRPr="00156C80">
              <w:rPr>
                <w:rFonts w:ascii="Times New Roman" w:eastAsia="Times New Roman" w:hAnsi="Times New Roman" w:cs="Times New Roman"/>
                <w:b/>
                <w:lang w:eastAsia="fr-FR"/>
              </w:rPr>
              <w:t>,</w:t>
            </w:r>
            <w:r w:rsidRPr="00156C80">
              <w:rPr>
                <w:rFonts w:ascii="Times New Roman" w:eastAsia="Times New Roman" w:hAnsi="Times New Roman" w:cs="Times New Roman"/>
                <w:lang w:eastAsia="fr-FR"/>
              </w:rPr>
              <w:t xml:space="preserve"> </w:t>
            </w:r>
            <w:r w:rsidRPr="00156C80">
              <w:rPr>
                <w:rFonts w:ascii="Times New Roman" w:eastAsia="Times New Roman" w:hAnsi="Times New Roman" w:cs="Times New Roman"/>
                <w:b/>
                <w:lang w:eastAsia="fr-FR"/>
              </w:rPr>
              <w:t>les médicaments vétérinaires soumis à prescription en application de l’article L. 5143-5</w:t>
            </w:r>
            <w:r w:rsidRPr="00156C80">
              <w:rPr>
                <w:rFonts w:ascii="Times New Roman" w:eastAsia="Times New Roman" w:hAnsi="Times New Roman" w:cs="Times New Roman"/>
                <w:lang w:eastAsia="fr-FR"/>
              </w:rPr>
              <w:t xml:space="preserve"> et les médicaments classés comme stupéfiants sur prescription ou sur commande à usage professionnel :</w:t>
            </w:r>
            <w:r w:rsidR="00FF2795" w:rsidRPr="00156C80">
              <w:rPr>
                <w:rFonts w:ascii="Times New Roman" w:eastAsia="Times New Roman" w:hAnsi="Times New Roman" w:cs="Times New Roman"/>
                <w:lang w:eastAsia="fr-FR"/>
              </w:rPr>
              <w:t xml:space="preserve"> </w:t>
            </w:r>
          </w:p>
          <w:p w14:paraId="0E63286D" w14:textId="77777777" w:rsidR="00FF2795" w:rsidRPr="00156C80" w:rsidRDefault="00FF2795"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1° D'un médecin ;</w:t>
            </w:r>
          </w:p>
          <w:p w14:paraId="0D128ED4" w14:textId="77777777" w:rsidR="00FF2795" w:rsidRPr="00156C80" w:rsidRDefault="00FF2795"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lastRenderedPageBreak/>
              <w:t>2° D'un chirurgien-dentiste, pour l'usage de l'art dentaire ;</w:t>
            </w:r>
          </w:p>
          <w:p w14:paraId="1BFE1B75" w14:textId="77777777" w:rsidR="00FF2795" w:rsidRPr="00156C80" w:rsidRDefault="00FF2795"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3° D'une sage-femme, dans les limites de la liste mentionnée à l'article </w:t>
            </w:r>
            <w:hyperlink r:id="rId17" w:history="1">
              <w:r w:rsidRPr="00156C80">
                <w:rPr>
                  <w:rFonts w:ascii="Times New Roman" w:eastAsia="Times New Roman" w:hAnsi="Times New Roman" w:cs="Times New Roman"/>
                  <w:lang w:eastAsia="fr-FR"/>
                </w:rPr>
                <w:t>L. 4151-4 </w:t>
              </w:r>
            </w:hyperlink>
            <w:r w:rsidRPr="00156C80">
              <w:rPr>
                <w:rFonts w:ascii="Times New Roman" w:eastAsia="Times New Roman" w:hAnsi="Times New Roman" w:cs="Times New Roman"/>
                <w:lang w:eastAsia="fr-FR"/>
              </w:rPr>
              <w:t>;</w:t>
            </w:r>
          </w:p>
          <w:p w14:paraId="7E701312" w14:textId="77777777" w:rsidR="00FF2795" w:rsidRPr="00156C80" w:rsidRDefault="00FF2795"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4° D'un biologiste-responsable d'un laboratoire de biologie médicale pour la réalisation des examens de biologie médicale ;</w:t>
            </w:r>
          </w:p>
          <w:p w14:paraId="2C9882E4" w14:textId="7D8D31A3" w:rsidR="00FF2795" w:rsidRPr="00156C80" w:rsidRDefault="00FF2795"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5° D'un vétérinaire pour la médecine vétérinaire ;</w:t>
            </w:r>
          </w:p>
          <w:p w14:paraId="48BA28D0" w14:textId="40D61B94" w:rsidR="00FF2795" w:rsidRPr="00156C80" w:rsidRDefault="00FF2795" w:rsidP="00340F5D">
            <w:pPr>
              <w:shd w:val="clear" w:color="auto" w:fill="FFFFFF"/>
              <w:spacing w:after="240"/>
              <w:jc w:val="both"/>
              <w:rPr>
                <w:rFonts w:ascii="Times New Roman" w:eastAsia="Times New Roman" w:hAnsi="Times New Roman" w:cs="Times New Roman"/>
                <w:b/>
                <w:lang w:eastAsia="fr-FR"/>
              </w:rPr>
            </w:pPr>
            <w:r w:rsidRPr="00156C80">
              <w:rPr>
                <w:rFonts w:ascii="Times New Roman" w:eastAsia="Times New Roman" w:hAnsi="Times New Roman" w:cs="Times New Roman"/>
                <w:b/>
                <w:lang w:eastAsia="fr-FR"/>
              </w:rPr>
              <w:t>5bis D’un directeur de laboratoire d’analyse de biologie vétérinaire visé à l’article L202-1 du code rural et de la pêche maritime</w:t>
            </w:r>
            <w:r w:rsidR="00CE58CB" w:rsidRPr="00156C80">
              <w:rPr>
                <w:rFonts w:ascii="Times New Roman" w:eastAsia="Times New Roman" w:hAnsi="Times New Roman" w:cs="Times New Roman"/>
                <w:b/>
                <w:lang w:eastAsia="fr-FR"/>
              </w:rPr>
              <w:t> ;</w:t>
            </w:r>
          </w:p>
          <w:p w14:paraId="31CC5E00" w14:textId="73AE89A4" w:rsidR="00726B3E" w:rsidRPr="00156C80" w:rsidRDefault="00726B3E" w:rsidP="00340F5D">
            <w:pPr>
              <w:shd w:val="clear" w:color="auto" w:fill="FFFFFF"/>
              <w:spacing w:after="240"/>
              <w:jc w:val="both"/>
              <w:rPr>
                <w:rFonts w:ascii="Times New Roman" w:eastAsia="Times New Roman" w:hAnsi="Times New Roman" w:cs="Times New Roman"/>
                <w:b/>
                <w:lang w:eastAsia="fr-FR"/>
              </w:rPr>
            </w:pPr>
            <w:r w:rsidRPr="00156C80">
              <w:rPr>
                <w:rFonts w:ascii="Times New Roman" w:eastAsia="Times New Roman" w:hAnsi="Times New Roman" w:cs="Times New Roman"/>
                <w:b/>
                <w:lang w:eastAsia="fr-FR"/>
              </w:rPr>
              <w:t>5ter De la personne</w:t>
            </w:r>
            <w:r w:rsidR="00CE58CB" w:rsidRPr="00156C80">
              <w:rPr>
                <w:rFonts w:ascii="Times New Roman" w:eastAsia="Times New Roman" w:hAnsi="Times New Roman" w:cs="Times New Roman"/>
                <w:b/>
                <w:lang w:eastAsia="fr-FR"/>
              </w:rPr>
              <w:t xml:space="preserve"> compétente exerçant</w:t>
            </w:r>
            <w:r w:rsidRPr="00156C80">
              <w:rPr>
                <w:rFonts w:ascii="Times New Roman" w:eastAsia="Times New Roman" w:hAnsi="Times New Roman" w:cs="Times New Roman"/>
                <w:b/>
                <w:lang w:eastAsia="fr-FR"/>
              </w:rPr>
              <w:t xml:space="preserve"> </w:t>
            </w:r>
            <w:r w:rsidR="00CE58CB" w:rsidRPr="00156C80">
              <w:rPr>
                <w:rFonts w:ascii="Times New Roman" w:eastAsia="Times New Roman" w:hAnsi="Times New Roman" w:cs="Times New Roman"/>
                <w:b/>
                <w:lang w:eastAsia="fr-FR"/>
              </w:rPr>
              <w:t>les</w:t>
            </w:r>
            <w:r w:rsidRPr="00156C80">
              <w:rPr>
                <w:rFonts w:ascii="Times New Roman" w:eastAsia="Times New Roman" w:hAnsi="Times New Roman" w:cs="Times New Roman"/>
                <w:b/>
                <w:lang w:eastAsia="fr-FR"/>
              </w:rPr>
              <w:t xml:space="preserve"> fonctions visées au 1° de l'article R. 214-114 du code rural et de la pêche maritime</w:t>
            </w:r>
            <w:r w:rsidR="00340F5D" w:rsidRPr="00156C80">
              <w:rPr>
                <w:rFonts w:ascii="Times New Roman" w:eastAsia="Times New Roman" w:hAnsi="Times New Roman" w:cs="Times New Roman"/>
                <w:b/>
                <w:lang w:eastAsia="fr-FR"/>
              </w:rPr>
              <w:t xml:space="preserve"> désignée par le responsable de l’</w:t>
            </w:r>
            <w:r w:rsidRPr="00156C80">
              <w:rPr>
                <w:rFonts w:ascii="Times New Roman" w:eastAsia="Times New Roman" w:hAnsi="Times New Roman" w:cs="Times New Roman"/>
                <w:b/>
                <w:lang w:eastAsia="fr-FR"/>
              </w:rPr>
              <w:t xml:space="preserve">établissement utilisateur d'animaux à </w:t>
            </w:r>
            <w:proofErr w:type="gramStart"/>
            <w:r w:rsidRPr="00156C80">
              <w:rPr>
                <w:rFonts w:ascii="Times New Roman" w:eastAsia="Times New Roman" w:hAnsi="Times New Roman" w:cs="Times New Roman"/>
                <w:b/>
                <w:lang w:eastAsia="fr-FR"/>
              </w:rPr>
              <w:t>des fins scientifiques agréé</w:t>
            </w:r>
            <w:proofErr w:type="gramEnd"/>
            <w:r w:rsidRPr="00156C80">
              <w:rPr>
                <w:rFonts w:ascii="Times New Roman" w:eastAsia="Times New Roman" w:hAnsi="Times New Roman" w:cs="Times New Roman"/>
                <w:b/>
                <w:lang w:eastAsia="fr-FR"/>
              </w:rPr>
              <w:t xml:space="preserve"> au titre de l’article R. 214-99 du même code, uniquement </w:t>
            </w:r>
            <w:r w:rsidR="007E1232" w:rsidRPr="00156C80">
              <w:rPr>
                <w:rFonts w:ascii="Times New Roman" w:eastAsia="Times New Roman" w:hAnsi="Times New Roman" w:cs="Times New Roman"/>
                <w:b/>
                <w:lang w:eastAsia="fr-FR"/>
              </w:rPr>
              <w:t xml:space="preserve">pour les médicaments à usage humain relevant des listes I et II </w:t>
            </w:r>
            <w:r w:rsidRPr="00156C80">
              <w:rPr>
                <w:rFonts w:ascii="Times New Roman" w:eastAsia="Times New Roman" w:hAnsi="Times New Roman" w:cs="Times New Roman"/>
                <w:b/>
                <w:lang w:eastAsia="fr-FR"/>
              </w:rPr>
              <w:t>sur commande à usage professionnel motivée</w:t>
            </w:r>
            <w:r w:rsidR="00CE58CB" w:rsidRPr="00156C80">
              <w:rPr>
                <w:rFonts w:ascii="Times New Roman" w:eastAsia="Times New Roman" w:hAnsi="Times New Roman" w:cs="Times New Roman"/>
                <w:b/>
                <w:lang w:eastAsia="fr-FR"/>
              </w:rPr>
              <w:t>;</w:t>
            </w:r>
          </w:p>
          <w:p w14:paraId="1F68DC1A" w14:textId="77777777" w:rsidR="00FF2795" w:rsidRPr="00156C80" w:rsidRDefault="00FF2795"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6° D'un professionnel de santé légalement autorisé ou habilité à prescrire des médicaments dans l'Etat membre de l'Union européenne dans lequel la prescription a été établie ;</w:t>
            </w:r>
          </w:p>
          <w:p w14:paraId="14D081B4" w14:textId="77777777" w:rsidR="00FF2795" w:rsidRPr="00156C80" w:rsidRDefault="00FF2795"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7° D'un infirmier exerçant en pratique avancée dans les conditions prévues à l'article </w:t>
            </w:r>
            <w:hyperlink r:id="rId18" w:history="1">
              <w:r w:rsidRPr="00156C80">
                <w:rPr>
                  <w:rFonts w:ascii="Times New Roman" w:eastAsia="Times New Roman" w:hAnsi="Times New Roman" w:cs="Times New Roman"/>
                  <w:lang w:eastAsia="fr-FR"/>
                </w:rPr>
                <w:t>R. 4301-3</w:t>
              </w:r>
            </w:hyperlink>
            <w:r w:rsidRPr="00156C80">
              <w:rPr>
                <w:rFonts w:ascii="Times New Roman" w:eastAsia="Times New Roman" w:hAnsi="Times New Roman" w:cs="Times New Roman"/>
                <w:lang w:eastAsia="fr-FR"/>
              </w:rPr>
              <w:t>.</w:t>
            </w:r>
          </w:p>
          <w:p w14:paraId="1E0C88F8" w14:textId="77777777" w:rsidR="00FF2795" w:rsidRPr="00156C80" w:rsidRDefault="00FF2795"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Ils délivrent également les contraceptifs oraux faisant l'objet d'un renouvellement de prescription par un infirmier en application des dispositions de l'article </w:t>
            </w:r>
            <w:hyperlink r:id="rId19" w:history="1">
              <w:r w:rsidRPr="00156C80">
                <w:rPr>
                  <w:rFonts w:ascii="Times New Roman" w:eastAsia="Times New Roman" w:hAnsi="Times New Roman" w:cs="Times New Roman"/>
                  <w:lang w:eastAsia="fr-FR"/>
                </w:rPr>
                <w:t>L. 4311-1</w:t>
              </w:r>
            </w:hyperlink>
            <w:r w:rsidRPr="00156C80">
              <w:rPr>
                <w:rFonts w:ascii="Times New Roman" w:eastAsia="Times New Roman" w:hAnsi="Times New Roman" w:cs="Times New Roman"/>
                <w:lang w:eastAsia="fr-FR"/>
              </w:rPr>
              <w:t>.</w:t>
            </w:r>
          </w:p>
          <w:p w14:paraId="61EF5CDF" w14:textId="77777777" w:rsidR="00FF2795" w:rsidRPr="00156C80" w:rsidRDefault="00FF2795"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lastRenderedPageBreak/>
              <w:t>Ils délivrent également, sur commande à usage professionnel d'un infirmier, les médicaments inscrits sur une liste fixée par arrêté du ministre chargé de la santé.</w:t>
            </w:r>
          </w:p>
          <w:p w14:paraId="57F1F0AB" w14:textId="77777777" w:rsidR="00FF2795" w:rsidRPr="00156C80" w:rsidRDefault="00FF2795" w:rsidP="00340F5D">
            <w:pPr>
              <w:shd w:val="clear" w:color="auto" w:fill="FFFFFF"/>
              <w:spacing w:after="240"/>
              <w:jc w:val="both"/>
              <w:rPr>
                <w:rFonts w:ascii="Times New Roman" w:eastAsia="Times New Roman" w:hAnsi="Times New Roman" w:cs="Times New Roman"/>
                <w:lang w:eastAsia="fr-FR"/>
              </w:rPr>
            </w:pPr>
          </w:p>
          <w:p w14:paraId="244F31D7" w14:textId="77777777" w:rsidR="00FF2795" w:rsidRPr="00156C80" w:rsidRDefault="00FF2795" w:rsidP="00340F5D">
            <w:pPr>
              <w:shd w:val="clear" w:color="auto" w:fill="FFFFFF"/>
              <w:spacing w:after="240"/>
              <w:jc w:val="both"/>
              <w:rPr>
                <w:rFonts w:ascii="Times New Roman" w:eastAsia="Times New Roman" w:hAnsi="Times New Roman" w:cs="Times New Roman"/>
                <w:lang w:eastAsia="fr-FR"/>
              </w:rPr>
            </w:pPr>
          </w:p>
          <w:p w14:paraId="2747DAF5" w14:textId="77777777" w:rsidR="007940AE" w:rsidRPr="00156C80" w:rsidRDefault="007940AE" w:rsidP="00340F5D">
            <w:pPr>
              <w:jc w:val="both"/>
              <w:rPr>
                <w:rFonts w:ascii="Times New Roman" w:hAnsi="Times New Roman" w:cs="Times New Roman"/>
              </w:rPr>
            </w:pPr>
          </w:p>
        </w:tc>
        <w:tc>
          <w:tcPr>
            <w:tcW w:w="3686" w:type="dxa"/>
            <w:vAlign w:val="center"/>
          </w:tcPr>
          <w:p w14:paraId="4514647B" w14:textId="77777777" w:rsidR="007940AE" w:rsidRPr="00156C80" w:rsidRDefault="007940AE" w:rsidP="00340F5D">
            <w:pPr>
              <w:pStyle w:val="Paragraphedeliste"/>
              <w:ind w:left="318"/>
              <w:jc w:val="both"/>
              <w:rPr>
                <w:rFonts w:ascii="Times New Roman" w:hAnsi="Times New Roman" w:cs="Times New Roman"/>
              </w:rPr>
            </w:pPr>
          </w:p>
          <w:p w14:paraId="16A6CB68" w14:textId="77777777" w:rsidR="006A286C" w:rsidRPr="00156C80" w:rsidRDefault="006A286C" w:rsidP="00340F5D">
            <w:pPr>
              <w:pStyle w:val="Paragraphedeliste"/>
              <w:ind w:left="318"/>
              <w:jc w:val="both"/>
              <w:rPr>
                <w:rFonts w:ascii="Times New Roman" w:hAnsi="Times New Roman" w:cs="Times New Roman"/>
              </w:rPr>
            </w:pPr>
          </w:p>
          <w:p w14:paraId="12EE7306" w14:textId="77777777" w:rsidR="006A286C" w:rsidRPr="00156C80" w:rsidRDefault="006A286C" w:rsidP="00340F5D">
            <w:pPr>
              <w:pStyle w:val="Paragraphedeliste"/>
              <w:ind w:left="318"/>
              <w:jc w:val="both"/>
              <w:rPr>
                <w:rFonts w:ascii="Times New Roman" w:hAnsi="Times New Roman" w:cs="Times New Roman"/>
              </w:rPr>
            </w:pPr>
          </w:p>
          <w:p w14:paraId="1E14C934" w14:textId="77777777" w:rsidR="006A286C" w:rsidRPr="00156C80" w:rsidRDefault="006A286C" w:rsidP="00340F5D">
            <w:pPr>
              <w:pStyle w:val="Paragraphedeliste"/>
              <w:ind w:left="318"/>
              <w:jc w:val="both"/>
              <w:rPr>
                <w:rFonts w:ascii="Times New Roman" w:hAnsi="Times New Roman" w:cs="Times New Roman"/>
              </w:rPr>
            </w:pPr>
          </w:p>
          <w:p w14:paraId="1FBD6A67" w14:textId="77777777" w:rsidR="006A286C" w:rsidRPr="00156C80" w:rsidRDefault="006A286C" w:rsidP="00340F5D">
            <w:pPr>
              <w:pStyle w:val="Paragraphedeliste"/>
              <w:ind w:left="318"/>
              <w:jc w:val="both"/>
              <w:rPr>
                <w:rFonts w:ascii="Times New Roman" w:hAnsi="Times New Roman" w:cs="Times New Roman"/>
              </w:rPr>
            </w:pPr>
          </w:p>
          <w:p w14:paraId="5D466757" w14:textId="77777777" w:rsidR="006A286C" w:rsidRPr="00156C80" w:rsidRDefault="006A286C" w:rsidP="00340F5D">
            <w:pPr>
              <w:pStyle w:val="Paragraphedeliste"/>
              <w:ind w:left="318"/>
              <w:jc w:val="both"/>
              <w:rPr>
                <w:rFonts w:ascii="Times New Roman" w:hAnsi="Times New Roman" w:cs="Times New Roman"/>
              </w:rPr>
            </w:pPr>
          </w:p>
          <w:p w14:paraId="219472EC" w14:textId="77777777" w:rsidR="006A286C" w:rsidRPr="00156C80" w:rsidRDefault="006A286C" w:rsidP="00340F5D">
            <w:pPr>
              <w:pStyle w:val="Paragraphedeliste"/>
              <w:ind w:left="318"/>
              <w:jc w:val="both"/>
              <w:rPr>
                <w:rFonts w:ascii="Times New Roman" w:hAnsi="Times New Roman" w:cs="Times New Roman"/>
              </w:rPr>
            </w:pPr>
          </w:p>
          <w:p w14:paraId="05E4EDD9" w14:textId="77777777" w:rsidR="006A286C" w:rsidRPr="00156C80" w:rsidRDefault="006A286C" w:rsidP="00340F5D">
            <w:pPr>
              <w:pStyle w:val="Paragraphedeliste"/>
              <w:ind w:left="318"/>
              <w:jc w:val="both"/>
              <w:rPr>
                <w:rFonts w:ascii="Times New Roman" w:hAnsi="Times New Roman" w:cs="Times New Roman"/>
              </w:rPr>
            </w:pPr>
          </w:p>
          <w:p w14:paraId="3197C1AF" w14:textId="77777777" w:rsidR="006A286C" w:rsidRPr="00156C80" w:rsidRDefault="006A286C" w:rsidP="00340F5D">
            <w:pPr>
              <w:pStyle w:val="Paragraphedeliste"/>
              <w:ind w:left="318"/>
              <w:jc w:val="both"/>
              <w:rPr>
                <w:rFonts w:ascii="Times New Roman" w:hAnsi="Times New Roman" w:cs="Times New Roman"/>
              </w:rPr>
            </w:pPr>
          </w:p>
          <w:p w14:paraId="7A4A112B" w14:textId="77777777" w:rsidR="006A286C" w:rsidRPr="00156C80" w:rsidRDefault="006A286C" w:rsidP="00340F5D">
            <w:pPr>
              <w:pStyle w:val="Paragraphedeliste"/>
              <w:ind w:left="318"/>
              <w:jc w:val="both"/>
              <w:rPr>
                <w:rFonts w:ascii="Times New Roman" w:hAnsi="Times New Roman" w:cs="Times New Roman"/>
              </w:rPr>
            </w:pPr>
          </w:p>
          <w:p w14:paraId="167D3078" w14:textId="77777777" w:rsidR="006A286C" w:rsidRPr="00156C80" w:rsidRDefault="006A286C" w:rsidP="00340F5D">
            <w:pPr>
              <w:pStyle w:val="Paragraphedeliste"/>
              <w:ind w:left="318"/>
              <w:jc w:val="both"/>
              <w:rPr>
                <w:rFonts w:ascii="Times New Roman" w:hAnsi="Times New Roman" w:cs="Times New Roman"/>
              </w:rPr>
            </w:pPr>
          </w:p>
          <w:p w14:paraId="28035CCA" w14:textId="77777777" w:rsidR="006A286C" w:rsidRPr="00156C80" w:rsidRDefault="006A286C" w:rsidP="00340F5D">
            <w:pPr>
              <w:pStyle w:val="Paragraphedeliste"/>
              <w:ind w:left="318"/>
              <w:jc w:val="both"/>
              <w:rPr>
                <w:rFonts w:ascii="Times New Roman" w:hAnsi="Times New Roman" w:cs="Times New Roman"/>
              </w:rPr>
            </w:pPr>
          </w:p>
          <w:p w14:paraId="6E03F0A4" w14:textId="77777777" w:rsidR="006A286C" w:rsidRPr="00156C80" w:rsidRDefault="006A286C" w:rsidP="00340F5D">
            <w:pPr>
              <w:pStyle w:val="Paragraphedeliste"/>
              <w:ind w:left="318"/>
              <w:jc w:val="both"/>
              <w:rPr>
                <w:rFonts w:ascii="Times New Roman" w:hAnsi="Times New Roman" w:cs="Times New Roman"/>
              </w:rPr>
            </w:pPr>
          </w:p>
          <w:p w14:paraId="67D5ADBF" w14:textId="77777777" w:rsidR="006A286C" w:rsidRPr="00156C80" w:rsidRDefault="006A286C" w:rsidP="00340F5D">
            <w:pPr>
              <w:pStyle w:val="Paragraphedeliste"/>
              <w:ind w:left="318"/>
              <w:jc w:val="both"/>
              <w:rPr>
                <w:rFonts w:ascii="Times New Roman" w:hAnsi="Times New Roman" w:cs="Times New Roman"/>
              </w:rPr>
            </w:pPr>
          </w:p>
          <w:p w14:paraId="2A3FFCB1" w14:textId="77777777" w:rsidR="006A286C" w:rsidRPr="00156C80" w:rsidRDefault="006A286C" w:rsidP="00340F5D">
            <w:pPr>
              <w:pStyle w:val="Paragraphedeliste"/>
              <w:ind w:left="318"/>
              <w:jc w:val="both"/>
              <w:rPr>
                <w:rFonts w:ascii="Times New Roman" w:hAnsi="Times New Roman" w:cs="Times New Roman"/>
              </w:rPr>
            </w:pPr>
          </w:p>
          <w:p w14:paraId="11B655CC" w14:textId="29A1F1CF" w:rsidR="001D47D3" w:rsidRPr="00156C80" w:rsidRDefault="001D47D3" w:rsidP="00340F5D">
            <w:pPr>
              <w:pStyle w:val="Paragraphedeliste"/>
              <w:ind w:left="318"/>
              <w:jc w:val="both"/>
              <w:rPr>
                <w:rFonts w:ascii="Times New Roman" w:hAnsi="Times New Roman" w:cs="Times New Roman"/>
              </w:rPr>
            </w:pPr>
            <w:r w:rsidRPr="00156C80">
              <w:rPr>
                <w:rFonts w:ascii="Times New Roman" w:hAnsi="Times New Roman" w:cs="Times New Roman"/>
              </w:rPr>
              <w:t xml:space="preserve">5 bis : </w:t>
            </w:r>
            <w:r w:rsidR="006A286C" w:rsidRPr="00156C80">
              <w:rPr>
                <w:rFonts w:ascii="Times New Roman" w:hAnsi="Times New Roman" w:cs="Times New Roman"/>
              </w:rPr>
              <w:t xml:space="preserve">Accès aux </w:t>
            </w:r>
            <w:proofErr w:type="spellStart"/>
            <w:r w:rsidR="006A286C" w:rsidRPr="00156C80">
              <w:rPr>
                <w:rFonts w:ascii="Times New Roman" w:hAnsi="Times New Roman" w:cs="Times New Roman"/>
              </w:rPr>
              <w:t>euthanasiants</w:t>
            </w:r>
            <w:proofErr w:type="spellEnd"/>
            <w:r w:rsidR="006A286C" w:rsidRPr="00156C80">
              <w:rPr>
                <w:rFonts w:ascii="Times New Roman" w:hAnsi="Times New Roman" w:cs="Times New Roman"/>
              </w:rPr>
              <w:t xml:space="preserve"> en particulier, nécessaires pour pouvoir procéder </w:t>
            </w:r>
            <w:r w:rsidRPr="00156C80">
              <w:rPr>
                <w:rFonts w:ascii="Times New Roman" w:hAnsi="Times New Roman" w:cs="Times New Roman"/>
              </w:rPr>
              <w:t xml:space="preserve">ensuite </w:t>
            </w:r>
            <w:r w:rsidR="006A286C" w:rsidRPr="00156C80">
              <w:rPr>
                <w:rFonts w:ascii="Times New Roman" w:hAnsi="Times New Roman" w:cs="Times New Roman"/>
              </w:rPr>
              <w:t>aux analyses demandées aux LDA</w:t>
            </w:r>
            <w:r w:rsidR="00990D79" w:rsidRPr="00156C80">
              <w:rPr>
                <w:rFonts w:ascii="Times New Roman" w:hAnsi="Times New Roman" w:cs="Times New Roman"/>
              </w:rPr>
              <w:t xml:space="preserve"> </w:t>
            </w:r>
            <w:r w:rsidR="006A286C" w:rsidRPr="00156C80">
              <w:rPr>
                <w:rFonts w:ascii="Times New Roman" w:hAnsi="Times New Roman" w:cs="Times New Roman"/>
              </w:rPr>
              <w:t xml:space="preserve">– </w:t>
            </w:r>
            <w:r w:rsidR="00990D79" w:rsidRPr="00156C80">
              <w:rPr>
                <w:rFonts w:ascii="Times New Roman" w:hAnsi="Times New Roman" w:cs="Times New Roman"/>
              </w:rPr>
              <w:t xml:space="preserve"> N</w:t>
            </w:r>
            <w:r w:rsidR="006A286C" w:rsidRPr="00156C80">
              <w:rPr>
                <w:rFonts w:ascii="Times New Roman" w:hAnsi="Times New Roman" w:cs="Times New Roman"/>
              </w:rPr>
              <w:t>b : pas de possibilité de prévoir un AM leur donnant statut d’ayant-droit dérogatoire en application du</w:t>
            </w:r>
            <w:r w:rsidRPr="00156C80">
              <w:rPr>
                <w:rFonts w:ascii="Times New Roman" w:hAnsi="Times New Roman" w:cs="Times New Roman"/>
              </w:rPr>
              <w:t xml:space="preserve"> L5144-3. Nb2 : les vét</w:t>
            </w:r>
            <w:r w:rsidR="00990D79" w:rsidRPr="00156C80">
              <w:rPr>
                <w:rFonts w:ascii="Times New Roman" w:hAnsi="Times New Roman" w:cs="Times New Roman"/>
              </w:rPr>
              <w:t>érinaires</w:t>
            </w:r>
            <w:r w:rsidRPr="00156C80">
              <w:rPr>
                <w:rFonts w:ascii="Times New Roman" w:hAnsi="Times New Roman" w:cs="Times New Roman"/>
              </w:rPr>
              <w:t xml:space="preserve"> des LDA sont exemptés d’inscription à l’Ordre et ne peuvent donc pas faire d’ordonnance à usage professionnel</w:t>
            </w:r>
            <w:r w:rsidRPr="00156C80">
              <w:rPr>
                <w:rFonts w:ascii="Times New Roman" w:hAnsi="Times New Roman" w:cs="Times New Roman"/>
              </w:rPr>
              <w:br/>
            </w:r>
            <w:r w:rsidRPr="00156C80">
              <w:rPr>
                <w:rFonts w:ascii="Times New Roman" w:hAnsi="Times New Roman" w:cs="Times New Roman"/>
              </w:rPr>
              <w:br/>
              <w:t>5ter : statut d’ayant droit dérogatoire conféré par arrêté du 1er février 2013 (relatif à la délivrance et à l’utilisation de médicaments employés par les établissements agréés en tant qu’utilisateurs d’animaux à des fins scientifiques), pris en application du CSP L5144-3.</w:t>
            </w:r>
          </w:p>
          <w:p w14:paraId="1DFD389D" w14:textId="77777777" w:rsidR="001D47D3" w:rsidRPr="00156C80" w:rsidRDefault="001D47D3" w:rsidP="00340F5D">
            <w:pPr>
              <w:pStyle w:val="Paragraphedeliste"/>
              <w:ind w:left="318"/>
              <w:jc w:val="both"/>
              <w:rPr>
                <w:rFonts w:ascii="Times New Roman" w:hAnsi="Times New Roman" w:cs="Times New Roman"/>
              </w:rPr>
            </w:pPr>
            <w:r w:rsidRPr="00156C80">
              <w:rPr>
                <w:rFonts w:ascii="Times New Roman" w:hAnsi="Times New Roman" w:cs="Times New Roman"/>
              </w:rPr>
              <w:t>Le responsable de la pharmacie prévu dans cet AM n’est souvent pas vétérinaire (et s’il est, souvent exempté d’inscription à l’Ordre car souvent fonctionnaire)</w:t>
            </w:r>
          </w:p>
          <w:p w14:paraId="5E3E88EB" w14:textId="3C1DA597" w:rsidR="00B86331" w:rsidRPr="00156C80" w:rsidRDefault="00B86331" w:rsidP="00340F5D">
            <w:pPr>
              <w:pStyle w:val="Paragraphedeliste"/>
              <w:ind w:left="318"/>
              <w:jc w:val="both"/>
              <w:rPr>
                <w:rFonts w:ascii="Times New Roman" w:hAnsi="Times New Roman" w:cs="Times New Roman"/>
              </w:rPr>
            </w:pPr>
            <w:r w:rsidRPr="00156C80">
              <w:rPr>
                <w:rFonts w:ascii="Times New Roman" w:hAnsi="Times New Roman" w:cs="Times New Roman"/>
              </w:rPr>
              <w:t>Rajout de la présentation du protocole de recherche pour éviter les dérives.</w:t>
            </w:r>
          </w:p>
        </w:tc>
      </w:tr>
      <w:tr w:rsidR="007940AE" w:rsidRPr="00156C80" w14:paraId="013CE14F" w14:textId="77777777" w:rsidTr="0097253F">
        <w:tc>
          <w:tcPr>
            <w:tcW w:w="5240" w:type="dxa"/>
          </w:tcPr>
          <w:p w14:paraId="24BC4DA2" w14:textId="77777777" w:rsidR="007940AE" w:rsidRPr="00156C80" w:rsidRDefault="00BC185A" w:rsidP="00340F5D">
            <w:pPr>
              <w:shd w:val="clear" w:color="auto" w:fill="FFFFFF"/>
              <w:spacing w:after="240"/>
              <w:jc w:val="both"/>
              <w:rPr>
                <w:rFonts w:ascii="Times New Roman" w:eastAsia="Times New Roman" w:hAnsi="Times New Roman" w:cs="Times New Roman"/>
                <w:b/>
                <w:bCs/>
                <w:lang w:eastAsia="fr-FR"/>
              </w:rPr>
            </w:pPr>
            <w:hyperlink r:id="rId20" w:history="1">
              <w:r w:rsidR="007940AE" w:rsidRPr="00156C80">
                <w:rPr>
                  <w:rFonts w:ascii="Times New Roman" w:eastAsia="Times New Roman" w:hAnsi="Times New Roman" w:cs="Times New Roman"/>
                  <w:b/>
                  <w:bCs/>
                  <w:lang w:eastAsia="fr-FR"/>
                </w:rPr>
                <w:t>Article R5132-7</w:t>
              </w:r>
            </w:hyperlink>
          </w:p>
          <w:p w14:paraId="66FAFF17"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Les médecins, les vétérinaires et les groupements définis à l'article L. 5143-6 qui sont autorisés à délivrer des médicaments sont soumis aux obligations imposées aux pharmaciens par le présent chapitre sous réserve, pour les vétérinaires, des dispositions du troisième alinéa de l'article R. 5141-112.</w:t>
            </w:r>
          </w:p>
          <w:p w14:paraId="000EDD25" w14:textId="0DD074FD" w:rsidR="007940AE" w:rsidRPr="00156C80" w:rsidRDefault="007940AE" w:rsidP="00340F5D">
            <w:pPr>
              <w:spacing w:before="100" w:beforeAutospacing="1" w:after="100" w:afterAutospacing="1"/>
              <w:jc w:val="both"/>
              <w:outlineLvl w:val="1"/>
              <w:rPr>
                <w:rFonts w:ascii="Times New Roman" w:eastAsia="Times New Roman" w:hAnsi="Times New Roman" w:cs="Times New Roman"/>
                <w:b/>
                <w:bCs/>
                <w:lang w:eastAsia="fr-FR"/>
              </w:rPr>
            </w:pPr>
          </w:p>
        </w:tc>
        <w:tc>
          <w:tcPr>
            <w:tcW w:w="5103" w:type="dxa"/>
          </w:tcPr>
          <w:p w14:paraId="13DB81AD" w14:textId="3A26115C" w:rsidR="0096141B" w:rsidRPr="00156C80" w:rsidRDefault="00BC185A" w:rsidP="00340F5D">
            <w:pPr>
              <w:shd w:val="clear" w:color="auto" w:fill="FFFFFF"/>
              <w:spacing w:after="240"/>
              <w:jc w:val="both"/>
              <w:rPr>
                <w:rFonts w:ascii="Times New Roman" w:eastAsia="Times New Roman" w:hAnsi="Times New Roman" w:cs="Times New Roman"/>
                <w:b/>
                <w:bCs/>
                <w:lang w:eastAsia="fr-FR"/>
              </w:rPr>
            </w:pPr>
            <w:hyperlink r:id="rId21" w:history="1">
              <w:r w:rsidR="0096141B" w:rsidRPr="00156C80">
                <w:rPr>
                  <w:rFonts w:ascii="Times New Roman" w:eastAsia="Times New Roman" w:hAnsi="Times New Roman" w:cs="Times New Roman"/>
                  <w:b/>
                  <w:bCs/>
                  <w:lang w:eastAsia="fr-FR"/>
                </w:rPr>
                <w:t>Article R5132-7</w:t>
              </w:r>
            </w:hyperlink>
          </w:p>
          <w:p w14:paraId="55468A77" w14:textId="2B986097" w:rsidR="0098649F" w:rsidRPr="00156C80" w:rsidRDefault="00340F5D"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Les médecins</w:t>
            </w:r>
            <w:r w:rsidRPr="00156C80">
              <w:rPr>
                <w:rFonts w:ascii="Times New Roman" w:eastAsia="Times New Roman" w:hAnsi="Times New Roman" w:cs="Times New Roman"/>
                <w:strike/>
                <w:lang w:eastAsia="fr-FR"/>
              </w:rPr>
              <w:t>, les vétérinaires et les groupements définis à l'article L. 5143-6</w:t>
            </w:r>
            <w:r w:rsidRPr="00156C80">
              <w:rPr>
                <w:rFonts w:ascii="Times New Roman" w:eastAsia="Times New Roman" w:hAnsi="Times New Roman" w:cs="Times New Roman"/>
                <w:lang w:eastAsia="fr-FR"/>
              </w:rPr>
              <w:t xml:space="preserve"> qui sont autorisés à délivrer des médicaments sont soumis aux obligations imposées aux pharmaciens par le présent chapitre</w:t>
            </w:r>
            <w:r w:rsidRPr="00156C80">
              <w:rPr>
                <w:rFonts w:ascii="Times New Roman" w:eastAsia="Times New Roman" w:hAnsi="Times New Roman" w:cs="Times New Roman"/>
                <w:u w:val="single"/>
                <w:lang w:eastAsia="fr-FR"/>
              </w:rPr>
              <w:t>.</w:t>
            </w:r>
            <w:r w:rsidRPr="00156C80">
              <w:rPr>
                <w:rFonts w:ascii="Times New Roman" w:eastAsia="Times New Roman" w:hAnsi="Times New Roman" w:cs="Times New Roman"/>
                <w:strike/>
                <w:lang w:eastAsia="fr-FR"/>
              </w:rPr>
              <w:t xml:space="preserve"> sous réserve, pour les vétérinaires, des dispositions du troisième alinéa de l'article R. 5141-112.</w:t>
            </w:r>
          </w:p>
        </w:tc>
        <w:tc>
          <w:tcPr>
            <w:tcW w:w="3686" w:type="dxa"/>
            <w:vAlign w:val="center"/>
          </w:tcPr>
          <w:p w14:paraId="3990EB81" w14:textId="77777777" w:rsidR="00412566" w:rsidRPr="00156C80" w:rsidRDefault="00412566" w:rsidP="00340F5D">
            <w:pPr>
              <w:jc w:val="both"/>
              <w:rPr>
                <w:rFonts w:ascii="Times New Roman" w:hAnsi="Times New Roman" w:cs="Times New Roman"/>
              </w:rPr>
            </w:pPr>
          </w:p>
          <w:p w14:paraId="0E3ACFA7" w14:textId="6A86D9D7" w:rsidR="00412566" w:rsidRPr="00156C80" w:rsidRDefault="00412566" w:rsidP="00340F5D">
            <w:pPr>
              <w:jc w:val="both"/>
              <w:rPr>
                <w:rFonts w:ascii="Times New Roman" w:hAnsi="Times New Roman" w:cs="Times New Roman"/>
              </w:rPr>
            </w:pPr>
            <w:r w:rsidRPr="00156C80">
              <w:rPr>
                <w:rFonts w:ascii="Times New Roman" w:hAnsi="Times New Roman" w:cs="Times New Roman"/>
              </w:rPr>
              <w:t xml:space="preserve">Le médicament vétérinaire n’étant plus visé par cette section, il n’y a pas lieu de conserver ces dispositions. Les obligations en matière de délivrance pour les vétérinaires et groupements seront traitées dans la section relative à la dispensation au détail. </w:t>
            </w:r>
          </w:p>
        </w:tc>
      </w:tr>
      <w:tr w:rsidR="007940AE" w:rsidRPr="00156C80" w14:paraId="643A1C39" w14:textId="77777777" w:rsidTr="0097253F">
        <w:tc>
          <w:tcPr>
            <w:tcW w:w="5240" w:type="dxa"/>
          </w:tcPr>
          <w:p w14:paraId="18BA04A3" w14:textId="77777777" w:rsidR="007940AE" w:rsidRPr="00156C80" w:rsidRDefault="00BC185A" w:rsidP="00340F5D">
            <w:pPr>
              <w:shd w:val="clear" w:color="auto" w:fill="FFFFFF"/>
              <w:spacing w:after="240"/>
              <w:jc w:val="both"/>
              <w:rPr>
                <w:rFonts w:ascii="Times New Roman" w:eastAsia="Times New Roman" w:hAnsi="Times New Roman" w:cs="Times New Roman"/>
                <w:b/>
                <w:bCs/>
                <w:lang w:eastAsia="fr-FR"/>
              </w:rPr>
            </w:pPr>
            <w:hyperlink r:id="rId22" w:history="1">
              <w:r w:rsidR="007940AE" w:rsidRPr="00156C80">
                <w:rPr>
                  <w:rFonts w:ascii="Times New Roman" w:eastAsia="Times New Roman" w:hAnsi="Times New Roman" w:cs="Times New Roman"/>
                  <w:b/>
                  <w:bCs/>
                  <w:lang w:eastAsia="fr-FR"/>
                </w:rPr>
                <w:t>Article R5132-10</w:t>
              </w:r>
            </w:hyperlink>
          </w:p>
          <w:p w14:paraId="37FA3E3A"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Les transcriptions ou enregistrements comportent pour chaque médicament délivré relevant de la présente section un numéro d'ordre différent et mentionnent :</w:t>
            </w:r>
          </w:p>
          <w:p w14:paraId="16321BB4"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1° Le nom et l'adresse du prescripteur ou de l'auteur de la commande et, selon le cas :</w:t>
            </w:r>
          </w:p>
          <w:p w14:paraId="1B5D79B2"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a) Le nom et l'adresse du malade, sous réserve des dispositions de l'article </w:t>
            </w:r>
            <w:hyperlink r:id="rId23" w:history="1">
              <w:r w:rsidRPr="00156C80">
                <w:rPr>
                  <w:rFonts w:ascii="Times New Roman" w:eastAsia="Times New Roman" w:hAnsi="Times New Roman" w:cs="Times New Roman"/>
                  <w:lang w:eastAsia="fr-FR"/>
                </w:rPr>
                <w:t>L. 3414-1 </w:t>
              </w:r>
            </w:hyperlink>
            <w:r w:rsidRPr="00156C80">
              <w:rPr>
                <w:rFonts w:ascii="Times New Roman" w:eastAsia="Times New Roman" w:hAnsi="Times New Roman" w:cs="Times New Roman"/>
                <w:lang w:eastAsia="fr-FR"/>
              </w:rPr>
              <w:t>;</w:t>
            </w:r>
          </w:p>
          <w:p w14:paraId="6C126912"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b) Le nom et l'adresse du détenteur du ou des animaux ;</w:t>
            </w:r>
          </w:p>
          <w:p w14:paraId="1955B55A"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c) La mention : " Usage professionnel " ;</w:t>
            </w:r>
          </w:p>
          <w:p w14:paraId="081B010F"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lastRenderedPageBreak/>
              <w:t>2° La date de délivrance ;</w:t>
            </w:r>
          </w:p>
          <w:p w14:paraId="0F045B3E"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3° La dénomination ou la formule du médicament ou de la préparation ;</w:t>
            </w:r>
          </w:p>
          <w:p w14:paraId="352D153E"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4° Les quantités délivrées ;</w:t>
            </w:r>
          </w:p>
          <w:p w14:paraId="1D94BC73"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5° Pour un médicament classé dans la catégorie des médicaments à prescription hospitalière ou dans celle des médicaments à prescription initiale hospitalière, le nom de l'établissement ou du service de santé et le nom du prescripteur ayant effectué la prescription ou la prescription initiale ;</w:t>
            </w:r>
          </w:p>
          <w:p w14:paraId="6E0E41D8"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6° Pour un médicament classé dans la catégorie des médicaments à prescription réservée à certains médecins spécialistes, la spécialité du prescripteur telle que définie à l'article </w:t>
            </w:r>
            <w:hyperlink r:id="rId24" w:tooltip="Code de la santé publique - art. R5121-91 (V)" w:history="1">
              <w:r w:rsidRPr="00156C80">
                <w:rPr>
                  <w:rFonts w:ascii="Times New Roman" w:eastAsia="Times New Roman" w:hAnsi="Times New Roman" w:cs="Times New Roman"/>
                  <w:lang w:eastAsia="fr-FR"/>
                </w:rPr>
                <w:t>R. 5121-91</w:t>
              </w:r>
            </w:hyperlink>
            <w:r w:rsidRPr="00156C80">
              <w:rPr>
                <w:rFonts w:ascii="Times New Roman" w:eastAsia="Times New Roman" w:hAnsi="Times New Roman" w:cs="Times New Roman"/>
                <w:lang w:eastAsia="fr-FR"/>
              </w:rPr>
              <w:t>.</w:t>
            </w:r>
          </w:p>
          <w:p w14:paraId="3400F2E8" w14:textId="77777777"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Les registres ou les enregistrements informatisés sont conservés pendant une durée de dix ans et sont tenus à la disposition des autorités de contrôle pendant la durée prescrite. Ces enregistrements doivent pouvoir être édités sur papier et être classés par patient, par médicament et par ordre chronologique. Ils sont mis à la disposition des autorités de contrôle à leur demande.</w:t>
            </w:r>
          </w:p>
          <w:p w14:paraId="303FD736" w14:textId="77777777" w:rsidR="007940AE" w:rsidRPr="00156C80" w:rsidRDefault="007940AE" w:rsidP="00340F5D">
            <w:pPr>
              <w:shd w:val="clear" w:color="auto" w:fill="FFFFFF"/>
              <w:spacing w:after="240"/>
              <w:jc w:val="both"/>
              <w:rPr>
                <w:rFonts w:ascii="Times New Roman" w:eastAsia="Times New Roman" w:hAnsi="Times New Roman" w:cs="Times New Roman"/>
                <w:b/>
                <w:bCs/>
                <w:lang w:eastAsia="fr-FR"/>
              </w:rPr>
            </w:pPr>
          </w:p>
        </w:tc>
        <w:tc>
          <w:tcPr>
            <w:tcW w:w="5103" w:type="dxa"/>
          </w:tcPr>
          <w:p w14:paraId="2772D02C" w14:textId="77777777" w:rsidR="00606426" w:rsidRPr="00156C80" w:rsidRDefault="00BC185A" w:rsidP="00340F5D">
            <w:pPr>
              <w:shd w:val="clear" w:color="auto" w:fill="FFFFFF"/>
              <w:spacing w:after="240"/>
              <w:jc w:val="both"/>
              <w:rPr>
                <w:rFonts w:ascii="Times New Roman" w:eastAsia="Times New Roman" w:hAnsi="Times New Roman" w:cs="Times New Roman"/>
                <w:b/>
                <w:bCs/>
                <w:lang w:eastAsia="fr-FR"/>
              </w:rPr>
            </w:pPr>
            <w:hyperlink r:id="rId25" w:history="1">
              <w:r w:rsidR="00606426" w:rsidRPr="00156C80">
                <w:rPr>
                  <w:rFonts w:ascii="Times New Roman" w:eastAsia="Times New Roman" w:hAnsi="Times New Roman" w:cs="Times New Roman"/>
                  <w:b/>
                  <w:bCs/>
                  <w:lang w:eastAsia="fr-FR"/>
                </w:rPr>
                <w:t>Article R5132-10</w:t>
              </w:r>
            </w:hyperlink>
          </w:p>
          <w:p w14:paraId="7AA8FC47" w14:textId="2FFF000D" w:rsidR="00606426" w:rsidRPr="00156C80" w:rsidRDefault="00606426"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 xml:space="preserve">Les transcriptions ou enregistrements comportent pour chaque médicament </w:t>
            </w:r>
            <w:r w:rsidRPr="00156C80">
              <w:rPr>
                <w:rFonts w:ascii="Times New Roman" w:eastAsia="Times New Roman" w:hAnsi="Times New Roman" w:cs="Times New Roman"/>
                <w:b/>
                <w:lang w:eastAsia="fr-FR"/>
              </w:rPr>
              <w:t>à usage humain</w:t>
            </w:r>
            <w:r w:rsidRPr="00156C80">
              <w:rPr>
                <w:rFonts w:ascii="Times New Roman" w:eastAsia="Times New Roman" w:hAnsi="Times New Roman" w:cs="Times New Roman"/>
                <w:lang w:eastAsia="fr-FR"/>
              </w:rPr>
              <w:t xml:space="preserve"> délivré relevant de la présente section un numéro d'ordre différent et mentionnent :</w:t>
            </w:r>
          </w:p>
          <w:p w14:paraId="3FE316E5" w14:textId="77777777" w:rsidR="00606426" w:rsidRPr="00156C80" w:rsidRDefault="00606426"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1° Le nom et l'adresse du prescripteur ou de l'auteur de la commande et, selon le cas :</w:t>
            </w:r>
          </w:p>
          <w:p w14:paraId="05F226A3" w14:textId="77777777" w:rsidR="00606426" w:rsidRPr="00156C80" w:rsidRDefault="00606426"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a) Le nom et l'adresse du malade, sous réserve des dispositions de l'article </w:t>
            </w:r>
            <w:hyperlink r:id="rId26" w:history="1">
              <w:r w:rsidRPr="00156C80">
                <w:rPr>
                  <w:rFonts w:ascii="Times New Roman" w:eastAsia="Times New Roman" w:hAnsi="Times New Roman" w:cs="Times New Roman"/>
                  <w:lang w:eastAsia="fr-FR"/>
                </w:rPr>
                <w:t>L. 3414-1 </w:t>
              </w:r>
            </w:hyperlink>
            <w:r w:rsidRPr="00156C80">
              <w:rPr>
                <w:rFonts w:ascii="Times New Roman" w:eastAsia="Times New Roman" w:hAnsi="Times New Roman" w:cs="Times New Roman"/>
                <w:lang w:eastAsia="fr-FR"/>
              </w:rPr>
              <w:t>;</w:t>
            </w:r>
          </w:p>
          <w:p w14:paraId="35C0EDB8" w14:textId="0B8CE75F" w:rsidR="00606426" w:rsidRPr="00156C80" w:rsidRDefault="00606426"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 xml:space="preserve">b) </w:t>
            </w:r>
            <w:r w:rsidRPr="00156C80">
              <w:rPr>
                <w:rFonts w:ascii="Times New Roman" w:eastAsia="Times New Roman" w:hAnsi="Times New Roman" w:cs="Times New Roman"/>
                <w:strike/>
                <w:lang w:eastAsia="fr-FR"/>
              </w:rPr>
              <w:t>Le nom et l'adresse du détenteur du ou des animaux</w:t>
            </w:r>
            <w:r w:rsidR="008C6801" w:rsidRPr="00156C80">
              <w:rPr>
                <w:rFonts w:ascii="Times New Roman" w:eastAsia="Times New Roman" w:hAnsi="Times New Roman" w:cs="Times New Roman"/>
                <w:lang w:eastAsia="fr-FR"/>
              </w:rPr>
              <w:t xml:space="preserve">, </w:t>
            </w:r>
          </w:p>
          <w:p w14:paraId="456C6FA7" w14:textId="77777777" w:rsidR="00606426" w:rsidRPr="00156C80" w:rsidRDefault="00606426"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c) La mention : " Usage professionnel " ;</w:t>
            </w:r>
          </w:p>
          <w:p w14:paraId="6C044244" w14:textId="77777777" w:rsidR="00606426" w:rsidRPr="00156C80" w:rsidRDefault="00606426"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lastRenderedPageBreak/>
              <w:t>2° La date de délivrance ;</w:t>
            </w:r>
          </w:p>
          <w:p w14:paraId="7A6F1A6B" w14:textId="77777777" w:rsidR="00606426" w:rsidRPr="00156C80" w:rsidRDefault="00606426"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3° La dénomination ou la formule du médicament ou de la préparation ;</w:t>
            </w:r>
          </w:p>
          <w:p w14:paraId="1355747C" w14:textId="77777777" w:rsidR="00606426" w:rsidRPr="00156C80" w:rsidRDefault="00606426"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4° Les quantités délivrées ;</w:t>
            </w:r>
          </w:p>
          <w:p w14:paraId="50626507" w14:textId="77777777" w:rsidR="00606426" w:rsidRPr="00156C80" w:rsidRDefault="00606426"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5° Pour un médicament classé dans la catégorie des médicaments à prescription hospitalière ou dans celle des médicaments à prescription initiale hospitalière, le nom de l'établissement ou du service de santé et le nom du prescripteur ayant effectué la prescription ou la prescription initiale ;</w:t>
            </w:r>
          </w:p>
          <w:p w14:paraId="69CAAF48" w14:textId="1E67CFA8" w:rsidR="00606426" w:rsidRPr="00156C80" w:rsidRDefault="00606426"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6° Pour un médicament classé dans la catégorie des médicaments à prescription réservée à certains médecins spécialistes, la spécialité du prescripteur telle que définie à l'article </w:t>
            </w:r>
            <w:hyperlink r:id="rId27" w:tooltip="Code de la santé publique - art. R5121-91 (V)" w:history="1">
              <w:r w:rsidRPr="00156C80">
                <w:rPr>
                  <w:rFonts w:ascii="Times New Roman" w:eastAsia="Times New Roman" w:hAnsi="Times New Roman" w:cs="Times New Roman"/>
                  <w:lang w:eastAsia="fr-FR"/>
                </w:rPr>
                <w:t>R. 5121-91</w:t>
              </w:r>
            </w:hyperlink>
            <w:r w:rsidRPr="00156C80">
              <w:rPr>
                <w:rFonts w:ascii="Times New Roman" w:eastAsia="Times New Roman" w:hAnsi="Times New Roman" w:cs="Times New Roman"/>
                <w:lang w:eastAsia="fr-FR"/>
              </w:rPr>
              <w:t>.</w:t>
            </w:r>
          </w:p>
          <w:p w14:paraId="5A18D212" w14:textId="2C43969E" w:rsidR="00585577" w:rsidRPr="00156C80" w:rsidRDefault="00585577" w:rsidP="00340F5D">
            <w:pPr>
              <w:shd w:val="clear" w:color="auto" w:fill="FFFFFF"/>
              <w:spacing w:after="240"/>
              <w:jc w:val="both"/>
              <w:rPr>
                <w:rFonts w:ascii="Times New Roman" w:eastAsia="Times New Roman" w:hAnsi="Times New Roman" w:cs="Times New Roman"/>
                <w:b/>
                <w:lang w:eastAsia="fr-FR"/>
              </w:rPr>
            </w:pPr>
            <w:r w:rsidRPr="00156C80">
              <w:rPr>
                <w:rFonts w:ascii="Times New Roman" w:eastAsia="Times New Roman" w:hAnsi="Times New Roman" w:cs="Times New Roman"/>
                <w:b/>
                <w:lang w:eastAsia="fr-FR"/>
              </w:rPr>
              <w:t>7° Lorsque le médicament à usage humain est destiné à un usage vétérinaire conformément à l’article L5143-</w:t>
            </w:r>
            <w:r w:rsidR="00167AAD" w:rsidRPr="00156C80">
              <w:rPr>
                <w:rFonts w:ascii="Times New Roman" w:eastAsia="Times New Roman" w:hAnsi="Times New Roman" w:cs="Times New Roman"/>
                <w:b/>
                <w:lang w:eastAsia="fr-FR"/>
              </w:rPr>
              <w:t>4, l</w:t>
            </w:r>
            <w:r w:rsidRPr="00156C80">
              <w:rPr>
                <w:rFonts w:ascii="Times New Roman" w:eastAsia="Times New Roman" w:hAnsi="Times New Roman" w:cs="Times New Roman"/>
                <w:b/>
                <w:lang w:eastAsia="fr-FR"/>
              </w:rPr>
              <w:t>es transcriptions ou enregistrements comportent :</w:t>
            </w:r>
          </w:p>
          <w:p w14:paraId="2780C2F9" w14:textId="7D088D75" w:rsidR="00585577" w:rsidRPr="00156C80" w:rsidRDefault="003D55AB" w:rsidP="00340F5D">
            <w:pPr>
              <w:shd w:val="clear" w:color="auto" w:fill="FFFFFF"/>
              <w:spacing w:after="240"/>
              <w:jc w:val="both"/>
              <w:rPr>
                <w:rFonts w:ascii="Times New Roman" w:eastAsia="Times New Roman" w:hAnsi="Times New Roman" w:cs="Times New Roman"/>
                <w:b/>
                <w:lang w:eastAsia="fr-FR"/>
              </w:rPr>
            </w:pPr>
            <w:r w:rsidRPr="00156C80">
              <w:rPr>
                <w:rFonts w:ascii="Times New Roman" w:eastAsia="Times New Roman" w:hAnsi="Times New Roman" w:cs="Times New Roman"/>
                <w:b/>
                <w:lang w:eastAsia="fr-FR"/>
              </w:rPr>
              <w:t>a) L</w:t>
            </w:r>
            <w:r w:rsidR="00585577" w:rsidRPr="00156C80">
              <w:rPr>
                <w:rFonts w:ascii="Times New Roman" w:eastAsia="Times New Roman" w:hAnsi="Times New Roman" w:cs="Times New Roman"/>
                <w:b/>
                <w:lang w:eastAsia="fr-FR"/>
              </w:rPr>
              <w:t>e nom et l'adresse du détenteur du ou des animaux</w:t>
            </w:r>
            <w:r w:rsidRPr="00156C80">
              <w:rPr>
                <w:rFonts w:ascii="Times New Roman" w:eastAsia="Times New Roman" w:hAnsi="Times New Roman" w:cs="Times New Roman"/>
                <w:b/>
                <w:lang w:eastAsia="fr-FR"/>
              </w:rPr>
              <w:t xml:space="preserve"> ; </w:t>
            </w:r>
          </w:p>
          <w:p w14:paraId="3B408BB2" w14:textId="2B9E15BF" w:rsidR="00585577" w:rsidRPr="00156C80" w:rsidRDefault="003D55AB" w:rsidP="00340F5D">
            <w:pPr>
              <w:shd w:val="clear" w:color="auto" w:fill="FFFFFF"/>
              <w:spacing w:after="240"/>
              <w:jc w:val="both"/>
              <w:rPr>
                <w:rFonts w:ascii="Times New Roman" w:eastAsia="Times New Roman" w:hAnsi="Times New Roman" w:cs="Times New Roman"/>
                <w:b/>
                <w:lang w:eastAsia="fr-FR"/>
              </w:rPr>
            </w:pPr>
            <w:r w:rsidRPr="00156C80">
              <w:rPr>
                <w:rFonts w:ascii="Times New Roman" w:eastAsia="Times New Roman" w:hAnsi="Times New Roman" w:cs="Times New Roman"/>
                <w:b/>
                <w:lang w:eastAsia="fr-FR"/>
              </w:rPr>
              <w:t>b) L</w:t>
            </w:r>
            <w:r w:rsidR="00585577" w:rsidRPr="00156C80">
              <w:rPr>
                <w:rFonts w:ascii="Times New Roman" w:eastAsia="Times New Roman" w:hAnsi="Times New Roman" w:cs="Times New Roman"/>
                <w:b/>
                <w:lang w:eastAsia="fr-FR"/>
              </w:rPr>
              <w:t>e numéro de lot du médicament</w:t>
            </w:r>
            <w:r w:rsidRPr="00156C80">
              <w:rPr>
                <w:rFonts w:ascii="Times New Roman" w:eastAsia="Times New Roman" w:hAnsi="Times New Roman" w:cs="Times New Roman"/>
                <w:b/>
                <w:lang w:eastAsia="fr-FR"/>
              </w:rPr>
              <w:t> ;</w:t>
            </w:r>
          </w:p>
          <w:p w14:paraId="29DB6300" w14:textId="6AB4FAFA" w:rsidR="00585577" w:rsidRPr="00156C80" w:rsidRDefault="003D55AB" w:rsidP="00340F5D">
            <w:pPr>
              <w:shd w:val="clear" w:color="auto" w:fill="FFFFFF"/>
              <w:spacing w:after="240"/>
              <w:jc w:val="both"/>
              <w:rPr>
                <w:rFonts w:ascii="Times New Roman" w:eastAsia="Times New Roman" w:hAnsi="Times New Roman" w:cs="Times New Roman"/>
                <w:b/>
                <w:lang w:eastAsia="fr-FR"/>
              </w:rPr>
            </w:pPr>
            <w:r w:rsidRPr="00156C80">
              <w:rPr>
                <w:rFonts w:ascii="Times New Roman" w:eastAsia="Times New Roman" w:hAnsi="Times New Roman" w:cs="Times New Roman"/>
                <w:b/>
                <w:lang w:eastAsia="fr-FR"/>
              </w:rPr>
              <w:t xml:space="preserve">c) </w:t>
            </w:r>
            <w:r w:rsidR="00585577" w:rsidRPr="00156C80">
              <w:rPr>
                <w:rFonts w:ascii="Times New Roman" w:eastAsia="Times New Roman" w:hAnsi="Times New Roman" w:cs="Times New Roman"/>
                <w:b/>
                <w:lang w:eastAsia="fr-FR"/>
              </w:rPr>
              <w:t>son numéro d’AMM</w:t>
            </w:r>
            <w:r w:rsidRPr="00156C80">
              <w:rPr>
                <w:rFonts w:ascii="Times New Roman" w:eastAsia="Times New Roman" w:hAnsi="Times New Roman" w:cs="Times New Roman"/>
                <w:b/>
                <w:lang w:eastAsia="fr-FR"/>
              </w:rPr>
              <w:t> ;</w:t>
            </w:r>
          </w:p>
          <w:p w14:paraId="4C753208" w14:textId="3C0D4AAC" w:rsidR="003D55AB" w:rsidRPr="00156C80" w:rsidRDefault="003D55AB" w:rsidP="00340F5D">
            <w:pPr>
              <w:shd w:val="clear" w:color="auto" w:fill="FFFFFF"/>
              <w:spacing w:after="240"/>
              <w:jc w:val="both"/>
              <w:rPr>
                <w:rFonts w:ascii="Times New Roman" w:eastAsia="Times New Roman" w:hAnsi="Times New Roman" w:cs="Times New Roman"/>
                <w:b/>
                <w:lang w:eastAsia="fr-FR"/>
              </w:rPr>
            </w:pPr>
            <w:r w:rsidRPr="00156C80">
              <w:rPr>
                <w:rFonts w:ascii="Times New Roman" w:eastAsia="Times New Roman" w:hAnsi="Times New Roman" w:cs="Times New Roman"/>
                <w:b/>
                <w:lang w:eastAsia="fr-FR"/>
              </w:rPr>
              <w:t xml:space="preserve">d) </w:t>
            </w:r>
            <w:r w:rsidR="00585577" w:rsidRPr="00156C80">
              <w:rPr>
                <w:rFonts w:ascii="Times New Roman" w:eastAsia="Times New Roman" w:hAnsi="Times New Roman" w:cs="Times New Roman"/>
                <w:b/>
                <w:lang w:eastAsia="fr-FR"/>
              </w:rPr>
              <w:t xml:space="preserve">les coordonnées du vétérinaire prescripteur </w:t>
            </w:r>
          </w:p>
          <w:p w14:paraId="6B91E0C9" w14:textId="67F12352" w:rsidR="00585577" w:rsidRPr="00156C80" w:rsidRDefault="003D55AB" w:rsidP="00340F5D">
            <w:pPr>
              <w:shd w:val="clear" w:color="auto" w:fill="FFFFFF"/>
              <w:spacing w:after="240"/>
              <w:jc w:val="both"/>
              <w:rPr>
                <w:rFonts w:ascii="Times New Roman" w:eastAsia="Times New Roman" w:hAnsi="Times New Roman" w:cs="Times New Roman"/>
                <w:b/>
                <w:lang w:eastAsia="fr-FR"/>
              </w:rPr>
            </w:pPr>
            <w:r w:rsidRPr="00156C80">
              <w:rPr>
                <w:rFonts w:ascii="Times New Roman" w:eastAsia="Times New Roman" w:hAnsi="Times New Roman" w:cs="Times New Roman"/>
                <w:b/>
                <w:lang w:eastAsia="fr-FR"/>
              </w:rPr>
              <w:t>Une</w:t>
            </w:r>
            <w:r w:rsidR="00585577" w:rsidRPr="00156C80">
              <w:rPr>
                <w:rFonts w:ascii="Times New Roman" w:eastAsia="Times New Roman" w:hAnsi="Times New Roman" w:cs="Times New Roman"/>
                <w:b/>
                <w:lang w:eastAsia="fr-FR"/>
              </w:rPr>
              <w:t xml:space="preserve"> copie de l’ordonnance vétérinaire, tel que prévu à l’article 103 du règlement (UE) 2019/6 du parlement européen et du conseil du 11 décembre </w:t>
            </w:r>
            <w:r w:rsidR="00585577" w:rsidRPr="00156C80">
              <w:rPr>
                <w:rFonts w:ascii="Times New Roman" w:eastAsia="Times New Roman" w:hAnsi="Times New Roman" w:cs="Times New Roman"/>
                <w:b/>
                <w:lang w:eastAsia="fr-FR"/>
              </w:rPr>
              <w:lastRenderedPageBreak/>
              <w:t>2018 relatif aux médicaments vétérinair</w:t>
            </w:r>
            <w:r w:rsidRPr="00156C80">
              <w:rPr>
                <w:rFonts w:ascii="Times New Roman" w:eastAsia="Times New Roman" w:hAnsi="Times New Roman" w:cs="Times New Roman"/>
                <w:b/>
                <w:lang w:eastAsia="fr-FR"/>
              </w:rPr>
              <w:t>es est conservée par le pharmacien dispensateur.</w:t>
            </w:r>
          </w:p>
          <w:p w14:paraId="0F961F33" w14:textId="73EFB435" w:rsidR="00585577" w:rsidRPr="00156C80" w:rsidRDefault="00585577" w:rsidP="00340F5D">
            <w:pPr>
              <w:shd w:val="clear" w:color="auto" w:fill="FFFFFF"/>
              <w:spacing w:after="240"/>
              <w:jc w:val="both"/>
              <w:rPr>
                <w:rFonts w:ascii="Times New Roman" w:eastAsia="Times New Roman" w:hAnsi="Times New Roman" w:cs="Times New Roman"/>
                <w:lang w:eastAsia="fr-FR"/>
              </w:rPr>
            </w:pPr>
          </w:p>
          <w:p w14:paraId="1FB35305" w14:textId="77777777" w:rsidR="00606426" w:rsidRPr="00156C80" w:rsidRDefault="00606426"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Les registres ou les enregistrements informatisés sont conservés pendant une durée de dix ans et sont tenus à la disposition des autorités de contrôle pendant la durée prescrite. Ces enregistrements doivent pouvoir être édités sur papier et être classés par patient, par médicament et par ordre chronologique. Ils sont mis à la disposition des autorités de contrôle à leur demande.</w:t>
            </w:r>
          </w:p>
          <w:p w14:paraId="1C2FF215" w14:textId="77777777" w:rsidR="007940AE" w:rsidRPr="00156C80" w:rsidRDefault="007940AE" w:rsidP="00340F5D">
            <w:pPr>
              <w:spacing w:before="100" w:beforeAutospacing="1" w:after="100" w:afterAutospacing="1"/>
              <w:jc w:val="both"/>
              <w:rPr>
                <w:rFonts w:ascii="Times New Roman" w:hAnsi="Times New Roman" w:cs="Times New Roman"/>
              </w:rPr>
            </w:pPr>
          </w:p>
        </w:tc>
        <w:tc>
          <w:tcPr>
            <w:tcW w:w="3686" w:type="dxa"/>
            <w:vAlign w:val="center"/>
          </w:tcPr>
          <w:p w14:paraId="568B2535" w14:textId="77777777" w:rsidR="008D52C3" w:rsidRPr="00156C80" w:rsidRDefault="008D52C3" w:rsidP="00340F5D">
            <w:pPr>
              <w:jc w:val="both"/>
              <w:rPr>
                <w:rFonts w:ascii="Times New Roman" w:hAnsi="Times New Roman" w:cs="Times New Roman"/>
              </w:rPr>
            </w:pPr>
          </w:p>
          <w:p w14:paraId="373BCD90" w14:textId="77777777" w:rsidR="008D52C3" w:rsidRPr="00156C80" w:rsidRDefault="008D52C3" w:rsidP="00340F5D">
            <w:pPr>
              <w:jc w:val="both"/>
              <w:rPr>
                <w:rFonts w:ascii="Times New Roman" w:hAnsi="Times New Roman" w:cs="Times New Roman"/>
              </w:rPr>
            </w:pPr>
          </w:p>
          <w:p w14:paraId="731A0DA4" w14:textId="77777777" w:rsidR="008D52C3" w:rsidRPr="00156C80" w:rsidRDefault="008D52C3" w:rsidP="00340F5D">
            <w:pPr>
              <w:jc w:val="both"/>
              <w:rPr>
                <w:rFonts w:ascii="Times New Roman" w:hAnsi="Times New Roman" w:cs="Times New Roman"/>
              </w:rPr>
            </w:pPr>
          </w:p>
          <w:p w14:paraId="1C24033C" w14:textId="77777777" w:rsidR="008D52C3" w:rsidRPr="00156C80" w:rsidRDefault="008D52C3" w:rsidP="00340F5D">
            <w:pPr>
              <w:jc w:val="both"/>
              <w:rPr>
                <w:rFonts w:ascii="Times New Roman" w:hAnsi="Times New Roman" w:cs="Times New Roman"/>
              </w:rPr>
            </w:pPr>
          </w:p>
          <w:p w14:paraId="19B9B152" w14:textId="77777777" w:rsidR="008D52C3" w:rsidRPr="00156C80" w:rsidRDefault="008D52C3" w:rsidP="00340F5D">
            <w:pPr>
              <w:jc w:val="both"/>
              <w:rPr>
                <w:rFonts w:ascii="Times New Roman" w:hAnsi="Times New Roman" w:cs="Times New Roman"/>
              </w:rPr>
            </w:pPr>
          </w:p>
          <w:p w14:paraId="68590409" w14:textId="77777777" w:rsidR="008D52C3" w:rsidRPr="00156C80" w:rsidRDefault="008D52C3" w:rsidP="00340F5D">
            <w:pPr>
              <w:jc w:val="both"/>
              <w:rPr>
                <w:rFonts w:ascii="Times New Roman" w:hAnsi="Times New Roman" w:cs="Times New Roman"/>
              </w:rPr>
            </w:pPr>
          </w:p>
          <w:p w14:paraId="1A110858" w14:textId="77777777" w:rsidR="008D52C3" w:rsidRPr="00156C80" w:rsidRDefault="008D52C3" w:rsidP="00340F5D">
            <w:pPr>
              <w:jc w:val="both"/>
              <w:rPr>
                <w:rFonts w:ascii="Times New Roman" w:hAnsi="Times New Roman" w:cs="Times New Roman"/>
              </w:rPr>
            </w:pPr>
          </w:p>
          <w:p w14:paraId="3C4D79DF" w14:textId="77777777" w:rsidR="008D52C3" w:rsidRPr="00156C80" w:rsidRDefault="008D52C3" w:rsidP="00340F5D">
            <w:pPr>
              <w:jc w:val="both"/>
              <w:rPr>
                <w:rFonts w:ascii="Times New Roman" w:hAnsi="Times New Roman" w:cs="Times New Roman"/>
              </w:rPr>
            </w:pPr>
          </w:p>
          <w:p w14:paraId="1C1BBA66" w14:textId="77777777" w:rsidR="008D52C3" w:rsidRPr="00156C80" w:rsidRDefault="008D52C3" w:rsidP="00340F5D">
            <w:pPr>
              <w:jc w:val="both"/>
              <w:rPr>
                <w:rFonts w:ascii="Times New Roman" w:hAnsi="Times New Roman" w:cs="Times New Roman"/>
              </w:rPr>
            </w:pPr>
          </w:p>
          <w:p w14:paraId="50542348" w14:textId="77777777" w:rsidR="008D52C3" w:rsidRPr="00156C80" w:rsidRDefault="008D52C3" w:rsidP="00340F5D">
            <w:pPr>
              <w:jc w:val="both"/>
              <w:rPr>
                <w:rFonts w:ascii="Times New Roman" w:hAnsi="Times New Roman" w:cs="Times New Roman"/>
              </w:rPr>
            </w:pPr>
          </w:p>
          <w:p w14:paraId="3EDB1985" w14:textId="21203CD9" w:rsidR="008D52C3" w:rsidRPr="00156C80" w:rsidRDefault="008D52C3" w:rsidP="00340F5D">
            <w:pPr>
              <w:jc w:val="both"/>
              <w:rPr>
                <w:rFonts w:ascii="Times New Roman" w:hAnsi="Times New Roman" w:cs="Times New Roman"/>
              </w:rPr>
            </w:pPr>
          </w:p>
          <w:p w14:paraId="6CCB231A" w14:textId="77777777" w:rsidR="00980BDF" w:rsidRPr="00156C80" w:rsidRDefault="00980BDF" w:rsidP="00340F5D">
            <w:pPr>
              <w:jc w:val="both"/>
              <w:rPr>
                <w:rFonts w:ascii="Times New Roman" w:hAnsi="Times New Roman" w:cs="Times New Roman"/>
              </w:rPr>
            </w:pPr>
          </w:p>
          <w:p w14:paraId="540BC111" w14:textId="77777777" w:rsidR="008D52C3" w:rsidRPr="00156C80" w:rsidRDefault="008D52C3" w:rsidP="00340F5D">
            <w:pPr>
              <w:jc w:val="both"/>
              <w:rPr>
                <w:rFonts w:ascii="Times New Roman" w:hAnsi="Times New Roman" w:cs="Times New Roman"/>
              </w:rPr>
            </w:pPr>
          </w:p>
          <w:p w14:paraId="4D7A3725" w14:textId="5AB24867" w:rsidR="007940AE" w:rsidRPr="00156C80" w:rsidRDefault="00265FC9" w:rsidP="00340F5D">
            <w:pPr>
              <w:jc w:val="both"/>
              <w:rPr>
                <w:rFonts w:ascii="Times New Roman" w:hAnsi="Times New Roman" w:cs="Times New Roman"/>
              </w:rPr>
            </w:pPr>
            <w:r w:rsidRPr="00156C80">
              <w:rPr>
                <w:rFonts w:ascii="Times New Roman" w:hAnsi="Times New Roman" w:cs="Times New Roman"/>
              </w:rPr>
              <w:t>S’agissant du b)</w:t>
            </w:r>
            <w:r w:rsidR="003D55AB" w:rsidRPr="00156C80">
              <w:rPr>
                <w:rFonts w:ascii="Times New Roman" w:hAnsi="Times New Roman" w:cs="Times New Roman"/>
              </w:rPr>
              <w:t xml:space="preserve"> dans le cadre de la cascade il est proposé un 7°</w:t>
            </w:r>
            <w:r w:rsidR="00990D79" w:rsidRPr="00156C80">
              <w:rPr>
                <w:rFonts w:ascii="Times New Roman" w:hAnsi="Times New Roman" w:cs="Times New Roman"/>
              </w:rPr>
              <w:t>.</w:t>
            </w:r>
            <w:r w:rsidRPr="00156C80">
              <w:rPr>
                <w:rFonts w:ascii="Times New Roman" w:hAnsi="Times New Roman" w:cs="Times New Roman"/>
              </w:rPr>
              <w:t xml:space="preserve"> </w:t>
            </w:r>
            <w:r w:rsidR="003D55AB" w:rsidRPr="00156C80">
              <w:rPr>
                <w:rFonts w:ascii="Times New Roman" w:hAnsi="Times New Roman" w:cs="Times New Roman"/>
              </w:rPr>
              <w:t xml:space="preserve"> </w:t>
            </w:r>
          </w:p>
          <w:p w14:paraId="57CCA5A4" w14:textId="77777777" w:rsidR="008D52C3" w:rsidRPr="00156C80" w:rsidRDefault="008D52C3" w:rsidP="00340F5D">
            <w:pPr>
              <w:jc w:val="both"/>
              <w:rPr>
                <w:rFonts w:ascii="Times New Roman" w:hAnsi="Times New Roman" w:cs="Times New Roman"/>
              </w:rPr>
            </w:pPr>
          </w:p>
          <w:p w14:paraId="28073BA3" w14:textId="77777777" w:rsidR="008D52C3" w:rsidRPr="00156C80" w:rsidRDefault="008D52C3" w:rsidP="00340F5D">
            <w:pPr>
              <w:jc w:val="both"/>
              <w:rPr>
                <w:rFonts w:ascii="Times New Roman" w:hAnsi="Times New Roman" w:cs="Times New Roman"/>
              </w:rPr>
            </w:pPr>
          </w:p>
          <w:p w14:paraId="6F9B74D8" w14:textId="77777777" w:rsidR="008D52C3" w:rsidRPr="00156C80" w:rsidRDefault="008D52C3" w:rsidP="00340F5D">
            <w:pPr>
              <w:jc w:val="both"/>
              <w:rPr>
                <w:rFonts w:ascii="Times New Roman" w:hAnsi="Times New Roman" w:cs="Times New Roman"/>
              </w:rPr>
            </w:pPr>
          </w:p>
          <w:p w14:paraId="6BEAF669" w14:textId="77777777" w:rsidR="008D52C3" w:rsidRPr="00156C80" w:rsidRDefault="008D52C3" w:rsidP="00340F5D">
            <w:pPr>
              <w:jc w:val="both"/>
              <w:rPr>
                <w:rFonts w:ascii="Times New Roman" w:hAnsi="Times New Roman" w:cs="Times New Roman"/>
              </w:rPr>
            </w:pPr>
          </w:p>
          <w:p w14:paraId="3F27C9AE" w14:textId="77777777" w:rsidR="008D52C3" w:rsidRPr="00156C80" w:rsidRDefault="008D52C3" w:rsidP="00340F5D">
            <w:pPr>
              <w:jc w:val="both"/>
              <w:rPr>
                <w:rFonts w:ascii="Times New Roman" w:hAnsi="Times New Roman" w:cs="Times New Roman"/>
              </w:rPr>
            </w:pPr>
          </w:p>
          <w:p w14:paraId="67106333" w14:textId="77777777" w:rsidR="008D52C3" w:rsidRPr="00156C80" w:rsidRDefault="008D52C3" w:rsidP="00340F5D">
            <w:pPr>
              <w:jc w:val="both"/>
              <w:rPr>
                <w:rFonts w:ascii="Times New Roman" w:hAnsi="Times New Roman" w:cs="Times New Roman"/>
              </w:rPr>
            </w:pPr>
          </w:p>
          <w:p w14:paraId="6D789007" w14:textId="77777777" w:rsidR="008D52C3" w:rsidRPr="00156C80" w:rsidRDefault="008D52C3" w:rsidP="00340F5D">
            <w:pPr>
              <w:jc w:val="both"/>
              <w:rPr>
                <w:rFonts w:ascii="Times New Roman" w:hAnsi="Times New Roman" w:cs="Times New Roman"/>
              </w:rPr>
            </w:pPr>
          </w:p>
          <w:p w14:paraId="4AC563BB" w14:textId="77777777" w:rsidR="008D52C3" w:rsidRPr="00156C80" w:rsidRDefault="008D52C3" w:rsidP="00340F5D">
            <w:pPr>
              <w:jc w:val="both"/>
              <w:rPr>
                <w:rFonts w:ascii="Times New Roman" w:hAnsi="Times New Roman" w:cs="Times New Roman"/>
              </w:rPr>
            </w:pPr>
          </w:p>
          <w:p w14:paraId="26477FD0" w14:textId="77777777" w:rsidR="008D52C3" w:rsidRPr="00156C80" w:rsidRDefault="008D52C3" w:rsidP="00340F5D">
            <w:pPr>
              <w:jc w:val="both"/>
              <w:rPr>
                <w:rFonts w:ascii="Times New Roman" w:hAnsi="Times New Roman" w:cs="Times New Roman"/>
              </w:rPr>
            </w:pPr>
          </w:p>
          <w:p w14:paraId="1E49B675" w14:textId="77777777" w:rsidR="008D52C3" w:rsidRPr="00156C80" w:rsidRDefault="008D52C3" w:rsidP="00340F5D">
            <w:pPr>
              <w:jc w:val="both"/>
              <w:rPr>
                <w:rFonts w:ascii="Times New Roman" w:hAnsi="Times New Roman" w:cs="Times New Roman"/>
              </w:rPr>
            </w:pPr>
          </w:p>
          <w:p w14:paraId="68BF3AFC" w14:textId="77777777" w:rsidR="008D52C3" w:rsidRPr="00156C80" w:rsidRDefault="008D52C3" w:rsidP="00340F5D">
            <w:pPr>
              <w:jc w:val="both"/>
              <w:rPr>
                <w:rFonts w:ascii="Times New Roman" w:hAnsi="Times New Roman" w:cs="Times New Roman"/>
              </w:rPr>
            </w:pPr>
          </w:p>
          <w:p w14:paraId="22EB483A" w14:textId="77777777" w:rsidR="008D52C3" w:rsidRPr="00156C80" w:rsidRDefault="008D52C3" w:rsidP="00340F5D">
            <w:pPr>
              <w:jc w:val="both"/>
              <w:rPr>
                <w:rFonts w:ascii="Times New Roman" w:hAnsi="Times New Roman" w:cs="Times New Roman"/>
              </w:rPr>
            </w:pPr>
          </w:p>
          <w:p w14:paraId="711A80B8" w14:textId="77777777" w:rsidR="008D52C3" w:rsidRPr="00156C80" w:rsidRDefault="008D52C3" w:rsidP="00340F5D">
            <w:pPr>
              <w:jc w:val="both"/>
              <w:rPr>
                <w:rFonts w:ascii="Times New Roman" w:hAnsi="Times New Roman" w:cs="Times New Roman"/>
              </w:rPr>
            </w:pPr>
          </w:p>
          <w:p w14:paraId="31CAC6D9" w14:textId="77777777" w:rsidR="008D52C3" w:rsidRPr="00156C80" w:rsidRDefault="008D52C3" w:rsidP="00340F5D">
            <w:pPr>
              <w:jc w:val="both"/>
              <w:rPr>
                <w:rFonts w:ascii="Times New Roman" w:hAnsi="Times New Roman" w:cs="Times New Roman"/>
              </w:rPr>
            </w:pPr>
          </w:p>
          <w:p w14:paraId="59092781" w14:textId="77777777" w:rsidR="008D52C3" w:rsidRPr="00156C80" w:rsidRDefault="008D52C3" w:rsidP="00340F5D">
            <w:pPr>
              <w:jc w:val="both"/>
              <w:rPr>
                <w:rFonts w:ascii="Times New Roman" w:hAnsi="Times New Roman" w:cs="Times New Roman"/>
              </w:rPr>
            </w:pPr>
          </w:p>
          <w:p w14:paraId="66100AA9" w14:textId="77777777" w:rsidR="008D52C3" w:rsidRPr="00156C80" w:rsidRDefault="008D52C3" w:rsidP="00340F5D">
            <w:pPr>
              <w:jc w:val="both"/>
              <w:rPr>
                <w:rFonts w:ascii="Times New Roman" w:hAnsi="Times New Roman" w:cs="Times New Roman"/>
              </w:rPr>
            </w:pPr>
          </w:p>
          <w:p w14:paraId="3E764C01" w14:textId="77777777" w:rsidR="008D52C3" w:rsidRPr="00156C80" w:rsidRDefault="008D52C3" w:rsidP="00340F5D">
            <w:pPr>
              <w:jc w:val="both"/>
              <w:rPr>
                <w:rFonts w:ascii="Times New Roman" w:hAnsi="Times New Roman" w:cs="Times New Roman"/>
              </w:rPr>
            </w:pPr>
          </w:p>
          <w:p w14:paraId="7040CA80" w14:textId="77777777" w:rsidR="008D52C3" w:rsidRPr="00156C80" w:rsidRDefault="008D52C3" w:rsidP="00340F5D">
            <w:pPr>
              <w:jc w:val="both"/>
              <w:rPr>
                <w:rFonts w:ascii="Times New Roman" w:hAnsi="Times New Roman" w:cs="Times New Roman"/>
              </w:rPr>
            </w:pPr>
          </w:p>
          <w:p w14:paraId="4A5C83BE" w14:textId="77777777" w:rsidR="008D52C3" w:rsidRPr="00156C80" w:rsidRDefault="008D52C3" w:rsidP="00340F5D">
            <w:pPr>
              <w:jc w:val="both"/>
              <w:rPr>
                <w:rFonts w:ascii="Times New Roman" w:hAnsi="Times New Roman" w:cs="Times New Roman"/>
              </w:rPr>
            </w:pPr>
          </w:p>
          <w:p w14:paraId="75E303FF" w14:textId="77777777" w:rsidR="008D52C3" w:rsidRPr="00156C80" w:rsidRDefault="008D52C3" w:rsidP="00340F5D">
            <w:pPr>
              <w:jc w:val="both"/>
              <w:rPr>
                <w:rFonts w:ascii="Times New Roman" w:hAnsi="Times New Roman" w:cs="Times New Roman"/>
              </w:rPr>
            </w:pPr>
          </w:p>
          <w:p w14:paraId="1189D959" w14:textId="77777777" w:rsidR="008D52C3" w:rsidRPr="00156C80" w:rsidRDefault="008D52C3" w:rsidP="00340F5D">
            <w:pPr>
              <w:jc w:val="both"/>
              <w:rPr>
                <w:rFonts w:ascii="Times New Roman" w:hAnsi="Times New Roman" w:cs="Times New Roman"/>
              </w:rPr>
            </w:pPr>
          </w:p>
          <w:p w14:paraId="6DAD886E" w14:textId="77777777" w:rsidR="008D52C3" w:rsidRPr="00156C80" w:rsidRDefault="008D52C3" w:rsidP="00340F5D">
            <w:pPr>
              <w:jc w:val="both"/>
              <w:rPr>
                <w:rFonts w:ascii="Times New Roman" w:hAnsi="Times New Roman" w:cs="Times New Roman"/>
              </w:rPr>
            </w:pPr>
          </w:p>
          <w:p w14:paraId="5C021715" w14:textId="77777777" w:rsidR="008D52C3" w:rsidRPr="00156C80" w:rsidRDefault="008D52C3" w:rsidP="00340F5D">
            <w:pPr>
              <w:jc w:val="both"/>
              <w:rPr>
                <w:rFonts w:ascii="Times New Roman" w:hAnsi="Times New Roman" w:cs="Times New Roman"/>
              </w:rPr>
            </w:pPr>
          </w:p>
          <w:p w14:paraId="4D8C093A" w14:textId="77777777" w:rsidR="008D52C3" w:rsidRPr="00156C80" w:rsidRDefault="008D52C3" w:rsidP="00340F5D">
            <w:pPr>
              <w:jc w:val="both"/>
              <w:rPr>
                <w:rFonts w:ascii="Times New Roman" w:hAnsi="Times New Roman" w:cs="Times New Roman"/>
              </w:rPr>
            </w:pPr>
          </w:p>
          <w:p w14:paraId="57C090E0" w14:textId="77777777" w:rsidR="008D52C3" w:rsidRPr="00156C80" w:rsidRDefault="008D52C3" w:rsidP="00340F5D">
            <w:pPr>
              <w:jc w:val="both"/>
              <w:rPr>
                <w:rFonts w:ascii="Times New Roman" w:hAnsi="Times New Roman" w:cs="Times New Roman"/>
              </w:rPr>
            </w:pPr>
          </w:p>
          <w:p w14:paraId="6E0FBFB7" w14:textId="77777777" w:rsidR="008D52C3" w:rsidRPr="00156C80" w:rsidRDefault="008D52C3" w:rsidP="00340F5D">
            <w:pPr>
              <w:jc w:val="both"/>
              <w:rPr>
                <w:rFonts w:ascii="Times New Roman" w:hAnsi="Times New Roman" w:cs="Times New Roman"/>
              </w:rPr>
            </w:pPr>
          </w:p>
          <w:p w14:paraId="70880058" w14:textId="77777777" w:rsidR="008D52C3" w:rsidRPr="00156C80" w:rsidRDefault="008D52C3" w:rsidP="00340F5D">
            <w:pPr>
              <w:jc w:val="both"/>
              <w:rPr>
                <w:rFonts w:ascii="Times New Roman" w:hAnsi="Times New Roman" w:cs="Times New Roman"/>
              </w:rPr>
            </w:pPr>
          </w:p>
          <w:p w14:paraId="10EB68CB" w14:textId="77777777" w:rsidR="008D52C3" w:rsidRPr="00156C80" w:rsidRDefault="008D52C3" w:rsidP="00340F5D">
            <w:pPr>
              <w:jc w:val="both"/>
              <w:rPr>
                <w:rFonts w:ascii="Times New Roman" w:hAnsi="Times New Roman" w:cs="Times New Roman"/>
              </w:rPr>
            </w:pPr>
          </w:p>
          <w:p w14:paraId="6CE48162" w14:textId="77777777" w:rsidR="008D52C3" w:rsidRPr="00156C80" w:rsidRDefault="008D52C3" w:rsidP="00340F5D">
            <w:pPr>
              <w:jc w:val="both"/>
              <w:rPr>
                <w:rFonts w:ascii="Times New Roman" w:hAnsi="Times New Roman" w:cs="Times New Roman"/>
              </w:rPr>
            </w:pPr>
          </w:p>
          <w:p w14:paraId="5372D8A4" w14:textId="77777777" w:rsidR="008D52C3" w:rsidRPr="00156C80" w:rsidRDefault="008D52C3" w:rsidP="00340F5D">
            <w:pPr>
              <w:jc w:val="both"/>
              <w:rPr>
                <w:rFonts w:ascii="Times New Roman" w:hAnsi="Times New Roman" w:cs="Times New Roman"/>
              </w:rPr>
            </w:pPr>
          </w:p>
          <w:p w14:paraId="281C6B88" w14:textId="77777777" w:rsidR="008D52C3" w:rsidRPr="00156C80" w:rsidRDefault="008D52C3" w:rsidP="00340F5D">
            <w:pPr>
              <w:jc w:val="both"/>
              <w:rPr>
                <w:rFonts w:ascii="Times New Roman" w:hAnsi="Times New Roman" w:cs="Times New Roman"/>
              </w:rPr>
            </w:pPr>
          </w:p>
          <w:p w14:paraId="37453C14" w14:textId="77777777" w:rsidR="008D52C3" w:rsidRPr="00156C80" w:rsidRDefault="008D52C3" w:rsidP="00340F5D">
            <w:pPr>
              <w:jc w:val="both"/>
              <w:rPr>
                <w:rFonts w:ascii="Times New Roman" w:hAnsi="Times New Roman" w:cs="Times New Roman"/>
              </w:rPr>
            </w:pPr>
          </w:p>
          <w:p w14:paraId="413416EE" w14:textId="77777777" w:rsidR="008D52C3" w:rsidRPr="00156C80" w:rsidRDefault="008D52C3" w:rsidP="00340F5D">
            <w:pPr>
              <w:jc w:val="both"/>
              <w:rPr>
                <w:rFonts w:ascii="Times New Roman" w:hAnsi="Times New Roman" w:cs="Times New Roman"/>
              </w:rPr>
            </w:pPr>
          </w:p>
          <w:p w14:paraId="2EC840C3" w14:textId="77777777" w:rsidR="008D52C3" w:rsidRPr="00156C80" w:rsidRDefault="008D52C3" w:rsidP="00340F5D">
            <w:pPr>
              <w:jc w:val="both"/>
              <w:rPr>
                <w:rFonts w:ascii="Times New Roman" w:hAnsi="Times New Roman" w:cs="Times New Roman"/>
              </w:rPr>
            </w:pPr>
          </w:p>
          <w:p w14:paraId="25C65A4C" w14:textId="77777777" w:rsidR="008D52C3" w:rsidRPr="00156C80" w:rsidRDefault="008D52C3" w:rsidP="00340F5D">
            <w:pPr>
              <w:jc w:val="both"/>
              <w:rPr>
                <w:rFonts w:ascii="Times New Roman" w:hAnsi="Times New Roman" w:cs="Times New Roman"/>
              </w:rPr>
            </w:pPr>
          </w:p>
          <w:p w14:paraId="56350067" w14:textId="77777777" w:rsidR="008D52C3" w:rsidRPr="00156C80" w:rsidRDefault="008D52C3" w:rsidP="00340F5D">
            <w:pPr>
              <w:jc w:val="both"/>
              <w:rPr>
                <w:rFonts w:ascii="Times New Roman" w:hAnsi="Times New Roman" w:cs="Times New Roman"/>
              </w:rPr>
            </w:pPr>
          </w:p>
          <w:p w14:paraId="06F027D9" w14:textId="77777777" w:rsidR="008D52C3" w:rsidRPr="00156C80" w:rsidRDefault="008D52C3" w:rsidP="00340F5D">
            <w:pPr>
              <w:jc w:val="both"/>
              <w:rPr>
                <w:rFonts w:ascii="Times New Roman" w:hAnsi="Times New Roman" w:cs="Times New Roman"/>
              </w:rPr>
            </w:pPr>
          </w:p>
          <w:p w14:paraId="22B19677" w14:textId="77777777" w:rsidR="008D52C3" w:rsidRPr="00156C80" w:rsidRDefault="008D52C3" w:rsidP="00340F5D">
            <w:pPr>
              <w:jc w:val="both"/>
              <w:rPr>
                <w:rFonts w:ascii="Times New Roman" w:hAnsi="Times New Roman" w:cs="Times New Roman"/>
              </w:rPr>
            </w:pPr>
          </w:p>
          <w:p w14:paraId="77D7E1F9" w14:textId="77777777" w:rsidR="008D52C3" w:rsidRPr="00156C80" w:rsidRDefault="008D52C3" w:rsidP="00340F5D">
            <w:pPr>
              <w:jc w:val="both"/>
              <w:rPr>
                <w:rFonts w:ascii="Times New Roman" w:hAnsi="Times New Roman" w:cs="Times New Roman"/>
              </w:rPr>
            </w:pPr>
          </w:p>
          <w:p w14:paraId="11AA9726" w14:textId="77777777" w:rsidR="008D52C3" w:rsidRPr="00156C80" w:rsidRDefault="008D52C3" w:rsidP="00340F5D">
            <w:pPr>
              <w:jc w:val="both"/>
              <w:rPr>
                <w:rFonts w:ascii="Times New Roman" w:hAnsi="Times New Roman" w:cs="Times New Roman"/>
              </w:rPr>
            </w:pPr>
          </w:p>
          <w:p w14:paraId="4D6A5806" w14:textId="77777777" w:rsidR="008D52C3" w:rsidRPr="00156C80" w:rsidRDefault="008D52C3" w:rsidP="00340F5D">
            <w:pPr>
              <w:jc w:val="both"/>
              <w:rPr>
                <w:rFonts w:ascii="Times New Roman" w:hAnsi="Times New Roman" w:cs="Times New Roman"/>
              </w:rPr>
            </w:pPr>
          </w:p>
          <w:p w14:paraId="2F2F0299" w14:textId="77777777" w:rsidR="008D52C3" w:rsidRPr="00156C80" w:rsidRDefault="008D52C3" w:rsidP="00340F5D">
            <w:pPr>
              <w:jc w:val="both"/>
              <w:rPr>
                <w:rFonts w:ascii="Times New Roman" w:hAnsi="Times New Roman" w:cs="Times New Roman"/>
              </w:rPr>
            </w:pPr>
          </w:p>
          <w:p w14:paraId="4E80A1A2" w14:textId="77777777" w:rsidR="008D52C3" w:rsidRPr="00156C80" w:rsidRDefault="008D52C3" w:rsidP="00340F5D">
            <w:pPr>
              <w:jc w:val="both"/>
              <w:rPr>
                <w:rFonts w:ascii="Times New Roman" w:hAnsi="Times New Roman" w:cs="Times New Roman"/>
              </w:rPr>
            </w:pPr>
          </w:p>
          <w:p w14:paraId="258EF5AF" w14:textId="77777777" w:rsidR="008D52C3" w:rsidRPr="00156C80" w:rsidRDefault="008D52C3" w:rsidP="00340F5D">
            <w:pPr>
              <w:jc w:val="both"/>
              <w:rPr>
                <w:rFonts w:ascii="Times New Roman" w:hAnsi="Times New Roman" w:cs="Times New Roman"/>
              </w:rPr>
            </w:pPr>
          </w:p>
          <w:p w14:paraId="7666E3B2" w14:textId="2EE3ADD1" w:rsidR="008D52C3" w:rsidRPr="00156C80" w:rsidRDefault="00990D79" w:rsidP="00990D79">
            <w:pPr>
              <w:jc w:val="both"/>
              <w:rPr>
                <w:rFonts w:ascii="Times New Roman" w:hAnsi="Times New Roman" w:cs="Times New Roman"/>
              </w:rPr>
            </w:pPr>
            <w:r w:rsidRPr="00156C80">
              <w:rPr>
                <w:rFonts w:ascii="Times New Roman" w:hAnsi="Times New Roman" w:cs="Times New Roman"/>
              </w:rPr>
              <w:t xml:space="preserve">Possibilité permise par le </w:t>
            </w:r>
            <w:r w:rsidR="008D52C3" w:rsidRPr="00156C80">
              <w:rPr>
                <w:rFonts w:ascii="Times New Roman" w:hAnsi="Times New Roman" w:cs="Times New Roman"/>
              </w:rPr>
              <w:t xml:space="preserve">paragraphe 6 de l’article </w:t>
            </w:r>
            <w:r w:rsidR="00980BDF" w:rsidRPr="00156C80">
              <w:rPr>
                <w:rFonts w:ascii="Times New Roman" w:hAnsi="Times New Roman" w:cs="Times New Roman"/>
              </w:rPr>
              <w:t xml:space="preserve">103 </w:t>
            </w:r>
            <w:r w:rsidRPr="00156C80">
              <w:rPr>
                <w:rFonts w:ascii="Times New Roman" w:hAnsi="Times New Roman" w:cs="Times New Roman"/>
              </w:rPr>
              <w:t xml:space="preserve">du règlement </w:t>
            </w:r>
            <w:r w:rsidR="00EC07D5">
              <w:rPr>
                <w:rFonts w:ascii="Times New Roman" w:hAnsi="Times New Roman" w:cs="Times New Roman"/>
              </w:rPr>
              <w:t xml:space="preserve">(UE) </w:t>
            </w:r>
            <w:r w:rsidRPr="00156C80">
              <w:rPr>
                <w:rFonts w:ascii="Times New Roman" w:hAnsi="Times New Roman" w:cs="Times New Roman"/>
              </w:rPr>
              <w:t>2019/6.</w:t>
            </w:r>
          </w:p>
        </w:tc>
      </w:tr>
      <w:tr w:rsidR="007940AE" w:rsidRPr="00156C80" w14:paraId="75AE5EF8" w14:textId="77777777" w:rsidTr="0097253F">
        <w:tc>
          <w:tcPr>
            <w:tcW w:w="5240" w:type="dxa"/>
          </w:tcPr>
          <w:p w14:paraId="79E3D233" w14:textId="5250F4A6" w:rsidR="007940AE" w:rsidRPr="00156C80" w:rsidRDefault="00BC185A" w:rsidP="00340F5D">
            <w:pPr>
              <w:shd w:val="clear" w:color="auto" w:fill="FFFFFF"/>
              <w:spacing w:after="75"/>
              <w:jc w:val="both"/>
              <w:rPr>
                <w:rFonts w:ascii="Times New Roman" w:eastAsia="Times New Roman" w:hAnsi="Times New Roman" w:cs="Times New Roman"/>
                <w:b/>
                <w:bCs/>
                <w:lang w:eastAsia="fr-FR"/>
              </w:rPr>
            </w:pPr>
            <w:hyperlink r:id="rId28" w:history="1">
              <w:r w:rsidR="007940AE" w:rsidRPr="00156C80">
                <w:rPr>
                  <w:rFonts w:ascii="Times New Roman" w:eastAsia="Times New Roman" w:hAnsi="Times New Roman" w:cs="Times New Roman"/>
                  <w:b/>
                  <w:bCs/>
                  <w:lang w:eastAsia="fr-FR"/>
                </w:rPr>
                <w:br/>
                <w:t>Article</w:t>
              </w:r>
            </w:hyperlink>
            <w:r w:rsidR="007940AE" w:rsidRPr="00156C80">
              <w:rPr>
                <w:rFonts w:ascii="Times New Roman" w:eastAsia="Times New Roman" w:hAnsi="Times New Roman" w:cs="Times New Roman"/>
                <w:b/>
                <w:bCs/>
                <w:lang w:eastAsia="fr-FR"/>
              </w:rPr>
              <w:t xml:space="preserve"> R5132-12</w:t>
            </w:r>
          </w:p>
          <w:p w14:paraId="3403DE2C" w14:textId="306C740A"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Il ne peut être délivré en une seule fois une quantité de médicaments correspondant à une durée de traitement supérieure à quatre semaines ou à un mois de trente jours selon le conditionnement.</w:t>
            </w:r>
          </w:p>
          <w:p w14:paraId="136F0A57" w14:textId="05559105"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Toutefois, les médicaments présentés sous un conditionnement correspondant à une durée de traitement supérieure à un mois peuvent être délivrés pour cette durée dans la limite de trois mois. En outre, quel que soit leur conditionnement, les médicaments contraceptifs peuvent être délivrés pour une durée de douze semaines.</w:t>
            </w:r>
          </w:p>
          <w:p w14:paraId="64FA2C5A" w14:textId="77777777" w:rsidR="007940AE" w:rsidRPr="00156C80" w:rsidRDefault="007940AE" w:rsidP="00340F5D">
            <w:pPr>
              <w:spacing w:before="100" w:beforeAutospacing="1" w:after="100" w:afterAutospacing="1"/>
              <w:jc w:val="both"/>
              <w:outlineLvl w:val="1"/>
              <w:rPr>
                <w:rFonts w:ascii="Times New Roman" w:eastAsia="Times New Roman" w:hAnsi="Times New Roman" w:cs="Times New Roman"/>
                <w:b/>
                <w:bCs/>
                <w:lang w:eastAsia="fr-FR"/>
              </w:rPr>
            </w:pPr>
          </w:p>
        </w:tc>
        <w:tc>
          <w:tcPr>
            <w:tcW w:w="5103" w:type="dxa"/>
          </w:tcPr>
          <w:p w14:paraId="0B6C87F3" w14:textId="77777777" w:rsidR="007940AE" w:rsidRPr="00156C80" w:rsidRDefault="00BC185A" w:rsidP="00340F5D">
            <w:pPr>
              <w:shd w:val="clear" w:color="auto" w:fill="FFFFFF"/>
              <w:spacing w:after="75"/>
              <w:jc w:val="both"/>
              <w:rPr>
                <w:rFonts w:ascii="Times New Roman" w:eastAsia="Times New Roman" w:hAnsi="Times New Roman" w:cs="Times New Roman"/>
                <w:b/>
                <w:bCs/>
                <w:lang w:eastAsia="fr-FR"/>
              </w:rPr>
            </w:pPr>
            <w:hyperlink r:id="rId29" w:history="1">
              <w:r w:rsidR="007940AE" w:rsidRPr="00156C80">
                <w:rPr>
                  <w:rFonts w:ascii="Times New Roman" w:eastAsia="Times New Roman" w:hAnsi="Times New Roman" w:cs="Times New Roman"/>
                  <w:b/>
                  <w:bCs/>
                  <w:lang w:eastAsia="fr-FR"/>
                </w:rPr>
                <w:br/>
                <w:t>Article</w:t>
              </w:r>
            </w:hyperlink>
            <w:r w:rsidR="007940AE" w:rsidRPr="00156C80">
              <w:rPr>
                <w:rFonts w:ascii="Times New Roman" w:eastAsia="Times New Roman" w:hAnsi="Times New Roman" w:cs="Times New Roman"/>
                <w:b/>
                <w:bCs/>
                <w:lang w:eastAsia="fr-FR"/>
              </w:rPr>
              <w:t xml:space="preserve"> R5132-12</w:t>
            </w:r>
          </w:p>
          <w:p w14:paraId="5DA82801" w14:textId="18752CCA"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 xml:space="preserve">Il ne peut être délivré en une seule fois une quantité de médicaments </w:t>
            </w:r>
            <w:r w:rsidRPr="00156C80">
              <w:rPr>
                <w:rFonts w:ascii="Times New Roman" w:hAnsi="Times New Roman" w:cs="Times New Roman"/>
                <w:b/>
                <w:bCs/>
              </w:rPr>
              <w:t xml:space="preserve">à usage humain </w:t>
            </w:r>
            <w:r w:rsidRPr="00156C80">
              <w:rPr>
                <w:rFonts w:ascii="Times New Roman" w:eastAsia="Times New Roman" w:hAnsi="Times New Roman" w:cs="Times New Roman"/>
                <w:lang w:eastAsia="fr-FR"/>
              </w:rPr>
              <w:t>correspondant à une durée de traitement supérieure à quatre semaines ou à un mois de trente jours selon le conditionnement.</w:t>
            </w:r>
          </w:p>
          <w:p w14:paraId="17138715" w14:textId="5B276BBE" w:rsidR="007940AE" w:rsidRPr="00156C80" w:rsidRDefault="007940AE"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 xml:space="preserve">Toutefois, les médicaments </w:t>
            </w:r>
            <w:r w:rsidRPr="00156C80">
              <w:rPr>
                <w:rFonts w:ascii="Times New Roman" w:hAnsi="Times New Roman" w:cs="Times New Roman"/>
                <w:b/>
                <w:bCs/>
              </w:rPr>
              <w:t>à usage humain</w:t>
            </w:r>
            <w:r w:rsidR="001A4992" w:rsidRPr="00156C80">
              <w:rPr>
                <w:rFonts w:ascii="Times New Roman" w:hAnsi="Times New Roman" w:cs="Times New Roman"/>
                <w:b/>
                <w:bCs/>
              </w:rPr>
              <w:t xml:space="preserve"> </w:t>
            </w:r>
            <w:r w:rsidR="001A4992" w:rsidRPr="00156C80">
              <w:rPr>
                <w:rFonts w:ascii="Times New Roman" w:hAnsi="Times New Roman" w:cs="Times New Roman"/>
                <w:bCs/>
              </w:rPr>
              <w:t>pré</w:t>
            </w:r>
            <w:r w:rsidRPr="00156C80">
              <w:rPr>
                <w:rFonts w:ascii="Times New Roman" w:eastAsia="Times New Roman" w:hAnsi="Times New Roman" w:cs="Times New Roman"/>
                <w:lang w:eastAsia="fr-FR"/>
              </w:rPr>
              <w:t>sentés sous un conditionnement correspondant à une durée de traitement supérieure à un mois peuvent être délivrés pour cette durée dans la limite de trois mois. En outre, quel que soit leur conditionnement, les médicaments contraceptifs peuvent être délivrés pour une durée de douze semaines.</w:t>
            </w:r>
          </w:p>
          <w:p w14:paraId="6C845DEC" w14:textId="77777777" w:rsidR="007940AE" w:rsidRPr="00156C80" w:rsidRDefault="007940AE" w:rsidP="00340F5D">
            <w:pPr>
              <w:spacing w:before="100" w:beforeAutospacing="1" w:after="100" w:afterAutospacing="1"/>
              <w:jc w:val="both"/>
              <w:rPr>
                <w:rFonts w:ascii="Times New Roman" w:hAnsi="Times New Roman" w:cs="Times New Roman"/>
              </w:rPr>
            </w:pPr>
          </w:p>
        </w:tc>
        <w:tc>
          <w:tcPr>
            <w:tcW w:w="3686" w:type="dxa"/>
            <w:vAlign w:val="center"/>
          </w:tcPr>
          <w:p w14:paraId="2D140FC9" w14:textId="6C5287B8" w:rsidR="007940AE" w:rsidRPr="00156C80" w:rsidRDefault="00F81DF6" w:rsidP="00340F5D">
            <w:pPr>
              <w:jc w:val="both"/>
              <w:rPr>
                <w:rFonts w:ascii="Times New Roman" w:hAnsi="Times New Roman" w:cs="Times New Roman"/>
              </w:rPr>
            </w:pPr>
            <w:r w:rsidRPr="00156C80">
              <w:rPr>
                <w:rFonts w:ascii="Times New Roman" w:eastAsia="Times New Roman" w:hAnsi="Times New Roman" w:cs="Times New Roman"/>
                <w:lang w:eastAsia="fr-FR"/>
              </w:rPr>
              <w:t>Les modalités de délivrance des médicament</w:t>
            </w:r>
            <w:r w:rsidR="00980BDF" w:rsidRPr="00156C80">
              <w:rPr>
                <w:rFonts w:ascii="Times New Roman" w:eastAsia="Times New Roman" w:hAnsi="Times New Roman" w:cs="Times New Roman"/>
                <w:lang w:eastAsia="fr-FR"/>
              </w:rPr>
              <w:t>s vétérinaires fractionnement/</w:t>
            </w:r>
            <w:r w:rsidRPr="00156C80">
              <w:rPr>
                <w:rFonts w:ascii="Times New Roman" w:eastAsia="Times New Roman" w:hAnsi="Times New Roman" w:cs="Times New Roman"/>
                <w:lang w:eastAsia="fr-FR"/>
              </w:rPr>
              <w:t>vente à l’unité sont renvoyés aux articles R5141-112 et suivants</w:t>
            </w:r>
            <w:r w:rsidR="00990D79" w:rsidRPr="00156C80">
              <w:rPr>
                <w:rFonts w:ascii="Times New Roman" w:eastAsia="Times New Roman" w:hAnsi="Times New Roman" w:cs="Times New Roman"/>
                <w:lang w:eastAsia="fr-FR"/>
              </w:rPr>
              <w:t>.</w:t>
            </w:r>
          </w:p>
        </w:tc>
      </w:tr>
      <w:tr w:rsidR="008C6801" w:rsidRPr="00156C80" w14:paraId="00B045F4" w14:textId="77777777" w:rsidTr="0097253F">
        <w:tc>
          <w:tcPr>
            <w:tcW w:w="5240" w:type="dxa"/>
          </w:tcPr>
          <w:p w14:paraId="3C3E7201" w14:textId="77777777" w:rsidR="008C6801" w:rsidRPr="00156C80" w:rsidRDefault="008C6801" w:rsidP="00340F5D">
            <w:pPr>
              <w:shd w:val="clear" w:color="auto" w:fill="FFFFFF"/>
              <w:spacing w:after="75"/>
              <w:jc w:val="both"/>
              <w:rPr>
                <w:rFonts w:ascii="Times New Roman" w:hAnsi="Times New Roman" w:cs="Times New Roman"/>
                <w:b/>
              </w:rPr>
            </w:pPr>
            <w:r w:rsidRPr="00156C80">
              <w:rPr>
                <w:rFonts w:ascii="Times New Roman" w:hAnsi="Times New Roman" w:cs="Times New Roman"/>
                <w:b/>
              </w:rPr>
              <w:t>Article R5132-14</w:t>
            </w:r>
          </w:p>
          <w:p w14:paraId="42A853F3" w14:textId="77777777" w:rsidR="008C6801" w:rsidRPr="00156C80" w:rsidRDefault="008C6801" w:rsidP="00340F5D">
            <w:pPr>
              <w:shd w:val="clear" w:color="auto" w:fill="FFFFFF"/>
              <w:spacing w:after="75"/>
              <w:jc w:val="both"/>
              <w:rPr>
                <w:rFonts w:ascii="Times New Roman" w:hAnsi="Times New Roman" w:cs="Times New Roman"/>
              </w:rPr>
            </w:pPr>
            <w:r w:rsidRPr="00156C80">
              <w:rPr>
                <w:rFonts w:ascii="Times New Roman" w:hAnsi="Times New Roman" w:cs="Times New Roman"/>
              </w:rPr>
              <w:t>Le renouvellement de la délivrance d'un médicament ou d'une préparation relevant de la présente section ne peut avoir lieu qu'après un délai déterminé résultant de la posologie et des quantités précédemment délivrées.</w:t>
            </w:r>
          </w:p>
          <w:p w14:paraId="4EA964F9" w14:textId="77777777" w:rsidR="008C6801" w:rsidRPr="00156C80" w:rsidRDefault="008C6801" w:rsidP="00340F5D">
            <w:pPr>
              <w:shd w:val="clear" w:color="auto" w:fill="FFFFFF"/>
              <w:spacing w:after="75"/>
              <w:jc w:val="both"/>
              <w:rPr>
                <w:rFonts w:ascii="Times New Roman" w:hAnsi="Times New Roman" w:cs="Times New Roman"/>
              </w:rPr>
            </w:pPr>
          </w:p>
          <w:p w14:paraId="53937A2D" w14:textId="77777777" w:rsidR="008C6801" w:rsidRPr="00156C80" w:rsidRDefault="008C6801" w:rsidP="00340F5D">
            <w:pPr>
              <w:shd w:val="clear" w:color="auto" w:fill="FFFFFF"/>
              <w:spacing w:after="75"/>
              <w:jc w:val="both"/>
              <w:rPr>
                <w:rFonts w:ascii="Times New Roman" w:hAnsi="Times New Roman" w:cs="Times New Roman"/>
              </w:rPr>
            </w:pPr>
            <w:r w:rsidRPr="00156C80">
              <w:rPr>
                <w:rFonts w:ascii="Times New Roman" w:hAnsi="Times New Roman" w:cs="Times New Roman"/>
              </w:rPr>
              <w:lastRenderedPageBreak/>
              <w:t>Le renouvellement fait l'objet d'un nouvel enregistrement. Lorsque le renouvellement est effectué par le même dispensateur, l'enregistrement peut consister en la seule indication du numéro afférent à la délivrance précédente.</w:t>
            </w:r>
          </w:p>
          <w:p w14:paraId="5BC2E265" w14:textId="77777777" w:rsidR="008C6801" w:rsidRPr="00156C80" w:rsidRDefault="008C6801" w:rsidP="00340F5D">
            <w:pPr>
              <w:shd w:val="clear" w:color="auto" w:fill="FFFFFF"/>
              <w:spacing w:after="75"/>
              <w:jc w:val="both"/>
              <w:rPr>
                <w:rFonts w:ascii="Times New Roman" w:hAnsi="Times New Roman" w:cs="Times New Roman"/>
              </w:rPr>
            </w:pPr>
          </w:p>
          <w:p w14:paraId="1C925F1F" w14:textId="5E74128F" w:rsidR="008C6801" w:rsidRPr="00156C80" w:rsidRDefault="008C6801" w:rsidP="00340F5D">
            <w:pPr>
              <w:shd w:val="clear" w:color="auto" w:fill="FFFFFF"/>
              <w:spacing w:after="75"/>
              <w:jc w:val="both"/>
              <w:rPr>
                <w:rFonts w:ascii="Times New Roman" w:hAnsi="Times New Roman" w:cs="Times New Roman"/>
              </w:rPr>
            </w:pPr>
            <w:r w:rsidRPr="00156C80">
              <w:rPr>
                <w:rFonts w:ascii="Times New Roman" w:hAnsi="Times New Roman" w:cs="Times New Roman"/>
              </w:rPr>
              <w:t>Sont ajoutées sur l'ordonnance les mêmes indications que celles énumérées à l'article R. 5132-13.</w:t>
            </w:r>
          </w:p>
        </w:tc>
        <w:tc>
          <w:tcPr>
            <w:tcW w:w="5103" w:type="dxa"/>
          </w:tcPr>
          <w:p w14:paraId="3745E6D6" w14:textId="77777777" w:rsidR="008C6801" w:rsidRPr="00156C80" w:rsidRDefault="008C6801" w:rsidP="00340F5D">
            <w:pPr>
              <w:shd w:val="clear" w:color="auto" w:fill="FFFFFF"/>
              <w:spacing w:after="75"/>
              <w:jc w:val="both"/>
              <w:rPr>
                <w:rFonts w:ascii="Times New Roman" w:hAnsi="Times New Roman" w:cs="Times New Roman"/>
                <w:b/>
              </w:rPr>
            </w:pPr>
            <w:r w:rsidRPr="00156C80">
              <w:rPr>
                <w:rFonts w:ascii="Times New Roman" w:hAnsi="Times New Roman" w:cs="Times New Roman"/>
                <w:b/>
              </w:rPr>
              <w:lastRenderedPageBreak/>
              <w:t>Article R5132-14</w:t>
            </w:r>
          </w:p>
          <w:p w14:paraId="0FB57DDB" w14:textId="682DDCD1" w:rsidR="008C6801" w:rsidRPr="00156C80" w:rsidRDefault="008C6801" w:rsidP="00340F5D">
            <w:pPr>
              <w:shd w:val="clear" w:color="auto" w:fill="FFFFFF"/>
              <w:spacing w:after="75"/>
              <w:jc w:val="both"/>
              <w:rPr>
                <w:rFonts w:ascii="Times New Roman" w:hAnsi="Times New Roman" w:cs="Times New Roman"/>
              </w:rPr>
            </w:pPr>
            <w:r w:rsidRPr="00156C80">
              <w:rPr>
                <w:rFonts w:ascii="Times New Roman" w:hAnsi="Times New Roman" w:cs="Times New Roman"/>
              </w:rPr>
              <w:t xml:space="preserve">Le renouvellement de la délivrance d'un médicament </w:t>
            </w:r>
            <w:r w:rsidRPr="00156C80">
              <w:rPr>
                <w:rFonts w:ascii="Times New Roman" w:hAnsi="Times New Roman" w:cs="Times New Roman"/>
                <w:b/>
              </w:rPr>
              <w:t>à usage humain</w:t>
            </w:r>
            <w:r w:rsidRPr="00156C80">
              <w:rPr>
                <w:rFonts w:ascii="Times New Roman" w:hAnsi="Times New Roman" w:cs="Times New Roman"/>
                <w:color w:val="FF0000"/>
              </w:rPr>
              <w:t xml:space="preserve"> </w:t>
            </w:r>
            <w:r w:rsidRPr="00156C80">
              <w:rPr>
                <w:rFonts w:ascii="Times New Roman" w:hAnsi="Times New Roman" w:cs="Times New Roman"/>
              </w:rPr>
              <w:t>ou d'une préparation relevant de la présente section ne peut avoir lieu qu'après un délai déterminé résultant de la posologie et des quantités précédemment délivrées.</w:t>
            </w:r>
          </w:p>
          <w:p w14:paraId="40A9F36E" w14:textId="77777777" w:rsidR="008C6801" w:rsidRPr="00156C80" w:rsidRDefault="008C6801" w:rsidP="00340F5D">
            <w:pPr>
              <w:shd w:val="clear" w:color="auto" w:fill="FFFFFF"/>
              <w:spacing w:after="75"/>
              <w:jc w:val="both"/>
              <w:rPr>
                <w:rFonts w:ascii="Times New Roman" w:hAnsi="Times New Roman" w:cs="Times New Roman"/>
              </w:rPr>
            </w:pPr>
          </w:p>
          <w:p w14:paraId="52EC97A1" w14:textId="77777777" w:rsidR="008C6801" w:rsidRPr="00156C80" w:rsidRDefault="008C6801" w:rsidP="00340F5D">
            <w:pPr>
              <w:shd w:val="clear" w:color="auto" w:fill="FFFFFF"/>
              <w:spacing w:after="75"/>
              <w:jc w:val="both"/>
              <w:rPr>
                <w:rFonts w:ascii="Times New Roman" w:hAnsi="Times New Roman" w:cs="Times New Roman"/>
              </w:rPr>
            </w:pPr>
            <w:r w:rsidRPr="00156C80">
              <w:rPr>
                <w:rFonts w:ascii="Times New Roman" w:hAnsi="Times New Roman" w:cs="Times New Roman"/>
              </w:rPr>
              <w:t>Le renouvellement fait l'objet d'un nouvel enregistrement. Lorsque le renouvellement est effectué par le même dispensateur, l'enregistrement peut consister en la seule indication du numéro afférent à la délivrance précédente.</w:t>
            </w:r>
          </w:p>
          <w:p w14:paraId="5981DF11" w14:textId="77777777" w:rsidR="008C6801" w:rsidRPr="00156C80" w:rsidRDefault="008C6801" w:rsidP="00340F5D">
            <w:pPr>
              <w:shd w:val="clear" w:color="auto" w:fill="FFFFFF"/>
              <w:spacing w:after="75"/>
              <w:jc w:val="both"/>
              <w:rPr>
                <w:rFonts w:ascii="Times New Roman" w:hAnsi="Times New Roman" w:cs="Times New Roman"/>
              </w:rPr>
            </w:pPr>
          </w:p>
          <w:p w14:paraId="3657EA59" w14:textId="66577860" w:rsidR="008C6801" w:rsidRPr="00156C80" w:rsidRDefault="008C6801" w:rsidP="00340F5D">
            <w:pPr>
              <w:shd w:val="clear" w:color="auto" w:fill="FFFFFF"/>
              <w:spacing w:after="75"/>
              <w:jc w:val="both"/>
              <w:rPr>
                <w:rFonts w:ascii="Times New Roman" w:hAnsi="Times New Roman" w:cs="Times New Roman"/>
              </w:rPr>
            </w:pPr>
            <w:r w:rsidRPr="00156C80">
              <w:rPr>
                <w:rFonts w:ascii="Times New Roman" w:hAnsi="Times New Roman" w:cs="Times New Roman"/>
              </w:rPr>
              <w:t>Sont ajoutées sur l'ordonnance les mêmes indications que celles énumérées à l'article R. 5132-13.</w:t>
            </w:r>
          </w:p>
        </w:tc>
        <w:tc>
          <w:tcPr>
            <w:tcW w:w="3686" w:type="dxa"/>
            <w:vAlign w:val="center"/>
          </w:tcPr>
          <w:p w14:paraId="65C63A1D" w14:textId="6F8FEBD0" w:rsidR="008C6801" w:rsidRPr="00156C80" w:rsidRDefault="008C6801" w:rsidP="00340F5D">
            <w:pPr>
              <w:jc w:val="both"/>
              <w:rPr>
                <w:rFonts w:ascii="Times New Roman" w:hAnsi="Times New Roman" w:cs="Times New Roman"/>
              </w:rPr>
            </w:pPr>
            <w:r w:rsidRPr="00156C80">
              <w:rPr>
                <w:rFonts w:ascii="Times New Roman" w:hAnsi="Times New Roman" w:cs="Times New Roman"/>
              </w:rPr>
              <w:lastRenderedPageBreak/>
              <w:t xml:space="preserve">Pour le </w:t>
            </w:r>
            <w:r w:rsidR="00990D79" w:rsidRPr="00156C80">
              <w:rPr>
                <w:rFonts w:ascii="Times New Roman" w:hAnsi="Times New Roman" w:cs="Times New Roman"/>
              </w:rPr>
              <w:t>médicament vétérinaire</w:t>
            </w:r>
            <w:r w:rsidRPr="00156C80">
              <w:rPr>
                <w:rFonts w:ascii="Times New Roman" w:hAnsi="Times New Roman" w:cs="Times New Roman"/>
              </w:rPr>
              <w:t> : plus de renouvellement, mais possibilité de fractionner</w:t>
            </w:r>
          </w:p>
        </w:tc>
      </w:tr>
      <w:tr w:rsidR="008C6801" w:rsidRPr="00156C80" w14:paraId="478B422E" w14:textId="77777777" w:rsidTr="0097253F">
        <w:tc>
          <w:tcPr>
            <w:tcW w:w="5240" w:type="dxa"/>
          </w:tcPr>
          <w:p w14:paraId="479E63E7" w14:textId="77777777" w:rsidR="008C6801" w:rsidRPr="00156C80" w:rsidRDefault="00BC185A" w:rsidP="00340F5D">
            <w:pPr>
              <w:shd w:val="clear" w:color="auto" w:fill="FFFFFF"/>
              <w:spacing w:after="240"/>
              <w:jc w:val="both"/>
              <w:rPr>
                <w:rFonts w:ascii="Times New Roman" w:eastAsia="Times New Roman" w:hAnsi="Times New Roman" w:cs="Times New Roman"/>
                <w:b/>
                <w:bCs/>
                <w:lang w:eastAsia="fr-FR"/>
              </w:rPr>
            </w:pPr>
            <w:hyperlink r:id="rId30" w:history="1">
              <w:r w:rsidR="008C6801" w:rsidRPr="00156C80">
                <w:rPr>
                  <w:rFonts w:ascii="Times New Roman" w:eastAsia="Times New Roman" w:hAnsi="Times New Roman" w:cs="Times New Roman"/>
                  <w:b/>
                  <w:bCs/>
                  <w:lang w:eastAsia="fr-FR"/>
                </w:rPr>
                <w:t>Article R5132-15</w:t>
              </w:r>
            </w:hyperlink>
          </w:p>
          <w:p w14:paraId="0E037FF9"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L'emballage extérieur des médicaments relevant de la présente section comporte :</w:t>
            </w:r>
          </w:p>
          <w:p w14:paraId="3751201D"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1° Si ce médicament est destiné à l'homme, un espace blanc, entouré d'un filet coloré, dans lequel le pharmacien ou le médecin dispensateur inscrit la posologie prescrite ; s'il s'agit d'un médicament classé comme stupéfiant ou soumis à la réglementation des stupéfiants, le pharmacien ou le médecin dispensateur inscrit en outre son nom, son adresse et le numéro d'ordre prévu à </w:t>
            </w:r>
            <w:hyperlink r:id="rId31" w:history="1">
              <w:r w:rsidRPr="00156C80">
                <w:rPr>
                  <w:rFonts w:ascii="Times New Roman" w:eastAsia="Times New Roman" w:hAnsi="Times New Roman" w:cs="Times New Roman"/>
                  <w:lang w:eastAsia="fr-FR"/>
                </w:rPr>
                <w:t>l'article R. 5132-10 </w:t>
              </w:r>
            </w:hyperlink>
            <w:r w:rsidRPr="00156C80">
              <w:rPr>
                <w:rFonts w:ascii="Times New Roman" w:eastAsia="Times New Roman" w:hAnsi="Times New Roman" w:cs="Times New Roman"/>
                <w:lang w:eastAsia="fr-FR"/>
              </w:rPr>
              <w:t>;</w:t>
            </w:r>
          </w:p>
          <w:p w14:paraId="3E49DC44"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2° S'il est destiné à l'animal, un espace blanc, entouré d'un filet coloré, dans lequel le pharmacien ou le vétérinaire dispensateur inscrit la posologie prescrite ainsi que la mention prévue au 12° de </w:t>
            </w:r>
            <w:hyperlink r:id="rId32" w:history="1">
              <w:r w:rsidRPr="00156C80">
                <w:rPr>
                  <w:rFonts w:ascii="Times New Roman" w:eastAsia="Times New Roman" w:hAnsi="Times New Roman" w:cs="Times New Roman"/>
                  <w:lang w:eastAsia="fr-FR"/>
                </w:rPr>
                <w:t>l'article R. 5141-73 </w:t>
              </w:r>
            </w:hyperlink>
            <w:r w:rsidRPr="00156C80">
              <w:rPr>
                <w:rFonts w:ascii="Times New Roman" w:eastAsia="Times New Roman" w:hAnsi="Times New Roman" w:cs="Times New Roman"/>
                <w:lang w:eastAsia="fr-FR"/>
              </w:rPr>
              <w:t>en caractères noirs sur fond rouge. S'il s'agit d'un médicament classé comme stupéfiant ou soumis à la réglementation des stupéfiants, le pharmacien ou le vétérinaire dispensateur inscrit en outre son nom, son adresse et le numéro d'ordre prévu à </w:t>
            </w:r>
            <w:hyperlink r:id="rId33" w:history="1">
              <w:r w:rsidRPr="00156C80">
                <w:rPr>
                  <w:rFonts w:ascii="Times New Roman" w:eastAsia="Times New Roman" w:hAnsi="Times New Roman" w:cs="Times New Roman"/>
                  <w:lang w:eastAsia="fr-FR"/>
                </w:rPr>
                <w:t>l'article R. 5141-112</w:t>
              </w:r>
            </w:hyperlink>
            <w:r w:rsidRPr="00156C80">
              <w:rPr>
                <w:rFonts w:ascii="Times New Roman" w:eastAsia="Times New Roman" w:hAnsi="Times New Roman" w:cs="Times New Roman"/>
                <w:lang w:eastAsia="fr-FR"/>
              </w:rPr>
              <w:t>.</w:t>
            </w:r>
          </w:p>
          <w:p w14:paraId="3293ED7A"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 xml:space="preserve">L'espace blanc est d'une surface suffisante pour permettre l'apposition des mentions requises ; il est placé sous la </w:t>
            </w:r>
            <w:r w:rsidRPr="00156C80">
              <w:rPr>
                <w:rFonts w:ascii="Times New Roman" w:eastAsia="Times New Roman" w:hAnsi="Times New Roman" w:cs="Times New Roman"/>
                <w:lang w:eastAsia="fr-FR"/>
              </w:rPr>
              <w:lastRenderedPageBreak/>
              <w:t>dénomination spéciale de la spécialité pharmaceutique ou du produit.</w:t>
            </w:r>
          </w:p>
          <w:p w14:paraId="700A33D0"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L'étiquetage du récipient et le conditionnement des médicaments mentionnés au premier alinéa comportent d'une façon lisible :</w:t>
            </w:r>
          </w:p>
          <w:p w14:paraId="5272B23D"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a) Pour les médicaments vétérinaires, les mentions " Respecter les doses prescrites " en caractères noirs sur fond rouge et " Uniquement sur ordonnance " imprimée en caractères noirs et, lorsque le médicament est destiné à une autre voie d'administration que les voies orale, sublinguale, perlinguale et injectable, " Ne pas faire avaler " en caractères noirs sur fond rouge ;</w:t>
            </w:r>
          </w:p>
          <w:p w14:paraId="152CBBC8"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b) Pour les médicaments à usage humain, à l'exception des préparations magistrales et hospitalières mentionnées aux 1° et 2° de l'article </w:t>
            </w:r>
            <w:hyperlink r:id="rId34" w:history="1">
              <w:r w:rsidRPr="00156C80">
                <w:rPr>
                  <w:rFonts w:ascii="Times New Roman" w:eastAsia="Times New Roman" w:hAnsi="Times New Roman" w:cs="Times New Roman"/>
                  <w:lang w:eastAsia="fr-FR"/>
                </w:rPr>
                <w:t>L. 5121-1</w:t>
              </w:r>
            </w:hyperlink>
            <w:r w:rsidRPr="00156C80">
              <w:rPr>
                <w:rFonts w:ascii="Times New Roman" w:eastAsia="Times New Roman" w:hAnsi="Times New Roman" w:cs="Times New Roman"/>
                <w:lang w:eastAsia="fr-FR"/>
              </w:rPr>
              <w:t> du code de la santé publique et utilisées pour la réalisation d'autres préparations, les mentions " Respecter les doses prescrites " en caractères noirs sur fond rouge, " Uniquement sur ordonnance " en caractères noirs et, lorsque le médicament est destiné à une autre voie d'administration que les voies orale, sublinguale, perlinguale et injectable, " Ne pas avaler " en caractères noirs sur fond rouge.</w:t>
            </w:r>
          </w:p>
          <w:p w14:paraId="702CB787"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Pour les préparations magistrales et hospitalières qui ne sont pas destinées à être administrées directement au patient et qui sont utilisées pour la réalisation d'autres préparations, la mention " Uniquement sur ordonnance " en caractères noirs.</w:t>
            </w:r>
          </w:p>
          <w:p w14:paraId="01FF3936" w14:textId="5F70C27D" w:rsidR="008C6801" w:rsidRPr="00156C80" w:rsidRDefault="008C6801" w:rsidP="00340F5D">
            <w:pPr>
              <w:shd w:val="clear" w:color="auto" w:fill="FFFFFF"/>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br/>
              <w:t>Lorsque les médicaments sont contenus dans un emballage extérieur conforme aux dispositions du présent article :</w:t>
            </w:r>
          </w:p>
          <w:p w14:paraId="3742700F"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lastRenderedPageBreak/>
              <w:t>1° La mention " Uniquement sur ordonnance " n'est pas obligatoire pour les conditionnements primaires ne contenant qu'une dose d'utilisation ;</w:t>
            </w:r>
          </w:p>
          <w:p w14:paraId="0AD1C612"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2° La mention " Respecter les doses prescrites " n'est pas obligatoire pour les ampoules ou autres petits conditionnements primaires pour lesquels l'apposition de cette mention ne permettrait pas une lisibilité optimale des mentions prévues à </w:t>
            </w:r>
            <w:hyperlink r:id="rId35" w:history="1">
              <w:r w:rsidRPr="00156C80">
                <w:rPr>
                  <w:rFonts w:ascii="Times New Roman" w:eastAsia="Times New Roman" w:hAnsi="Times New Roman" w:cs="Times New Roman"/>
                  <w:lang w:eastAsia="fr-FR"/>
                </w:rPr>
                <w:t>l'article R. 5121-142 </w:t>
              </w:r>
            </w:hyperlink>
            <w:r w:rsidRPr="00156C80">
              <w:rPr>
                <w:rFonts w:ascii="Times New Roman" w:eastAsia="Times New Roman" w:hAnsi="Times New Roman" w:cs="Times New Roman"/>
                <w:lang w:eastAsia="fr-FR"/>
              </w:rPr>
              <w:t>et à </w:t>
            </w:r>
            <w:hyperlink r:id="rId36" w:history="1">
              <w:r w:rsidRPr="00156C80">
                <w:rPr>
                  <w:rFonts w:ascii="Times New Roman" w:eastAsia="Times New Roman" w:hAnsi="Times New Roman" w:cs="Times New Roman"/>
                  <w:lang w:eastAsia="fr-FR"/>
                </w:rPr>
                <w:t>l'article R. 5141-74</w:t>
              </w:r>
            </w:hyperlink>
            <w:r w:rsidRPr="00156C80">
              <w:rPr>
                <w:rFonts w:ascii="Times New Roman" w:eastAsia="Times New Roman" w:hAnsi="Times New Roman" w:cs="Times New Roman"/>
                <w:lang w:eastAsia="fr-FR"/>
              </w:rPr>
              <w:t>.</w:t>
            </w:r>
          </w:p>
          <w:p w14:paraId="33FC547B" w14:textId="37682E76" w:rsidR="008C6801" w:rsidRPr="00156C80" w:rsidRDefault="008C6801" w:rsidP="00340F5D">
            <w:pPr>
              <w:spacing w:before="100" w:beforeAutospacing="1" w:after="100" w:afterAutospacing="1"/>
              <w:jc w:val="both"/>
              <w:rPr>
                <w:rFonts w:ascii="Times New Roman" w:eastAsia="Times New Roman" w:hAnsi="Times New Roman" w:cs="Times New Roman"/>
                <w:lang w:eastAsia="fr-FR"/>
              </w:rPr>
            </w:pPr>
          </w:p>
        </w:tc>
        <w:tc>
          <w:tcPr>
            <w:tcW w:w="5103" w:type="dxa"/>
          </w:tcPr>
          <w:p w14:paraId="0A9849F8" w14:textId="20C7A93B" w:rsidR="008C6801" w:rsidRPr="009C7B5B" w:rsidRDefault="00BC185A" w:rsidP="00340F5D">
            <w:pPr>
              <w:shd w:val="clear" w:color="auto" w:fill="FFFFFF"/>
              <w:spacing w:after="240"/>
              <w:jc w:val="both"/>
              <w:rPr>
                <w:rFonts w:ascii="Times New Roman" w:eastAsia="Times New Roman" w:hAnsi="Times New Roman" w:cs="Times New Roman"/>
                <w:b/>
                <w:bCs/>
                <w:lang w:eastAsia="fr-FR"/>
              </w:rPr>
            </w:pPr>
            <w:hyperlink r:id="rId37" w:history="1">
              <w:r w:rsidR="008C6801" w:rsidRPr="009C7B5B">
                <w:rPr>
                  <w:rFonts w:ascii="Times New Roman" w:eastAsia="Times New Roman" w:hAnsi="Times New Roman" w:cs="Times New Roman"/>
                  <w:b/>
                  <w:bCs/>
                  <w:lang w:eastAsia="fr-FR"/>
                </w:rPr>
                <w:t>Article R5132-15</w:t>
              </w:r>
            </w:hyperlink>
          </w:p>
          <w:p w14:paraId="6B6DA8BD" w14:textId="77777777" w:rsidR="009C7B5B" w:rsidRPr="009C7B5B" w:rsidRDefault="009C7B5B" w:rsidP="009C7B5B">
            <w:pPr>
              <w:shd w:val="clear" w:color="auto" w:fill="FFFFFF"/>
              <w:spacing w:after="240"/>
              <w:jc w:val="both"/>
              <w:rPr>
                <w:rFonts w:ascii="Times New Roman" w:eastAsia="Times New Roman" w:hAnsi="Times New Roman" w:cs="Times New Roman"/>
                <w:bCs/>
                <w:strike/>
                <w:lang w:eastAsia="fr-FR"/>
              </w:rPr>
            </w:pPr>
            <w:r w:rsidRPr="009C7B5B">
              <w:rPr>
                <w:rFonts w:ascii="Times New Roman" w:eastAsia="Times New Roman" w:hAnsi="Times New Roman" w:cs="Times New Roman"/>
                <w:bCs/>
                <w:strike/>
                <w:lang w:eastAsia="fr-FR"/>
              </w:rPr>
              <w:t>L'emballage extérieur des médicaments relevant de la présente section comporte :</w:t>
            </w:r>
          </w:p>
          <w:p w14:paraId="68EF4714" w14:textId="77777777" w:rsidR="009C7B5B" w:rsidRPr="009C7B5B" w:rsidRDefault="009C7B5B" w:rsidP="009C7B5B">
            <w:pPr>
              <w:shd w:val="clear" w:color="auto" w:fill="FFFFFF"/>
              <w:spacing w:after="240"/>
              <w:jc w:val="both"/>
              <w:rPr>
                <w:rFonts w:ascii="Times New Roman" w:eastAsia="Times New Roman" w:hAnsi="Times New Roman" w:cs="Times New Roman"/>
                <w:bCs/>
                <w:strike/>
                <w:lang w:eastAsia="fr-FR"/>
              </w:rPr>
            </w:pPr>
            <w:r w:rsidRPr="009C7B5B">
              <w:rPr>
                <w:rFonts w:ascii="Times New Roman" w:eastAsia="Times New Roman" w:hAnsi="Times New Roman" w:cs="Times New Roman"/>
                <w:bCs/>
                <w:strike/>
                <w:lang w:eastAsia="fr-FR"/>
              </w:rPr>
              <w:t>1° Si ce médicament est destiné à l'homme, un espace blanc, entouré d'un filet coloré, dans lequel le pharmacien ou le médecin dispensateur inscrit la posologie prescrite ; s'il s'agit d'un médicament classé comme stupéfiant ou soumis à la réglementation des stupéfiants, le pharmacien ou le médecin dispensateur inscrit en outre son nom, son adresse et le numéro d'ordre prévu à l'article R. 5132-10 ;</w:t>
            </w:r>
          </w:p>
          <w:p w14:paraId="3E86C42D" w14:textId="77777777" w:rsidR="009C7B5B" w:rsidRPr="009C7B5B" w:rsidRDefault="009C7B5B" w:rsidP="009C7B5B">
            <w:pPr>
              <w:shd w:val="clear" w:color="auto" w:fill="FFFFFF"/>
              <w:spacing w:after="240"/>
              <w:jc w:val="both"/>
              <w:rPr>
                <w:rFonts w:ascii="Times New Roman" w:eastAsia="Times New Roman" w:hAnsi="Times New Roman" w:cs="Times New Roman"/>
                <w:bCs/>
                <w:strike/>
                <w:lang w:eastAsia="fr-FR"/>
              </w:rPr>
            </w:pPr>
            <w:r w:rsidRPr="009C7B5B">
              <w:rPr>
                <w:rFonts w:ascii="Times New Roman" w:eastAsia="Times New Roman" w:hAnsi="Times New Roman" w:cs="Times New Roman"/>
                <w:bCs/>
                <w:strike/>
                <w:lang w:eastAsia="fr-FR"/>
              </w:rPr>
              <w:t>2° S'il est destiné à l'animal, un espace blanc, entouré d'un filet coloré, dans lequel le pharmacien ou le vétérinaire dispensateur inscrit la posologie prescrite ainsi que la mention prévue au 12° de l'article R. 5141-73 en caractères noirs sur fond rouge. S'il s'agit d'un médicament classé comme stupéfiant ou soumis à la réglementation des stupéfiants, le pharmacien ou le vétérinaire dispensateur inscrit en outre son nom, son adresse et le numéro d'ordre prévu à l'article R. 5141-112.</w:t>
            </w:r>
          </w:p>
          <w:p w14:paraId="5320BA21" w14:textId="77777777" w:rsidR="009C7B5B" w:rsidRPr="009C7B5B" w:rsidRDefault="009C7B5B" w:rsidP="009C7B5B">
            <w:pPr>
              <w:shd w:val="clear" w:color="auto" w:fill="FFFFFF"/>
              <w:spacing w:after="240"/>
              <w:jc w:val="both"/>
              <w:rPr>
                <w:rFonts w:ascii="Times New Roman" w:eastAsia="Times New Roman" w:hAnsi="Times New Roman" w:cs="Times New Roman"/>
                <w:bCs/>
                <w:strike/>
                <w:lang w:eastAsia="fr-FR"/>
              </w:rPr>
            </w:pPr>
            <w:r w:rsidRPr="009C7B5B">
              <w:rPr>
                <w:rFonts w:ascii="Times New Roman" w:eastAsia="Times New Roman" w:hAnsi="Times New Roman" w:cs="Times New Roman"/>
                <w:bCs/>
                <w:strike/>
                <w:lang w:eastAsia="fr-FR"/>
              </w:rPr>
              <w:t>L'espace blanc est d'une surface suffisante pour permettre l'apposition des mentions requises ; il est</w:t>
            </w:r>
            <w:r w:rsidRPr="009C7B5B">
              <w:rPr>
                <w:rFonts w:ascii="Times New Roman" w:eastAsia="Times New Roman" w:hAnsi="Times New Roman" w:cs="Times New Roman"/>
                <w:bCs/>
                <w:lang w:eastAsia="fr-FR"/>
              </w:rPr>
              <w:t xml:space="preserve"> </w:t>
            </w:r>
            <w:r w:rsidRPr="009C7B5B">
              <w:rPr>
                <w:rFonts w:ascii="Times New Roman" w:eastAsia="Times New Roman" w:hAnsi="Times New Roman" w:cs="Times New Roman"/>
                <w:bCs/>
                <w:strike/>
                <w:lang w:eastAsia="fr-FR"/>
              </w:rPr>
              <w:lastRenderedPageBreak/>
              <w:t>placé sous la dénomination spéciale de la spécialité pharmaceutique ou du produit.</w:t>
            </w:r>
          </w:p>
          <w:p w14:paraId="29915E47" w14:textId="77777777" w:rsidR="009C7B5B" w:rsidRPr="009C7B5B" w:rsidRDefault="009C7B5B" w:rsidP="009C7B5B">
            <w:pPr>
              <w:shd w:val="clear" w:color="auto" w:fill="FFFFFF"/>
              <w:spacing w:after="240"/>
              <w:jc w:val="both"/>
              <w:rPr>
                <w:rFonts w:ascii="Times New Roman" w:eastAsia="Times New Roman" w:hAnsi="Times New Roman" w:cs="Times New Roman"/>
                <w:bCs/>
                <w:strike/>
                <w:lang w:eastAsia="fr-FR"/>
              </w:rPr>
            </w:pPr>
            <w:r w:rsidRPr="009C7B5B">
              <w:rPr>
                <w:rFonts w:ascii="Times New Roman" w:eastAsia="Times New Roman" w:hAnsi="Times New Roman" w:cs="Times New Roman"/>
                <w:bCs/>
                <w:strike/>
                <w:lang w:eastAsia="fr-FR"/>
              </w:rPr>
              <w:t>L'étiquetage du récipient et le conditionnement des médicaments mentionnés au premier alinéa comportent d'une façon lisible :</w:t>
            </w:r>
          </w:p>
          <w:p w14:paraId="48DA9EE9" w14:textId="77777777" w:rsidR="009C7B5B" w:rsidRPr="009C7B5B" w:rsidRDefault="009C7B5B" w:rsidP="009C7B5B">
            <w:pPr>
              <w:shd w:val="clear" w:color="auto" w:fill="FFFFFF"/>
              <w:spacing w:after="240"/>
              <w:jc w:val="both"/>
              <w:rPr>
                <w:rFonts w:ascii="Times New Roman" w:eastAsia="Times New Roman" w:hAnsi="Times New Roman" w:cs="Times New Roman"/>
                <w:bCs/>
                <w:strike/>
                <w:lang w:eastAsia="fr-FR"/>
              </w:rPr>
            </w:pPr>
            <w:r w:rsidRPr="009C7B5B">
              <w:rPr>
                <w:rFonts w:ascii="Times New Roman" w:eastAsia="Times New Roman" w:hAnsi="Times New Roman" w:cs="Times New Roman"/>
                <w:bCs/>
                <w:strike/>
                <w:lang w:eastAsia="fr-FR"/>
              </w:rPr>
              <w:t>a) Pour les médicaments vétérinaires, les mentions " Respecter les doses prescrites " en caractères noirs sur fond rouge et " Uniquement sur ordonnance " imprimée en caractères noirs et, lorsque le médicament est destiné à une autre voie d'administration que les voies orale, sublinguale, perlinguale et injectable, " Ne pas faire avaler " en caractères noirs sur fond rouge ;</w:t>
            </w:r>
          </w:p>
          <w:p w14:paraId="060F37AD" w14:textId="77777777" w:rsidR="009C7B5B" w:rsidRPr="009C7B5B" w:rsidRDefault="009C7B5B" w:rsidP="009C7B5B">
            <w:pPr>
              <w:shd w:val="clear" w:color="auto" w:fill="FFFFFF"/>
              <w:spacing w:after="240"/>
              <w:jc w:val="both"/>
              <w:rPr>
                <w:rFonts w:ascii="Times New Roman" w:eastAsia="Times New Roman" w:hAnsi="Times New Roman" w:cs="Times New Roman"/>
                <w:bCs/>
                <w:strike/>
                <w:lang w:eastAsia="fr-FR"/>
              </w:rPr>
            </w:pPr>
            <w:r w:rsidRPr="009C7B5B">
              <w:rPr>
                <w:rFonts w:ascii="Times New Roman" w:eastAsia="Times New Roman" w:hAnsi="Times New Roman" w:cs="Times New Roman"/>
                <w:bCs/>
                <w:strike/>
                <w:lang w:eastAsia="fr-FR"/>
              </w:rPr>
              <w:t>b) Pour les médicaments à usage humain, à l'exception des préparations magistrales et hospitalières mentionnées aux 1° et 2° de l'article L. 5121-1 du code de la santé publique et utilisées pour la réalisation d'autres préparations, les mentions " Respecter les doses prescrites " en caractères noirs sur fond rouge, " Uniquement sur ordonnance " en caractères noirs et, lorsque le médicament est destiné à une autre voie d'administration que les voies orale, sublinguale, perlinguale et injectable, " Ne pas avaler " en caractères noirs sur fond rouge.</w:t>
            </w:r>
          </w:p>
          <w:p w14:paraId="10D791F6" w14:textId="77777777" w:rsidR="009C7B5B" w:rsidRPr="009C7B5B" w:rsidRDefault="009C7B5B" w:rsidP="009C7B5B">
            <w:pPr>
              <w:shd w:val="clear" w:color="auto" w:fill="FFFFFF"/>
              <w:spacing w:after="240"/>
              <w:jc w:val="both"/>
              <w:rPr>
                <w:rFonts w:ascii="Times New Roman" w:eastAsia="Times New Roman" w:hAnsi="Times New Roman" w:cs="Times New Roman"/>
                <w:bCs/>
                <w:strike/>
                <w:lang w:eastAsia="fr-FR"/>
              </w:rPr>
            </w:pPr>
            <w:r w:rsidRPr="009C7B5B">
              <w:rPr>
                <w:rFonts w:ascii="Times New Roman" w:eastAsia="Times New Roman" w:hAnsi="Times New Roman" w:cs="Times New Roman"/>
                <w:bCs/>
                <w:strike/>
                <w:lang w:eastAsia="fr-FR"/>
              </w:rPr>
              <w:t>Pour les préparations magistrales et hospitalières qui ne sont pas destinées à être administrées directement au patient et qui sont utilisées pour la réalisation d'autres préparations, la mention " Uniquement sur ordonnance " en caractères noirs.</w:t>
            </w:r>
          </w:p>
          <w:p w14:paraId="390740FE" w14:textId="77777777" w:rsidR="009C7B5B" w:rsidRPr="009C7B5B" w:rsidRDefault="009C7B5B" w:rsidP="009C7B5B">
            <w:pPr>
              <w:shd w:val="clear" w:color="auto" w:fill="FFFFFF"/>
              <w:spacing w:after="240"/>
              <w:jc w:val="both"/>
              <w:rPr>
                <w:rFonts w:ascii="Times New Roman" w:eastAsia="Times New Roman" w:hAnsi="Times New Roman" w:cs="Times New Roman"/>
                <w:bCs/>
                <w:lang w:eastAsia="fr-FR"/>
              </w:rPr>
            </w:pPr>
          </w:p>
          <w:p w14:paraId="665513B5" w14:textId="77777777" w:rsidR="009C7B5B" w:rsidRPr="009C7B5B" w:rsidRDefault="009C7B5B" w:rsidP="009C7B5B">
            <w:pPr>
              <w:shd w:val="clear" w:color="auto" w:fill="FFFFFF"/>
              <w:spacing w:after="240"/>
              <w:jc w:val="both"/>
              <w:rPr>
                <w:rFonts w:ascii="Times New Roman" w:eastAsia="Times New Roman" w:hAnsi="Times New Roman" w:cs="Times New Roman"/>
                <w:bCs/>
                <w:strike/>
                <w:lang w:eastAsia="fr-FR"/>
              </w:rPr>
            </w:pPr>
            <w:r w:rsidRPr="009C7B5B">
              <w:rPr>
                <w:rFonts w:ascii="Times New Roman" w:eastAsia="Times New Roman" w:hAnsi="Times New Roman" w:cs="Times New Roman"/>
                <w:bCs/>
                <w:strike/>
                <w:lang w:eastAsia="fr-FR"/>
              </w:rPr>
              <w:lastRenderedPageBreak/>
              <w:t>Lorsque les médicaments sont contenus dans un emballage extérieur conforme aux dispositions du présent article :</w:t>
            </w:r>
          </w:p>
          <w:p w14:paraId="68E1F2E0" w14:textId="77777777" w:rsidR="009C7B5B" w:rsidRPr="009C7B5B" w:rsidRDefault="009C7B5B" w:rsidP="009C7B5B">
            <w:pPr>
              <w:shd w:val="clear" w:color="auto" w:fill="FFFFFF"/>
              <w:spacing w:after="240"/>
              <w:jc w:val="both"/>
              <w:rPr>
                <w:rFonts w:ascii="Times New Roman" w:eastAsia="Times New Roman" w:hAnsi="Times New Roman" w:cs="Times New Roman"/>
                <w:bCs/>
                <w:strike/>
                <w:lang w:eastAsia="fr-FR"/>
              </w:rPr>
            </w:pPr>
            <w:r w:rsidRPr="009C7B5B">
              <w:rPr>
                <w:rFonts w:ascii="Times New Roman" w:eastAsia="Times New Roman" w:hAnsi="Times New Roman" w:cs="Times New Roman"/>
                <w:bCs/>
                <w:strike/>
                <w:lang w:eastAsia="fr-FR"/>
              </w:rPr>
              <w:t>1° La mention " Uniquement sur ordonnance " n'est pas obligatoire pour les conditionnements primaires ne contenant qu'une dose d'utilisation ;</w:t>
            </w:r>
          </w:p>
          <w:p w14:paraId="3F2F5956" w14:textId="77777777" w:rsidR="009C7B5B" w:rsidRPr="009C7B5B" w:rsidRDefault="009C7B5B" w:rsidP="009C7B5B">
            <w:pPr>
              <w:shd w:val="clear" w:color="auto" w:fill="FFFFFF"/>
              <w:spacing w:after="240"/>
              <w:jc w:val="both"/>
              <w:rPr>
                <w:rFonts w:ascii="Times New Roman" w:eastAsia="Times New Roman" w:hAnsi="Times New Roman" w:cs="Times New Roman"/>
                <w:bCs/>
                <w:strike/>
                <w:lang w:eastAsia="fr-FR"/>
              </w:rPr>
            </w:pPr>
            <w:r w:rsidRPr="009C7B5B">
              <w:rPr>
                <w:rFonts w:ascii="Times New Roman" w:eastAsia="Times New Roman" w:hAnsi="Times New Roman" w:cs="Times New Roman"/>
                <w:bCs/>
                <w:strike/>
                <w:lang w:eastAsia="fr-FR"/>
              </w:rPr>
              <w:t>2° La mention " Respecter les doses prescrites " n'est pas obligatoire pour les ampoules ou autres petits conditionnements primaires pour lesquels l'apposition de cette mention ne permettrait pas une lisibilité optimale des mentions prévues à l'article R. 5121-142 et à l'article R. 5141-74.</w:t>
            </w:r>
          </w:p>
          <w:p w14:paraId="26B4033E" w14:textId="77777777" w:rsidR="009C7B5B" w:rsidRPr="009C7B5B" w:rsidRDefault="009C7B5B" w:rsidP="00340F5D">
            <w:pPr>
              <w:shd w:val="clear" w:color="auto" w:fill="FFFFFF"/>
              <w:spacing w:after="240"/>
              <w:jc w:val="both"/>
              <w:rPr>
                <w:rFonts w:ascii="Times New Roman" w:eastAsia="Times New Roman" w:hAnsi="Times New Roman" w:cs="Times New Roman"/>
                <w:bCs/>
                <w:lang w:eastAsia="fr-FR"/>
              </w:rPr>
            </w:pPr>
          </w:p>
          <w:p w14:paraId="30B39642" w14:textId="119167A4" w:rsidR="008C6801" w:rsidRPr="009C7B5B" w:rsidRDefault="008C6801" w:rsidP="009C7B5B">
            <w:pPr>
              <w:shd w:val="clear" w:color="auto" w:fill="FFFFFF"/>
              <w:spacing w:after="240"/>
              <w:jc w:val="both"/>
              <w:rPr>
                <w:rFonts w:ascii="Times New Roman" w:eastAsia="Times New Roman" w:hAnsi="Times New Roman" w:cs="Times New Roman"/>
                <w:lang w:eastAsia="fr-FR"/>
              </w:rPr>
            </w:pPr>
            <w:r w:rsidRPr="009C7B5B">
              <w:rPr>
                <w:rFonts w:ascii="Times New Roman" w:eastAsia="Times New Roman" w:hAnsi="Times New Roman" w:cs="Times New Roman"/>
                <w:b/>
                <w:lang w:eastAsia="fr-FR"/>
              </w:rPr>
              <w:t>L'emballage extérieur des médicaments</w:t>
            </w:r>
            <w:r w:rsidRPr="009C7B5B">
              <w:rPr>
                <w:rFonts w:ascii="Times New Roman" w:eastAsia="Times New Roman" w:hAnsi="Times New Roman" w:cs="Times New Roman"/>
                <w:b/>
                <w:color w:val="FF0000"/>
                <w:lang w:eastAsia="fr-FR"/>
              </w:rPr>
              <w:t xml:space="preserve"> </w:t>
            </w:r>
            <w:r w:rsidRPr="009C7B5B">
              <w:rPr>
                <w:rFonts w:ascii="Times New Roman" w:eastAsia="Times New Roman" w:hAnsi="Times New Roman" w:cs="Times New Roman"/>
                <w:b/>
                <w:lang w:eastAsia="fr-FR"/>
              </w:rPr>
              <w:t>à usage humain relevant de la présente section comporte un espace blanc, entouré d'un filet coloré, dans lequel le pharmacien ou le médecin dispensateur inscrit la posologie prescrite ; s'il s'agit d'un médicament classé comme stupéfiant ou soumis à la réglementation des stupéfiants, le pharmacien ou le médecin dispensateur inscrit en outre son nom, son adresse et le numéro d'ordre prévu à </w:t>
            </w:r>
            <w:hyperlink r:id="rId38" w:history="1">
              <w:r w:rsidRPr="009C7B5B">
                <w:rPr>
                  <w:rFonts w:ascii="Times New Roman" w:eastAsia="Times New Roman" w:hAnsi="Times New Roman" w:cs="Times New Roman"/>
                  <w:b/>
                  <w:lang w:eastAsia="fr-FR"/>
                </w:rPr>
                <w:t>l'article R. 5132-10</w:t>
              </w:r>
              <w:r w:rsidR="00F947A4" w:rsidRPr="009C7B5B">
                <w:rPr>
                  <w:rFonts w:ascii="Times New Roman" w:eastAsia="Times New Roman" w:hAnsi="Times New Roman" w:cs="Times New Roman"/>
                  <w:b/>
                  <w:lang w:eastAsia="fr-FR"/>
                </w:rPr>
                <w:t>.</w:t>
              </w:r>
              <w:r w:rsidRPr="009C7B5B">
                <w:rPr>
                  <w:rFonts w:ascii="Times New Roman" w:eastAsia="Times New Roman" w:hAnsi="Times New Roman" w:cs="Times New Roman"/>
                  <w:b/>
                  <w:lang w:eastAsia="fr-FR"/>
                </w:rPr>
                <w:t> </w:t>
              </w:r>
            </w:hyperlink>
          </w:p>
          <w:p w14:paraId="7498422E" w14:textId="4E39200B" w:rsidR="008C6801" w:rsidRPr="009C7B5B" w:rsidRDefault="008C6801" w:rsidP="00340F5D">
            <w:pPr>
              <w:shd w:val="clear" w:color="auto" w:fill="FFFFFF"/>
              <w:spacing w:after="240"/>
              <w:jc w:val="both"/>
              <w:rPr>
                <w:rFonts w:ascii="Times New Roman" w:eastAsia="Times New Roman" w:hAnsi="Times New Roman" w:cs="Times New Roman"/>
                <w:b/>
                <w:lang w:eastAsia="fr-FR"/>
              </w:rPr>
            </w:pPr>
            <w:r w:rsidRPr="009C7B5B">
              <w:rPr>
                <w:rFonts w:ascii="Times New Roman" w:eastAsia="Times New Roman" w:hAnsi="Times New Roman" w:cs="Times New Roman"/>
                <w:b/>
                <w:lang w:eastAsia="fr-FR"/>
              </w:rPr>
              <w:t>L'espace blanc est d'une surface suffisante pour permettre l'apposition des mentions requises ; il est placé sous la dénomination spéciale de la spécialité pharmaceutique ou du produit.</w:t>
            </w:r>
          </w:p>
          <w:p w14:paraId="102FE79C" w14:textId="4C465F91" w:rsidR="008C6801" w:rsidRPr="009C7B5B" w:rsidRDefault="008C6801" w:rsidP="00340F5D">
            <w:pPr>
              <w:shd w:val="clear" w:color="auto" w:fill="FFFFFF"/>
              <w:spacing w:after="240"/>
              <w:jc w:val="both"/>
              <w:rPr>
                <w:rFonts w:ascii="Times New Roman" w:eastAsia="Times New Roman" w:hAnsi="Times New Roman" w:cs="Times New Roman"/>
                <w:b/>
                <w:lang w:eastAsia="fr-FR"/>
              </w:rPr>
            </w:pPr>
            <w:r w:rsidRPr="009C7B5B">
              <w:rPr>
                <w:rFonts w:ascii="Times New Roman" w:eastAsia="Times New Roman" w:hAnsi="Times New Roman" w:cs="Times New Roman"/>
                <w:b/>
                <w:lang w:eastAsia="fr-FR"/>
              </w:rPr>
              <w:t>L'étiquetage du récipient et le conditionnement des médicaments</w:t>
            </w:r>
            <w:r w:rsidR="007B43E8" w:rsidRPr="009C7B5B">
              <w:rPr>
                <w:rFonts w:ascii="Times New Roman" w:eastAsia="Times New Roman" w:hAnsi="Times New Roman" w:cs="Times New Roman"/>
                <w:b/>
                <w:lang w:eastAsia="fr-FR"/>
              </w:rPr>
              <w:t xml:space="preserve"> </w:t>
            </w:r>
            <w:r w:rsidRPr="009C7B5B">
              <w:rPr>
                <w:rFonts w:ascii="Times New Roman" w:eastAsia="Times New Roman" w:hAnsi="Times New Roman" w:cs="Times New Roman"/>
                <w:b/>
                <w:lang w:eastAsia="fr-FR"/>
              </w:rPr>
              <w:t>mentionnés au premier alinéa comportent d'une façon lisible</w:t>
            </w:r>
            <w:r w:rsidR="00D26F5D" w:rsidRPr="009C7B5B">
              <w:rPr>
                <w:rFonts w:ascii="Times New Roman" w:eastAsia="Times New Roman" w:hAnsi="Times New Roman" w:cs="Times New Roman"/>
                <w:b/>
                <w:lang w:eastAsia="fr-FR"/>
              </w:rPr>
              <w:t xml:space="preserve"> </w:t>
            </w:r>
            <w:r w:rsidRPr="009C7B5B">
              <w:rPr>
                <w:rFonts w:ascii="Times New Roman" w:eastAsia="Times New Roman" w:hAnsi="Times New Roman" w:cs="Times New Roman"/>
                <w:b/>
                <w:lang w:eastAsia="fr-FR"/>
              </w:rPr>
              <w:t>:</w:t>
            </w:r>
          </w:p>
          <w:p w14:paraId="232C5E64" w14:textId="7259375B" w:rsidR="00F5142B" w:rsidRPr="009C7B5B" w:rsidRDefault="008C6801" w:rsidP="00340F5D">
            <w:pPr>
              <w:shd w:val="clear" w:color="auto" w:fill="FFFFFF"/>
              <w:spacing w:after="240"/>
              <w:jc w:val="both"/>
              <w:rPr>
                <w:rFonts w:ascii="Times New Roman" w:eastAsia="Times New Roman" w:hAnsi="Times New Roman" w:cs="Times New Roman"/>
                <w:b/>
                <w:lang w:eastAsia="fr-FR"/>
              </w:rPr>
            </w:pPr>
            <w:r w:rsidRPr="009C7B5B">
              <w:rPr>
                <w:rFonts w:ascii="Times New Roman" w:eastAsia="Times New Roman" w:hAnsi="Times New Roman" w:cs="Times New Roman"/>
                <w:b/>
                <w:lang w:eastAsia="fr-FR"/>
              </w:rPr>
              <w:lastRenderedPageBreak/>
              <w:t xml:space="preserve">a) </w:t>
            </w:r>
            <w:r w:rsidR="00F5142B" w:rsidRPr="009C7B5B">
              <w:rPr>
                <w:rFonts w:ascii="Times New Roman" w:eastAsia="Times New Roman" w:hAnsi="Times New Roman" w:cs="Times New Roman"/>
                <w:b/>
                <w:lang w:eastAsia="fr-FR"/>
              </w:rPr>
              <w:t>Pour les médicaments à usage humain, à l'exception des préparations magistrales et hospitalières mentionnées aux 1° et 2° de l'article L. 5121-1 du code de la santé publique et utilisées pour la réalisation d'autres préparations, les mentions " Respecter les doses prescrites " en caractères noirs sur fond rouge, " Uniquement sur ordonnance " en caractères noirs et, lorsque le médicament est destiné à une autre voie d'administration que les voies orale, sublinguale, perlinguale et injectable, " Ne pas avaler " en caractères noirs sur fond rouge.</w:t>
            </w:r>
          </w:p>
          <w:p w14:paraId="608758BE" w14:textId="4D89CDA0" w:rsidR="008C6801" w:rsidRPr="009C7B5B" w:rsidRDefault="00E91C1F" w:rsidP="009C7B5B">
            <w:pPr>
              <w:shd w:val="clear" w:color="auto" w:fill="FFFFFF"/>
              <w:spacing w:after="240"/>
              <w:jc w:val="both"/>
              <w:rPr>
                <w:rFonts w:ascii="Times New Roman" w:eastAsia="Times New Roman" w:hAnsi="Times New Roman" w:cs="Times New Roman"/>
                <w:b/>
                <w:lang w:eastAsia="fr-FR"/>
              </w:rPr>
            </w:pPr>
            <w:r w:rsidRPr="009C7B5B">
              <w:rPr>
                <w:rFonts w:ascii="Times New Roman" w:eastAsia="Times New Roman" w:hAnsi="Times New Roman" w:cs="Times New Roman"/>
                <w:b/>
                <w:lang w:eastAsia="fr-FR"/>
              </w:rPr>
              <w:t xml:space="preserve">b) </w:t>
            </w:r>
            <w:r w:rsidR="00F5142B" w:rsidRPr="009C7B5B">
              <w:rPr>
                <w:rFonts w:ascii="Times New Roman" w:eastAsia="Times New Roman" w:hAnsi="Times New Roman" w:cs="Times New Roman"/>
                <w:b/>
                <w:lang w:eastAsia="fr-FR"/>
              </w:rPr>
              <w:t>Pour les préparations magistrales et hospitalières qui ne sont pas destinées à être administrées directement au patient et qui sont utilisées pour la réalisation d'autres préparations, la mention " Uniquement sur or</w:t>
            </w:r>
            <w:r w:rsidR="009C7B5B" w:rsidRPr="009C7B5B">
              <w:rPr>
                <w:rFonts w:ascii="Times New Roman" w:eastAsia="Times New Roman" w:hAnsi="Times New Roman" w:cs="Times New Roman"/>
                <w:b/>
                <w:lang w:eastAsia="fr-FR"/>
              </w:rPr>
              <w:t>donnance " en caractères noirs.</w:t>
            </w:r>
          </w:p>
          <w:p w14:paraId="43645427" w14:textId="7020D236" w:rsidR="008C6801" w:rsidRPr="009C7B5B" w:rsidRDefault="008C6801" w:rsidP="00340F5D">
            <w:pPr>
              <w:shd w:val="clear" w:color="auto" w:fill="FFFFFF"/>
              <w:spacing w:after="240"/>
              <w:jc w:val="both"/>
              <w:rPr>
                <w:rFonts w:ascii="Times New Roman" w:eastAsia="Times New Roman" w:hAnsi="Times New Roman" w:cs="Times New Roman"/>
                <w:b/>
                <w:lang w:eastAsia="fr-FR"/>
              </w:rPr>
            </w:pPr>
            <w:r w:rsidRPr="009C7B5B">
              <w:rPr>
                <w:rFonts w:ascii="Times New Roman" w:eastAsia="Times New Roman" w:hAnsi="Times New Roman" w:cs="Times New Roman"/>
                <w:b/>
                <w:lang w:eastAsia="fr-FR"/>
              </w:rPr>
              <w:t xml:space="preserve">Lorsque les médicaments </w:t>
            </w:r>
            <w:r w:rsidR="00CA527D" w:rsidRPr="009C7B5B">
              <w:rPr>
                <w:rFonts w:ascii="Times New Roman" w:eastAsia="Times New Roman" w:hAnsi="Times New Roman" w:cs="Times New Roman"/>
                <w:b/>
                <w:lang w:eastAsia="fr-FR"/>
              </w:rPr>
              <w:t xml:space="preserve">à usage humain </w:t>
            </w:r>
            <w:r w:rsidRPr="009C7B5B">
              <w:rPr>
                <w:rFonts w:ascii="Times New Roman" w:eastAsia="Times New Roman" w:hAnsi="Times New Roman" w:cs="Times New Roman"/>
                <w:b/>
                <w:lang w:eastAsia="fr-FR"/>
              </w:rPr>
              <w:t>sont contenus dans un emballage extérieur conforme aux dispositions du présent article :</w:t>
            </w:r>
          </w:p>
          <w:p w14:paraId="7AFD41EB" w14:textId="77777777" w:rsidR="008C6801" w:rsidRPr="009C7B5B" w:rsidRDefault="008C6801" w:rsidP="00340F5D">
            <w:pPr>
              <w:shd w:val="clear" w:color="auto" w:fill="FFFFFF"/>
              <w:spacing w:after="240"/>
              <w:jc w:val="both"/>
              <w:rPr>
                <w:rFonts w:ascii="Times New Roman" w:eastAsia="Times New Roman" w:hAnsi="Times New Roman" w:cs="Times New Roman"/>
                <w:b/>
                <w:lang w:eastAsia="fr-FR"/>
              </w:rPr>
            </w:pPr>
            <w:r w:rsidRPr="009C7B5B">
              <w:rPr>
                <w:rFonts w:ascii="Times New Roman" w:eastAsia="Times New Roman" w:hAnsi="Times New Roman" w:cs="Times New Roman"/>
                <w:b/>
                <w:lang w:eastAsia="fr-FR"/>
              </w:rPr>
              <w:t>1° La mention " Uniquement sur ordonnance " n'est pas obligatoire pour les conditionnements primaires ne contenant qu'une dose d'utilisation ;</w:t>
            </w:r>
          </w:p>
          <w:p w14:paraId="60D6C7D5" w14:textId="6B32F90F" w:rsidR="008C6801" w:rsidRPr="009C7B5B" w:rsidRDefault="008C6801" w:rsidP="00340F5D">
            <w:pPr>
              <w:shd w:val="clear" w:color="auto" w:fill="FFFFFF"/>
              <w:spacing w:after="240"/>
              <w:jc w:val="both"/>
              <w:rPr>
                <w:rFonts w:ascii="Times New Roman" w:eastAsia="Times New Roman" w:hAnsi="Times New Roman" w:cs="Times New Roman"/>
                <w:b/>
                <w:lang w:eastAsia="fr-FR"/>
              </w:rPr>
            </w:pPr>
            <w:r w:rsidRPr="009C7B5B">
              <w:rPr>
                <w:rFonts w:ascii="Times New Roman" w:eastAsia="Times New Roman" w:hAnsi="Times New Roman" w:cs="Times New Roman"/>
                <w:b/>
                <w:lang w:eastAsia="fr-FR"/>
              </w:rPr>
              <w:t>2° La mention " Respecter les doses prescrites " n'est pas obligatoire pour les ampoules ou autres petits conditionnements primaires pour lesquels l'apposition de cette mention ne permettrait pas une lisibilité optimale des mentions prévues à </w:t>
            </w:r>
            <w:hyperlink r:id="rId39" w:history="1">
              <w:r w:rsidRPr="009C7B5B">
                <w:rPr>
                  <w:rFonts w:ascii="Times New Roman" w:eastAsia="Times New Roman" w:hAnsi="Times New Roman" w:cs="Times New Roman"/>
                  <w:b/>
                  <w:lang w:eastAsia="fr-FR"/>
                </w:rPr>
                <w:t>l'article R. 5121-142</w:t>
              </w:r>
              <w:r w:rsidR="009C7B5B" w:rsidRPr="009C7B5B">
                <w:rPr>
                  <w:rFonts w:ascii="Times New Roman" w:eastAsia="Times New Roman" w:hAnsi="Times New Roman" w:cs="Times New Roman"/>
                  <w:b/>
                  <w:lang w:eastAsia="fr-FR"/>
                </w:rPr>
                <w:t>.</w:t>
              </w:r>
              <w:r w:rsidRPr="009C7B5B">
                <w:rPr>
                  <w:rFonts w:ascii="Times New Roman" w:eastAsia="Times New Roman" w:hAnsi="Times New Roman" w:cs="Times New Roman"/>
                  <w:b/>
                  <w:lang w:eastAsia="fr-FR"/>
                </w:rPr>
                <w:t> </w:t>
              </w:r>
            </w:hyperlink>
          </w:p>
          <w:p w14:paraId="02D58B57" w14:textId="50351BE4" w:rsidR="008C6801" w:rsidRPr="009C7B5B" w:rsidRDefault="008C6801" w:rsidP="00340F5D">
            <w:pPr>
              <w:spacing w:before="100" w:beforeAutospacing="1" w:after="100" w:afterAutospacing="1"/>
              <w:jc w:val="both"/>
              <w:rPr>
                <w:rFonts w:ascii="Times New Roman" w:hAnsi="Times New Roman" w:cs="Times New Roman"/>
              </w:rPr>
            </w:pPr>
          </w:p>
        </w:tc>
        <w:tc>
          <w:tcPr>
            <w:tcW w:w="3686" w:type="dxa"/>
            <w:vAlign w:val="center"/>
          </w:tcPr>
          <w:p w14:paraId="242528AA" w14:textId="77777777" w:rsidR="008C6801" w:rsidRPr="00156C80" w:rsidRDefault="008C6801" w:rsidP="00340F5D">
            <w:pPr>
              <w:jc w:val="both"/>
              <w:rPr>
                <w:rFonts w:ascii="Times New Roman" w:hAnsi="Times New Roman" w:cs="Times New Roman"/>
              </w:rPr>
            </w:pPr>
          </w:p>
          <w:p w14:paraId="2D5EE580" w14:textId="77777777" w:rsidR="008C6801" w:rsidRPr="00156C80" w:rsidRDefault="008C6801" w:rsidP="00340F5D">
            <w:pPr>
              <w:jc w:val="both"/>
              <w:rPr>
                <w:rFonts w:ascii="Times New Roman" w:hAnsi="Times New Roman" w:cs="Times New Roman"/>
              </w:rPr>
            </w:pPr>
          </w:p>
          <w:p w14:paraId="7611F2BE" w14:textId="77777777" w:rsidR="008C6801" w:rsidRPr="00156C80" w:rsidRDefault="008C6801" w:rsidP="00340F5D">
            <w:pPr>
              <w:jc w:val="both"/>
              <w:rPr>
                <w:rFonts w:ascii="Times New Roman" w:hAnsi="Times New Roman" w:cs="Times New Roman"/>
              </w:rPr>
            </w:pPr>
          </w:p>
          <w:p w14:paraId="490BB661" w14:textId="77777777" w:rsidR="008C6801" w:rsidRPr="00156C80" w:rsidRDefault="008C6801" w:rsidP="00340F5D">
            <w:pPr>
              <w:jc w:val="both"/>
              <w:rPr>
                <w:rFonts w:ascii="Times New Roman" w:hAnsi="Times New Roman" w:cs="Times New Roman"/>
              </w:rPr>
            </w:pPr>
            <w:r w:rsidRPr="00156C80">
              <w:rPr>
                <w:rFonts w:ascii="Times New Roman" w:hAnsi="Times New Roman" w:cs="Times New Roman"/>
              </w:rPr>
              <w:t xml:space="preserve">Les articles 10 et 11 du règlement s’appliquent directement pour les médicaments vétérinaires : </w:t>
            </w:r>
            <w:r w:rsidR="007B43E8" w:rsidRPr="00156C80">
              <w:rPr>
                <w:rFonts w:ascii="Times New Roman" w:hAnsi="Times New Roman" w:cs="Times New Roman"/>
              </w:rPr>
              <w:t>abrogation d</w:t>
            </w:r>
            <w:r w:rsidRPr="00156C80">
              <w:rPr>
                <w:rFonts w:ascii="Times New Roman" w:hAnsi="Times New Roman" w:cs="Times New Roman"/>
              </w:rPr>
              <w:t>es dispositions en R qui concernent le médicament vétérinaire.</w:t>
            </w:r>
          </w:p>
          <w:p w14:paraId="4D665443" w14:textId="56507337" w:rsidR="00760F71" w:rsidRPr="00156C80" w:rsidRDefault="00760F71" w:rsidP="00340F5D">
            <w:pPr>
              <w:pBdr>
                <w:top w:val="none" w:sz="4" w:space="0" w:color="000000"/>
                <w:left w:val="none" w:sz="4" w:space="0" w:color="000000"/>
                <w:bottom w:val="none" w:sz="4" w:space="0" w:color="000000"/>
                <w:right w:val="none" w:sz="4" w:space="0" w:color="000000"/>
              </w:pBdr>
              <w:spacing w:before="120"/>
              <w:ind w:right="131"/>
              <w:jc w:val="both"/>
              <w:rPr>
                <w:rFonts w:ascii="Times New Roman" w:hAnsi="Times New Roman" w:cs="Times New Roman"/>
                <w:strike/>
              </w:rPr>
            </w:pPr>
            <w:r w:rsidRPr="00156C80">
              <w:rPr>
                <w:rFonts w:ascii="Times New Roman" w:hAnsi="Times New Roman" w:cs="Times New Roman"/>
              </w:rPr>
              <w:t>Article</w:t>
            </w:r>
            <w:r w:rsidR="00F947A4" w:rsidRPr="00156C80">
              <w:rPr>
                <w:rFonts w:ascii="Times New Roman" w:hAnsi="Times New Roman" w:cs="Times New Roman"/>
              </w:rPr>
              <w:t xml:space="preserve"> </w:t>
            </w:r>
            <w:r w:rsidRPr="00156C80">
              <w:rPr>
                <w:rFonts w:ascii="Times New Roman" w:hAnsi="Times New Roman" w:cs="Times New Roman"/>
              </w:rPr>
              <w:t>L5141-16 : « Sont déterminées, en tant que de besoin, par décret en Conseil d'Etat :</w:t>
            </w:r>
            <w:r w:rsidRPr="00156C80">
              <w:rPr>
                <w:rFonts w:ascii="Times New Roman" w:hAnsi="Times New Roman" w:cs="Times New Roman"/>
                <w:strike/>
              </w:rPr>
              <w:t xml:space="preserve"> </w:t>
            </w:r>
          </w:p>
          <w:p w14:paraId="4A0FE3E7" w14:textId="70B79619" w:rsidR="00760F71" w:rsidRPr="00156C80" w:rsidRDefault="00760F71" w:rsidP="00340F5D">
            <w:pPr>
              <w:jc w:val="both"/>
              <w:rPr>
                <w:rFonts w:ascii="Times New Roman" w:hAnsi="Times New Roman" w:cs="Times New Roman"/>
              </w:rPr>
            </w:pPr>
            <w:r w:rsidRPr="00156C80">
              <w:rPr>
                <w:rFonts w:ascii="Times New Roman" w:hAnsi="Times New Roman" w:cs="Times New Roman"/>
              </w:rPr>
              <w:t xml:space="preserve">1° Les conditions dans lesquelles des informations supplémentaires prévues à l’article 13 du règlement </w:t>
            </w:r>
            <w:r w:rsidR="00EC07D5">
              <w:rPr>
                <w:rFonts w:ascii="Times New Roman" w:hAnsi="Times New Roman" w:cs="Times New Roman"/>
              </w:rPr>
              <w:t xml:space="preserve">(UE) </w:t>
            </w:r>
            <w:r w:rsidRPr="00156C80">
              <w:rPr>
                <w:rFonts w:ascii="Times New Roman" w:hAnsi="Times New Roman" w:cs="Times New Roman"/>
              </w:rPr>
              <w:t>2019/6 du 11 décembre 2018 peuvent être portées sur le conditionnement primaire ou l’emballage extérieur des médicaments vétérinaires ».</w:t>
            </w:r>
          </w:p>
          <w:p w14:paraId="6490BEBD" w14:textId="77777777" w:rsidR="00760F71" w:rsidRDefault="00620F85" w:rsidP="00340F5D">
            <w:pPr>
              <w:jc w:val="both"/>
              <w:rPr>
                <w:rFonts w:ascii="Times New Roman" w:hAnsi="Times New Roman" w:cs="Times New Roman"/>
              </w:rPr>
            </w:pPr>
            <w:r w:rsidRPr="00156C80">
              <w:rPr>
                <w:rFonts w:ascii="Times New Roman" w:hAnsi="Times New Roman" w:cs="Times New Roman"/>
              </w:rPr>
              <w:t xml:space="preserve">Les dispositions applicables (réservé à l’usage professionnels/+/- silhouette(s) espèce(s) cible(s) sont renvoyées dans la section </w:t>
            </w:r>
            <w:r w:rsidR="00990D79" w:rsidRPr="00156C80">
              <w:rPr>
                <w:rFonts w:ascii="Times New Roman" w:hAnsi="Times New Roman" w:cs="Times New Roman"/>
              </w:rPr>
              <w:t>médicament vétérinaire</w:t>
            </w:r>
            <w:r w:rsidR="00A64B18" w:rsidRPr="00156C80">
              <w:rPr>
                <w:rFonts w:ascii="Times New Roman" w:hAnsi="Times New Roman" w:cs="Times New Roman"/>
              </w:rPr>
              <w:t xml:space="preserve"> relative aux AMM</w:t>
            </w:r>
            <w:r w:rsidRPr="00156C80">
              <w:rPr>
                <w:rFonts w:ascii="Times New Roman" w:hAnsi="Times New Roman" w:cs="Times New Roman"/>
              </w:rPr>
              <w:t>.</w:t>
            </w:r>
          </w:p>
          <w:p w14:paraId="16489B8B" w14:textId="77777777" w:rsidR="00FF1A79" w:rsidRDefault="00FF1A79" w:rsidP="00340F5D">
            <w:pPr>
              <w:jc w:val="both"/>
              <w:rPr>
                <w:rFonts w:ascii="Times New Roman" w:hAnsi="Times New Roman" w:cs="Times New Roman"/>
              </w:rPr>
            </w:pPr>
          </w:p>
          <w:p w14:paraId="04DDD2AB" w14:textId="77777777" w:rsidR="00FF1A79" w:rsidRDefault="00FF1A79" w:rsidP="00340F5D">
            <w:pPr>
              <w:jc w:val="both"/>
              <w:rPr>
                <w:rFonts w:ascii="Times New Roman" w:hAnsi="Times New Roman" w:cs="Times New Roman"/>
              </w:rPr>
            </w:pPr>
          </w:p>
          <w:p w14:paraId="49AFDF0E" w14:textId="77777777" w:rsidR="00FF1A79" w:rsidRDefault="00FF1A79" w:rsidP="00340F5D">
            <w:pPr>
              <w:jc w:val="both"/>
              <w:rPr>
                <w:rFonts w:ascii="Times New Roman" w:hAnsi="Times New Roman" w:cs="Times New Roman"/>
              </w:rPr>
            </w:pPr>
          </w:p>
          <w:p w14:paraId="3E646845" w14:textId="77777777" w:rsidR="00FF1A79" w:rsidRDefault="00FF1A79" w:rsidP="00340F5D">
            <w:pPr>
              <w:jc w:val="both"/>
              <w:rPr>
                <w:rFonts w:ascii="Times New Roman" w:hAnsi="Times New Roman" w:cs="Times New Roman"/>
              </w:rPr>
            </w:pPr>
          </w:p>
          <w:p w14:paraId="0CC67660" w14:textId="77777777" w:rsidR="00FF1A79" w:rsidRDefault="00FF1A79" w:rsidP="00340F5D">
            <w:pPr>
              <w:jc w:val="both"/>
              <w:rPr>
                <w:rFonts w:ascii="Times New Roman" w:hAnsi="Times New Roman" w:cs="Times New Roman"/>
              </w:rPr>
            </w:pPr>
          </w:p>
          <w:p w14:paraId="462F232D" w14:textId="77777777" w:rsidR="00FF1A79" w:rsidRDefault="00FF1A79" w:rsidP="00340F5D">
            <w:pPr>
              <w:jc w:val="both"/>
              <w:rPr>
                <w:rFonts w:ascii="Times New Roman" w:hAnsi="Times New Roman" w:cs="Times New Roman"/>
              </w:rPr>
            </w:pPr>
          </w:p>
          <w:p w14:paraId="20D5D312" w14:textId="77777777" w:rsidR="00FF1A79" w:rsidRDefault="00FF1A79" w:rsidP="00340F5D">
            <w:pPr>
              <w:jc w:val="both"/>
              <w:rPr>
                <w:rFonts w:ascii="Times New Roman" w:hAnsi="Times New Roman" w:cs="Times New Roman"/>
              </w:rPr>
            </w:pPr>
          </w:p>
          <w:p w14:paraId="1A26484F" w14:textId="77777777" w:rsidR="00FF1A79" w:rsidRDefault="00FF1A79" w:rsidP="00340F5D">
            <w:pPr>
              <w:jc w:val="both"/>
              <w:rPr>
                <w:rFonts w:ascii="Times New Roman" w:hAnsi="Times New Roman" w:cs="Times New Roman"/>
              </w:rPr>
            </w:pPr>
          </w:p>
          <w:p w14:paraId="4D86643D" w14:textId="77777777" w:rsidR="00FF1A79" w:rsidRDefault="00FF1A79" w:rsidP="00340F5D">
            <w:pPr>
              <w:jc w:val="both"/>
              <w:rPr>
                <w:rFonts w:ascii="Times New Roman" w:hAnsi="Times New Roman" w:cs="Times New Roman"/>
              </w:rPr>
            </w:pPr>
          </w:p>
          <w:p w14:paraId="2B9EF268" w14:textId="77777777" w:rsidR="00FF1A79" w:rsidRDefault="00FF1A79" w:rsidP="00340F5D">
            <w:pPr>
              <w:jc w:val="both"/>
              <w:rPr>
                <w:rFonts w:ascii="Times New Roman" w:hAnsi="Times New Roman" w:cs="Times New Roman"/>
              </w:rPr>
            </w:pPr>
          </w:p>
          <w:p w14:paraId="2F3FBBCB" w14:textId="77777777" w:rsidR="00FF1A79" w:rsidRDefault="00FF1A79" w:rsidP="00340F5D">
            <w:pPr>
              <w:jc w:val="both"/>
              <w:rPr>
                <w:rFonts w:ascii="Times New Roman" w:hAnsi="Times New Roman" w:cs="Times New Roman"/>
              </w:rPr>
            </w:pPr>
          </w:p>
          <w:p w14:paraId="5210C273" w14:textId="77777777" w:rsidR="00FF1A79" w:rsidRDefault="00FF1A79" w:rsidP="00340F5D">
            <w:pPr>
              <w:jc w:val="both"/>
              <w:rPr>
                <w:rFonts w:ascii="Times New Roman" w:hAnsi="Times New Roman" w:cs="Times New Roman"/>
              </w:rPr>
            </w:pPr>
          </w:p>
          <w:p w14:paraId="1CEBEC7A" w14:textId="77777777" w:rsidR="00FF1A79" w:rsidRDefault="00FF1A79" w:rsidP="00340F5D">
            <w:pPr>
              <w:jc w:val="both"/>
              <w:rPr>
                <w:rFonts w:ascii="Times New Roman" w:hAnsi="Times New Roman" w:cs="Times New Roman"/>
              </w:rPr>
            </w:pPr>
          </w:p>
          <w:p w14:paraId="6B5D1393" w14:textId="77777777" w:rsidR="00FF1A79" w:rsidRDefault="00FF1A79" w:rsidP="00340F5D">
            <w:pPr>
              <w:jc w:val="both"/>
              <w:rPr>
                <w:rFonts w:ascii="Times New Roman" w:hAnsi="Times New Roman" w:cs="Times New Roman"/>
              </w:rPr>
            </w:pPr>
          </w:p>
          <w:p w14:paraId="7A602B0F" w14:textId="77777777" w:rsidR="00FF1A79" w:rsidRDefault="00FF1A79" w:rsidP="00340F5D">
            <w:pPr>
              <w:jc w:val="both"/>
              <w:rPr>
                <w:rFonts w:ascii="Times New Roman" w:hAnsi="Times New Roman" w:cs="Times New Roman"/>
              </w:rPr>
            </w:pPr>
          </w:p>
          <w:p w14:paraId="755E519A" w14:textId="77777777" w:rsidR="00FF1A79" w:rsidRDefault="00FF1A79" w:rsidP="00340F5D">
            <w:pPr>
              <w:jc w:val="both"/>
              <w:rPr>
                <w:rFonts w:ascii="Times New Roman" w:hAnsi="Times New Roman" w:cs="Times New Roman"/>
              </w:rPr>
            </w:pPr>
          </w:p>
          <w:p w14:paraId="0A57AEB2" w14:textId="77777777" w:rsidR="00FF1A79" w:rsidRDefault="00FF1A79" w:rsidP="00340F5D">
            <w:pPr>
              <w:jc w:val="both"/>
              <w:rPr>
                <w:rFonts w:ascii="Times New Roman" w:hAnsi="Times New Roman" w:cs="Times New Roman"/>
              </w:rPr>
            </w:pPr>
          </w:p>
          <w:p w14:paraId="635A10E0" w14:textId="77777777" w:rsidR="00FF1A79" w:rsidRDefault="00FF1A79" w:rsidP="00340F5D">
            <w:pPr>
              <w:jc w:val="both"/>
              <w:rPr>
                <w:rFonts w:ascii="Times New Roman" w:hAnsi="Times New Roman" w:cs="Times New Roman"/>
              </w:rPr>
            </w:pPr>
          </w:p>
          <w:p w14:paraId="6915E378" w14:textId="77777777" w:rsidR="00FF1A79" w:rsidRDefault="00FF1A79" w:rsidP="00340F5D">
            <w:pPr>
              <w:jc w:val="both"/>
              <w:rPr>
                <w:rFonts w:ascii="Times New Roman" w:hAnsi="Times New Roman" w:cs="Times New Roman"/>
              </w:rPr>
            </w:pPr>
          </w:p>
          <w:p w14:paraId="1C796FE7" w14:textId="77777777" w:rsidR="00FF1A79" w:rsidRDefault="00FF1A79" w:rsidP="00340F5D">
            <w:pPr>
              <w:jc w:val="both"/>
              <w:rPr>
                <w:rFonts w:ascii="Times New Roman" w:hAnsi="Times New Roman" w:cs="Times New Roman"/>
              </w:rPr>
            </w:pPr>
          </w:p>
          <w:p w14:paraId="099B42E4" w14:textId="77777777" w:rsidR="00FF1A79" w:rsidRDefault="00FF1A79" w:rsidP="00340F5D">
            <w:pPr>
              <w:jc w:val="both"/>
              <w:rPr>
                <w:rFonts w:ascii="Times New Roman" w:hAnsi="Times New Roman" w:cs="Times New Roman"/>
              </w:rPr>
            </w:pPr>
          </w:p>
          <w:p w14:paraId="72ADE9E9" w14:textId="77777777" w:rsidR="00FF1A79" w:rsidRDefault="00FF1A79" w:rsidP="00340F5D">
            <w:pPr>
              <w:jc w:val="both"/>
              <w:rPr>
                <w:rFonts w:ascii="Times New Roman" w:hAnsi="Times New Roman" w:cs="Times New Roman"/>
              </w:rPr>
            </w:pPr>
          </w:p>
          <w:p w14:paraId="1D45579D" w14:textId="77777777" w:rsidR="00FF1A79" w:rsidRDefault="00FF1A79" w:rsidP="00340F5D">
            <w:pPr>
              <w:jc w:val="both"/>
              <w:rPr>
                <w:rFonts w:ascii="Times New Roman" w:hAnsi="Times New Roman" w:cs="Times New Roman"/>
              </w:rPr>
            </w:pPr>
          </w:p>
          <w:p w14:paraId="6101B9B9" w14:textId="77777777" w:rsidR="00FF1A79" w:rsidRDefault="00FF1A79" w:rsidP="00340F5D">
            <w:pPr>
              <w:jc w:val="both"/>
              <w:rPr>
                <w:rFonts w:ascii="Times New Roman" w:hAnsi="Times New Roman" w:cs="Times New Roman"/>
              </w:rPr>
            </w:pPr>
          </w:p>
          <w:p w14:paraId="7C2550B3" w14:textId="77777777" w:rsidR="00FF1A79" w:rsidRDefault="00FF1A79" w:rsidP="00340F5D">
            <w:pPr>
              <w:jc w:val="both"/>
              <w:rPr>
                <w:rFonts w:ascii="Times New Roman" w:hAnsi="Times New Roman" w:cs="Times New Roman"/>
              </w:rPr>
            </w:pPr>
          </w:p>
          <w:p w14:paraId="31580975" w14:textId="77777777" w:rsidR="00FF1A79" w:rsidRDefault="00FF1A79" w:rsidP="00340F5D">
            <w:pPr>
              <w:jc w:val="both"/>
              <w:rPr>
                <w:rFonts w:ascii="Times New Roman" w:hAnsi="Times New Roman" w:cs="Times New Roman"/>
              </w:rPr>
            </w:pPr>
          </w:p>
          <w:p w14:paraId="38BC3FFD" w14:textId="77777777" w:rsidR="00FF1A79" w:rsidRDefault="00FF1A79" w:rsidP="00340F5D">
            <w:pPr>
              <w:jc w:val="both"/>
              <w:rPr>
                <w:rFonts w:ascii="Times New Roman" w:hAnsi="Times New Roman" w:cs="Times New Roman"/>
              </w:rPr>
            </w:pPr>
          </w:p>
          <w:p w14:paraId="66047F9C" w14:textId="77777777" w:rsidR="00FF1A79" w:rsidRDefault="00FF1A79" w:rsidP="00340F5D">
            <w:pPr>
              <w:jc w:val="both"/>
              <w:rPr>
                <w:rFonts w:ascii="Times New Roman" w:hAnsi="Times New Roman" w:cs="Times New Roman"/>
              </w:rPr>
            </w:pPr>
          </w:p>
          <w:p w14:paraId="75533019" w14:textId="77777777" w:rsidR="00FF1A79" w:rsidRDefault="00FF1A79" w:rsidP="00340F5D">
            <w:pPr>
              <w:jc w:val="both"/>
              <w:rPr>
                <w:rFonts w:ascii="Times New Roman" w:hAnsi="Times New Roman" w:cs="Times New Roman"/>
              </w:rPr>
            </w:pPr>
          </w:p>
          <w:p w14:paraId="0AAF1CEB" w14:textId="77777777" w:rsidR="00FF1A79" w:rsidRDefault="00FF1A79" w:rsidP="00340F5D">
            <w:pPr>
              <w:jc w:val="both"/>
              <w:rPr>
                <w:rFonts w:ascii="Times New Roman" w:hAnsi="Times New Roman" w:cs="Times New Roman"/>
              </w:rPr>
            </w:pPr>
          </w:p>
          <w:p w14:paraId="10354C1D" w14:textId="77777777" w:rsidR="00FF1A79" w:rsidRDefault="00FF1A79" w:rsidP="00340F5D">
            <w:pPr>
              <w:jc w:val="both"/>
              <w:rPr>
                <w:rFonts w:ascii="Times New Roman" w:hAnsi="Times New Roman" w:cs="Times New Roman"/>
              </w:rPr>
            </w:pPr>
          </w:p>
          <w:p w14:paraId="5D717EDD" w14:textId="77777777" w:rsidR="00FF1A79" w:rsidRDefault="00FF1A79" w:rsidP="00340F5D">
            <w:pPr>
              <w:jc w:val="both"/>
              <w:rPr>
                <w:rFonts w:ascii="Times New Roman" w:hAnsi="Times New Roman" w:cs="Times New Roman"/>
              </w:rPr>
            </w:pPr>
          </w:p>
          <w:p w14:paraId="3778ACD1" w14:textId="77777777" w:rsidR="00FF1A79" w:rsidRDefault="00FF1A79" w:rsidP="00340F5D">
            <w:pPr>
              <w:jc w:val="both"/>
              <w:rPr>
                <w:rFonts w:ascii="Times New Roman" w:hAnsi="Times New Roman" w:cs="Times New Roman"/>
              </w:rPr>
            </w:pPr>
          </w:p>
          <w:p w14:paraId="616069E0" w14:textId="77777777" w:rsidR="00FF1A79" w:rsidRDefault="00FF1A79" w:rsidP="00340F5D">
            <w:pPr>
              <w:jc w:val="both"/>
              <w:rPr>
                <w:rFonts w:ascii="Times New Roman" w:hAnsi="Times New Roman" w:cs="Times New Roman"/>
              </w:rPr>
            </w:pPr>
          </w:p>
          <w:p w14:paraId="3385FD3B" w14:textId="77777777" w:rsidR="00FF1A79" w:rsidRDefault="00FF1A79" w:rsidP="00340F5D">
            <w:pPr>
              <w:jc w:val="both"/>
              <w:rPr>
                <w:rFonts w:ascii="Times New Roman" w:hAnsi="Times New Roman" w:cs="Times New Roman"/>
              </w:rPr>
            </w:pPr>
          </w:p>
          <w:p w14:paraId="430459DB" w14:textId="77777777" w:rsidR="00FF1A79" w:rsidRDefault="00FF1A79" w:rsidP="00340F5D">
            <w:pPr>
              <w:jc w:val="both"/>
              <w:rPr>
                <w:rFonts w:ascii="Times New Roman" w:hAnsi="Times New Roman" w:cs="Times New Roman"/>
              </w:rPr>
            </w:pPr>
          </w:p>
          <w:p w14:paraId="10111015" w14:textId="77777777" w:rsidR="00FF1A79" w:rsidRDefault="00FF1A79" w:rsidP="00340F5D">
            <w:pPr>
              <w:jc w:val="both"/>
              <w:rPr>
                <w:rFonts w:ascii="Times New Roman" w:hAnsi="Times New Roman" w:cs="Times New Roman"/>
              </w:rPr>
            </w:pPr>
          </w:p>
          <w:p w14:paraId="026F7668" w14:textId="77777777" w:rsidR="00FF1A79" w:rsidRDefault="00FF1A79" w:rsidP="00340F5D">
            <w:pPr>
              <w:jc w:val="both"/>
              <w:rPr>
                <w:rFonts w:ascii="Times New Roman" w:hAnsi="Times New Roman" w:cs="Times New Roman"/>
              </w:rPr>
            </w:pPr>
          </w:p>
          <w:p w14:paraId="4C5E6662" w14:textId="77777777" w:rsidR="00FF1A79" w:rsidRDefault="00FF1A79" w:rsidP="00340F5D">
            <w:pPr>
              <w:jc w:val="both"/>
              <w:rPr>
                <w:rFonts w:ascii="Times New Roman" w:hAnsi="Times New Roman" w:cs="Times New Roman"/>
              </w:rPr>
            </w:pPr>
          </w:p>
          <w:p w14:paraId="323C5F4F" w14:textId="77777777" w:rsidR="00FF1A79" w:rsidRDefault="00FF1A79" w:rsidP="00340F5D">
            <w:pPr>
              <w:jc w:val="both"/>
              <w:rPr>
                <w:rFonts w:ascii="Times New Roman" w:hAnsi="Times New Roman" w:cs="Times New Roman"/>
              </w:rPr>
            </w:pPr>
          </w:p>
          <w:p w14:paraId="26213E0C" w14:textId="77777777" w:rsidR="00FF1A79" w:rsidRDefault="00FF1A79" w:rsidP="00340F5D">
            <w:pPr>
              <w:jc w:val="both"/>
              <w:rPr>
                <w:rFonts w:ascii="Times New Roman" w:hAnsi="Times New Roman" w:cs="Times New Roman"/>
              </w:rPr>
            </w:pPr>
          </w:p>
          <w:p w14:paraId="6C8236A8" w14:textId="77777777" w:rsidR="00FF1A79" w:rsidRDefault="00FF1A79" w:rsidP="00340F5D">
            <w:pPr>
              <w:jc w:val="both"/>
              <w:rPr>
                <w:rFonts w:ascii="Times New Roman" w:hAnsi="Times New Roman" w:cs="Times New Roman"/>
              </w:rPr>
            </w:pPr>
          </w:p>
          <w:p w14:paraId="0FD57E46" w14:textId="77777777" w:rsidR="00FF1A79" w:rsidRDefault="00FF1A79" w:rsidP="00340F5D">
            <w:pPr>
              <w:jc w:val="both"/>
              <w:rPr>
                <w:rFonts w:ascii="Times New Roman" w:hAnsi="Times New Roman" w:cs="Times New Roman"/>
              </w:rPr>
            </w:pPr>
          </w:p>
          <w:p w14:paraId="153B01AA" w14:textId="77777777" w:rsidR="00FF1A79" w:rsidRDefault="00FF1A79" w:rsidP="00340F5D">
            <w:pPr>
              <w:jc w:val="both"/>
              <w:rPr>
                <w:rFonts w:ascii="Times New Roman" w:hAnsi="Times New Roman" w:cs="Times New Roman"/>
              </w:rPr>
            </w:pPr>
          </w:p>
          <w:p w14:paraId="63D9E970" w14:textId="77777777" w:rsidR="00FF1A79" w:rsidRDefault="00FF1A79" w:rsidP="00340F5D">
            <w:pPr>
              <w:jc w:val="both"/>
              <w:rPr>
                <w:rFonts w:ascii="Times New Roman" w:hAnsi="Times New Roman" w:cs="Times New Roman"/>
              </w:rPr>
            </w:pPr>
          </w:p>
          <w:p w14:paraId="60B7D88B" w14:textId="77777777" w:rsidR="00FF1A79" w:rsidRDefault="00FF1A79" w:rsidP="00340F5D">
            <w:pPr>
              <w:jc w:val="both"/>
              <w:rPr>
                <w:rFonts w:ascii="Times New Roman" w:hAnsi="Times New Roman" w:cs="Times New Roman"/>
              </w:rPr>
            </w:pPr>
          </w:p>
          <w:p w14:paraId="321E480B" w14:textId="77777777" w:rsidR="00FF1A79" w:rsidRDefault="00FF1A79" w:rsidP="00340F5D">
            <w:pPr>
              <w:jc w:val="both"/>
              <w:rPr>
                <w:rFonts w:ascii="Times New Roman" w:hAnsi="Times New Roman" w:cs="Times New Roman"/>
              </w:rPr>
            </w:pPr>
          </w:p>
          <w:p w14:paraId="4B8E9722" w14:textId="77777777" w:rsidR="00FF1A79" w:rsidRDefault="00FF1A79" w:rsidP="00340F5D">
            <w:pPr>
              <w:jc w:val="both"/>
              <w:rPr>
                <w:rFonts w:ascii="Times New Roman" w:hAnsi="Times New Roman" w:cs="Times New Roman"/>
              </w:rPr>
            </w:pPr>
          </w:p>
          <w:p w14:paraId="05024617" w14:textId="77777777" w:rsidR="00FF1A79" w:rsidRDefault="00FF1A79" w:rsidP="00340F5D">
            <w:pPr>
              <w:jc w:val="both"/>
              <w:rPr>
                <w:rFonts w:ascii="Times New Roman" w:hAnsi="Times New Roman" w:cs="Times New Roman"/>
              </w:rPr>
            </w:pPr>
          </w:p>
          <w:p w14:paraId="61EEB41D" w14:textId="77777777" w:rsidR="00FF1A79" w:rsidRDefault="00FF1A79" w:rsidP="00340F5D">
            <w:pPr>
              <w:jc w:val="both"/>
              <w:rPr>
                <w:rFonts w:ascii="Times New Roman" w:hAnsi="Times New Roman" w:cs="Times New Roman"/>
              </w:rPr>
            </w:pPr>
          </w:p>
          <w:p w14:paraId="26968543" w14:textId="3FC15242" w:rsidR="00FF1A79" w:rsidRDefault="00FF1A79" w:rsidP="00340F5D">
            <w:pPr>
              <w:jc w:val="both"/>
              <w:rPr>
                <w:rFonts w:ascii="Times New Roman" w:hAnsi="Times New Roman" w:cs="Times New Roman"/>
              </w:rPr>
            </w:pPr>
          </w:p>
          <w:p w14:paraId="6221D8E9" w14:textId="5342E136" w:rsidR="00FF1A79" w:rsidRPr="00156C80" w:rsidRDefault="00FF1A79" w:rsidP="00FF1A79">
            <w:pPr>
              <w:jc w:val="both"/>
              <w:rPr>
                <w:rFonts w:ascii="Times New Roman" w:hAnsi="Times New Roman" w:cs="Times New Roman"/>
              </w:rPr>
            </w:pPr>
            <w:r>
              <w:rPr>
                <w:rFonts w:ascii="Times New Roman" w:hAnsi="Times New Roman" w:cs="Times New Roman"/>
              </w:rPr>
              <w:t xml:space="preserve">L’article R.5141-74 est modifié et ne prévoit plus de mentions. </w:t>
            </w:r>
          </w:p>
        </w:tc>
      </w:tr>
      <w:tr w:rsidR="009418D0" w:rsidRPr="00156C80" w14:paraId="599F8E0A" w14:textId="77777777" w:rsidTr="0097253F">
        <w:tc>
          <w:tcPr>
            <w:tcW w:w="5240" w:type="dxa"/>
          </w:tcPr>
          <w:p w14:paraId="0FF867DF" w14:textId="4E00D027" w:rsidR="009418D0" w:rsidRPr="009418D0" w:rsidRDefault="009418D0" w:rsidP="009418D0">
            <w:pPr>
              <w:shd w:val="clear" w:color="auto" w:fill="FFFFFF"/>
              <w:spacing w:after="240"/>
              <w:jc w:val="both"/>
              <w:rPr>
                <w:rFonts w:ascii="Times New Roman" w:hAnsi="Times New Roman" w:cs="Times New Roman"/>
                <w:b/>
              </w:rPr>
            </w:pPr>
            <w:r w:rsidRPr="009418D0">
              <w:rPr>
                <w:rFonts w:ascii="Times New Roman" w:hAnsi="Times New Roman" w:cs="Times New Roman"/>
                <w:b/>
              </w:rPr>
              <w:lastRenderedPageBreak/>
              <w:t>Article R5132-16</w:t>
            </w:r>
          </w:p>
          <w:p w14:paraId="1A5CD29A" w14:textId="6AB0ADA1" w:rsidR="009418D0" w:rsidRPr="009418D0" w:rsidRDefault="009418D0" w:rsidP="009418D0">
            <w:pPr>
              <w:shd w:val="clear" w:color="auto" w:fill="FFFFFF"/>
              <w:spacing w:after="240"/>
              <w:jc w:val="both"/>
              <w:rPr>
                <w:rFonts w:ascii="Times New Roman" w:hAnsi="Times New Roman" w:cs="Times New Roman"/>
              </w:rPr>
            </w:pPr>
            <w:r w:rsidRPr="009418D0">
              <w:rPr>
                <w:rFonts w:ascii="Times New Roman" w:hAnsi="Times New Roman" w:cs="Times New Roman"/>
              </w:rPr>
              <w:lastRenderedPageBreak/>
              <w:t>Les dispositions du 1° de l'article R. 5132-15 ne sont pas applicables aux médicaments mentionnés aux 2° et 3° de l'article R. 5124-43. Toutefois, la mention : "Réservé à l'usage professionnel", entourée d'un filet coloré, est portée sur l'emballage extérieur, directement sous la dénomination spéciale de la spécialité pharmaceutique ou du produit.</w:t>
            </w:r>
          </w:p>
          <w:p w14:paraId="76E92725" w14:textId="76082174" w:rsidR="009418D0" w:rsidRDefault="009418D0" w:rsidP="009418D0">
            <w:pPr>
              <w:shd w:val="clear" w:color="auto" w:fill="FFFFFF"/>
              <w:spacing w:after="240"/>
              <w:jc w:val="both"/>
            </w:pPr>
            <w:r w:rsidRPr="009418D0">
              <w:rPr>
                <w:rFonts w:ascii="Times New Roman" w:hAnsi="Times New Roman" w:cs="Times New Roman"/>
              </w:rPr>
              <w:t>Les dispositions du 2° de l'article R. 5132-15 ne sont pas applicables aux médicaments mentionnés à l'article R. 5141-122.</w:t>
            </w:r>
          </w:p>
        </w:tc>
        <w:tc>
          <w:tcPr>
            <w:tcW w:w="5103" w:type="dxa"/>
          </w:tcPr>
          <w:p w14:paraId="4534F19D" w14:textId="3E448150" w:rsidR="009418D0" w:rsidRPr="009418D0" w:rsidRDefault="009418D0" w:rsidP="009418D0">
            <w:pPr>
              <w:shd w:val="clear" w:color="auto" w:fill="FFFFFF"/>
              <w:spacing w:after="240"/>
              <w:jc w:val="both"/>
              <w:rPr>
                <w:rFonts w:ascii="Times New Roman" w:hAnsi="Times New Roman" w:cs="Times New Roman"/>
                <w:b/>
              </w:rPr>
            </w:pPr>
            <w:r w:rsidRPr="009418D0">
              <w:rPr>
                <w:rFonts w:ascii="Times New Roman" w:hAnsi="Times New Roman" w:cs="Times New Roman"/>
                <w:b/>
              </w:rPr>
              <w:lastRenderedPageBreak/>
              <w:t>Article R5132-16</w:t>
            </w:r>
          </w:p>
          <w:p w14:paraId="1B25E782" w14:textId="5F92CF59" w:rsidR="009418D0" w:rsidRPr="009418D0" w:rsidRDefault="00112A17" w:rsidP="009418D0">
            <w:pPr>
              <w:shd w:val="clear" w:color="auto" w:fill="FFFFFF"/>
              <w:spacing w:after="240"/>
              <w:jc w:val="both"/>
              <w:rPr>
                <w:rFonts w:ascii="Times New Roman" w:hAnsi="Times New Roman" w:cs="Times New Roman"/>
              </w:rPr>
            </w:pPr>
            <w:r>
              <w:rPr>
                <w:rFonts w:ascii="Times New Roman" w:hAnsi="Times New Roman" w:cs="Times New Roman"/>
              </w:rPr>
              <w:lastRenderedPageBreak/>
              <w:t xml:space="preserve">Les dispositions </w:t>
            </w:r>
            <w:r w:rsidRPr="00112A17">
              <w:rPr>
                <w:rFonts w:ascii="Times New Roman" w:hAnsi="Times New Roman" w:cs="Times New Roman"/>
              </w:rPr>
              <w:t>du</w:t>
            </w:r>
            <w:r w:rsidRPr="00112A17">
              <w:rPr>
                <w:rFonts w:ascii="Times New Roman" w:hAnsi="Times New Roman" w:cs="Times New Roman"/>
                <w:b/>
              </w:rPr>
              <w:t xml:space="preserve"> </w:t>
            </w:r>
            <w:r w:rsidRPr="00112A17">
              <w:rPr>
                <w:rFonts w:ascii="Times New Roman" w:hAnsi="Times New Roman" w:cs="Times New Roman"/>
                <w:strike/>
              </w:rPr>
              <w:t>1°</w:t>
            </w:r>
            <w:r w:rsidRPr="009418D0">
              <w:rPr>
                <w:rFonts w:ascii="Times New Roman" w:hAnsi="Times New Roman" w:cs="Times New Roman"/>
              </w:rPr>
              <w:t xml:space="preserve"> </w:t>
            </w:r>
            <w:r w:rsidRPr="00112A17">
              <w:rPr>
                <w:rFonts w:ascii="Times New Roman" w:hAnsi="Times New Roman" w:cs="Times New Roman"/>
                <w:b/>
              </w:rPr>
              <w:t>premier alinéa</w:t>
            </w:r>
            <w:r w:rsidR="009418D0" w:rsidRPr="009418D0">
              <w:rPr>
                <w:rFonts w:ascii="Times New Roman" w:hAnsi="Times New Roman" w:cs="Times New Roman"/>
              </w:rPr>
              <w:t xml:space="preserve"> de l'article R. 5132-15 ne sont pas applicables aux médicaments mentionnés aux 2° et 3° de l'article R. 5124-43. Toutefois, la mention : "Réservé à l'usage professionnel", entourée d'un filet coloré, est portée sur l'emballage extérieur, directement sous la dénomination spéciale de la spécialité pharmaceutique ou du produit.</w:t>
            </w:r>
          </w:p>
          <w:p w14:paraId="222528F9" w14:textId="182F270B" w:rsidR="009418D0" w:rsidRPr="009418D0" w:rsidRDefault="009418D0" w:rsidP="009418D0">
            <w:pPr>
              <w:jc w:val="both"/>
              <w:rPr>
                <w:strike/>
              </w:rPr>
            </w:pPr>
            <w:r w:rsidRPr="009418D0">
              <w:rPr>
                <w:rFonts w:ascii="Times New Roman" w:hAnsi="Times New Roman" w:cs="Times New Roman"/>
                <w:strike/>
              </w:rPr>
              <w:t>Les dispositions du 2° de l'article R. 5132-15 ne sont pas applicables aux médicaments mentionnés à l'article R. 5141-122.</w:t>
            </w:r>
          </w:p>
        </w:tc>
        <w:tc>
          <w:tcPr>
            <w:tcW w:w="3686" w:type="dxa"/>
            <w:vAlign w:val="center"/>
          </w:tcPr>
          <w:p w14:paraId="4878B409" w14:textId="1004D992" w:rsidR="009418D0" w:rsidRPr="00156C80" w:rsidRDefault="009418D0" w:rsidP="00340F5D">
            <w:pPr>
              <w:jc w:val="both"/>
              <w:rPr>
                <w:rFonts w:ascii="Times New Roman" w:hAnsi="Times New Roman" w:cs="Times New Roman"/>
              </w:rPr>
            </w:pPr>
            <w:r>
              <w:rPr>
                <w:rFonts w:ascii="Times New Roman" w:hAnsi="Times New Roman" w:cs="Times New Roman"/>
              </w:rPr>
              <w:lastRenderedPageBreak/>
              <w:t>Mise en cohérence.</w:t>
            </w:r>
          </w:p>
        </w:tc>
      </w:tr>
      <w:tr w:rsidR="008C6801" w:rsidRPr="00156C80" w14:paraId="4808EFDB" w14:textId="77777777" w:rsidTr="0097253F">
        <w:tc>
          <w:tcPr>
            <w:tcW w:w="5240" w:type="dxa"/>
          </w:tcPr>
          <w:p w14:paraId="59F4470A" w14:textId="77777777" w:rsidR="008C6801" w:rsidRPr="00156C80" w:rsidRDefault="00BC185A" w:rsidP="00340F5D">
            <w:pPr>
              <w:shd w:val="clear" w:color="auto" w:fill="FFFFFF"/>
              <w:spacing w:after="240"/>
              <w:jc w:val="both"/>
              <w:rPr>
                <w:rFonts w:ascii="Times New Roman" w:eastAsia="Times New Roman" w:hAnsi="Times New Roman" w:cs="Times New Roman"/>
                <w:b/>
                <w:bCs/>
                <w:lang w:eastAsia="fr-FR"/>
              </w:rPr>
            </w:pPr>
            <w:hyperlink r:id="rId40" w:history="1">
              <w:r w:rsidR="008C6801" w:rsidRPr="00156C80">
                <w:rPr>
                  <w:rFonts w:ascii="Times New Roman" w:eastAsia="Times New Roman" w:hAnsi="Times New Roman" w:cs="Times New Roman"/>
                  <w:b/>
                  <w:bCs/>
                  <w:lang w:eastAsia="fr-FR"/>
                </w:rPr>
                <w:t>Article R5132-18</w:t>
              </w:r>
            </w:hyperlink>
          </w:p>
          <w:p w14:paraId="05BBC55D"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L'étiquette des préparations magistrales ou officinales destinées à la médecine vétérinaire relevant de la réglementation de la présente section comporte les indications suivantes :</w:t>
            </w:r>
          </w:p>
          <w:p w14:paraId="0F8F21E8"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1° Nom et adresse du pharmacien, ou du vétérinaire dispensateur ;</w:t>
            </w:r>
          </w:p>
          <w:p w14:paraId="01147FB3"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2° Numéro d'enregistrement ;</w:t>
            </w:r>
          </w:p>
          <w:p w14:paraId="0A73B545"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3° Posologie et mode d'emploi.</w:t>
            </w:r>
          </w:p>
          <w:p w14:paraId="13FDD73C"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L'étiquette est blanche lorsque le médicament est destiné aux voies nasale, orale, perlinguale, sublinguale, rectale, vaginale, urétrale ou est injectable.</w:t>
            </w:r>
          </w:p>
          <w:p w14:paraId="0C36DC80"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Elle est rouge, avec la mention : " Ne pas faire avaler " imprimée en caractères noirs, lorsque le médicament est destiné aux autres voies d'administration. Afin d'inscrire le numéro d'enregistrement, la posologie et le mode d'emploi, elle peut comporter un espace blanc de dimension suffisante.</w:t>
            </w:r>
          </w:p>
          <w:p w14:paraId="2FB5BF1B" w14:textId="53EF111B"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lastRenderedPageBreak/>
              <w:t>Les étiquettes comportent, en outre, la mention prévue au 12° de </w:t>
            </w:r>
            <w:hyperlink r:id="rId41" w:history="1">
              <w:r w:rsidRPr="00156C80">
                <w:rPr>
                  <w:rFonts w:ascii="Times New Roman" w:eastAsia="Times New Roman" w:hAnsi="Times New Roman" w:cs="Times New Roman"/>
                  <w:lang w:eastAsia="fr-FR"/>
                </w:rPr>
                <w:t>l'article R. 5141-73</w:t>
              </w:r>
            </w:hyperlink>
            <w:r w:rsidRPr="00156C80">
              <w:rPr>
                <w:rFonts w:ascii="Times New Roman" w:eastAsia="Times New Roman" w:hAnsi="Times New Roman" w:cs="Times New Roman"/>
                <w:lang w:eastAsia="fr-FR"/>
              </w:rPr>
              <w:t>,  ", en caractères noirs sur fond rouge.</w:t>
            </w:r>
          </w:p>
          <w:p w14:paraId="6A712B29"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Dans tous les cas, ces médicaments portent une contre-étiquette, avec la mention " Respecter les doses prescrites " en caractères noirs sur fond rouge.</w:t>
            </w:r>
          </w:p>
          <w:p w14:paraId="798671BE" w14:textId="77777777" w:rsidR="008C6801" w:rsidRPr="00156C80" w:rsidRDefault="008C6801" w:rsidP="00340F5D">
            <w:pPr>
              <w:spacing w:before="100" w:beforeAutospacing="1" w:after="100" w:afterAutospacing="1"/>
              <w:jc w:val="both"/>
              <w:outlineLvl w:val="1"/>
              <w:rPr>
                <w:rFonts w:ascii="Times New Roman" w:eastAsia="Times New Roman" w:hAnsi="Times New Roman" w:cs="Times New Roman"/>
                <w:b/>
                <w:bCs/>
                <w:lang w:eastAsia="fr-FR"/>
              </w:rPr>
            </w:pPr>
          </w:p>
        </w:tc>
        <w:tc>
          <w:tcPr>
            <w:tcW w:w="5103" w:type="dxa"/>
          </w:tcPr>
          <w:p w14:paraId="6A121AB5" w14:textId="77777777" w:rsidR="008C6801" w:rsidRPr="00156C80" w:rsidRDefault="00BC185A" w:rsidP="00340F5D">
            <w:pPr>
              <w:shd w:val="clear" w:color="auto" w:fill="FFFFFF"/>
              <w:spacing w:after="240"/>
              <w:jc w:val="both"/>
              <w:rPr>
                <w:rFonts w:ascii="Times New Roman" w:eastAsia="Times New Roman" w:hAnsi="Times New Roman" w:cs="Times New Roman"/>
                <w:b/>
                <w:bCs/>
                <w:lang w:eastAsia="fr-FR"/>
              </w:rPr>
            </w:pPr>
            <w:hyperlink r:id="rId42" w:history="1">
              <w:r w:rsidR="008C6801" w:rsidRPr="00156C80">
                <w:rPr>
                  <w:rFonts w:ascii="Times New Roman" w:eastAsia="Times New Roman" w:hAnsi="Times New Roman" w:cs="Times New Roman"/>
                  <w:b/>
                  <w:bCs/>
                  <w:lang w:eastAsia="fr-FR"/>
                </w:rPr>
                <w:t>Article R5132-18</w:t>
              </w:r>
            </w:hyperlink>
          </w:p>
          <w:p w14:paraId="2FE5FE88" w14:textId="77777777" w:rsidR="00366979" w:rsidRPr="00156C80" w:rsidRDefault="00366979" w:rsidP="00340F5D">
            <w:pPr>
              <w:shd w:val="clear" w:color="auto" w:fill="FFFFFF"/>
              <w:spacing w:after="240"/>
              <w:jc w:val="both"/>
              <w:rPr>
                <w:rFonts w:ascii="Times New Roman" w:eastAsia="Times New Roman" w:hAnsi="Times New Roman" w:cs="Times New Roman"/>
                <w:strike/>
                <w:lang w:eastAsia="fr-FR"/>
              </w:rPr>
            </w:pPr>
            <w:r w:rsidRPr="00156C80">
              <w:rPr>
                <w:rFonts w:ascii="Times New Roman" w:eastAsia="Times New Roman" w:hAnsi="Times New Roman" w:cs="Times New Roman"/>
                <w:strike/>
                <w:lang w:eastAsia="fr-FR"/>
              </w:rPr>
              <w:t>L'étiquette des préparations magistrales ou officinales destinées à la médecine vétérinaire relevant de la réglementation de la présente section comporte les indications suivantes :</w:t>
            </w:r>
          </w:p>
          <w:p w14:paraId="25626A18" w14:textId="77777777" w:rsidR="00366979" w:rsidRPr="00156C80" w:rsidRDefault="00366979" w:rsidP="00340F5D">
            <w:pPr>
              <w:shd w:val="clear" w:color="auto" w:fill="FFFFFF"/>
              <w:spacing w:after="240"/>
              <w:jc w:val="both"/>
              <w:rPr>
                <w:rFonts w:ascii="Times New Roman" w:eastAsia="Times New Roman" w:hAnsi="Times New Roman" w:cs="Times New Roman"/>
                <w:strike/>
                <w:lang w:eastAsia="fr-FR"/>
              </w:rPr>
            </w:pPr>
            <w:r w:rsidRPr="00156C80">
              <w:rPr>
                <w:rFonts w:ascii="Times New Roman" w:eastAsia="Times New Roman" w:hAnsi="Times New Roman" w:cs="Times New Roman"/>
                <w:strike/>
                <w:lang w:eastAsia="fr-FR"/>
              </w:rPr>
              <w:t>1° Nom et adresse du pharmacien, ou du vétérinaire dispensateur ;</w:t>
            </w:r>
          </w:p>
          <w:p w14:paraId="4B8CE785" w14:textId="77777777" w:rsidR="00366979" w:rsidRPr="00156C80" w:rsidRDefault="00366979" w:rsidP="00340F5D">
            <w:pPr>
              <w:shd w:val="clear" w:color="auto" w:fill="FFFFFF"/>
              <w:spacing w:after="240"/>
              <w:jc w:val="both"/>
              <w:rPr>
                <w:rFonts w:ascii="Times New Roman" w:eastAsia="Times New Roman" w:hAnsi="Times New Roman" w:cs="Times New Roman"/>
                <w:strike/>
                <w:lang w:eastAsia="fr-FR"/>
              </w:rPr>
            </w:pPr>
            <w:r w:rsidRPr="00156C80">
              <w:rPr>
                <w:rFonts w:ascii="Times New Roman" w:eastAsia="Times New Roman" w:hAnsi="Times New Roman" w:cs="Times New Roman"/>
                <w:strike/>
                <w:lang w:eastAsia="fr-FR"/>
              </w:rPr>
              <w:t>2° Numéro d'enregistrement ;</w:t>
            </w:r>
          </w:p>
          <w:p w14:paraId="779ABA1F" w14:textId="77777777" w:rsidR="00366979" w:rsidRPr="00156C80" w:rsidRDefault="00366979" w:rsidP="00340F5D">
            <w:pPr>
              <w:shd w:val="clear" w:color="auto" w:fill="FFFFFF"/>
              <w:spacing w:after="240"/>
              <w:jc w:val="both"/>
              <w:rPr>
                <w:rFonts w:ascii="Times New Roman" w:eastAsia="Times New Roman" w:hAnsi="Times New Roman" w:cs="Times New Roman"/>
                <w:strike/>
                <w:lang w:eastAsia="fr-FR"/>
              </w:rPr>
            </w:pPr>
            <w:r w:rsidRPr="00156C80">
              <w:rPr>
                <w:rFonts w:ascii="Times New Roman" w:eastAsia="Times New Roman" w:hAnsi="Times New Roman" w:cs="Times New Roman"/>
                <w:strike/>
                <w:lang w:eastAsia="fr-FR"/>
              </w:rPr>
              <w:t>3° Posologie et mode d'emploi.</w:t>
            </w:r>
          </w:p>
          <w:p w14:paraId="05E32B2E" w14:textId="77777777" w:rsidR="00366979" w:rsidRPr="00156C80" w:rsidRDefault="00366979" w:rsidP="00340F5D">
            <w:pPr>
              <w:shd w:val="clear" w:color="auto" w:fill="FFFFFF"/>
              <w:spacing w:after="240"/>
              <w:jc w:val="both"/>
              <w:rPr>
                <w:rFonts w:ascii="Times New Roman" w:eastAsia="Times New Roman" w:hAnsi="Times New Roman" w:cs="Times New Roman"/>
                <w:strike/>
                <w:lang w:eastAsia="fr-FR"/>
              </w:rPr>
            </w:pPr>
            <w:r w:rsidRPr="00156C80">
              <w:rPr>
                <w:rFonts w:ascii="Times New Roman" w:eastAsia="Times New Roman" w:hAnsi="Times New Roman" w:cs="Times New Roman"/>
                <w:strike/>
                <w:lang w:eastAsia="fr-FR"/>
              </w:rPr>
              <w:t>L'étiquette est blanche lorsque le médicament est destiné aux voies nasale, orale, perlinguale, sublinguale, rectale, vaginale, urétrale ou est injectable.</w:t>
            </w:r>
          </w:p>
          <w:p w14:paraId="76FC372F" w14:textId="77777777" w:rsidR="00366979" w:rsidRPr="00156C80" w:rsidRDefault="00366979" w:rsidP="00340F5D">
            <w:pPr>
              <w:shd w:val="clear" w:color="auto" w:fill="FFFFFF"/>
              <w:spacing w:after="240"/>
              <w:jc w:val="both"/>
              <w:rPr>
                <w:rFonts w:ascii="Times New Roman" w:eastAsia="Times New Roman" w:hAnsi="Times New Roman" w:cs="Times New Roman"/>
                <w:strike/>
                <w:lang w:eastAsia="fr-FR"/>
              </w:rPr>
            </w:pPr>
            <w:r w:rsidRPr="00156C80">
              <w:rPr>
                <w:rFonts w:ascii="Times New Roman" w:eastAsia="Times New Roman" w:hAnsi="Times New Roman" w:cs="Times New Roman"/>
                <w:strike/>
                <w:lang w:eastAsia="fr-FR"/>
              </w:rPr>
              <w:t>Elle est rouge, avec la mention : " Ne pas faire avaler " imprimée en caractères noirs, lorsque le médicament est destiné aux autres voies d'administration. Afin d'inscrire le numéro d'enregistrement, la posologie et le mode d'emploi, elle peut comporter un espace blanc de dimension suffisante.</w:t>
            </w:r>
          </w:p>
          <w:p w14:paraId="44DDFE1C" w14:textId="77777777" w:rsidR="00366979" w:rsidRPr="00156C80" w:rsidRDefault="00366979" w:rsidP="00340F5D">
            <w:pPr>
              <w:shd w:val="clear" w:color="auto" w:fill="FFFFFF"/>
              <w:spacing w:after="240"/>
              <w:jc w:val="both"/>
              <w:rPr>
                <w:rFonts w:ascii="Times New Roman" w:eastAsia="Times New Roman" w:hAnsi="Times New Roman" w:cs="Times New Roman"/>
                <w:strike/>
                <w:lang w:eastAsia="fr-FR"/>
              </w:rPr>
            </w:pPr>
            <w:r w:rsidRPr="00156C80">
              <w:rPr>
                <w:rFonts w:ascii="Times New Roman" w:eastAsia="Times New Roman" w:hAnsi="Times New Roman" w:cs="Times New Roman"/>
                <w:strike/>
                <w:lang w:eastAsia="fr-FR"/>
              </w:rPr>
              <w:lastRenderedPageBreak/>
              <w:t>Les étiquettes comportent, en outre, la mention prévue au 12° de </w:t>
            </w:r>
            <w:hyperlink r:id="rId43" w:history="1">
              <w:r w:rsidRPr="00156C80">
                <w:rPr>
                  <w:rFonts w:ascii="Times New Roman" w:eastAsia="Times New Roman" w:hAnsi="Times New Roman" w:cs="Times New Roman"/>
                  <w:strike/>
                  <w:lang w:eastAsia="fr-FR"/>
                </w:rPr>
                <w:t>l'article R. 5141-73</w:t>
              </w:r>
            </w:hyperlink>
            <w:r w:rsidRPr="00156C80">
              <w:rPr>
                <w:rFonts w:ascii="Times New Roman" w:eastAsia="Times New Roman" w:hAnsi="Times New Roman" w:cs="Times New Roman"/>
                <w:strike/>
                <w:lang w:eastAsia="fr-FR"/>
              </w:rPr>
              <w:t>,  ", en caractères noirs sur fond rouge.</w:t>
            </w:r>
          </w:p>
          <w:p w14:paraId="35C6736B" w14:textId="136A51B7" w:rsidR="008C6801" w:rsidRPr="00156C80" w:rsidRDefault="00366979" w:rsidP="00340F5D">
            <w:pPr>
              <w:shd w:val="clear" w:color="auto" w:fill="FFFFFF"/>
              <w:spacing w:after="240"/>
              <w:jc w:val="both"/>
              <w:rPr>
                <w:rFonts w:ascii="Times New Roman" w:hAnsi="Times New Roman" w:cs="Times New Roman"/>
              </w:rPr>
            </w:pPr>
            <w:r w:rsidRPr="00156C80">
              <w:rPr>
                <w:rFonts w:ascii="Times New Roman" w:eastAsia="Times New Roman" w:hAnsi="Times New Roman" w:cs="Times New Roman"/>
                <w:strike/>
                <w:lang w:eastAsia="fr-FR"/>
              </w:rPr>
              <w:t>Dans tous les cas, ces médicaments portent une contre-étiquette, avec la mention " Respecter les doses prescrites " en caractères noirs sur fond rouge</w:t>
            </w:r>
          </w:p>
        </w:tc>
        <w:tc>
          <w:tcPr>
            <w:tcW w:w="3686" w:type="dxa"/>
            <w:vAlign w:val="center"/>
          </w:tcPr>
          <w:p w14:paraId="7AF4564F" w14:textId="2CFE24E0" w:rsidR="008C6801" w:rsidRPr="00156C80" w:rsidRDefault="007B43E8" w:rsidP="00340F5D">
            <w:pPr>
              <w:jc w:val="both"/>
              <w:rPr>
                <w:rFonts w:ascii="Times New Roman" w:hAnsi="Times New Roman" w:cs="Times New Roman"/>
              </w:rPr>
            </w:pPr>
            <w:r w:rsidRPr="00156C80">
              <w:rPr>
                <w:rFonts w:ascii="Times New Roman" w:hAnsi="Times New Roman" w:cs="Times New Roman"/>
              </w:rPr>
              <w:lastRenderedPageBreak/>
              <w:t>L</w:t>
            </w:r>
            <w:r w:rsidR="008C6801" w:rsidRPr="00156C80">
              <w:rPr>
                <w:rFonts w:ascii="Times New Roman" w:hAnsi="Times New Roman" w:cs="Times New Roman"/>
              </w:rPr>
              <w:t>es exigences prévues à l’article 11 du règlement ne s’appliquent qu’aux médicaments vétérinaires préparés industriellement ou selon un processus industriel.</w:t>
            </w:r>
          </w:p>
          <w:p w14:paraId="4D7700E5" w14:textId="77777777" w:rsidR="008C6801" w:rsidRPr="00156C80" w:rsidRDefault="008C6801" w:rsidP="00340F5D">
            <w:pPr>
              <w:jc w:val="both"/>
              <w:rPr>
                <w:rFonts w:ascii="Times New Roman" w:hAnsi="Times New Roman" w:cs="Times New Roman"/>
              </w:rPr>
            </w:pPr>
          </w:p>
          <w:p w14:paraId="1946B135" w14:textId="521A9B99" w:rsidR="008C6801" w:rsidRPr="00156C80" w:rsidRDefault="00366979" w:rsidP="00340F5D">
            <w:pPr>
              <w:jc w:val="both"/>
              <w:rPr>
                <w:rFonts w:ascii="Times New Roman" w:hAnsi="Times New Roman" w:cs="Times New Roman"/>
              </w:rPr>
            </w:pPr>
            <w:r w:rsidRPr="00156C80">
              <w:rPr>
                <w:rFonts w:ascii="Times New Roman" w:hAnsi="Times New Roman" w:cs="Times New Roman"/>
              </w:rPr>
              <w:t>Il est fait le</w:t>
            </w:r>
            <w:r w:rsidR="008C6801" w:rsidRPr="00156C80">
              <w:rPr>
                <w:rFonts w:ascii="Times New Roman" w:hAnsi="Times New Roman" w:cs="Times New Roman"/>
              </w:rPr>
              <w:t xml:space="preserve"> choix</w:t>
            </w:r>
            <w:r w:rsidRPr="00156C80">
              <w:rPr>
                <w:rFonts w:ascii="Times New Roman" w:hAnsi="Times New Roman" w:cs="Times New Roman"/>
              </w:rPr>
              <w:t xml:space="preserve"> de créer un article dans la section médicaments vétérinaires qui détaille les règles applicables à l’étiquetage des préparations extemporanée vétérinaires</w:t>
            </w:r>
            <w:r w:rsidR="007B43E8" w:rsidRPr="00156C80">
              <w:rPr>
                <w:rFonts w:ascii="Times New Roman" w:hAnsi="Times New Roman" w:cs="Times New Roman"/>
              </w:rPr>
              <w:t xml:space="preserve"> : </w:t>
            </w:r>
            <w:r w:rsidR="008C6801" w:rsidRPr="00156C80">
              <w:rPr>
                <w:rFonts w:ascii="Times New Roman" w:hAnsi="Times New Roman" w:cs="Times New Roman"/>
              </w:rPr>
              <w:t xml:space="preserve">article similaire au R5121-146-2 applicable au MH, </w:t>
            </w:r>
            <w:r w:rsidR="007B43E8" w:rsidRPr="00156C80">
              <w:rPr>
                <w:rFonts w:ascii="Times New Roman" w:hAnsi="Times New Roman" w:cs="Times New Roman"/>
              </w:rPr>
              <w:t xml:space="preserve">pris </w:t>
            </w:r>
            <w:r w:rsidR="008C6801" w:rsidRPr="00156C80">
              <w:rPr>
                <w:rFonts w:ascii="Times New Roman" w:hAnsi="Times New Roman" w:cs="Times New Roman"/>
              </w:rPr>
              <w:t>par décret en CE conformément à l’article L.5143-10 modifié par l’ordonnance.</w:t>
            </w:r>
          </w:p>
        </w:tc>
      </w:tr>
      <w:tr w:rsidR="008C6801" w:rsidRPr="00156C80" w14:paraId="210DE2D5" w14:textId="77777777" w:rsidTr="00BF69B8">
        <w:trPr>
          <w:trHeight w:val="397"/>
        </w:trPr>
        <w:tc>
          <w:tcPr>
            <w:tcW w:w="14029" w:type="dxa"/>
            <w:gridSpan w:val="3"/>
            <w:shd w:val="clear" w:color="auto" w:fill="F2F2F2" w:themeFill="background1" w:themeFillShade="F2"/>
            <w:vAlign w:val="center"/>
          </w:tcPr>
          <w:p w14:paraId="44B9A579" w14:textId="425C42BD" w:rsidR="008C6801" w:rsidRPr="00156C80" w:rsidRDefault="008C6801" w:rsidP="00340F5D">
            <w:pPr>
              <w:jc w:val="both"/>
              <w:rPr>
                <w:rFonts w:ascii="Times New Roman" w:hAnsi="Times New Roman" w:cs="Times New Roman"/>
                <w:b/>
              </w:rPr>
            </w:pPr>
            <w:r w:rsidRPr="00156C80">
              <w:rPr>
                <w:rFonts w:ascii="Times New Roman" w:hAnsi="Times New Roman" w:cs="Times New Roman"/>
                <w:b/>
              </w:rPr>
              <w:t xml:space="preserve">Sous-section 2 : Régime particulier des médicaments </w:t>
            </w:r>
            <w:r w:rsidRPr="00156C80">
              <w:rPr>
                <w:rFonts w:ascii="Times New Roman" w:hAnsi="Times New Roman" w:cs="Times New Roman"/>
                <w:b/>
                <w:color w:val="FF0000"/>
              </w:rPr>
              <w:t xml:space="preserve">à usage humain </w:t>
            </w:r>
            <w:r w:rsidRPr="00156C80">
              <w:rPr>
                <w:rFonts w:ascii="Times New Roman" w:hAnsi="Times New Roman" w:cs="Times New Roman"/>
                <w:b/>
              </w:rPr>
              <w:t>relevant des listes I et II</w:t>
            </w:r>
          </w:p>
        </w:tc>
      </w:tr>
      <w:tr w:rsidR="008C6801" w:rsidRPr="00156C80" w14:paraId="7A4D6536" w14:textId="77777777" w:rsidTr="0097253F">
        <w:tc>
          <w:tcPr>
            <w:tcW w:w="5240" w:type="dxa"/>
          </w:tcPr>
          <w:p w14:paraId="4F5A62AF" w14:textId="77777777" w:rsidR="008C6801" w:rsidRPr="00156C80" w:rsidRDefault="00BC185A" w:rsidP="00340F5D">
            <w:pPr>
              <w:shd w:val="clear" w:color="auto" w:fill="FFFFFF"/>
              <w:spacing w:after="240"/>
              <w:jc w:val="both"/>
              <w:rPr>
                <w:rFonts w:ascii="Times New Roman" w:eastAsia="Times New Roman" w:hAnsi="Times New Roman" w:cs="Times New Roman"/>
                <w:b/>
                <w:bCs/>
                <w:lang w:eastAsia="fr-FR"/>
              </w:rPr>
            </w:pPr>
            <w:hyperlink r:id="rId44" w:history="1">
              <w:r w:rsidR="008C6801" w:rsidRPr="00156C80">
                <w:rPr>
                  <w:rFonts w:ascii="Times New Roman" w:eastAsia="Times New Roman" w:hAnsi="Times New Roman" w:cs="Times New Roman"/>
                  <w:b/>
                  <w:bCs/>
                  <w:lang w:eastAsia="fr-FR"/>
                </w:rPr>
                <w:t>Article R5132-26</w:t>
              </w:r>
            </w:hyperlink>
          </w:p>
          <w:p w14:paraId="6AFE925A"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Les médicaments relevant de la liste I sont détenus dans des armoires ou des locaux fermés à clef et ne contenant rien d'autre, à l'exception des substances dangereuses classées comme très toxiques ou toxiques, en application de l'article L. 5132-2.</w:t>
            </w:r>
          </w:p>
          <w:p w14:paraId="43416B79"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Les médicaments relevant de la liste II sont détenus séparément de tout autre médicament, produit ou substance, à l'exception des substances classées comme nocives, corrosives ou irritantes, en application de l'article L. 5132-2.</w:t>
            </w:r>
          </w:p>
          <w:p w14:paraId="3FC4E6A3"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Toutefois, dans les établissements mentionnés à l'article R. 5124-2 et à l'article R. 5142-1, les médicaments et substances, préparations et produits relevant de la liste I et de la liste II sont détenus en un lieu ou un emplacement dont l'accès est réservé au personnel autorisé.</w:t>
            </w:r>
          </w:p>
          <w:p w14:paraId="7FD0C158"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Les dispositions des trois alinéas précédents ne sont pas applicables aux spécialités pharmaceutiques ayant fait l'objet du conditionnement sous lequel ils sont délivrés aux utilisateurs.</w:t>
            </w:r>
          </w:p>
          <w:p w14:paraId="06964DC6"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lastRenderedPageBreak/>
              <w:t>Les médicaments mentionnés au présent article sont disposés de façon à ne pas être directement accessibles au public.</w:t>
            </w:r>
          </w:p>
          <w:p w14:paraId="3C7B7AAA" w14:textId="77777777" w:rsidR="008C6801" w:rsidRPr="00156C80" w:rsidRDefault="008C6801" w:rsidP="00340F5D">
            <w:pPr>
              <w:shd w:val="clear" w:color="auto" w:fill="FFFFFF"/>
              <w:spacing w:after="240"/>
              <w:jc w:val="both"/>
              <w:rPr>
                <w:rFonts w:ascii="Times New Roman" w:eastAsia="Times New Roman" w:hAnsi="Times New Roman" w:cs="Times New Roman"/>
                <w:b/>
                <w:bCs/>
                <w:lang w:eastAsia="fr-FR"/>
              </w:rPr>
            </w:pPr>
          </w:p>
        </w:tc>
        <w:tc>
          <w:tcPr>
            <w:tcW w:w="5103" w:type="dxa"/>
          </w:tcPr>
          <w:p w14:paraId="6E6F1BAA" w14:textId="77777777" w:rsidR="008C6801" w:rsidRPr="00156C80" w:rsidRDefault="00BC185A" w:rsidP="00340F5D">
            <w:pPr>
              <w:shd w:val="clear" w:color="auto" w:fill="FFFFFF"/>
              <w:spacing w:after="240"/>
              <w:jc w:val="both"/>
              <w:rPr>
                <w:rFonts w:ascii="Times New Roman" w:eastAsia="Times New Roman" w:hAnsi="Times New Roman" w:cs="Times New Roman"/>
                <w:b/>
                <w:bCs/>
                <w:lang w:eastAsia="fr-FR"/>
              </w:rPr>
            </w:pPr>
            <w:hyperlink r:id="rId45" w:history="1">
              <w:r w:rsidR="008C6801" w:rsidRPr="00156C80">
                <w:rPr>
                  <w:rFonts w:ascii="Times New Roman" w:eastAsia="Times New Roman" w:hAnsi="Times New Roman" w:cs="Times New Roman"/>
                  <w:b/>
                  <w:bCs/>
                  <w:lang w:eastAsia="fr-FR"/>
                </w:rPr>
                <w:t>Article R5132-26</w:t>
              </w:r>
            </w:hyperlink>
          </w:p>
          <w:p w14:paraId="37854A76"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Les médicaments relevant de la liste I sont détenus dans des armoires ou des locaux fermés à clef et ne contenant rien d'autre, à l'exception des substances dangereuses classées comme très toxiques ou toxiques, en application de l'article L. 5132-2.</w:t>
            </w:r>
          </w:p>
          <w:p w14:paraId="0F865488"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Les médicaments relevant de la liste II sont détenus séparément de tout autre médicament, produit ou substance, à l'exception des substances classées comme nocives, corrosives ou irritantes, en application de l'article L. 5132-2.</w:t>
            </w:r>
          </w:p>
          <w:p w14:paraId="2F6599B5"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 xml:space="preserve">Toutefois, dans les établissements mentionnés à l'article R. 5124-2 </w:t>
            </w:r>
            <w:r w:rsidRPr="00156C80">
              <w:rPr>
                <w:rFonts w:ascii="Times New Roman" w:eastAsia="Times New Roman" w:hAnsi="Times New Roman" w:cs="Times New Roman"/>
                <w:strike/>
                <w:lang w:eastAsia="fr-FR"/>
              </w:rPr>
              <w:t>et à l'article R. 5142-1</w:t>
            </w:r>
            <w:r w:rsidRPr="00156C80">
              <w:rPr>
                <w:rFonts w:ascii="Times New Roman" w:eastAsia="Times New Roman" w:hAnsi="Times New Roman" w:cs="Times New Roman"/>
                <w:lang w:eastAsia="fr-FR"/>
              </w:rPr>
              <w:t>, les médicaments et substances, préparations et produits relevant de la liste I et de la liste II sont détenus en un lieu ou un emplacement dont l'accès est réservé au personnel autorisé.</w:t>
            </w:r>
          </w:p>
          <w:p w14:paraId="67C68659"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Les dispositions des trois alinéas précédents ne sont pas applicables aux spécialités pharmaceutiques ayant fait l'objet du conditionnement sous lequel ils sont délivrés aux utilisateurs.</w:t>
            </w:r>
          </w:p>
          <w:p w14:paraId="461CFD1E" w14:textId="7F282266"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lastRenderedPageBreak/>
              <w:t>Les médicaments mentionnés au présent article sont disposés de façon à ne pas être directement accessibles au public.</w:t>
            </w:r>
          </w:p>
          <w:p w14:paraId="681DB328" w14:textId="77777777" w:rsidR="008C6801" w:rsidRPr="00156C80" w:rsidRDefault="008C6801" w:rsidP="00340F5D">
            <w:pPr>
              <w:autoSpaceDE w:val="0"/>
              <w:autoSpaceDN w:val="0"/>
              <w:adjustRightInd w:val="0"/>
              <w:spacing w:after="120"/>
              <w:jc w:val="both"/>
              <w:rPr>
                <w:rFonts w:ascii="Times New Roman" w:hAnsi="Times New Roman" w:cs="Times New Roman"/>
              </w:rPr>
            </w:pPr>
          </w:p>
        </w:tc>
        <w:tc>
          <w:tcPr>
            <w:tcW w:w="3686" w:type="dxa"/>
            <w:vAlign w:val="center"/>
          </w:tcPr>
          <w:p w14:paraId="401B75F9" w14:textId="6F4E363A" w:rsidR="008C6801" w:rsidRPr="00156C80" w:rsidRDefault="00366979" w:rsidP="00340F5D">
            <w:pPr>
              <w:jc w:val="both"/>
              <w:rPr>
                <w:rFonts w:ascii="Times New Roman" w:hAnsi="Times New Roman" w:cs="Times New Roman"/>
              </w:rPr>
            </w:pPr>
            <w:r w:rsidRPr="00156C80">
              <w:rPr>
                <w:rFonts w:ascii="Times New Roman" w:hAnsi="Times New Roman" w:cs="Times New Roman"/>
              </w:rPr>
              <w:lastRenderedPageBreak/>
              <w:t>Les conditions de détentions et de stockage des médicament</w:t>
            </w:r>
            <w:r w:rsidR="00F947A4" w:rsidRPr="00156C80">
              <w:rPr>
                <w:rFonts w:ascii="Times New Roman" w:hAnsi="Times New Roman" w:cs="Times New Roman"/>
              </w:rPr>
              <w:t>s</w:t>
            </w:r>
            <w:r w:rsidRPr="00156C80">
              <w:rPr>
                <w:rFonts w:ascii="Times New Roman" w:hAnsi="Times New Roman" w:cs="Times New Roman"/>
              </w:rPr>
              <w:t xml:space="preserve"> vétérinaires sont renvoyés</w:t>
            </w:r>
            <w:r w:rsidR="00F947A4" w:rsidRPr="00156C80">
              <w:rPr>
                <w:rFonts w:ascii="Times New Roman" w:hAnsi="Times New Roman" w:cs="Times New Roman"/>
              </w:rPr>
              <w:t xml:space="preserve"> dans le chapitre préparation extemporanée et vente au détail.</w:t>
            </w:r>
          </w:p>
          <w:p w14:paraId="01CA59C3" w14:textId="68E947DF" w:rsidR="00F947A4" w:rsidRPr="00156C80" w:rsidRDefault="00F947A4" w:rsidP="00340F5D">
            <w:pPr>
              <w:jc w:val="both"/>
              <w:rPr>
                <w:rFonts w:ascii="Times New Roman" w:hAnsi="Times New Roman" w:cs="Times New Roman"/>
              </w:rPr>
            </w:pPr>
          </w:p>
          <w:p w14:paraId="58771FF6" w14:textId="54FBAB64" w:rsidR="00F947A4" w:rsidRPr="00156C80" w:rsidRDefault="00F947A4" w:rsidP="00340F5D">
            <w:pPr>
              <w:jc w:val="both"/>
              <w:rPr>
                <w:rFonts w:ascii="Times New Roman" w:hAnsi="Times New Roman" w:cs="Times New Roman"/>
              </w:rPr>
            </w:pPr>
          </w:p>
          <w:p w14:paraId="0AAF3AB3" w14:textId="77777777" w:rsidR="00A35740" w:rsidRPr="00156C80" w:rsidRDefault="00A35740" w:rsidP="00340F5D">
            <w:pPr>
              <w:jc w:val="both"/>
              <w:rPr>
                <w:rFonts w:ascii="Times New Roman" w:hAnsi="Times New Roman" w:cs="Times New Roman"/>
              </w:rPr>
            </w:pPr>
          </w:p>
          <w:p w14:paraId="74571534" w14:textId="77777777" w:rsidR="00A35740" w:rsidRPr="00156C80" w:rsidRDefault="00A35740" w:rsidP="00340F5D">
            <w:pPr>
              <w:jc w:val="both"/>
              <w:rPr>
                <w:rFonts w:ascii="Times New Roman" w:hAnsi="Times New Roman" w:cs="Times New Roman"/>
              </w:rPr>
            </w:pPr>
          </w:p>
          <w:p w14:paraId="75BAC2B2" w14:textId="77777777" w:rsidR="00A35740" w:rsidRPr="00156C80" w:rsidRDefault="00A35740" w:rsidP="00340F5D">
            <w:pPr>
              <w:jc w:val="both"/>
              <w:rPr>
                <w:rFonts w:ascii="Times New Roman" w:hAnsi="Times New Roman" w:cs="Times New Roman"/>
              </w:rPr>
            </w:pPr>
          </w:p>
          <w:p w14:paraId="2348A3A9" w14:textId="77777777" w:rsidR="00A35740" w:rsidRPr="00156C80" w:rsidRDefault="00A35740" w:rsidP="00340F5D">
            <w:pPr>
              <w:jc w:val="both"/>
              <w:rPr>
                <w:rFonts w:ascii="Times New Roman" w:hAnsi="Times New Roman" w:cs="Times New Roman"/>
              </w:rPr>
            </w:pPr>
          </w:p>
          <w:p w14:paraId="3D5E2D51" w14:textId="77777777" w:rsidR="00A35740" w:rsidRPr="00156C80" w:rsidRDefault="00A35740" w:rsidP="00340F5D">
            <w:pPr>
              <w:jc w:val="both"/>
              <w:rPr>
                <w:rFonts w:ascii="Times New Roman" w:hAnsi="Times New Roman" w:cs="Times New Roman"/>
              </w:rPr>
            </w:pPr>
          </w:p>
          <w:p w14:paraId="5BD90925" w14:textId="77777777" w:rsidR="00A35740" w:rsidRPr="00156C80" w:rsidRDefault="00A35740" w:rsidP="00340F5D">
            <w:pPr>
              <w:jc w:val="both"/>
              <w:rPr>
                <w:rFonts w:ascii="Times New Roman" w:hAnsi="Times New Roman" w:cs="Times New Roman"/>
              </w:rPr>
            </w:pPr>
          </w:p>
          <w:p w14:paraId="399902F8" w14:textId="77777777" w:rsidR="00A35740" w:rsidRPr="00156C80" w:rsidRDefault="00A35740" w:rsidP="00340F5D">
            <w:pPr>
              <w:jc w:val="both"/>
              <w:rPr>
                <w:rFonts w:ascii="Times New Roman" w:hAnsi="Times New Roman" w:cs="Times New Roman"/>
              </w:rPr>
            </w:pPr>
          </w:p>
          <w:p w14:paraId="55EAF83D" w14:textId="4302E712" w:rsidR="00F947A4" w:rsidRPr="00156C80" w:rsidRDefault="00A35740" w:rsidP="00340F5D">
            <w:pPr>
              <w:jc w:val="both"/>
              <w:rPr>
                <w:rFonts w:ascii="Times New Roman" w:hAnsi="Times New Roman" w:cs="Times New Roman"/>
              </w:rPr>
            </w:pPr>
            <w:r w:rsidRPr="00156C80">
              <w:rPr>
                <w:rFonts w:ascii="Times New Roman" w:hAnsi="Times New Roman" w:cs="Times New Roman"/>
              </w:rPr>
              <w:t>Suppression de la référence aux établissements pharmaceutiques vétérinaires</w:t>
            </w:r>
            <w:r w:rsidR="00F94846" w:rsidRPr="00156C80">
              <w:rPr>
                <w:rFonts w:ascii="Times New Roman" w:hAnsi="Times New Roman" w:cs="Times New Roman"/>
              </w:rPr>
              <w:t>.</w:t>
            </w:r>
          </w:p>
          <w:p w14:paraId="5F2530B5" w14:textId="7225F723" w:rsidR="00F947A4" w:rsidRPr="00156C80" w:rsidRDefault="00F947A4" w:rsidP="00340F5D">
            <w:pPr>
              <w:jc w:val="both"/>
              <w:rPr>
                <w:rFonts w:ascii="Times New Roman" w:hAnsi="Times New Roman" w:cs="Times New Roman"/>
              </w:rPr>
            </w:pPr>
          </w:p>
          <w:p w14:paraId="3586E863" w14:textId="77777777" w:rsidR="00F947A4" w:rsidRPr="00156C80" w:rsidRDefault="00F947A4" w:rsidP="00340F5D">
            <w:pPr>
              <w:jc w:val="both"/>
              <w:rPr>
                <w:rFonts w:ascii="Times New Roman" w:hAnsi="Times New Roman" w:cs="Times New Roman"/>
              </w:rPr>
            </w:pPr>
          </w:p>
          <w:p w14:paraId="765AC198" w14:textId="77777777" w:rsidR="00F947A4" w:rsidRPr="00156C80" w:rsidRDefault="00F947A4" w:rsidP="00340F5D">
            <w:pPr>
              <w:jc w:val="both"/>
              <w:rPr>
                <w:rFonts w:ascii="Times New Roman" w:hAnsi="Times New Roman" w:cs="Times New Roman"/>
              </w:rPr>
            </w:pPr>
          </w:p>
          <w:p w14:paraId="7979C70A" w14:textId="77777777" w:rsidR="00475307" w:rsidRPr="00156C80" w:rsidRDefault="00475307" w:rsidP="00340F5D">
            <w:pPr>
              <w:jc w:val="both"/>
              <w:rPr>
                <w:rFonts w:ascii="Times New Roman" w:hAnsi="Times New Roman" w:cs="Times New Roman"/>
              </w:rPr>
            </w:pPr>
          </w:p>
          <w:p w14:paraId="698CD420" w14:textId="77777777" w:rsidR="00475307" w:rsidRPr="00156C80" w:rsidRDefault="00475307" w:rsidP="00340F5D">
            <w:pPr>
              <w:jc w:val="both"/>
              <w:rPr>
                <w:rFonts w:ascii="Times New Roman" w:hAnsi="Times New Roman" w:cs="Times New Roman"/>
              </w:rPr>
            </w:pPr>
          </w:p>
          <w:p w14:paraId="1F5FA34D" w14:textId="77777777" w:rsidR="00475307" w:rsidRPr="00156C80" w:rsidRDefault="00475307" w:rsidP="00340F5D">
            <w:pPr>
              <w:jc w:val="both"/>
              <w:rPr>
                <w:rFonts w:ascii="Times New Roman" w:hAnsi="Times New Roman" w:cs="Times New Roman"/>
              </w:rPr>
            </w:pPr>
          </w:p>
          <w:p w14:paraId="77AE3487" w14:textId="77777777" w:rsidR="00475307" w:rsidRPr="00156C80" w:rsidRDefault="00475307" w:rsidP="00340F5D">
            <w:pPr>
              <w:jc w:val="both"/>
              <w:rPr>
                <w:rFonts w:ascii="Times New Roman" w:hAnsi="Times New Roman" w:cs="Times New Roman"/>
              </w:rPr>
            </w:pPr>
          </w:p>
          <w:p w14:paraId="1881AFF4" w14:textId="77777777" w:rsidR="00475307" w:rsidRPr="00156C80" w:rsidRDefault="00475307" w:rsidP="00340F5D">
            <w:pPr>
              <w:jc w:val="both"/>
              <w:rPr>
                <w:rFonts w:ascii="Times New Roman" w:hAnsi="Times New Roman" w:cs="Times New Roman"/>
              </w:rPr>
            </w:pPr>
          </w:p>
          <w:p w14:paraId="566EF8D8" w14:textId="6BCA2AF5" w:rsidR="00475307" w:rsidRPr="00156C80" w:rsidRDefault="00475307" w:rsidP="00340F5D">
            <w:pPr>
              <w:jc w:val="both"/>
              <w:rPr>
                <w:rFonts w:ascii="Times New Roman" w:hAnsi="Times New Roman" w:cs="Times New Roman"/>
              </w:rPr>
            </w:pPr>
          </w:p>
        </w:tc>
      </w:tr>
      <w:tr w:rsidR="008C6801" w:rsidRPr="00156C80" w14:paraId="52A6DA78" w14:textId="77777777" w:rsidTr="00BF69B8">
        <w:trPr>
          <w:trHeight w:val="397"/>
        </w:trPr>
        <w:tc>
          <w:tcPr>
            <w:tcW w:w="14029" w:type="dxa"/>
            <w:gridSpan w:val="3"/>
            <w:shd w:val="clear" w:color="auto" w:fill="F2F2F2" w:themeFill="background1" w:themeFillShade="F2"/>
            <w:vAlign w:val="center"/>
          </w:tcPr>
          <w:p w14:paraId="586FC35E" w14:textId="05EF18DE" w:rsidR="008C6801" w:rsidRPr="00156C80" w:rsidRDefault="008C6801" w:rsidP="00340F5D">
            <w:pPr>
              <w:jc w:val="both"/>
              <w:rPr>
                <w:rFonts w:ascii="Times New Roman" w:hAnsi="Times New Roman" w:cs="Times New Roman"/>
                <w:b/>
              </w:rPr>
            </w:pPr>
            <w:r w:rsidRPr="00156C80">
              <w:rPr>
                <w:rFonts w:ascii="Times New Roman" w:hAnsi="Times New Roman" w:cs="Times New Roman"/>
                <w:b/>
              </w:rPr>
              <w:t xml:space="preserve">Sous-section 6 : Délivrance à l'unité des médicaments </w:t>
            </w:r>
            <w:r w:rsidRPr="00156C80">
              <w:rPr>
                <w:rFonts w:ascii="Times New Roman" w:hAnsi="Times New Roman" w:cs="Times New Roman"/>
                <w:b/>
                <w:color w:val="FF0000"/>
              </w:rPr>
              <w:t xml:space="preserve">à usage humain </w:t>
            </w:r>
            <w:r w:rsidRPr="00156C80">
              <w:rPr>
                <w:rFonts w:ascii="Times New Roman" w:hAnsi="Times New Roman" w:cs="Times New Roman"/>
                <w:b/>
              </w:rPr>
              <w:t>en pharmacie d'officine (articles R5132-42-1 à R5132-42-7) </w:t>
            </w:r>
          </w:p>
        </w:tc>
      </w:tr>
      <w:tr w:rsidR="008C6801" w:rsidRPr="00156C80" w14:paraId="06FBF677" w14:textId="77777777" w:rsidTr="00BF69B8">
        <w:trPr>
          <w:trHeight w:val="737"/>
        </w:trPr>
        <w:tc>
          <w:tcPr>
            <w:tcW w:w="14029" w:type="dxa"/>
            <w:gridSpan w:val="3"/>
            <w:shd w:val="clear" w:color="auto" w:fill="F2F2F2" w:themeFill="background1" w:themeFillShade="F2"/>
            <w:vAlign w:val="center"/>
          </w:tcPr>
          <w:p w14:paraId="675D157E" w14:textId="6CE70209" w:rsidR="008C6801" w:rsidRPr="00156C80" w:rsidRDefault="008C6801" w:rsidP="00340F5D">
            <w:pPr>
              <w:spacing w:after="40"/>
              <w:jc w:val="both"/>
              <w:rPr>
                <w:rFonts w:ascii="Times New Roman" w:hAnsi="Times New Roman" w:cs="Times New Roman"/>
                <w:b/>
                <w:bCs/>
              </w:rPr>
            </w:pPr>
            <w:r w:rsidRPr="00156C80">
              <w:rPr>
                <w:rFonts w:ascii="Times New Roman" w:hAnsi="Times New Roman" w:cs="Times New Roman"/>
                <w:b/>
                <w:bCs/>
              </w:rPr>
              <w:t xml:space="preserve">Section 2 : </w:t>
            </w:r>
            <w:hyperlink r:id="rId46" w:history="1">
              <w:r w:rsidRPr="00156C80">
                <w:rPr>
                  <w:rFonts w:ascii="Times New Roman" w:hAnsi="Times New Roman" w:cs="Times New Roman"/>
                  <w:b/>
                  <w:bCs/>
                </w:rPr>
                <w:t>Autres substances et préparations vénéneuses</w:t>
              </w:r>
            </w:hyperlink>
          </w:p>
          <w:p w14:paraId="5E47E3D3" w14:textId="7545FA25" w:rsidR="008C6801" w:rsidRPr="00156C80" w:rsidRDefault="008C6801" w:rsidP="00340F5D">
            <w:pPr>
              <w:jc w:val="both"/>
              <w:rPr>
                <w:rFonts w:ascii="Times New Roman" w:hAnsi="Times New Roman" w:cs="Times New Roman"/>
              </w:rPr>
            </w:pPr>
            <w:r w:rsidRPr="00156C80">
              <w:rPr>
                <w:rFonts w:ascii="Times New Roman" w:hAnsi="Times New Roman" w:cs="Times New Roman"/>
                <w:b/>
                <w:bCs/>
              </w:rPr>
              <w:t>Sous-section 1 : Dispositions communes</w:t>
            </w:r>
          </w:p>
        </w:tc>
      </w:tr>
      <w:tr w:rsidR="008C6801" w:rsidRPr="00156C80" w14:paraId="42866DC1" w14:textId="77777777" w:rsidTr="00A556C0">
        <w:tc>
          <w:tcPr>
            <w:tcW w:w="5240" w:type="dxa"/>
          </w:tcPr>
          <w:p w14:paraId="4DA7DF3E" w14:textId="77777777" w:rsidR="008C6801" w:rsidRPr="00156C80" w:rsidRDefault="00BC185A" w:rsidP="00340F5D">
            <w:pPr>
              <w:shd w:val="clear" w:color="auto" w:fill="FFFFFF"/>
              <w:spacing w:after="240"/>
              <w:jc w:val="both"/>
              <w:rPr>
                <w:rFonts w:ascii="Times New Roman" w:eastAsia="Times New Roman" w:hAnsi="Times New Roman" w:cs="Times New Roman"/>
                <w:b/>
                <w:bCs/>
                <w:lang w:eastAsia="fr-FR"/>
              </w:rPr>
            </w:pPr>
            <w:hyperlink r:id="rId47" w:history="1">
              <w:r w:rsidR="008C6801" w:rsidRPr="00156C80">
                <w:rPr>
                  <w:rFonts w:ascii="Times New Roman" w:eastAsia="Times New Roman" w:hAnsi="Times New Roman" w:cs="Times New Roman"/>
                  <w:b/>
                  <w:bCs/>
                  <w:lang w:eastAsia="fr-FR"/>
                </w:rPr>
                <w:t>Article R5132-44</w:t>
              </w:r>
            </w:hyperlink>
          </w:p>
          <w:p w14:paraId="07A68D2A"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Des préparations renfermant, soit une ou plusieurs substances inscrites sur les listes I et II définies à l'article L. 5132-6, soit une ou plusieurs substances stupéfiantes ou psychotropes, à des doses ou concentrations trop faibles pour justifier qu'elles y soient soumises peuvent être dispensées, par décision du directeur général de l'Agence nationale de sécurité du médicament et des produits de santé, du respect de certaines ou de toutes les dispositions de la présente section.</w:t>
            </w:r>
          </w:p>
          <w:p w14:paraId="1B823770"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Lorsque des préparations renfermant une ou plusieurs substances mentionnées au premier alinéa sont utilisées en médecine vétérinaire, elles peuvent en être dispensées, après avis du directeur général de l'Agence nationale de sécurité sanitaire de l'alimentation, de l'environnement et du travail :</w:t>
            </w:r>
          </w:p>
          <w:p w14:paraId="6D95797C"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1° S'il s'agit de substances stupéfiantes ou psychotropes, par décision du directeur général de l'Agence nationale de sécurité du médicament et des produits de santé ;</w:t>
            </w:r>
          </w:p>
          <w:p w14:paraId="1A6273EC" w14:textId="77777777"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 xml:space="preserve">2° S'il s'agit de substances inscrites sur les listes I et II, par arrêté du ministre chargé de la santé sur proposition </w:t>
            </w:r>
            <w:r w:rsidRPr="00156C80">
              <w:rPr>
                <w:rFonts w:ascii="Times New Roman" w:eastAsia="Times New Roman" w:hAnsi="Times New Roman" w:cs="Times New Roman"/>
                <w:lang w:eastAsia="fr-FR"/>
              </w:rPr>
              <w:lastRenderedPageBreak/>
              <w:t>du directeur général de l'Agence nationale de sécurité du médicament et des produits de santé.</w:t>
            </w:r>
          </w:p>
          <w:p w14:paraId="6FA4B4E7" w14:textId="77777777" w:rsidR="008C6801" w:rsidRPr="00156C80" w:rsidRDefault="008C6801" w:rsidP="00340F5D">
            <w:pPr>
              <w:autoSpaceDE w:val="0"/>
              <w:autoSpaceDN w:val="0"/>
              <w:adjustRightInd w:val="0"/>
              <w:jc w:val="both"/>
              <w:rPr>
                <w:rFonts w:ascii="Times New Roman" w:hAnsi="Times New Roman" w:cs="Times New Roman"/>
              </w:rPr>
            </w:pPr>
          </w:p>
        </w:tc>
        <w:tc>
          <w:tcPr>
            <w:tcW w:w="5103" w:type="dxa"/>
          </w:tcPr>
          <w:p w14:paraId="19A3259C" w14:textId="77777777" w:rsidR="008C6801" w:rsidRPr="00156C80" w:rsidRDefault="00BC185A" w:rsidP="00340F5D">
            <w:pPr>
              <w:shd w:val="clear" w:color="auto" w:fill="FFFFFF"/>
              <w:spacing w:after="240"/>
              <w:jc w:val="both"/>
              <w:rPr>
                <w:rFonts w:ascii="Times New Roman" w:eastAsia="Times New Roman" w:hAnsi="Times New Roman" w:cs="Times New Roman"/>
                <w:b/>
                <w:bCs/>
                <w:lang w:eastAsia="fr-FR"/>
              </w:rPr>
            </w:pPr>
            <w:hyperlink r:id="rId48" w:history="1">
              <w:r w:rsidR="008C6801" w:rsidRPr="00156C80">
                <w:rPr>
                  <w:rFonts w:ascii="Times New Roman" w:eastAsia="Times New Roman" w:hAnsi="Times New Roman" w:cs="Times New Roman"/>
                  <w:b/>
                  <w:bCs/>
                  <w:lang w:eastAsia="fr-FR"/>
                </w:rPr>
                <w:t>Article R5132-44</w:t>
              </w:r>
            </w:hyperlink>
          </w:p>
          <w:p w14:paraId="22E687FF" w14:textId="22A0BDDB" w:rsidR="008C6801" w:rsidRPr="00156C80" w:rsidRDefault="008C6801" w:rsidP="00340F5D">
            <w:pPr>
              <w:shd w:val="clear" w:color="auto" w:fill="FFFFFF"/>
              <w:spacing w:after="240"/>
              <w:jc w:val="both"/>
              <w:rPr>
                <w:rFonts w:ascii="Times New Roman" w:eastAsia="Times New Roman" w:hAnsi="Times New Roman" w:cs="Times New Roman"/>
                <w:lang w:eastAsia="fr-FR"/>
              </w:rPr>
            </w:pPr>
            <w:r w:rsidRPr="00156C80">
              <w:rPr>
                <w:rFonts w:ascii="Times New Roman" w:eastAsia="Times New Roman" w:hAnsi="Times New Roman" w:cs="Times New Roman"/>
                <w:lang w:eastAsia="fr-FR"/>
              </w:rPr>
              <w:t>Des préparations renfermant, soit une ou plusieurs substances inscrites sur les listes I et II définies à l'article L. 5132-6, soit une ou plusieurs substances stupéfiantes ou psychotropes, à des doses ou concentrations trop faibles pour justifier qu'elles y soient soumises peuvent être dispensées, par décision du directeur général de l'Agence nationale de sécurité du médicament et des produits de santé, du respect de certaines ou de toutes les dispositions de la présente section.</w:t>
            </w:r>
          </w:p>
          <w:p w14:paraId="00FC0F91" w14:textId="36E53CC0" w:rsidR="008C6801" w:rsidRPr="00156C80" w:rsidRDefault="008C6801" w:rsidP="00340F5D">
            <w:pPr>
              <w:shd w:val="clear" w:color="auto" w:fill="FFFFFF"/>
              <w:spacing w:after="240"/>
              <w:jc w:val="both"/>
              <w:rPr>
                <w:rFonts w:ascii="Times New Roman" w:eastAsia="Times New Roman" w:hAnsi="Times New Roman" w:cs="Times New Roman"/>
                <w:strike/>
                <w:lang w:eastAsia="fr-FR"/>
              </w:rPr>
            </w:pPr>
            <w:r w:rsidRPr="00156C80">
              <w:rPr>
                <w:rFonts w:ascii="Times New Roman" w:eastAsia="Times New Roman" w:hAnsi="Times New Roman" w:cs="Times New Roman"/>
                <w:strike/>
                <w:lang w:eastAsia="fr-FR"/>
              </w:rPr>
              <w:t>Lorsque des préparations renfermant une ou plusieurs substances mentionnées au premier alinéa sont utilisées en médecine vétérinaire, elles peuvent en être dispensées, après avis du directeur général de l'Agence nationale de sécurité sanitaire de l'alimentation, de l'environnement et du travail :</w:t>
            </w:r>
          </w:p>
          <w:p w14:paraId="60EDDD8E" w14:textId="46A18AA3" w:rsidR="008C6801" w:rsidRPr="00156C80" w:rsidRDefault="008C6801" w:rsidP="00340F5D">
            <w:pPr>
              <w:shd w:val="clear" w:color="auto" w:fill="FFFFFF"/>
              <w:spacing w:after="240"/>
              <w:jc w:val="both"/>
              <w:rPr>
                <w:rFonts w:ascii="Times New Roman" w:eastAsia="Times New Roman" w:hAnsi="Times New Roman" w:cs="Times New Roman"/>
                <w:strike/>
                <w:lang w:eastAsia="fr-FR"/>
              </w:rPr>
            </w:pPr>
            <w:r w:rsidRPr="00156C80">
              <w:rPr>
                <w:rFonts w:ascii="Times New Roman" w:eastAsia="Times New Roman" w:hAnsi="Times New Roman" w:cs="Times New Roman"/>
                <w:strike/>
                <w:lang w:eastAsia="fr-FR"/>
              </w:rPr>
              <w:t>1° S'il s'agit de substances stupéfiantes ou psychotropes, par décision du directeur général de l'Agence nationale de sécurité du médicament et des produits de santé. ;</w:t>
            </w:r>
          </w:p>
          <w:p w14:paraId="20596D0D" w14:textId="77777777" w:rsidR="008C6801" w:rsidRPr="00156C80" w:rsidRDefault="008C6801" w:rsidP="00340F5D">
            <w:pPr>
              <w:shd w:val="clear" w:color="auto" w:fill="FFFFFF"/>
              <w:spacing w:after="240"/>
              <w:jc w:val="both"/>
              <w:rPr>
                <w:rFonts w:ascii="Times New Roman" w:eastAsia="Times New Roman" w:hAnsi="Times New Roman" w:cs="Times New Roman"/>
                <w:strike/>
                <w:lang w:eastAsia="fr-FR"/>
              </w:rPr>
            </w:pPr>
            <w:r w:rsidRPr="00156C80">
              <w:rPr>
                <w:rFonts w:ascii="Times New Roman" w:eastAsia="Times New Roman" w:hAnsi="Times New Roman" w:cs="Times New Roman"/>
                <w:strike/>
                <w:lang w:eastAsia="fr-FR"/>
              </w:rPr>
              <w:t xml:space="preserve">2° S'il s'agit de substances inscrites sur les listes I et II, par arrêté du ministre chargé de la santé sur proposition </w:t>
            </w:r>
            <w:r w:rsidRPr="00156C80">
              <w:rPr>
                <w:rFonts w:ascii="Times New Roman" w:eastAsia="Times New Roman" w:hAnsi="Times New Roman" w:cs="Times New Roman"/>
                <w:strike/>
                <w:lang w:eastAsia="fr-FR"/>
              </w:rPr>
              <w:lastRenderedPageBreak/>
              <w:t>du directeur général de l'Agence nationale de sécurité du médicament et des produits de santé.</w:t>
            </w:r>
          </w:p>
          <w:p w14:paraId="1CBD04AC" w14:textId="16FF613F" w:rsidR="008C6801" w:rsidRPr="00156C80" w:rsidRDefault="008C6801" w:rsidP="00340F5D">
            <w:pPr>
              <w:autoSpaceDE w:val="0"/>
              <w:autoSpaceDN w:val="0"/>
              <w:adjustRightInd w:val="0"/>
              <w:spacing w:after="60"/>
              <w:jc w:val="both"/>
              <w:rPr>
                <w:rFonts w:ascii="Times New Roman" w:hAnsi="Times New Roman" w:cs="Times New Roman"/>
              </w:rPr>
            </w:pPr>
          </w:p>
        </w:tc>
        <w:tc>
          <w:tcPr>
            <w:tcW w:w="3686" w:type="dxa"/>
          </w:tcPr>
          <w:p w14:paraId="4B097D75" w14:textId="7CAE2A37" w:rsidR="008C6801" w:rsidRPr="00156C80" w:rsidRDefault="008C6801" w:rsidP="00340F5D">
            <w:pPr>
              <w:jc w:val="both"/>
              <w:rPr>
                <w:rFonts w:ascii="Times New Roman" w:hAnsi="Times New Roman" w:cs="Times New Roman"/>
              </w:rPr>
            </w:pPr>
          </w:p>
          <w:p w14:paraId="3941C1FE" w14:textId="77777777" w:rsidR="008C6801" w:rsidRPr="00156C80" w:rsidRDefault="008C6801" w:rsidP="00340F5D">
            <w:pPr>
              <w:jc w:val="both"/>
              <w:rPr>
                <w:rFonts w:ascii="Times New Roman" w:hAnsi="Times New Roman" w:cs="Times New Roman"/>
              </w:rPr>
            </w:pPr>
          </w:p>
          <w:p w14:paraId="217C8EFE" w14:textId="5290FFD5" w:rsidR="008C6801" w:rsidRPr="00156C80" w:rsidRDefault="008C6801" w:rsidP="00B01820">
            <w:pPr>
              <w:jc w:val="both"/>
              <w:rPr>
                <w:rFonts w:ascii="Times New Roman" w:hAnsi="Times New Roman" w:cs="Times New Roman"/>
              </w:rPr>
            </w:pPr>
          </w:p>
        </w:tc>
      </w:tr>
      <w:tr w:rsidR="008C6801" w:rsidRPr="00156C80" w14:paraId="462A7889" w14:textId="77777777" w:rsidTr="00B174E4">
        <w:trPr>
          <w:trHeight w:val="397"/>
        </w:trPr>
        <w:tc>
          <w:tcPr>
            <w:tcW w:w="14029" w:type="dxa"/>
            <w:gridSpan w:val="3"/>
            <w:shd w:val="clear" w:color="auto" w:fill="F2F2F2" w:themeFill="background1" w:themeFillShade="F2"/>
            <w:vAlign w:val="center"/>
          </w:tcPr>
          <w:p w14:paraId="5D1D3FEE" w14:textId="730D08BD" w:rsidR="008C6801" w:rsidRPr="00156C80" w:rsidRDefault="008C6801" w:rsidP="00340F5D">
            <w:pPr>
              <w:ind w:left="-42"/>
              <w:jc w:val="both"/>
              <w:rPr>
                <w:rFonts w:ascii="Times New Roman" w:hAnsi="Times New Roman" w:cs="Times New Roman"/>
              </w:rPr>
            </w:pPr>
            <w:r w:rsidRPr="00156C80">
              <w:rPr>
                <w:rFonts w:ascii="Times New Roman" w:hAnsi="Times New Roman" w:cs="Times New Roman"/>
                <w:b/>
                <w:bCs/>
              </w:rPr>
              <w:t>Sous-section 5 : Substances et préparations psychotropes</w:t>
            </w:r>
          </w:p>
        </w:tc>
      </w:tr>
      <w:tr w:rsidR="00107003" w:rsidRPr="00156C80" w14:paraId="57CC5579" w14:textId="77777777" w:rsidTr="00BB08BE">
        <w:tc>
          <w:tcPr>
            <w:tcW w:w="5240" w:type="dxa"/>
          </w:tcPr>
          <w:p w14:paraId="4E5F2FE9" w14:textId="77777777" w:rsidR="00107003" w:rsidRPr="00156C80" w:rsidRDefault="00107003" w:rsidP="00340F5D">
            <w:pPr>
              <w:shd w:val="clear" w:color="auto" w:fill="FFFFFF"/>
              <w:spacing w:after="240"/>
              <w:jc w:val="both"/>
              <w:rPr>
                <w:rFonts w:ascii="Times New Roman" w:eastAsia="Times New Roman" w:hAnsi="Times New Roman" w:cs="Times New Roman"/>
                <w:b/>
                <w:bCs/>
                <w:lang w:eastAsia="fr-FR"/>
              </w:rPr>
            </w:pPr>
            <w:r w:rsidRPr="00156C80">
              <w:rPr>
                <w:rFonts w:ascii="Times New Roman" w:eastAsia="Times New Roman" w:hAnsi="Times New Roman" w:cs="Times New Roman"/>
                <w:b/>
                <w:bCs/>
                <w:lang w:eastAsia="fr-FR"/>
              </w:rPr>
              <w:t>Article R5132-86-1</w:t>
            </w:r>
          </w:p>
          <w:p w14:paraId="4699A498" w14:textId="323D1ED8" w:rsidR="00107003" w:rsidRPr="00156C80" w:rsidRDefault="00107003" w:rsidP="00340F5D">
            <w:pPr>
              <w:shd w:val="clear" w:color="auto" w:fill="FFFFFF"/>
              <w:spacing w:after="240"/>
              <w:jc w:val="both"/>
              <w:rPr>
                <w:rFonts w:ascii="Times New Roman" w:hAnsi="Times New Roman" w:cs="Times New Roman"/>
              </w:rPr>
            </w:pPr>
            <w:r w:rsidRPr="00156C80">
              <w:rPr>
                <w:rFonts w:ascii="Times New Roman" w:hAnsi="Times New Roman" w:cs="Times New Roman"/>
              </w:rPr>
              <w:t xml:space="preserve">La culture, l'importation, l'exportation et l'utilisation, à des fins industrielles et commerciales, de variétés de Cannabis </w:t>
            </w:r>
            <w:proofErr w:type="spellStart"/>
            <w:r w:rsidRPr="00156C80">
              <w:rPr>
                <w:rFonts w:ascii="Times New Roman" w:hAnsi="Times New Roman" w:cs="Times New Roman"/>
              </w:rPr>
              <w:t>sativa</w:t>
            </w:r>
            <w:proofErr w:type="spellEnd"/>
            <w:r w:rsidRPr="00156C80">
              <w:rPr>
                <w:rFonts w:ascii="Times New Roman" w:hAnsi="Times New Roman" w:cs="Times New Roman"/>
              </w:rPr>
              <w:t xml:space="preserve"> L. dépourvues de propriétés stupéfiantes ou de produits contenant de telles variétés sont autorisées par arrêté des ministres chargés de l'agriculture, des douanes, de l'industrie et de la santé.</w:t>
            </w:r>
          </w:p>
        </w:tc>
        <w:tc>
          <w:tcPr>
            <w:tcW w:w="5103" w:type="dxa"/>
          </w:tcPr>
          <w:p w14:paraId="3E0FCB18" w14:textId="77777777" w:rsidR="00107003" w:rsidRPr="00156C80" w:rsidRDefault="00107003" w:rsidP="00340F5D">
            <w:pPr>
              <w:jc w:val="both"/>
              <w:rPr>
                <w:rFonts w:ascii="Times New Roman" w:hAnsi="Times New Roman" w:cs="Times New Roman"/>
              </w:rPr>
            </w:pPr>
          </w:p>
          <w:p w14:paraId="003250C0" w14:textId="77777777" w:rsidR="00107003" w:rsidRPr="00156C80" w:rsidRDefault="00107003" w:rsidP="00340F5D">
            <w:pPr>
              <w:jc w:val="both"/>
              <w:rPr>
                <w:rFonts w:ascii="Times New Roman" w:hAnsi="Times New Roman" w:cs="Times New Roman"/>
              </w:rPr>
            </w:pPr>
          </w:p>
          <w:p w14:paraId="0F4C2DA5" w14:textId="4A8E7974" w:rsidR="00107003" w:rsidRPr="00156C80" w:rsidRDefault="00107003" w:rsidP="00340F5D">
            <w:pPr>
              <w:jc w:val="both"/>
              <w:rPr>
                <w:rFonts w:ascii="Times New Roman" w:hAnsi="Times New Roman" w:cs="Times New Roman"/>
              </w:rPr>
            </w:pPr>
            <w:r w:rsidRPr="00156C80">
              <w:rPr>
                <w:rFonts w:ascii="Times New Roman" w:hAnsi="Times New Roman" w:cs="Times New Roman"/>
              </w:rPr>
              <w:t xml:space="preserve">La culture, l'importation, l'exportation et l'utilisation, à des fins industrielles et commerciales, de variétés de Cannabis </w:t>
            </w:r>
            <w:proofErr w:type="spellStart"/>
            <w:r w:rsidRPr="00156C80">
              <w:rPr>
                <w:rFonts w:ascii="Times New Roman" w:hAnsi="Times New Roman" w:cs="Times New Roman"/>
              </w:rPr>
              <w:t>sativa</w:t>
            </w:r>
            <w:proofErr w:type="spellEnd"/>
            <w:r w:rsidRPr="00156C80">
              <w:rPr>
                <w:rFonts w:ascii="Times New Roman" w:hAnsi="Times New Roman" w:cs="Times New Roman"/>
              </w:rPr>
              <w:t xml:space="preserve"> L. </w:t>
            </w:r>
            <w:r w:rsidRPr="00156C80">
              <w:rPr>
                <w:rFonts w:ascii="Times New Roman" w:hAnsi="Times New Roman" w:cs="Times New Roman"/>
                <w:strike/>
              </w:rPr>
              <w:t>dépourvues de propriétés stupéfiantes</w:t>
            </w:r>
            <w:r w:rsidRPr="00156C80">
              <w:rPr>
                <w:rFonts w:ascii="Times New Roman" w:hAnsi="Times New Roman" w:cs="Times New Roman"/>
              </w:rPr>
              <w:t xml:space="preserve"> ou de produits contenant de telles variétés sont autorisées par arrêté des ministres chargés de l'agriculture, des douanes, de l'industrie et de la santé.</w:t>
            </w:r>
          </w:p>
        </w:tc>
        <w:tc>
          <w:tcPr>
            <w:tcW w:w="3686" w:type="dxa"/>
          </w:tcPr>
          <w:p w14:paraId="22A67A22" w14:textId="77777777" w:rsidR="00F17674" w:rsidRPr="00156C80" w:rsidRDefault="00F17674" w:rsidP="009E513E">
            <w:pPr>
              <w:jc w:val="both"/>
              <w:rPr>
                <w:rFonts w:ascii="Times New Roman" w:hAnsi="Times New Roman" w:cs="Times New Roman"/>
              </w:rPr>
            </w:pPr>
          </w:p>
          <w:p w14:paraId="745047B8" w14:textId="77777777" w:rsidR="00F17674" w:rsidRPr="00156C80" w:rsidRDefault="00F17674" w:rsidP="009E513E">
            <w:pPr>
              <w:jc w:val="both"/>
              <w:rPr>
                <w:rFonts w:ascii="Times New Roman" w:hAnsi="Times New Roman" w:cs="Times New Roman"/>
              </w:rPr>
            </w:pPr>
          </w:p>
          <w:p w14:paraId="787FBEEC" w14:textId="749D116D" w:rsidR="00107003" w:rsidRPr="00156C80" w:rsidRDefault="00F17674" w:rsidP="009E513E">
            <w:pPr>
              <w:jc w:val="both"/>
              <w:rPr>
                <w:rFonts w:ascii="Times New Roman" w:hAnsi="Times New Roman" w:cs="Times New Roman"/>
              </w:rPr>
            </w:pPr>
            <w:r w:rsidRPr="00156C80">
              <w:rPr>
                <w:rFonts w:ascii="Times New Roman" w:hAnsi="Times New Roman" w:cs="Times New Roman"/>
              </w:rPr>
              <w:t xml:space="preserve">Il est proposé de supprimer les termes </w:t>
            </w:r>
            <w:r w:rsidRPr="00156C80">
              <w:rPr>
                <w:rFonts w:ascii="Times New Roman" w:hAnsi="Times New Roman" w:cs="Times New Roman"/>
                <w:i/>
              </w:rPr>
              <w:t>« dépourvues de propriétés stupéfiantes »</w:t>
            </w:r>
            <w:r w:rsidRPr="00156C80">
              <w:rPr>
                <w:rFonts w:ascii="Times New Roman" w:hAnsi="Times New Roman" w:cs="Times New Roman"/>
              </w:rPr>
              <w:t xml:space="preserve"> qui découlent d’une rédaction ancienne et qui prêtent à confusion. Il n’est pas exact que les plantes de cannabis autorisées pour un usage industriel et commercial soient dépourvues de propriétés stupéfiantes, comme le stipule l’article R5132-86-1. L’arrêté </w:t>
            </w:r>
            <w:r w:rsidR="009D74F5" w:rsidRPr="00156C80">
              <w:rPr>
                <w:rFonts w:ascii="Times New Roman" w:hAnsi="Times New Roman" w:cs="Times New Roman"/>
              </w:rPr>
              <w:t xml:space="preserve">du 30 décembre 2021 </w:t>
            </w:r>
            <w:r w:rsidRPr="00156C80">
              <w:rPr>
                <w:rFonts w:ascii="Times New Roman" w:hAnsi="Times New Roman" w:cs="Times New Roman"/>
              </w:rPr>
              <w:t>sur le fondement duquel il est pris fixe en effet un taux de THC inférieur ou égal à 0,3 % pour les variétés autorisées.</w:t>
            </w:r>
          </w:p>
        </w:tc>
      </w:tr>
      <w:tr w:rsidR="00990D79" w:rsidRPr="00156C80" w14:paraId="671635C5" w14:textId="77777777" w:rsidTr="00A34934">
        <w:tc>
          <w:tcPr>
            <w:tcW w:w="14029" w:type="dxa"/>
            <w:gridSpan w:val="3"/>
            <w:shd w:val="clear" w:color="auto" w:fill="E7E6E6" w:themeFill="background2"/>
          </w:tcPr>
          <w:p w14:paraId="456E8522" w14:textId="77777777" w:rsidR="00990D79" w:rsidRPr="00156C80" w:rsidRDefault="00990D79" w:rsidP="00340F5D">
            <w:pPr>
              <w:pStyle w:val="Paragraphedeliste"/>
              <w:ind w:left="318"/>
              <w:jc w:val="both"/>
              <w:rPr>
                <w:rFonts w:ascii="Times New Roman" w:hAnsi="Times New Roman" w:cs="Times New Roman"/>
                <w:b/>
              </w:rPr>
            </w:pPr>
          </w:p>
          <w:p w14:paraId="59B5C693" w14:textId="77777777" w:rsidR="00990D79" w:rsidRPr="00156C80" w:rsidRDefault="00990D79" w:rsidP="00990D79">
            <w:pPr>
              <w:pStyle w:val="Paragraphedeliste"/>
              <w:ind w:left="318"/>
              <w:jc w:val="both"/>
              <w:rPr>
                <w:rFonts w:ascii="Times New Roman" w:hAnsi="Times New Roman" w:cs="Times New Roman"/>
                <w:b/>
              </w:rPr>
            </w:pPr>
            <w:r w:rsidRPr="00156C80">
              <w:rPr>
                <w:rFonts w:ascii="Times New Roman" w:hAnsi="Times New Roman" w:cs="Times New Roman"/>
                <w:b/>
              </w:rPr>
              <w:t>5ème partie : Produits de santé</w:t>
            </w:r>
          </w:p>
          <w:p w14:paraId="2D8FEB6A" w14:textId="77777777" w:rsidR="00990D79" w:rsidRPr="00156C80" w:rsidRDefault="00990D79" w:rsidP="00990D79">
            <w:pPr>
              <w:pStyle w:val="Paragraphedeliste"/>
              <w:ind w:left="318"/>
              <w:jc w:val="both"/>
              <w:rPr>
                <w:rFonts w:ascii="Times New Roman" w:hAnsi="Times New Roman" w:cs="Times New Roman"/>
                <w:b/>
              </w:rPr>
            </w:pPr>
            <w:r w:rsidRPr="00156C80">
              <w:rPr>
                <w:rFonts w:ascii="Times New Roman" w:hAnsi="Times New Roman" w:cs="Times New Roman"/>
                <w:b/>
              </w:rPr>
              <w:t>Livre Ier : Produits pharmaceutiques</w:t>
            </w:r>
          </w:p>
          <w:p w14:paraId="05471E93" w14:textId="77777777" w:rsidR="00990D79" w:rsidRPr="00156C80" w:rsidRDefault="00990D79" w:rsidP="00990D79">
            <w:pPr>
              <w:pStyle w:val="Paragraphedeliste"/>
              <w:ind w:left="318"/>
              <w:jc w:val="both"/>
              <w:rPr>
                <w:rFonts w:ascii="Times New Roman" w:hAnsi="Times New Roman" w:cs="Times New Roman"/>
                <w:b/>
              </w:rPr>
            </w:pPr>
            <w:r w:rsidRPr="00156C80">
              <w:rPr>
                <w:rFonts w:ascii="Times New Roman" w:hAnsi="Times New Roman" w:cs="Times New Roman"/>
                <w:b/>
              </w:rPr>
              <w:t>Titre III : Autres produits et substances pharmaceutiques réglementés</w:t>
            </w:r>
          </w:p>
          <w:p w14:paraId="76E2C8A5" w14:textId="3436A8EB" w:rsidR="00990D79" w:rsidRPr="00156C80" w:rsidRDefault="00990D79" w:rsidP="00990D79">
            <w:pPr>
              <w:pStyle w:val="Paragraphedeliste"/>
              <w:ind w:left="318"/>
              <w:jc w:val="both"/>
              <w:rPr>
                <w:rFonts w:ascii="Times New Roman" w:hAnsi="Times New Roman" w:cs="Times New Roman"/>
                <w:b/>
              </w:rPr>
            </w:pPr>
            <w:r w:rsidRPr="00156C80">
              <w:rPr>
                <w:rFonts w:ascii="Times New Roman" w:hAnsi="Times New Roman" w:cs="Times New Roman"/>
                <w:b/>
              </w:rPr>
              <w:t>Chapitre VIII : Matières premières à usage pharmaceutique</w:t>
            </w:r>
          </w:p>
          <w:p w14:paraId="73BE5029" w14:textId="54A5C77C" w:rsidR="00990D79" w:rsidRPr="00156C80" w:rsidRDefault="00990D79" w:rsidP="00990D79">
            <w:pPr>
              <w:pStyle w:val="Paragraphedeliste"/>
              <w:ind w:left="318"/>
              <w:jc w:val="both"/>
              <w:rPr>
                <w:rFonts w:ascii="Times New Roman" w:hAnsi="Times New Roman" w:cs="Times New Roman"/>
              </w:rPr>
            </w:pPr>
          </w:p>
        </w:tc>
      </w:tr>
      <w:tr w:rsidR="00156C80" w:rsidRPr="00156C80" w14:paraId="2FD33C4C" w14:textId="77777777" w:rsidTr="00E11824">
        <w:tc>
          <w:tcPr>
            <w:tcW w:w="5240" w:type="dxa"/>
          </w:tcPr>
          <w:p w14:paraId="4D2608D2" w14:textId="7846795C" w:rsidR="00156C80" w:rsidRPr="00156C80" w:rsidRDefault="00156C80" w:rsidP="00156C80">
            <w:pPr>
              <w:jc w:val="both"/>
              <w:rPr>
                <w:rFonts w:ascii="Times New Roman" w:hAnsi="Times New Roman" w:cs="Times New Roman"/>
                <w:b/>
              </w:rPr>
            </w:pPr>
            <w:r w:rsidRPr="00156C80">
              <w:rPr>
                <w:rFonts w:ascii="Times New Roman" w:hAnsi="Times New Roman" w:cs="Times New Roman"/>
                <w:b/>
              </w:rPr>
              <w:t xml:space="preserve">Article R. 5138-1 </w:t>
            </w:r>
          </w:p>
          <w:p w14:paraId="42AAC13F" w14:textId="77777777" w:rsidR="00156C80" w:rsidRPr="00156C80" w:rsidRDefault="00156C80" w:rsidP="00156C80">
            <w:pPr>
              <w:jc w:val="both"/>
              <w:rPr>
                <w:rFonts w:ascii="Times New Roman" w:hAnsi="Times New Roman" w:cs="Times New Roman"/>
                <w:b/>
              </w:rPr>
            </w:pPr>
          </w:p>
          <w:p w14:paraId="472D40DF"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I. - La demande d'autorisation prévue à l'article </w:t>
            </w:r>
            <w:hyperlink r:id="rId49" w:history="1">
              <w:r w:rsidRPr="00156C80">
                <w:rPr>
                  <w:rFonts w:ascii="Times New Roman" w:hAnsi="Times New Roman" w:cs="Times New Roman"/>
                </w:rPr>
                <w:t>L. 5138-1 </w:t>
              </w:r>
            </w:hyperlink>
            <w:r w:rsidRPr="00156C80">
              <w:rPr>
                <w:rFonts w:ascii="Times New Roman" w:hAnsi="Times New Roman" w:cs="Times New Roman"/>
              </w:rPr>
              <w:t>est adressée à l'Agence nationale de sécurité du médicament et des produits de santé par les représentants légaux de l'établissement par tout moyen permettant d'en accuser réception, au moins soixante jours avant la date prévue pour le commencement de l'activité.</w:t>
            </w:r>
          </w:p>
          <w:p w14:paraId="2E1E8A06" w14:textId="77777777" w:rsidR="00156C80" w:rsidRPr="00156C80" w:rsidRDefault="00156C80" w:rsidP="00156C80">
            <w:pPr>
              <w:jc w:val="both"/>
              <w:rPr>
                <w:rFonts w:ascii="Times New Roman" w:hAnsi="Times New Roman" w:cs="Times New Roman"/>
              </w:rPr>
            </w:pPr>
          </w:p>
          <w:p w14:paraId="64A1C7F1"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II. - Elle comprend les renseignements suivants :</w:t>
            </w:r>
          </w:p>
          <w:p w14:paraId="2D80587F"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lastRenderedPageBreak/>
              <w:t>1° Les renseignements administratifs relatifs à l'établissement comprenant le nom, la raison sociale et l'adresse du siège social à laquelle appartient l'établissement, le nom des représentants légaux de l'établissement ainsi que l'adresse de l'établissement qui exerce l'activité de fabrication, d'importation ou de distribution de substances actives ;</w:t>
            </w:r>
          </w:p>
          <w:p w14:paraId="2FCFC1DA"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2° Les substances actives à importer, fabriquer ou distribuer ;</w:t>
            </w:r>
          </w:p>
          <w:p w14:paraId="504C8722"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3° Les caractéristiques des locaux et équipements techniques utilisés dans le cadre de leur activité ;</w:t>
            </w:r>
          </w:p>
          <w:p w14:paraId="22E9135F"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4° Les informations techniques relatives aux activités de fabrication, d'importation ou de distribution des substances actives, notamment la liste de ces activités, les procédés et systèmes d'assurance de la qualité utilisés pour les exercer, ainsi que les sous-traitants éventuels.</w:t>
            </w:r>
          </w:p>
          <w:p w14:paraId="6298EC31"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La forme et le contenu du document comportant la liste des renseignements administratifs et des informations techniques sont fixés par décision du directeur général de l'agence.</w:t>
            </w:r>
          </w:p>
          <w:p w14:paraId="1FA9F4FC"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Pour les fabricants mentionnés au 1° de l'article </w:t>
            </w:r>
            <w:hyperlink r:id="rId50" w:history="1">
              <w:r w:rsidRPr="00156C80">
                <w:rPr>
                  <w:rFonts w:ascii="Times New Roman" w:hAnsi="Times New Roman" w:cs="Times New Roman"/>
                </w:rPr>
                <w:t>R. 5124-2 </w:t>
              </w:r>
            </w:hyperlink>
            <w:r w:rsidRPr="00156C80">
              <w:rPr>
                <w:rFonts w:ascii="Times New Roman" w:hAnsi="Times New Roman" w:cs="Times New Roman"/>
              </w:rPr>
              <w:t>et au 1° de l'article R. 5142-1 qui, pour leur propre usage, distribuent, en se limitant aux opérations d'achat ou de stockage des substances actives, la mention de cette activité dans l'état prévu à l'article </w:t>
            </w:r>
            <w:hyperlink r:id="rId51" w:history="1">
              <w:r w:rsidRPr="00156C80">
                <w:rPr>
                  <w:rFonts w:ascii="Times New Roman" w:hAnsi="Times New Roman" w:cs="Times New Roman"/>
                </w:rPr>
                <w:t>R. 5124-46 </w:t>
              </w:r>
            </w:hyperlink>
            <w:r w:rsidRPr="00156C80">
              <w:rPr>
                <w:rFonts w:ascii="Times New Roman" w:hAnsi="Times New Roman" w:cs="Times New Roman"/>
              </w:rPr>
              <w:t>ou à l'article </w:t>
            </w:r>
            <w:hyperlink r:id="rId52" w:history="1">
              <w:r w:rsidRPr="00156C80">
                <w:rPr>
                  <w:rFonts w:ascii="Times New Roman" w:hAnsi="Times New Roman" w:cs="Times New Roman"/>
                </w:rPr>
                <w:t>R. 5142-42</w:t>
              </w:r>
            </w:hyperlink>
            <w:r w:rsidRPr="00156C80">
              <w:rPr>
                <w:rFonts w:ascii="Times New Roman" w:hAnsi="Times New Roman" w:cs="Times New Roman"/>
              </w:rPr>
              <w:t> vaut déclaration au titre de la distribution.</w:t>
            </w:r>
          </w:p>
          <w:p w14:paraId="56283193" w14:textId="77777777" w:rsidR="00156C80" w:rsidRPr="00156C80" w:rsidRDefault="00156C80" w:rsidP="00156C80">
            <w:pPr>
              <w:jc w:val="both"/>
              <w:rPr>
                <w:rFonts w:ascii="Times New Roman" w:hAnsi="Times New Roman" w:cs="Times New Roman"/>
              </w:rPr>
            </w:pPr>
          </w:p>
          <w:p w14:paraId="5F02BFEC" w14:textId="77777777" w:rsidR="00156C80" w:rsidRPr="00156C80" w:rsidRDefault="00156C80" w:rsidP="00156C80">
            <w:pPr>
              <w:shd w:val="clear" w:color="auto" w:fill="FFFFFF"/>
              <w:spacing w:after="240"/>
              <w:jc w:val="both"/>
              <w:rPr>
                <w:rFonts w:ascii="Times New Roman" w:hAnsi="Times New Roman" w:cs="Times New Roman"/>
              </w:rPr>
            </w:pPr>
            <w:r w:rsidRPr="00156C80">
              <w:rPr>
                <w:rFonts w:ascii="Times New Roman" w:hAnsi="Times New Roman" w:cs="Times New Roman"/>
              </w:rPr>
              <w:t>III. - Le directeur général de l'agence peut requérir toute information ou procéder à une inspection sur place pour lui permettre de s'assurer de la conformité du site vis-à-vis des référentiels en vigueur en vue d'un démarrage de leur activité. Il peut à ces fins prolonger le délai prévu à l'alinéa premier pour une durée de soixante jours. Dans ce cas, il notifie cette décision de prorogation au demandeur.</w:t>
            </w:r>
          </w:p>
          <w:p w14:paraId="0789B3AE" w14:textId="77777777" w:rsidR="00156C80" w:rsidRPr="00156C80" w:rsidRDefault="00156C80" w:rsidP="00156C80">
            <w:pPr>
              <w:shd w:val="clear" w:color="auto" w:fill="FFFFFF"/>
              <w:spacing w:after="240"/>
              <w:jc w:val="both"/>
              <w:rPr>
                <w:rFonts w:ascii="Times New Roman" w:hAnsi="Times New Roman" w:cs="Times New Roman"/>
              </w:rPr>
            </w:pPr>
            <w:r w:rsidRPr="00156C80">
              <w:rPr>
                <w:rFonts w:ascii="Times New Roman" w:hAnsi="Times New Roman" w:cs="Times New Roman"/>
              </w:rPr>
              <w:lastRenderedPageBreak/>
              <w:t>Si dans un délai de soixante jours suivant la réception de la demande d'autorisation le directeur général de l'agence n'a pas notifié au requérant qu'une inspection sera effectuée, l'autorisation est implicitement accordée et le demandeur peut commencer son activité.</w:t>
            </w:r>
          </w:p>
          <w:p w14:paraId="48BEBFC0" w14:textId="77777777" w:rsidR="00156C80" w:rsidRPr="00156C80" w:rsidRDefault="00156C80" w:rsidP="00156C80">
            <w:pPr>
              <w:shd w:val="clear" w:color="auto" w:fill="FFFFFF"/>
              <w:spacing w:after="240"/>
              <w:jc w:val="both"/>
              <w:rPr>
                <w:rFonts w:ascii="Times New Roman" w:hAnsi="Times New Roman" w:cs="Times New Roman"/>
              </w:rPr>
            </w:pPr>
            <w:r w:rsidRPr="00156C80">
              <w:rPr>
                <w:rFonts w:ascii="Times New Roman" w:hAnsi="Times New Roman" w:cs="Times New Roman"/>
              </w:rPr>
              <w:t>IV. - Toute modification susceptible d'avoir une incidence sur la qualité ou la sécurité des matières premières à usage pharmaceutique fabriquées, importées ou distribuées est notifiée par tout moyen et sans délai à l'agence.</w:t>
            </w:r>
          </w:p>
          <w:p w14:paraId="58CF02AA" w14:textId="77777777" w:rsidR="00156C80" w:rsidRPr="00156C80" w:rsidRDefault="00156C80" w:rsidP="00156C80">
            <w:pPr>
              <w:shd w:val="clear" w:color="auto" w:fill="FFFFFF"/>
              <w:spacing w:after="240"/>
              <w:jc w:val="both"/>
              <w:rPr>
                <w:rFonts w:ascii="Times New Roman" w:hAnsi="Times New Roman" w:cs="Times New Roman"/>
              </w:rPr>
            </w:pPr>
            <w:r w:rsidRPr="00156C80">
              <w:rPr>
                <w:rFonts w:ascii="Times New Roman" w:hAnsi="Times New Roman" w:cs="Times New Roman"/>
              </w:rPr>
              <w:t>Toute autre modification d'un des éléments du dossier est communiquée à l'agence par tout moyen permettant d'en accuser réception, sous la forme d'un état annuel récapitulatif, dont les modalités sont fixées par décision du directeur général de l'agence.</w:t>
            </w:r>
          </w:p>
          <w:p w14:paraId="18A60C67" w14:textId="77777777" w:rsidR="00156C80" w:rsidRPr="00156C80" w:rsidRDefault="00156C80" w:rsidP="00156C80">
            <w:pPr>
              <w:shd w:val="clear" w:color="auto" w:fill="FFFFFF"/>
              <w:spacing w:after="240"/>
              <w:jc w:val="both"/>
              <w:rPr>
                <w:rFonts w:ascii="Times New Roman" w:hAnsi="Times New Roman" w:cs="Times New Roman"/>
              </w:rPr>
            </w:pPr>
            <w:r w:rsidRPr="00156C80">
              <w:rPr>
                <w:rFonts w:ascii="Times New Roman" w:hAnsi="Times New Roman" w:cs="Times New Roman"/>
              </w:rPr>
              <w:t>La cessation d'activité de l'établissement est communiquée sans délai dans les mêmes formes.</w:t>
            </w:r>
          </w:p>
          <w:p w14:paraId="35367A53" w14:textId="77777777" w:rsidR="00156C80" w:rsidRPr="00156C80" w:rsidRDefault="00156C80" w:rsidP="00156C80">
            <w:pPr>
              <w:shd w:val="clear" w:color="auto" w:fill="FFFFFF"/>
              <w:spacing w:after="240"/>
              <w:jc w:val="both"/>
              <w:rPr>
                <w:rFonts w:ascii="Times New Roman" w:hAnsi="Times New Roman" w:cs="Times New Roman"/>
              </w:rPr>
            </w:pPr>
            <w:r w:rsidRPr="00156C80">
              <w:rPr>
                <w:rFonts w:ascii="Times New Roman" w:hAnsi="Times New Roman" w:cs="Times New Roman"/>
              </w:rPr>
              <w:t>V. - Le directeur général de l'agence peut refuser d'autoriser tout ou partie de l'activité faisant l'objet de la demande initiale ou toute modification ultérieure susceptible d'avoir une incidence sur la qualité ou la sécurité des substances actives fabriquées, importées ou distribuées.</w:t>
            </w:r>
          </w:p>
          <w:p w14:paraId="05FF90C2" w14:textId="77777777" w:rsidR="00156C80" w:rsidRPr="00156C80" w:rsidRDefault="00156C80" w:rsidP="00156C80">
            <w:pPr>
              <w:shd w:val="clear" w:color="auto" w:fill="FFFFFF"/>
              <w:spacing w:after="240"/>
              <w:jc w:val="both"/>
              <w:rPr>
                <w:rFonts w:ascii="Times New Roman" w:hAnsi="Times New Roman" w:cs="Times New Roman"/>
              </w:rPr>
            </w:pPr>
            <w:r w:rsidRPr="00156C80">
              <w:rPr>
                <w:rFonts w:ascii="Times New Roman" w:hAnsi="Times New Roman" w:cs="Times New Roman"/>
              </w:rPr>
              <w:t>Il peut également suspendre l'autorisation à la suite d'une inspection ayant constaté le non-respect des obligations mentionnées aux articles L. 5138-1 et suivants et dans le présent chapitre.</w:t>
            </w:r>
          </w:p>
          <w:p w14:paraId="38610458" w14:textId="77777777" w:rsidR="00156C80" w:rsidRPr="00156C80" w:rsidRDefault="00156C80" w:rsidP="00156C80">
            <w:pPr>
              <w:shd w:val="clear" w:color="auto" w:fill="FFFFFF"/>
              <w:spacing w:after="240"/>
              <w:jc w:val="both"/>
              <w:rPr>
                <w:rFonts w:ascii="Times New Roman" w:hAnsi="Times New Roman" w:cs="Times New Roman"/>
              </w:rPr>
            </w:pPr>
            <w:r w:rsidRPr="00156C80">
              <w:rPr>
                <w:rFonts w:ascii="Times New Roman" w:hAnsi="Times New Roman" w:cs="Times New Roman"/>
              </w:rPr>
              <w:t xml:space="preserve">Sauf en cas d'urgence, la décision de suspension ne peut intervenir qu'après que la personne exerçant l'activité de </w:t>
            </w:r>
            <w:r w:rsidRPr="00156C80">
              <w:rPr>
                <w:rFonts w:ascii="Times New Roman" w:hAnsi="Times New Roman" w:cs="Times New Roman"/>
              </w:rPr>
              <w:lastRenderedPageBreak/>
              <w:t>fabrication, d'importation ou de distribution de substances actives a été invitée à présenter ses observations.</w:t>
            </w:r>
          </w:p>
          <w:p w14:paraId="6FF7BF79" w14:textId="77777777" w:rsidR="00156C80" w:rsidRPr="00156C80" w:rsidRDefault="00156C80" w:rsidP="00156C80">
            <w:pPr>
              <w:pStyle w:val="Paragraphedeliste"/>
              <w:ind w:left="318"/>
              <w:jc w:val="both"/>
              <w:rPr>
                <w:rFonts w:ascii="Times New Roman" w:hAnsi="Times New Roman" w:cs="Times New Roman"/>
                <w:b/>
              </w:rPr>
            </w:pPr>
          </w:p>
        </w:tc>
        <w:tc>
          <w:tcPr>
            <w:tcW w:w="5103" w:type="dxa"/>
          </w:tcPr>
          <w:p w14:paraId="7CF081B3" w14:textId="7FD01B60" w:rsidR="00156C80" w:rsidRPr="00156C80" w:rsidRDefault="00156C80" w:rsidP="00156C80">
            <w:pPr>
              <w:jc w:val="both"/>
              <w:rPr>
                <w:rFonts w:ascii="Times New Roman" w:hAnsi="Times New Roman" w:cs="Times New Roman"/>
                <w:b/>
              </w:rPr>
            </w:pPr>
            <w:r w:rsidRPr="00156C80">
              <w:rPr>
                <w:rFonts w:ascii="Times New Roman" w:hAnsi="Times New Roman" w:cs="Times New Roman"/>
                <w:b/>
              </w:rPr>
              <w:lastRenderedPageBreak/>
              <w:t>Article R.5138-1 – Modifié :</w:t>
            </w:r>
          </w:p>
          <w:p w14:paraId="6DB722B7" w14:textId="77777777" w:rsidR="00156C80" w:rsidRPr="00156C80" w:rsidRDefault="00156C80" w:rsidP="00156C80">
            <w:pPr>
              <w:jc w:val="both"/>
              <w:rPr>
                <w:rFonts w:ascii="Times New Roman" w:hAnsi="Times New Roman" w:cs="Times New Roman"/>
                <w:b/>
              </w:rPr>
            </w:pPr>
          </w:p>
          <w:p w14:paraId="31ACB926"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I. - La demande d'autorisation prévue à l'article </w:t>
            </w:r>
            <w:hyperlink r:id="rId53" w:history="1">
              <w:r w:rsidRPr="00156C80">
                <w:rPr>
                  <w:rFonts w:ascii="Times New Roman" w:hAnsi="Times New Roman" w:cs="Times New Roman"/>
                </w:rPr>
                <w:t xml:space="preserve">L. 5138-1 </w:t>
              </w:r>
              <w:r w:rsidRPr="00156C80">
                <w:rPr>
                  <w:rFonts w:ascii="Times New Roman" w:hAnsi="Times New Roman" w:cs="Times New Roman"/>
                  <w:b/>
                </w:rPr>
                <w:t>pour les activités de fabrication, d’importation et de distribution de substances actives, y compris en vue de l’exportation, utilisées dans la fabrication de médicaments à usage humain</w:t>
              </w:r>
              <w:r w:rsidRPr="00156C80">
                <w:rPr>
                  <w:rFonts w:ascii="Times New Roman" w:hAnsi="Times New Roman" w:cs="Times New Roman"/>
                </w:rPr>
                <w:t> </w:t>
              </w:r>
            </w:hyperlink>
            <w:r w:rsidRPr="00156C80">
              <w:rPr>
                <w:rFonts w:ascii="Times New Roman" w:hAnsi="Times New Roman" w:cs="Times New Roman"/>
              </w:rPr>
              <w:t xml:space="preserve">est adressée à l'Agence nationale de sécurité du médicament et des produits de santé par les représentants légaux de l'établissement par tout moyen permettant d'en accuser réception, au moins </w:t>
            </w:r>
            <w:r w:rsidRPr="00156C80">
              <w:rPr>
                <w:rFonts w:ascii="Times New Roman" w:hAnsi="Times New Roman" w:cs="Times New Roman"/>
              </w:rPr>
              <w:lastRenderedPageBreak/>
              <w:t>soixante jours avant la date prévue pour le commencement de l'activité.</w:t>
            </w:r>
          </w:p>
          <w:p w14:paraId="4A47A9DD" w14:textId="77777777" w:rsidR="00156C80" w:rsidRPr="00156C80" w:rsidRDefault="00156C80" w:rsidP="00156C80">
            <w:pPr>
              <w:jc w:val="both"/>
              <w:rPr>
                <w:rFonts w:ascii="Times New Roman" w:hAnsi="Times New Roman" w:cs="Times New Roman"/>
              </w:rPr>
            </w:pPr>
          </w:p>
          <w:p w14:paraId="3A4C72EE"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II. - Elle comprend les renseignements suivants :</w:t>
            </w:r>
          </w:p>
          <w:p w14:paraId="21E1E0AA"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1° Les renseignements administratifs relatifs à l'établissement comprenant le nom, la raison sociale et l'adresse du siège social à laquelle appartient l'établissement, le nom des représentants légaux de l'établissement ainsi que l'adresse de l'établissement qui exerce l'activité de fabrication, d'importation ou de distribution de substances actives ;</w:t>
            </w:r>
          </w:p>
          <w:p w14:paraId="7174A92E"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2° Les substances actives à importer, fabriquer ou distribuer ;</w:t>
            </w:r>
          </w:p>
          <w:p w14:paraId="238B383B"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3° Les caractéristiques des locaux et équipements techniques utilisés dans le cadre de leur activité ;</w:t>
            </w:r>
          </w:p>
          <w:p w14:paraId="2EF90647"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4° Les informations techniques relatives aux activités de fabrication, d'importation ou de distribution des substances actives, notamment la liste de ces activités, les procédés et systèmes d'assurance de la qualité utilisés pour les exercer, ainsi que les sous-traitants éventuels.</w:t>
            </w:r>
          </w:p>
          <w:p w14:paraId="22729947"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La forme et le contenu du document comportant la liste des renseignements administratifs et des informations techniques sont fixés par décision du directeur général de l'agence.</w:t>
            </w:r>
          </w:p>
          <w:p w14:paraId="216EF736"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Pour les fabricants mentionnés au 1° de l'article </w:t>
            </w:r>
            <w:hyperlink r:id="rId54" w:history="1">
              <w:r w:rsidRPr="00156C80">
                <w:rPr>
                  <w:rFonts w:ascii="Times New Roman" w:hAnsi="Times New Roman" w:cs="Times New Roman"/>
                </w:rPr>
                <w:t>R. 5124-2 </w:t>
              </w:r>
            </w:hyperlink>
            <w:r w:rsidRPr="00156C80">
              <w:rPr>
                <w:rFonts w:ascii="Times New Roman" w:hAnsi="Times New Roman" w:cs="Times New Roman"/>
                <w:strike/>
              </w:rPr>
              <w:t>et au 1° de l'article R. 5142-1</w:t>
            </w:r>
            <w:r w:rsidRPr="00156C80">
              <w:rPr>
                <w:rFonts w:ascii="Times New Roman" w:hAnsi="Times New Roman" w:cs="Times New Roman"/>
              </w:rPr>
              <w:t xml:space="preserve"> qui, pour leur propre usage, distribuent, en se limitant aux opérations d'achat ou de stockage des substances actives, la mention de cette activité dans l'état prévu à l'article </w:t>
            </w:r>
            <w:hyperlink r:id="rId55" w:history="1">
              <w:r w:rsidRPr="00156C80">
                <w:rPr>
                  <w:rFonts w:ascii="Times New Roman" w:hAnsi="Times New Roman" w:cs="Times New Roman"/>
                </w:rPr>
                <w:t>R. 5124-46 </w:t>
              </w:r>
            </w:hyperlink>
            <w:r w:rsidRPr="00156C80">
              <w:rPr>
                <w:rFonts w:ascii="Times New Roman" w:hAnsi="Times New Roman" w:cs="Times New Roman"/>
                <w:strike/>
              </w:rPr>
              <w:t>ou à l'article </w:t>
            </w:r>
            <w:hyperlink r:id="rId56" w:history="1">
              <w:r w:rsidRPr="00156C80">
                <w:rPr>
                  <w:rFonts w:ascii="Times New Roman" w:hAnsi="Times New Roman" w:cs="Times New Roman"/>
                  <w:strike/>
                </w:rPr>
                <w:t>R. 5142-42</w:t>
              </w:r>
            </w:hyperlink>
            <w:r w:rsidRPr="00156C80">
              <w:rPr>
                <w:rFonts w:ascii="Times New Roman" w:hAnsi="Times New Roman" w:cs="Times New Roman"/>
              </w:rPr>
              <w:t> vaut déclaration au titre de la distribution.</w:t>
            </w:r>
          </w:p>
          <w:p w14:paraId="390E91DB" w14:textId="77777777" w:rsidR="00156C80" w:rsidRPr="00156C80" w:rsidRDefault="00156C80" w:rsidP="00156C80">
            <w:pPr>
              <w:jc w:val="both"/>
              <w:rPr>
                <w:rFonts w:ascii="Times New Roman" w:hAnsi="Times New Roman" w:cs="Times New Roman"/>
              </w:rPr>
            </w:pPr>
          </w:p>
          <w:p w14:paraId="7EFE6415" w14:textId="77777777" w:rsidR="00156C80" w:rsidRPr="00156C80" w:rsidRDefault="00156C80" w:rsidP="00156C80">
            <w:pPr>
              <w:shd w:val="clear" w:color="auto" w:fill="FFFFFF"/>
              <w:spacing w:after="240"/>
              <w:jc w:val="both"/>
              <w:rPr>
                <w:rFonts w:ascii="Times New Roman" w:hAnsi="Times New Roman" w:cs="Times New Roman"/>
              </w:rPr>
            </w:pPr>
            <w:r w:rsidRPr="00156C80">
              <w:rPr>
                <w:rFonts w:ascii="Times New Roman" w:hAnsi="Times New Roman" w:cs="Times New Roman"/>
              </w:rPr>
              <w:t xml:space="preserve">III. - Le directeur général de l'agence peut requérir toute information ou procéder à une inspection sur place pour lui permettre de s'assurer de la conformité du site vis-à-vis des référentiels en vigueur en vue d'un démarrage de </w:t>
            </w:r>
            <w:r w:rsidRPr="00156C80">
              <w:rPr>
                <w:rFonts w:ascii="Times New Roman" w:hAnsi="Times New Roman" w:cs="Times New Roman"/>
              </w:rPr>
              <w:lastRenderedPageBreak/>
              <w:t>leur activité. Il peut à ces fins prolonger le délai prévu à l'alinéa premier pour une durée de soixante jours. Dans ce cas, il notifie cette décision de prorogation au demandeur.</w:t>
            </w:r>
          </w:p>
          <w:p w14:paraId="00527E8E" w14:textId="77777777" w:rsidR="00156C80" w:rsidRPr="00156C80" w:rsidRDefault="00156C80" w:rsidP="00156C80">
            <w:pPr>
              <w:shd w:val="clear" w:color="auto" w:fill="FFFFFF"/>
              <w:spacing w:after="240"/>
              <w:jc w:val="both"/>
              <w:rPr>
                <w:rFonts w:ascii="Times New Roman" w:hAnsi="Times New Roman" w:cs="Times New Roman"/>
              </w:rPr>
            </w:pPr>
            <w:r w:rsidRPr="00156C80">
              <w:rPr>
                <w:rFonts w:ascii="Times New Roman" w:hAnsi="Times New Roman" w:cs="Times New Roman"/>
              </w:rPr>
              <w:t>Si dans un délai de soixante jours suivant la réception de la demande d'autorisation le directeur général de l'agence n'a pas notifié au requérant qu'une inspection sera effectuée, l'autorisation est implicitement accordée et le demandeur peut commencer son activité.</w:t>
            </w:r>
          </w:p>
          <w:p w14:paraId="77CDCA0D" w14:textId="77777777" w:rsidR="00156C80" w:rsidRPr="00156C80" w:rsidRDefault="00156C80" w:rsidP="00156C80">
            <w:pPr>
              <w:shd w:val="clear" w:color="auto" w:fill="FFFFFF"/>
              <w:spacing w:after="240"/>
              <w:jc w:val="both"/>
              <w:rPr>
                <w:rFonts w:ascii="Times New Roman" w:hAnsi="Times New Roman" w:cs="Times New Roman"/>
              </w:rPr>
            </w:pPr>
            <w:r w:rsidRPr="00156C80">
              <w:rPr>
                <w:rFonts w:ascii="Times New Roman" w:hAnsi="Times New Roman" w:cs="Times New Roman"/>
              </w:rPr>
              <w:t xml:space="preserve">IV. - Toute modification susceptible d'avoir une incidence sur la qualité ou la sécurité des </w:t>
            </w:r>
            <w:r w:rsidRPr="00156C80">
              <w:rPr>
                <w:rFonts w:ascii="Times New Roman" w:hAnsi="Times New Roman" w:cs="Times New Roman"/>
                <w:strike/>
              </w:rPr>
              <w:t>matières premières à usage pharmaceutique</w:t>
            </w:r>
            <w:r w:rsidRPr="00156C80">
              <w:rPr>
                <w:rFonts w:ascii="Times New Roman" w:hAnsi="Times New Roman" w:cs="Times New Roman"/>
                <w:b/>
              </w:rPr>
              <w:t xml:space="preserve"> substances actives</w:t>
            </w:r>
            <w:r w:rsidRPr="00156C80">
              <w:rPr>
                <w:rFonts w:ascii="Times New Roman" w:hAnsi="Times New Roman" w:cs="Times New Roman"/>
              </w:rPr>
              <w:t xml:space="preserve"> fabriquées, importées ou distribuées est notifiée par tout moyen </w:t>
            </w:r>
            <w:r w:rsidRPr="00156C80">
              <w:rPr>
                <w:rFonts w:ascii="Times New Roman" w:hAnsi="Times New Roman" w:cs="Times New Roman"/>
                <w:b/>
              </w:rPr>
              <w:t>permettant d'en accuser réception</w:t>
            </w:r>
            <w:r w:rsidRPr="00156C80">
              <w:rPr>
                <w:rFonts w:ascii="Times New Roman" w:hAnsi="Times New Roman" w:cs="Times New Roman"/>
              </w:rPr>
              <w:t xml:space="preserve"> et sans délai à l'agence.</w:t>
            </w:r>
          </w:p>
          <w:p w14:paraId="2CCD44F8" w14:textId="77777777" w:rsidR="00156C80" w:rsidRPr="00156C80" w:rsidRDefault="00156C80" w:rsidP="00156C80">
            <w:pPr>
              <w:shd w:val="clear" w:color="auto" w:fill="FFFFFF"/>
              <w:spacing w:after="240"/>
              <w:jc w:val="both"/>
              <w:rPr>
                <w:rFonts w:ascii="Times New Roman" w:hAnsi="Times New Roman" w:cs="Times New Roman"/>
              </w:rPr>
            </w:pPr>
            <w:r w:rsidRPr="00156C80">
              <w:rPr>
                <w:rFonts w:ascii="Times New Roman" w:hAnsi="Times New Roman" w:cs="Times New Roman"/>
              </w:rPr>
              <w:t>Toute autre modification d'un des éléments du dossier est communiquée à l'agence par tout moyen permettant d'en accuser réception, sous la forme d'un état annuel récapitulatif, dont les modalités sont fixées par décision du directeur général de l'agence.</w:t>
            </w:r>
          </w:p>
          <w:p w14:paraId="59DBA3B3" w14:textId="77777777" w:rsidR="00156C80" w:rsidRPr="00156C80" w:rsidRDefault="00156C80" w:rsidP="00156C80">
            <w:pPr>
              <w:shd w:val="clear" w:color="auto" w:fill="FFFFFF"/>
              <w:spacing w:after="240"/>
              <w:jc w:val="both"/>
              <w:rPr>
                <w:rFonts w:ascii="Times New Roman" w:hAnsi="Times New Roman" w:cs="Times New Roman"/>
              </w:rPr>
            </w:pPr>
            <w:r w:rsidRPr="00156C80">
              <w:rPr>
                <w:rFonts w:ascii="Times New Roman" w:hAnsi="Times New Roman" w:cs="Times New Roman"/>
              </w:rPr>
              <w:t>La cessation d'activité de l'établissement est communiquée sans délai dans les mêmes formes.</w:t>
            </w:r>
          </w:p>
          <w:p w14:paraId="5A24006A" w14:textId="74AD65F5" w:rsidR="00156C80" w:rsidRPr="00156C80" w:rsidRDefault="00156C80" w:rsidP="00156C80">
            <w:pPr>
              <w:shd w:val="clear" w:color="auto" w:fill="FFFFFF"/>
              <w:spacing w:after="240"/>
              <w:jc w:val="both"/>
              <w:rPr>
                <w:rFonts w:ascii="Times New Roman" w:hAnsi="Times New Roman" w:cs="Times New Roman"/>
              </w:rPr>
            </w:pPr>
            <w:r w:rsidRPr="00156C80">
              <w:rPr>
                <w:rFonts w:ascii="Times New Roman" w:hAnsi="Times New Roman" w:cs="Times New Roman"/>
              </w:rPr>
              <w:t>V. - Le directeur général de l'agence peut refuser d'autoriser tout ou partie de l'activité</w:t>
            </w:r>
            <w:r w:rsidR="00897DB0" w:rsidRPr="00897DB0">
              <w:rPr>
                <w:rFonts w:ascii="Times New Roman" w:hAnsi="Times New Roman" w:cs="Times New Roman"/>
                <w:b/>
              </w:rPr>
              <w:t xml:space="preserve"> de fabrication, d’importation ou de distribution </w:t>
            </w:r>
            <w:r w:rsidRPr="00156C80">
              <w:rPr>
                <w:rFonts w:ascii="Times New Roman" w:hAnsi="Times New Roman" w:cs="Times New Roman"/>
              </w:rPr>
              <w:t xml:space="preserve">faisant l'objet de la demande initiale ou toute modification ultérieure susceptible d'avoir une incidence sur la qualité ou la </w:t>
            </w:r>
            <w:r w:rsidR="00897DB0">
              <w:rPr>
                <w:rFonts w:ascii="Times New Roman" w:hAnsi="Times New Roman" w:cs="Times New Roman"/>
              </w:rPr>
              <w:t xml:space="preserve">sécurité des substances actives </w:t>
            </w:r>
            <w:r w:rsidR="00897DB0" w:rsidRPr="00897DB0">
              <w:rPr>
                <w:rFonts w:ascii="Times New Roman" w:hAnsi="Times New Roman" w:cs="Times New Roman"/>
                <w:b/>
                <w:szCs w:val="20"/>
              </w:rPr>
              <w:t>utilisées dans la fabrication de médicaments à usage humain</w:t>
            </w:r>
            <w:r w:rsidRPr="00897DB0">
              <w:rPr>
                <w:rFonts w:ascii="Times New Roman" w:hAnsi="Times New Roman" w:cs="Times New Roman"/>
                <w:sz w:val="24"/>
              </w:rPr>
              <w:t>.</w:t>
            </w:r>
          </w:p>
          <w:p w14:paraId="3230BC0C" w14:textId="77777777" w:rsidR="00156C80" w:rsidRPr="00156C80" w:rsidRDefault="00156C80" w:rsidP="00156C80">
            <w:pPr>
              <w:shd w:val="clear" w:color="auto" w:fill="FFFFFF"/>
              <w:spacing w:after="240"/>
              <w:jc w:val="both"/>
              <w:rPr>
                <w:rFonts w:ascii="Times New Roman" w:hAnsi="Times New Roman" w:cs="Times New Roman"/>
              </w:rPr>
            </w:pPr>
            <w:r w:rsidRPr="00156C80">
              <w:rPr>
                <w:rFonts w:ascii="Times New Roman" w:hAnsi="Times New Roman" w:cs="Times New Roman"/>
              </w:rPr>
              <w:t xml:space="preserve">Il peut également suspendre l'autorisation à la suite d'une inspection ayant constaté le non-respect des </w:t>
            </w:r>
            <w:r w:rsidRPr="00156C80">
              <w:rPr>
                <w:rFonts w:ascii="Times New Roman" w:hAnsi="Times New Roman" w:cs="Times New Roman"/>
              </w:rPr>
              <w:lastRenderedPageBreak/>
              <w:t>obligations mentionnées aux articles L. 5138-1 et suivants et dans le présent chapitre.</w:t>
            </w:r>
          </w:p>
          <w:p w14:paraId="0E7970A2" w14:textId="72B5FBD9" w:rsidR="00156C80" w:rsidRPr="00897DB0" w:rsidRDefault="00156C80" w:rsidP="00897DB0">
            <w:pPr>
              <w:jc w:val="both"/>
              <w:rPr>
                <w:rFonts w:ascii="Times New Roman" w:hAnsi="Times New Roman" w:cs="Times New Roman"/>
                <w:b/>
              </w:rPr>
            </w:pPr>
            <w:r w:rsidRPr="00897DB0">
              <w:rPr>
                <w:rFonts w:ascii="Times New Roman" w:hAnsi="Times New Roman" w:cs="Times New Roman"/>
              </w:rPr>
              <w:t xml:space="preserve">Sauf en cas d'urgence, la décision de suspension ne peut intervenir qu'après que la personne exerçant l'activité de fabrication, d'importation ou de distribution de substances actives </w:t>
            </w:r>
            <w:r w:rsidR="00897DB0" w:rsidRPr="00897DB0">
              <w:rPr>
                <w:rFonts w:ascii="Times New Roman" w:hAnsi="Times New Roman" w:cs="Times New Roman"/>
                <w:b/>
              </w:rPr>
              <w:t>utilisées dans la fabrication de médicaments à usage humain</w:t>
            </w:r>
            <w:r w:rsidR="00897DB0">
              <w:rPr>
                <w:rFonts w:ascii="Times New Roman" w:hAnsi="Times New Roman" w:cs="Times New Roman"/>
              </w:rPr>
              <w:t xml:space="preserve"> </w:t>
            </w:r>
            <w:r w:rsidRPr="00897DB0">
              <w:rPr>
                <w:rFonts w:ascii="Times New Roman" w:hAnsi="Times New Roman" w:cs="Times New Roman"/>
              </w:rPr>
              <w:t>a été invitée à présenter ses observations.</w:t>
            </w:r>
          </w:p>
        </w:tc>
        <w:tc>
          <w:tcPr>
            <w:tcW w:w="3686" w:type="dxa"/>
          </w:tcPr>
          <w:p w14:paraId="43737C31" w14:textId="77777777" w:rsidR="00156C80" w:rsidRPr="00156C80" w:rsidRDefault="00156C80" w:rsidP="00156C80">
            <w:pPr>
              <w:jc w:val="both"/>
              <w:rPr>
                <w:rFonts w:ascii="Times New Roman" w:hAnsi="Times New Roman" w:cs="Times New Roman"/>
              </w:rPr>
            </w:pPr>
          </w:p>
          <w:p w14:paraId="40703087"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Proposition de maintenir les dispositions de l’article R. 5138-1 du CSP pour les SA utilisées dans la fabrication de médicaments à usage humain et de créer un article R. 5138-1-1 pour les SA utilisées dans la fabrication de médicaments vétérinaires renvoyant au règlement (UE) 2019/6 du 11 décembre 2018.</w:t>
            </w:r>
          </w:p>
          <w:p w14:paraId="2B0284E2" w14:textId="77777777" w:rsidR="00156C80" w:rsidRPr="00156C80" w:rsidRDefault="00156C80" w:rsidP="00156C80">
            <w:pPr>
              <w:jc w:val="both"/>
              <w:rPr>
                <w:rFonts w:ascii="Times New Roman" w:hAnsi="Times New Roman" w:cs="Times New Roman"/>
              </w:rPr>
            </w:pPr>
          </w:p>
          <w:p w14:paraId="1AB0A3C7" w14:textId="77777777" w:rsidR="00156C80" w:rsidRPr="00156C80" w:rsidRDefault="00156C80" w:rsidP="00156C80">
            <w:pPr>
              <w:jc w:val="both"/>
              <w:rPr>
                <w:rFonts w:ascii="Times New Roman" w:hAnsi="Times New Roman" w:cs="Times New Roman"/>
              </w:rPr>
            </w:pPr>
          </w:p>
          <w:p w14:paraId="0587BC53" w14:textId="77777777" w:rsidR="00156C80" w:rsidRPr="00156C80" w:rsidRDefault="00156C80" w:rsidP="00156C80">
            <w:pPr>
              <w:jc w:val="both"/>
              <w:rPr>
                <w:rFonts w:ascii="Times New Roman" w:hAnsi="Times New Roman" w:cs="Times New Roman"/>
              </w:rPr>
            </w:pPr>
          </w:p>
          <w:p w14:paraId="43506404" w14:textId="77777777" w:rsidR="00156C80" w:rsidRPr="00156C80" w:rsidRDefault="00156C80" w:rsidP="00156C80">
            <w:pPr>
              <w:jc w:val="both"/>
              <w:rPr>
                <w:rFonts w:ascii="Times New Roman" w:hAnsi="Times New Roman" w:cs="Times New Roman"/>
              </w:rPr>
            </w:pPr>
          </w:p>
          <w:p w14:paraId="7E19B934" w14:textId="77777777" w:rsidR="00156C80" w:rsidRPr="00156C80" w:rsidRDefault="00156C80" w:rsidP="00156C80">
            <w:pPr>
              <w:jc w:val="both"/>
              <w:rPr>
                <w:rFonts w:ascii="Times New Roman" w:hAnsi="Times New Roman" w:cs="Times New Roman"/>
              </w:rPr>
            </w:pPr>
          </w:p>
          <w:p w14:paraId="3BE2F23B" w14:textId="77777777" w:rsidR="00156C80" w:rsidRPr="00156C80" w:rsidRDefault="00156C80" w:rsidP="00156C80">
            <w:pPr>
              <w:jc w:val="both"/>
              <w:rPr>
                <w:rFonts w:ascii="Times New Roman" w:hAnsi="Times New Roman" w:cs="Times New Roman"/>
              </w:rPr>
            </w:pPr>
          </w:p>
          <w:p w14:paraId="0C73A278" w14:textId="77777777" w:rsidR="00156C80" w:rsidRPr="00156C80" w:rsidRDefault="00156C80" w:rsidP="00156C80">
            <w:pPr>
              <w:jc w:val="both"/>
              <w:rPr>
                <w:rFonts w:ascii="Times New Roman" w:hAnsi="Times New Roman" w:cs="Times New Roman"/>
              </w:rPr>
            </w:pPr>
          </w:p>
          <w:p w14:paraId="4B2C91B0" w14:textId="77777777" w:rsidR="00156C80" w:rsidRPr="00156C80" w:rsidRDefault="00156C80" w:rsidP="00156C80">
            <w:pPr>
              <w:jc w:val="both"/>
              <w:rPr>
                <w:rFonts w:ascii="Times New Roman" w:hAnsi="Times New Roman" w:cs="Times New Roman"/>
              </w:rPr>
            </w:pPr>
          </w:p>
          <w:p w14:paraId="07DDDA58" w14:textId="77777777" w:rsidR="00156C80" w:rsidRPr="00156C80" w:rsidRDefault="00156C80" w:rsidP="00156C80">
            <w:pPr>
              <w:jc w:val="both"/>
              <w:rPr>
                <w:rFonts w:ascii="Times New Roman" w:hAnsi="Times New Roman" w:cs="Times New Roman"/>
              </w:rPr>
            </w:pPr>
          </w:p>
          <w:p w14:paraId="650E076E" w14:textId="77777777" w:rsidR="00156C80" w:rsidRPr="00156C80" w:rsidRDefault="00156C80" w:rsidP="00156C80">
            <w:pPr>
              <w:jc w:val="both"/>
              <w:rPr>
                <w:rFonts w:ascii="Times New Roman" w:hAnsi="Times New Roman" w:cs="Times New Roman"/>
              </w:rPr>
            </w:pPr>
          </w:p>
          <w:p w14:paraId="66400045" w14:textId="77777777" w:rsidR="00156C80" w:rsidRPr="00156C80" w:rsidRDefault="00156C80" w:rsidP="00156C80">
            <w:pPr>
              <w:jc w:val="both"/>
              <w:rPr>
                <w:rFonts w:ascii="Times New Roman" w:hAnsi="Times New Roman" w:cs="Times New Roman"/>
              </w:rPr>
            </w:pPr>
          </w:p>
          <w:p w14:paraId="405733D4" w14:textId="77777777" w:rsidR="00156C80" w:rsidRPr="00156C80" w:rsidRDefault="00156C80" w:rsidP="00156C80">
            <w:pPr>
              <w:jc w:val="both"/>
              <w:rPr>
                <w:rFonts w:ascii="Times New Roman" w:hAnsi="Times New Roman" w:cs="Times New Roman"/>
              </w:rPr>
            </w:pPr>
          </w:p>
          <w:p w14:paraId="6C6C20E8" w14:textId="77777777" w:rsidR="00156C80" w:rsidRPr="00156C80" w:rsidRDefault="00156C80" w:rsidP="00156C80">
            <w:pPr>
              <w:jc w:val="both"/>
              <w:rPr>
                <w:rFonts w:ascii="Times New Roman" w:hAnsi="Times New Roman" w:cs="Times New Roman"/>
              </w:rPr>
            </w:pPr>
          </w:p>
          <w:p w14:paraId="0B375CC5" w14:textId="77777777" w:rsidR="00156C80" w:rsidRPr="00156C80" w:rsidRDefault="00156C80" w:rsidP="00156C80">
            <w:pPr>
              <w:jc w:val="both"/>
              <w:rPr>
                <w:rFonts w:ascii="Times New Roman" w:hAnsi="Times New Roman" w:cs="Times New Roman"/>
              </w:rPr>
            </w:pPr>
          </w:p>
          <w:p w14:paraId="65EEA80A" w14:textId="77777777" w:rsidR="00156C80" w:rsidRPr="00156C80" w:rsidRDefault="00156C80" w:rsidP="00156C80">
            <w:pPr>
              <w:jc w:val="both"/>
              <w:rPr>
                <w:rFonts w:ascii="Times New Roman" w:hAnsi="Times New Roman" w:cs="Times New Roman"/>
              </w:rPr>
            </w:pPr>
          </w:p>
          <w:p w14:paraId="0FB16380" w14:textId="77777777" w:rsidR="00156C80" w:rsidRPr="00156C80" w:rsidRDefault="00156C80" w:rsidP="00156C80">
            <w:pPr>
              <w:jc w:val="both"/>
              <w:rPr>
                <w:rFonts w:ascii="Times New Roman" w:hAnsi="Times New Roman" w:cs="Times New Roman"/>
              </w:rPr>
            </w:pPr>
          </w:p>
          <w:p w14:paraId="2342CD24" w14:textId="77777777" w:rsidR="00156C80" w:rsidRPr="00156C80" w:rsidRDefault="00156C80" w:rsidP="00156C80">
            <w:pPr>
              <w:jc w:val="both"/>
              <w:rPr>
                <w:rFonts w:ascii="Times New Roman" w:hAnsi="Times New Roman" w:cs="Times New Roman"/>
              </w:rPr>
            </w:pPr>
          </w:p>
          <w:p w14:paraId="54C494ED" w14:textId="77777777" w:rsidR="00156C80" w:rsidRPr="00156C80" w:rsidRDefault="00156C80" w:rsidP="00156C80">
            <w:pPr>
              <w:jc w:val="both"/>
              <w:rPr>
                <w:rFonts w:ascii="Times New Roman" w:hAnsi="Times New Roman" w:cs="Times New Roman"/>
              </w:rPr>
            </w:pPr>
          </w:p>
          <w:p w14:paraId="14922071" w14:textId="77777777" w:rsidR="00156C80" w:rsidRPr="00156C80" w:rsidRDefault="00156C80" w:rsidP="00156C80">
            <w:pPr>
              <w:jc w:val="both"/>
              <w:rPr>
                <w:rFonts w:ascii="Times New Roman" w:hAnsi="Times New Roman" w:cs="Times New Roman"/>
              </w:rPr>
            </w:pPr>
          </w:p>
          <w:p w14:paraId="44F34872" w14:textId="77777777" w:rsidR="00156C80" w:rsidRPr="00156C80" w:rsidRDefault="00156C80" w:rsidP="00156C80">
            <w:pPr>
              <w:jc w:val="both"/>
              <w:rPr>
                <w:rFonts w:ascii="Times New Roman" w:hAnsi="Times New Roman" w:cs="Times New Roman"/>
              </w:rPr>
            </w:pPr>
          </w:p>
          <w:p w14:paraId="442F1C80" w14:textId="77777777" w:rsidR="00156C80" w:rsidRPr="00156C80" w:rsidRDefault="00156C80" w:rsidP="00156C80">
            <w:pPr>
              <w:jc w:val="both"/>
              <w:rPr>
                <w:rFonts w:ascii="Times New Roman" w:hAnsi="Times New Roman" w:cs="Times New Roman"/>
              </w:rPr>
            </w:pPr>
          </w:p>
          <w:p w14:paraId="5E65213B" w14:textId="77777777" w:rsidR="00156C80" w:rsidRPr="00156C80" w:rsidRDefault="00156C80" w:rsidP="00156C80">
            <w:pPr>
              <w:jc w:val="both"/>
              <w:rPr>
                <w:rFonts w:ascii="Times New Roman" w:hAnsi="Times New Roman" w:cs="Times New Roman"/>
              </w:rPr>
            </w:pPr>
          </w:p>
          <w:p w14:paraId="68B8C041" w14:textId="77777777" w:rsidR="00156C80" w:rsidRPr="00156C80" w:rsidRDefault="00156C80" w:rsidP="00156C80">
            <w:pPr>
              <w:jc w:val="both"/>
              <w:rPr>
                <w:rFonts w:ascii="Times New Roman" w:hAnsi="Times New Roman" w:cs="Times New Roman"/>
              </w:rPr>
            </w:pPr>
          </w:p>
          <w:p w14:paraId="12B46611" w14:textId="77777777" w:rsidR="00156C80" w:rsidRPr="00156C80" w:rsidRDefault="00156C80" w:rsidP="00156C80">
            <w:pPr>
              <w:jc w:val="both"/>
              <w:rPr>
                <w:rFonts w:ascii="Times New Roman" w:hAnsi="Times New Roman" w:cs="Times New Roman"/>
              </w:rPr>
            </w:pPr>
          </w:p>
          <w:p w14:paraId="2DBC5598" w14:textId="77777777" w:rsidR="00156C80" w:rsidRPr="00156C80" w:rsidRDefault="00156C80" w:rsidP="00156C80">
            <w:pPr>
              <w:jc w:val="both"/>
              <w:rPr>
                <w:rFonts w:ascii="Times New Roman" w:hAnsi="Times New Roman" w:cs="Times New Roman"/>
              </w:rPr>
            </w:pPr>
          </w:p>
          <w:p w14:paraId="2D2C83A2" w14:textId="77777777" w:rsidR="00156C80" w:rsidRPr="00156C80" w:rsidRDefault="00156C80" w:rsidP="00156C80">
            <w:pPr>
              <w:jc w:val="both"/>
              <w:rPr>
                <w:rFonts w:ascii="Times New Roman" w:hAnsi="Times New Roman" w:cs="Times New Roman"/>
              </w:rPr>
            </w:pPr>
          </w:p>
          <w:p w14:paraId="1FC2A868" w14:textId="77777777" w:rsidR="00156C80" w:rsidRPr="00156C80" w:rsidRDefault="00156C80" w:rsidP="00156C80">
            <w:pPr>
              <w:jc w:val="both"/>
              <w:rPr>
                <w:rFonts w:ascii="Times New Roman" w:hAnsi="Times New Roman" w:cs="Times New Roman"/>
              </w:rPr>
            </w:pPr>
          </w:p>
          <w:p w14:paraId="09C36D5C" w14:textId="77777777" w:rsidR="00156C80" w:rsidRPr="00156C80" w:rsidRDefault="00156C80" w:rsidP="00156C80">
            <w:pPr>
              <w:jc w:val="both"/>
              <w:rPr>
                <w:rFonts w:ascii="Times New Roman" w:hAnsi="Times New Roman" w:cs="Times New Roman"/>
              </w:rPr>
            </w:pPr>
          </w:p>
          <w:p w14:paraId="29471227" w14:textId="77777777" w:rsidR="00156C80" w:rsidRPr="00156C80" w:rsidRDefault="00156C80" w:rsidP="00156C80">
            <w:pPr>
              <w:jc w:val="both"/>
              <w:rPr>
                <w:rFonts w:ascii="Times New Roman" w:hAnsi="Times New Roman" w:cs="Times New Roman"/>
              </w:rPr>
            </w:pPr>
          </w:p>
          <w:p w14:paraId="269030B2"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Suppression de la référence aux SA utilisées dans la fabrication de médicaments vétérinaires (article R. 5142-1 et R. 5142-42).</w:t>
            </w:r>
          </w:p>
          <w:p w14:paraId="04A8DDEE" w14:textId="77777777" w:rsidR="00156C80" w:rsidRPr="00156C80" w:rsidRDefault="00156C80" w:rsidP="00156C80">
            <w:pPr>
              <w:jc w:val="both"/>
              <w:rPr>
                <w:rFonts w:ascii="Times New Roman" w:hAnsi="Times New Roman" w:cs="Times New Roman"/>
              </w:rPr>
            </w:pPr>
          </w:p>
          <w:p w14:paraId="5D56AEF4" w14:textId="77777777" w:rsidR="00156C80" w:rsidRPr="00156C80" w:rsidRDefault="00156C80" w:rsidP="00156C80">
            <w:pPr>
              <w:jc w:val="both"/>
              <w:rPr>
                <w:rFonts w:ascii="Times New Roman" w:hAnsi="Times New Roman" w:cs="Times New Roman"/>
              </w:rPr>
            </w:pPr>
          </w:p>
          <w:p w14:paraId="6182A905" w14:textId="77777777" w:rsidR="00156C80" w:rsidRPr="00156C80" w:rsidRDefault="00156C80" w:rsidP="00156C80">
            <w:pPr>
              <w:jc w:val="both"/>
              <w:rPr>
                <w:rFonts w:ascii="Times New Roman" w:hAnsi="Times New Roman" w:cs="Times New Roman"/>
              </w:rPr>
            </w:pPr>
          </w:p>
          <w:p w14:paraId="6C9B119C" w14:textId="77777777" w:rsidR="00156C80" w:rsidRPr="00156C80" w:rsidRDefault="00156C80" w:rsidP="00156C80">
            <w:pPr>
              <w:jc w:val="both"/>
              <w:rPr>
                <w:rFonts w:ascii="Times New Roman" w:hAnsi="Times New Roman" w:cs="Times New Roman"/>
              </w:rPr>
            </w:pPr>
          </w:p>
          <w:p w14:paraId="13FF83FD" w14:textId="77777777" w:rsidR="00156C80" w:rsidRPr="00156C80" w:rsidRDefault="00156C80" w:rsidP="00156C80">
            <w:pPr>
              <w:jc w:val="both"/>
              <w:rPr>
                <w:rFonts w:ascii="Times New Roman" w:hAnsi="Times New Roman" w:cs="Times New Roman"/>
              </w:rPr>
            </w:pPr>
          </w:p>
          <w:p w14:paraId="4C772D31" w14:textId="77777777" w:rsidR="00156C80" w:rsidRPr="00156C80" w:rsidRDefault="00156C80" w:rsidP="00156C80">
            <w:pPr>
              <w:jc w:val="both"/>
              <w:rPr>
                <w:rFonts w:ascii="Times New Roman" w:hAnsi="Times New Roman" w:cs="Times New Roman"/>
              </w:rPr>
            </w:pPr>
          </w:p>
          <w:p w14:paraId="130D980E" w14:textId="77777777" w:rsidR="00156C80" w:rsidRPr="00156C80" w:rsidRDefault="00156C80" w:rsidP="00156C80">
            <w:pPr>
              <w:jc w:val="both"/>
              <w:rPr>
                <w:rFonts w:ascii="Times New Roman" w:hAnsi="Times New Roman" w:cs="Times New Roman"/>
              </w:rPr>
            </w:pPr>
          </w:p>
          <w:p w14:paraId="0B8F101B" w14:textId="77777777" w:rsidR="00156C80" w:rsidRPr="00156C80" w:rsidRDefault="00156C80" w:rsidP="00156C80">
            <w:pPr>
              <w:jc w:val="both"/>
              <w:rPr>
                <w:rFonts w:ascii="Times New Roman" w:hAnsi="Times New Roman" w:cs="Times New Roman"/>
                <w:color w:val="FF0000"/>
              </w:rPr>
            </w:pPr>
          </w:p>
          <w:p w14:paraId="0A698612" w14:textId="77777777" w:rsidR="00156C80" w:rsidRPr="00156C80" w:rsidRDefault="00156C80" w:rsidP="00156C80">
            <w:pPr>
              <w:jc w:val="both"/>
              <w:rPr>
                <w:rFonts w:ascii="Times New Roman" w:hAnsi="Times New Roman" w:cs="Times New Roman"/>
              </w:rPr>
            </w:pPr>
          </w:p>
          <w:p w14:paraId="0D49251A" w14:textId="77777777" w:rsidR="00156C80" w:rsidRPr="00156C80" w:rsidRDefault="00156C80" w:rsidP="00156C80">
            <w:pPr>
              <w:jc w:val="both"/>
              <w:rPr>
                <w:rFonts w:ascii="Times New Roman" w:hAnsi="Times New Roman" w:cs="Times New Roman"/>
              </w:rPr>
            </w:pPr>
          </w:p>
          <w:p w14:paraId="4A2111A3" w14:textId="77777777" w:rsidR="00156C80" w:rsidRPr="00156C80" w:rsidRDefault="00156C80" w:rsidP="00156C80">
            <w:pPr>
              <w:jc w:val="both"/>
              <w:rPr>
                <w:rFonts w:ascii="Times New Roman" w:hAnsi="Times New Roman" w:cs="Times New Roman"/>
              </w:rPr>
            </w:pPr>
          </w:p>
          <w:p w14:paraId="71AE8715" w14:textId="77777777" w:rsidR="00156C80" w:rsidRPr="00156C80" w:rsidRDefault="00156C80" w:rsidP="00156C80">
            <w:pPr>
              <w:jc w:val="both"/>
              <w:rPr>
                <w:rFonts w:ascii="Times New Roman" w:hAnsi="Times New Roman" w:cs="Times New Roman"/>
              </w:rPr>
            </w:pPr>
          </w:p>
          <w:p w14:paraId="4F812DE9" w14:textId="77777777" w:rsidR="00156C80" w:rsidRPr="00156C80" w:rsidRDefault="00156C80" w:rsidP="00156C80">
            <w:pPr>
              <w:jc w:val="both"/>
              <w:rPr>
                <w:rFonts w:ascii="Times New Roman" w:hAnsi="Times New Roman" w:cs="Times New Roman"/>
              </w:rPr>
            </w:pPr>
          </w:p>
          <w:p w14:paraId="160744B8" w14:textId="0F0F2F97" w:rsidR="00156C80" w:rsidRPr="00156C80" w:rsidRDefault="00156C80" w:rsidP="00156C80">
            <w:pPr>
              <w:jc w:val="both"/>
              <w:rPr>
                <w:rFonts w:ascii="Times New Roman" w:hAnsi="Times New Roman" w:cs="Times New Roman"/>
              </w:rPr>
            </w:pPr>
          </w:p>
          <w:p w14:paraId="2FE400EA" w14:textId="77777777" w:rsidR="00156C80" w:rsidRPr="00156C80" w:rsidRDefault="00156C80" w:rsidP="00156C80">
            <w:pPr>
              <w:jc w:val="both"/>
              <w:rPr>
                <w:rFonts w:ascii="Times New Roman" w:hAnsi="Times New Roman" w:cs="Times New Roman"/>
              </w:rPr>
            </w:pPr>
          </w:p>
          <w:p w14:paraId="5903E214" w14:textId="77777777" w:rsidR="00156C80" w:rsidRPr="00156C80" w:rsidRDefault="00156C80" w:rsidP="00156C80">
            <w:pPr>
              <w:jc w:val="both"/>
              <w:rPr>
                <w:rFonts w:ascii="Times New Roman" w:hAnsi="Times New Roman" w:cs="Times New Roman"/>
              </w:rPr>
            </w:pPr>
          </w:p>
          <w:p w14:paraId="050507A4" w14:textId="77777777" w:rsidR="00156C80" w:rsidRPr="00156C80" w:rsidRDefault="00156C80" w:rsidP="00156C80">
            <w:pPr>
              <w:jc w:val="both"/>
              <w:rPr>
                <w:rFonts w:ascii="Times New Roman" w:hAnsi="Times New Roman" w:cs="Times New Roman"/>
              </w:rPr>
            </w:pPr>
          </w:p>
          <w:p w14:paraId="2D02C10C"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L’autorisation ne concernant que les SA proposition d’insertion d’une précision en ce sens.</w:t>
            </w:r>
          </w:p>
          <w:p w14:paraId="5DB4B21D" w14:textId="77777777" w:rsidR="00156C80" w:rsidRPr="00156C80" w:rsidRDefault="00156C80" w:rsidP="00156C80">
            <w:pPr>
              <w:jc w:val="both"/>
              <w:rPr>
                <w:rFonts w:ascii="Times New Roman" w:hAnsi="Times New Roman" w:cs="Times New Roman"/>
              </w:rPr>
            </w:pPr>
          </w:p>
          <w:p w14:paraId="7821EAAF" w14:textId="77777777" w:rsidR="00156C80" w:rsidRPr="00156C80" w:rsidRDefault="00156C80" w:rsidP="00156C80">
            <w:pPr>
              <w:jc w:val="both"/>
              <w:rPr>
                <w:rFonts w:ascii="Times New Roman" w:hAnsi="Times New Roman" w:cs="Times New Roman"/>
              </w:rPr>
            </w:pPr>
          </w:p>
          <w:p w14:paraId="483527D8" w14:textId="77777777" w:rsidR="00156C80" w:rsidRPr="00156C80" w:rsidRDefault="00156C80" w:rsidP="00156C80">
            <w:pPr>
              <w:jc w:val="both"/>
              <w:rPr>
                <w:rFonts w:ascii="Times New Roman" w:hAnsi="Times New Roman" w:cs="Times New Roman"/>
              </w:rPr>
            </w:pPr>
          </w:p>
          <w:p w14:paraId="3A467571" w14:textId="77777777" w:rsidR="00156C80" w:rsidRPr="00156C80" w:rsidRDefault="00156C80" w:rsidP="00156C80">
            <w:pPr>
              <w:jc w:val="both"/>
              <w:rPr>
                <w:rFonts w:ascii="Times New Roman" w:hAnsi="Times New Roman" w:cs="Times New Roman"/>
              </w:rPr>
            </w:pPr>
          </w:p>
          <w:p w14:paraId="3C144013" w14:textId="77777777" w:rsidR="00156C80" w:rsidRPr="00156C80" w:rsidRDefault="00156C80" w:rsidP="00156C80">
            <w:pPr>
              <w:jc w:val="both"/>
              <w:rPr>
                <w:rFonts w:ascii="Times New Roman" w:hAnsi="Times New Roman" w:cs="Times New Roman"/>
              </w:rPr>
            </w:pPr>
          </w:p>
          <w:p w14:paraId="6FEAF270" w14:textId="77777777" w:rsidR="00156C80" w:rsidRPr="00156C80" w:rsidRDefault="00156C80" w:rsidP="00156C80">
            <w:pPr>
              <w:jc w:val="both"/>
              <w:rPr>
                <w:rFonts w:ascii="Times New Roman" w:hAnsi="Times New Roman" w:cs="Times New Roman"/>
              </w:rPr>
            </w:pPr>
          </w:p>
          <w:p w14:paraId="2363B537" w14:textId="77777777" w:rsidR="00156C80" w:rsidRPr="00156C80" w:rsidRDefault="00156C80" w:rsidP="00156C80">
            <w:pPr>
              <w:jc w:val="both"/>
              <w:rPr>
                <w:rFonts w:ascii="Times New Roman" w:hAnsi="Times New Roman" w:cs="Times New Roman"/>
              </w:rPr>
            </w:pPr>
          </w:p>
          <w:p w14:paraId="432BC2A4" w14:textId="77777777" w:rsidR="00156C80" w:rsidRPr="00156C80" w:rsidRDefault="00156C80" w:rsidP="00156C80">
            <w:pPr>
              <w:jc w:val="both"/>
              <w:rPr>
                <w:rFonts w:ascii="Times New Roman" w:hAnsi="Times New Roman" w:cs="Times New Roman"/>
              </w:rPr>
            </w:pPr>
          </w:p>
          <w:p w14:paraId="00D6E83F" w14:textId="77777777" w:rsidR="00156C80" w:rsidRPr="00156C80" w:rsidRDefault="00156C80" w:rsidP="00156C80">
            <w:pPr>
              <w:jc w:val="both"/>
              <w:rPr>
                <w:rFonts w:ascii="Times New Roman" w:hAnsi="Times New Roman" w:cs="Times New Roman"/>
              </w:rPr>
            </w:pPr>
          </w:p>
          <w:p w14:paraId="4F98641F" w14:textId="77777777" w:rsidR="00156C80" w:rsidRPr="00156C80" w:rsidRDefault="00156C80" w:rsidP="00156C80">
            <w:pPr>
              <w:jc w:val="both"/>
              <w:rPr>
                <w:rFonts w:ascii="Times New Roman" w:hAnsi="Times New Roman" w:cs="Times New Roman"/>
              </w:rPr>
            </w:pPr>
          </w:p>
          <w:p w14:paraId="2445CBB0" w14:textId="77777777" w:rsidR="00156C80" w:rsidRPr="00156C80" w:rsidRDefault="00156C80" w:rsidP="00156C80">
            <w:pPr>
              <w:jc w:val="both"/>
              <w:rPr>
                <w:rFonts w:ascii="Times New Roman" w:hAnsi="Times New Roman" w:cs="Times New Roman"/>
              </w:rPr>
            </w:pPr>
          </w:p>
          <w:p w14:paraId="24A3D663" w14:textId="77777777" w:rsidR="00156C80" w:rsidRPr="00156C80" w:rsidRDefault="00156C80" w:rsidP="00156C80">
            <w:pPr>
              <w:jc w:val="both"/>
              <w:rPr>
                <w:rFonts w:ascii="Times New Roman" w:hAnsi="Times New Roman" w:cs="Times New Roman"/>
              </w:rPr>
            </w:pPr>
          </w:p>
          <w:p w14:paraId="3C645753" w14:textId="77777777" w:rsidR="00156C80" w:rsidRPr="00156C80" w:rsidRDefault="00156C80" w:rsidP="00156C80">
            <w:pPr>
              <w:jc w:val="both"/>
              <w:rPr>
                <w:rFonts w:ascii="Times New Roman" w:hAnsi="Times New Roman" w:cs="Times New Roman"/>
              </w:rPr>
            </w:pPr>
          </w:p>
          <w:p w14:paraId="7076F04E" w14:textId="77777777" w:rsidR="00156C80" w:rsidRPr="00156C80" w:rsidRDefault="00156C80" w:rsidP="00156C80">
            <w:pPr>
              <w:jc w:val="both"/>
              <w:rPr>
                <w:rFonts w:ascii="Times New Roman" w:hAnsi="Times New Roman" w:cs="Times New Roman"/>
              </w:rPr>
            </w:pPr>
          </w:p>
          <w:p w14:paraId="1DEDC26B" w14:textId="77777777" w:rsidR="00156C80" w:rsidRPr="00156C80" w:rsidRDefault="00156C80" w:rsidP="00156C80">
            <w:pPr>
              <w:jc w:val="both"/>
              <w:rPr>
                <w:rFonts w:ascii="Times New Roman" w:hAnsi="Times New Roman" w:cs="Times New Roman"/>
              </w:rPr>
            </w:pPr>
          </w:p>
          <w:p w14:paraId="454853DE" w14:textId="77777777" w:rsidR="00156C80" w:rsidRPr="00156C80" w:rsidRDefault="00156C80" w:rsidP="00156C80">
            <w:pPr>
              <w:jc w:val="both"/>
              <w:rPr>
                <w:rFonts w:ascii="Times New Roman" w:hAnsi="Times New Roman" w:cs="Times New Roman"/>
              </w:rPr>
            </w:pPr>
          </w:p>
          <w:p w14:paraId="6F948585" w14:textId="104631F8" w:rsidR="00156C80" w:rsidRPr="00156C80" w:rsidRDefault="00156C80" w:rsidP="00156C80">
            <w:pPr>
              <w:pStyle w:val="Paragraphedeliste"/>
              <w:ind w:left="318"/>
              <w:jc w:val="both"/>
              <w:rPr>
                <w:rFonts w:ascii="Times New Roman" w:hAnsi="Times New Roman" w:cs="Times New Roman"/>
                <w:b/>
              </w:rPr>
            </w:pPr>
          </w:p>
        </w:tc>
      </w:tr>
      <w:tr w:rsidR="00156C80" w:rsidRPr="00156C80" w14:paraId="69C901C7" w14:textId="77777777" w:rsidTr="00E11824">
        <w:tc>
          <w:tcPr>
            <w:tcW w:w="5240" w:type="dxa"/>
          </w:tcPr>
          <w:p w14:paraId="3A2D2A27" w14:textId="77777777" w:rsidR="00156C80" w:rsidRPr="00156C80" w:rsidRDefault="00156C80" w:rsidP="00156C80">
            <w:pPr>
              <w:pStyle w:val="Paragraphedeliste"/>
              <w:ind w:left="318"/>
              <w:jc w:val="both"/>
              <w:rPr>
                <w:rFonts w:ascii="Times New Roman" w:hAnsi="Times New Roman" w:cs="Times New Roman"/>
                <w:b/>
              </w:rPr>
            </w:pPr>
          </w:p>
        </w:tc>
        <w:tc>
          <w:tcPr>
            <w:tcW w:w="5103" w:type="dxa"/>
          </w:tcPr>
          <w:p w14:paraId="02C6530E" w14:textId="7B71CCCF" w:rsidR="00156C80" w:rsidRPr="00156C80" w:rsidRDefault="00156C80" w:rsidP="00156C80">
            <w:pPr>
              <w:jc w:val="both"/>
              <w:rPr>
                <w:rFonts w:ascii="Times New Roman" w:hAnsi="Times New Roman" w:cs="Times New Roman"/>
                <w:b/>
              </w:rPr>
            </w:pPr>
            <w:r w:rsidRPr="00156C80">
              <w:rPr>
                <w:rFonts w:ascii="Times New Roman" w:hAnsi="Times New Roman" w:cs="Times New Roman"/>
                <w:b/>
              </w:rPr>
              <w:t>Article R.5138-1-1 – nouveau :</w:t>
            </w:r>
          </w:p>
          <w:p w14:paraId="0D6CE6AD" w14:textId="77777777" w:rsidR="00156C80" w:rsidRPr="00156C80" w:rsidRDefault="00156C80" w:rsidP="00156C80">
            <w:pPr>
              <w:jc w:val="both"/>
              <w:rPr>
                <w:rFonts w:ascii="Times New Roman" w:hAnsi="Times New Roman" w:cs="Times New Roman"/>
                <w:b/>
              </w:rPr>
            </w:pPr>
          </w:p>
          <w:p w14:paraId="373D55C5" w14:textId="05EC55C6" w:rsidR="00897DB0" w:rsidRPr="00897DB0" w:rsidRDefault="00897DB0" w:rsidP="00897DB0">
            <w:pPr>
              <w:jc w:val="both"/>
              <w:rPr>
                <w:rFonts w:ascii="Times New Roman" w:hAnsi="Times New Roman" w:cs="Times New Roman"/>
                <w:b/>
              </w:rPr>
            </w:pPr>
            <w:r>
              <w:rPr>
                <w:rFonts w:ascii="Times New Roman" w:hAnsi="Times New Roman" w:cs="Times New Roman"/>
                <w:b/>
              </w:rPr>
              <w:t>I.</w:t>
            </w:r>
            <w:r w:rsidR="0066258F">
              <w:rPr>
                <w:rFonts w:ascii="Times New Roman" w:hAnsi="Times New Roman" w:cs="Times New Roman"/>
                <w:b/>
              </w:rPr>
              <w:t xml:space="preserve"> -</w:t>
            </w:r>
            <w:r>
              <w:rPr>
                <w:rFonts w:ascii="Times New Roman" w:hAnsi="Times New Roman" w:cs="Times New Roman"/>
                <w:b/>
              </w:rPr>
              <w:t xml:space="preserve"> </w:t>
            </w:r>
            <w:r w:rsidR="00156C80" w:rsidRPr="00897DB0">
              <w:rPr>
                <w:rFonts w:ascii="Times New Roman" w:hAnsi="Times New Roman" w:cs="Times New Roman"/>
                <w:b/>
              </w:rPr>
              <w:t>La demande d'autorisation prévue à l'article L. 5138-1 pour les activités de fabrication, d’importation et de distribution de substances actives, y compris en vue de l’exportation, utilisées dans la fabrication de médicaments vétérinaires </w:t>
            </w:r>
            <w:r w:rsidRPr="00897DB0">
              <w:rPr>
                <w:rFonts w:ascii="Times New Roman" w:hAnsi="Times New Roman" w:cs="Times New Roman"/>
                <w:b/>
              </w:rPr>
              <w:t xml:space="preserve">est </w:t>
            </w:r>
            <w:r w:rsidR="00156C80" w:rsidRPr="00897DB0">
              <w:rPr>
                <w:rFonts w:ascii="Times New Roman" w:hAnsi="Times New Roman" w:cs="Times New Roman"/>
                <w:b/>
              </w:rPr>
              <w:t>adressée à l'Agence nationale de sécurité du médicament et des produits de santé par les représentants légaux de l'établissement par tout moyen permettant d'en accuser réception,</w:t>
            </w:r>
            <w:r>
              <w:t xml:space="preserve"> </w:t>
            </w:r>
            <w:r w:rsidRPr="00897DB0">
              <w:rPr>
                <w:rFonts w:ascii="Times New Roman" w:hAnsi="Times New Roman" w:cs="Times New Roman"/>
                <w:b/>
              </w:rPr>
              <w:t>au moins soixante jours avant la date prévue pour le commencement de l'activité.</w:t>
            </w:r>
          </w:p>
          <w:p w14:paraId="3994B768" w14:textId="77777777" w:rsidR="00897DB0" w:rsidRPr="00897DB0" w:rsidRDefault="00897DB0" w:rsidP="00897DB0">
            <w:pPr>
              <w:pStyle w:val="Paragraphedeliste"/>
              <w:ind w:left="1080"/>
              <w:jc w:val="both"/>
              <w:rPr>
                <w:rFonts w:ascii="Times New Roman" w:hAnsi="Times New Roman" w:cs="Times New Roman"/>
                <w:b/>
              </w:rPr>
            </w:pPr>
          </w:p>
          <w:p w14:paraId="25DA433C" w14:textId="4C09F995" w:rsidR="00156C80" w:rsidRPr="00897DB0" w:rsidRDefault="0066258F" w:rsidP="00897DB0">
            <w:pPr>
              <w:jc w:val="both"/>
              <w:rPr>
                <w:rFonts w:ascii="Times New Roman" w:hAnsi="Times New Roman" w:cs="Times New Roman"/>
                <w:b/>
              </w:rPr>
            </w:pPr>
            <w:r>
              <w:rPr>
                <w:rFonts w:ascii="Times New Roman" w:hAnsi="Times New Roman" w:cs="Times New Roman"/>
                <w:b/>
              </w:rPr>
              <w:t>La demande est instruite conformément</w:t>
            </w:r>
            <w:r w:rsidR="00156C80" w:rsidRPr="00897DB0">
              <w:rPr>
                <w:rFonts w:ascii="Times New Roman" w:hAnsi="Times New Roman" w:cs="Times New Roman"/>
                <w:b/>
              </w:rPr>
              <w:t xml:space="preserve"> aux dispositions </w:t>
            </w:r>
            <w:r>
              <w:rPr>
                <w:rFonts w:ascii="Times New Roman" w:hAnsi="Times New Roman" w:cs="Times New Roman"/>
                <w:b/>
              </w:rPr>
              <w:t xml:space="preserve">du paragraphe 4 </w:t>
            </w:r>
            <w:r w:rsidR="00156C80" w:rsidRPr="00897DB0">
              <w:rPr>
                <w:rFonts w:ascii="Times New Roman" w:hAnsi="Times New Roman" w:cs="Times New Roman"/>
                <w:b/>
              </w:rPr>
              <w:t>de l’article 95 du règlement (UE) 2019/6 du 11 décembre 2018.</w:t>
            </w:r>
          </w:p>
          <w:p w14:paraId="41520ABF" w14:textId="77777777" w:rsidR="00156C80" w:rsidRPr="00156C80" w:rsidRDefault="00156C80" w:rsidP="00156C80">
            <w:pPr>
              <w:jc w:val="both"/>
              <w:rPr>
                <w:rFonts w:ascii="Times New Roman" w:hAnsi="Times New Roman" w:cs="Times New Roman"/>
              </w:rPr>
            </w:pPr>
          </w:p>
          <w:p w14:paraId="037312D6" w14:textId="5EC9677B" w:rsidR="00156C80" w:rsidRDefault="00156C80" w:rsidP="00156C80">
            <w:pPr>
              <w:jc w:val="both"/>
              <w:rPr>
                <w:rFonts w:ascii="Times New Roman" w:hAnsi="Times New Roman" w:cs="Times New Roman"/>
                <w:b/>
              </w:rPr>
            </w:pPr>
            <w:r w:rsidRPr="00156C80">
              <w:rPr>
                <w:rFonts w:ascii="Times New Roman" w:hAnsi="Times New Roman" w:cs="Times New Roman"/>
                <w:b/>
              </w:rPr>
              <w:t>II.</w:t>
            </w:r>
            <w:r w:rsidRPr="00156C80">
              <w:rPr>
                <w:rFonts w:ascii="Times New Roman" w:hAnsi="Times New Roman" w:cs="Times New Roman"/>
              </w:rPr>
              <w:t xml:space="preserve"> – </w:t>
            </w:r>
            <w:r w:rsidRPr="00156C80">
              <w:rPr>
                <w:rFonts w:ascii="Times New Roman" w:hAnsi="Times New Roman" w:cs="Times New Roman"/>
                <w:b/>
              </w:rPr>
              <w:t>Dans le cadre de l’application du paragraphe 2 de l’article 95 du règlement (UE) 2019/6 du 11 décembre 2018</w:t>
            </w:r>
            <w:r w:rsidR="00E11824">
              <w:rPr>
                <w:rFonts w:ascii="Times New Roman" w:hAnsi="Times New Roman" w:cs="Times New Roman"/>
                <w:b/>
              </w:rPr>
              <w:t>,</w:t>
            </w:r>
            <w:r w:rsidRPr="00156C80">
              <w:rPr>
                <w:rFonts w:ascii="Times New Roman" w:hAnsi="Times New Roman" w:cs="Times New Roman"/>
                <w:b/>
              </w:rPr>
              <w:t xml:space="preserve"> la demande mentionnée au I du présent article comprend les renseignements suivants :</w:t>
            </w:r>
          </w:p>
          <w:p w14:paraId="6F93D251" w14:textId="77777777" w:rsidR="00A253AA" w:rsidRPr="00156C80" w:rsidRDefault="00A253AA" w:rsidP="00156C80">
            <w:pPr>
              <w:jc w:val="both"/>
              <w:rPr>
                <w:rFonts w:ascii="Times New Roman" w:hAnsi="Times New Roman" w:cs="Times New Roman"/>
                <w:b/>
              </w:rPr>
            </w:pPr>
          </w:p>
          <w:p w14:paraId="70A66039" w14:textId="14011142" w:rsidR="00156C80" w:rsidRDefault="00156C80" w:rsidP="00156C80">
            <w:pPr>
              <w:jc w:val="both"/>
              <w:rPr>
                <w:rFonts w:ascii="Times New Roman" w:hAnsi="Times New Roman" w:cs="Times New Roman"/>
                <w:b/>
              </w:rPr>
            </w:pPr>
            <w:r w:rsidRPr="00156C80">
              <w:rPr>
                <w:rFonts w:ascii="Times New Roman" w:hAnsi="Times New Roman" w:cs="Times New Roman"/>
                <w:b/>
              </w:rPr>
              <w:t xml:space="preserve">1° Les renseignements administratifs relatifs à l'établissement comprenant le nom, la raison sociale et l'adresse du siège social à laquelle appartient l'établissement, le nom des représentants légaux de </w:t>
            </w:r>
            <w:r w:rsidRPr="00156C80">
              <w:rPr>
                <w:rFonts w:ascii="Times New Roman" w:hAnsi="Times New Roman" w:cs="Times New Roman"/>
                <w:b/>
              </w:rPr>
              <w:lastRenderedPageBreak/>
              <w:t>l'établissement ainsi que l'adresse de l'établissement qui exerce l'activité de fabrication, d'importation ou de distribution de substances actives ;</w:t>
            </w:r>
          </w:p>
          <w:p w14:paraId="07FFD265" w14:textId="77777777" w:rsidR="00A253AA" w:rsidRPr="00156C80" w:rsidRDefault="00A253AA" w:rsidP="00156C80">
            <w:pPr>
              <w:jc w:val="both"/>
              <w:rPr>
                <w:rFonts w:ascii="Times New Roman" w:hAnsi="Times New Roman" w:cs="Times New Roman"/>
                <w:b/>
              </w:rPr>
            </w:pPr>
          </w:p>
          <w:p w14:paraId="39C66BA9" w14:textId="6B6BE657" w:rsidR="00156C80" w:rsidRDefault="00156C80" w:rsidP="00156C80">
            <w:pPr>
              <w:jc w:val="both"/>
              <w:rPr>
                <w:rFonts w:ascii="Times New Roman" w:hAnsi="Times New Roman" w:cs="Times New Roman"/>
                <w:b/>
              </w:rPr>
            </w:pPr>
            <w:r w:rsidRPr="00156C80">
              <w:rPr>
                <w:rFonts w:ascii="Times New Roman" w:hAnsi="Times New Roman" w:cs="Times New Roman"/>
                <w:b/>
              </w:rPr>
              <w:t>2° Les substances actives à importer, fabriquer ou distribuer ;</w:t>
            </w:r>
          </w:p>
          <w:p w14:paraId="25707771" w14:textId="77777777" w:rsidR="00A253AA" w:rsidRPr="00156C80" w:rsidRDefault="00A253AA" w:rsidP="00156C80">
            <w:pPr>
              <w:jc w:val="both"/>
              <w:rPr>
                <w:rFonts w:ascii="Times New Roman" w:hAnsi="Times New Roman" w:cs="Times New Roman"/>
                <w:b/>
              </w:rPr>
            </w:pPr>
          </w:p>
          <w:p w14:paraId="0C1CFD1A" w14:textId="51C04D21" w:rsidR="00156C80" w:rsidRDefault="00156C80" w:rsidP="00156C80">
            <w:pPr>
              <w:jc w:val="both"/>
              <w:rPr>
                <w:rFonts w:ascii="Times New Roman" w:hAnsi="Times New Roman" w:cs="Times New Roman"/>
                <w:b/>
              </w:rPr>
            </w:pPr>
            <w:r w:rsidRPr="00156C80">
              <w:rPr>
                <w:rFonts w:ascii="Times New Roman" w:hAnsi="Times New Roman" w:cs="Times New Roman"/>
                <w:b/>
              </w:rPr>
              <w:t>3° Les caractéristiques des locaux et équipements techniques utilisés dans le cadre de leur activité ;</w:t>
            </w:r>
          </w:p>
          <w:p w14:paraId="595BCB1F" w14:textId="77777777" w:rsidR="00A253AA" w:rsidRPr="00156C80" w:rsidRDefault="00A253AA" w:rsidP="00156C80">
            <w:pPr>
              <w:jc w:val="both"/>
              <w:rPr>
                <w:rFonts w:ascii="Times New Roman" w:hAnsi="Times New Roman" w:cs="Times New Roman"/>
                <w:b/>
              </w:rPr>
            </w:pPr>
          </w:p>
          <w:p w14:paraId="4F268598" w14:textId="18A9A75A" w:rsidR="00156C80" w:rsidRDefault="00156C80" w:rsidP="00156C80">
            <w:pPr>
              <w:jc w:val="both"/>
              <w:rPr>
                <w:rFonts w:ascii="Times New Roman" w:hAnsi="Times New Roman" w:cs="Times New Roman"/>
                <w:b/>
              </w:rPr>
            </w:pPr>
            <w:r w:rsidRPr="00156C80">
              <w:rPr>
                <w:rFonts w:ascii="Times New Roman" w:hAnsi="Times New Roman" w:cs="Times New Roman"/>
                <w:b/>
              </w:rPr>
              <w:t>4° Les informations techniques relatives aux activités de fabrication, d'importation ou de distribution des substances actives, notamment la liste de ces activités, les procédés et systèmes d'assurance de la qualité utilisés pour les exercer, ainsi que les sous-traitants éventuels.</w:t>
            </w:r>
          </w:p>
          <w:p w14:paraId="3F85F133" w14:textId="77777777" w:rsidR="00A253AA" w:rsidRPr="00156C80" w:rsidRDefault="00A253AA" w:rsidP="00156C80">
            <w:pPr>
              <w:jc w:val="both"/>
              <w:rPr>
                <w:rFonts w:ascii="Times New Roman" w:hAnsi="Times New Roman" w:cs="Times New Roman"/>
                <w:b/>
              </w:rPr>
            </w:pPr>
          </w:p>
          <w:p w14:paraId="13DFE613" w14:textId="448AF616" w:rsidR="00156C80" w:rsidRDefault="00156C80" w:rsidP="00156C80">
            <w:pPr>
              <w:jc w:val="both"/>
              <w:rPr>
                <w:rFonts w:ascii="Times New Roman" w:hAnsi="Times New Roman" w:cs="Times New Roman"/>
                <w:b/>
              </w:rPr>
            </w:pPr>
            <w:r w:rsidRPr="00156C80">
              <w:rPr>
                <w:rFonts w:ascii="Times New Roman" w:hAnsi="Times New Roman" w:cs="Times New Roman"/>
                <w:b/>
              </w:rPr>
              <w:t>La forme et le contenu du document comportant la liste des renseignements administratifs et des informations techniques sont fixés par décision du directeur général de l'agence.</w:t>
            </w:r>
          </w:p>
          <w:p w14:paraId="220F81BC" w14:textId="77777777" w:rsidR="00A253AA" w:rsidRPr="00156C80" w:rsidRDefault="00A253AA" w:rsidP="00156C80">
            <w:pPr>
              <w:jc w:val="both"/>
              <w:rPr>
                <w:rFonts w:ascii="Times New Roman" w:hAnsi="Times New Roman" w:cs="Times New Roman"/>
                <w:b/>
              </w:rPr>
            </w:pPr>
          </w:p>
          <w:p w14:paraId="0F8A0FD1" w14:textId="77777777" w:rsidR="00156C80" w:rsidRPr="00156C80" w:rsidRDefault="00156C80" w:rsidP="00156C80">
            <w:pPr>
              <w:jc w:val="both"/>
              <w:rPr>
                <w:rFonts w:ascii="Times New Roman" w:hAnsi="Times New Roman" w:cs="Times New Roman"/>
                <w:b/>
              </w:rPr>
            </w:pPr>
            <w:r w:rsidRPr="00156C80">
              <w:rPr>
                <w:rFonts w:ascii="Times New Roman" w:hAnsi="Times New Roman" w:cs="Times New Roman"/>
                <w:b/>
              </w:rPr>
              <w:t xml:space="preserve">Pour les établissements titulaires d’une autorisation de fabrication mentionnée à l’article 88 du règlement (UE) 2019/6 du 11 décembre 2018 qui, pour leur propre usage, distribuent, en se limitant aux opérations d'achat ou de stockage des substances actives, la mention de cette activité dans l'état prévu à l'article  </w:t>
            </w:r>
            <w:hyperlink r:id="rId57" w:history="1">
              <w:r w:rsidRPr="00156C80">
                <w:rPr>
                  <w:rFonts w:ascii="Times New Roman" w:hAnsi="Times New Roman" w:cs="Times New Roman"/>
                  <w:b/>
                </w:rPr>
                <w:t>R. 5142-42</w:t>
              </w:r>
            </w:hyperlink>
            <w:r w:rsidRPr="00156C80">
              <w:rPr>
                <w:rFonts w:ascii="Times New Roman" w:hAnsi="Times New Roman" w:cs="Times New Roman"/>
                <w:b/>
              </w:rPr>
              <w:t> vaut déclaration au titre de la distribution.</w:t>
            </w:r>
          </w:p>
          <w:p w14:paraId="3E8D7F25" w14:textId="77777777" w:rsidR="00156C80" w:rsidRPr="00156C80" w:rsidRDefault="00156C80" w:rsidP="00156C80">
            <w:pPr>
              <w:jc w:val="both"/>
              <w:rPr>
                <w:rFonts w:ascii="Times New Roman" w:hAnsi="Times New Roman" w:cs="Times New Roman"/>
                <w:b/>
              </w:rPr>
            </w:pPr>
          </w:p>
          <w:p w14:paraId="503FAB4C" w14:textId="514189AE" w:rsidR="0066258F" w:rsidRDefault="00156C80" w:rsidP="00156C80">
            <w:pPr>
              <w:shd w:val="clear" w:color="auto" w:fill="FFFFFF"/>
              <w:spacing w:after="240"/>
              <w:jc w:val="both"/>
              <w:rPr>
                <w:rFonts w:ascii="Times New Roman" w:hAnsi="Times New Roman" w:cs="Times New Roman"/>
                <w:b/>
              </w:rPr>
            </w:pPr>
            <w:r w:rsidRPr="00156C80">
              <w:rPr>
                <w:rFonts w:ascii="Times New Roman" w:hAnsi="Times New Roman" w:cs="Times New Roman"/>
                <w:b/>
              </w:rPr>
              <w:t xml:space="preserve">III. – </w:t>
            </w:r>
            <w:r w:rsidR="0066258F" w:rsidRPr="0066258F">
              <w:rPr>
                <w:rFonts w:ascii="Times New Roman" w:hAnsi="Times New Roman" w:cs="Times New Roman"/>
                <w:b/>
              </w:rPr>
              <w:t>Toute modification susceptible d'avoir une incidence sur la qualité ou la sécurité des substances actives fabriquées, importées ou distribuées mentionnée au paragraphe 5 de l’article 95 du règlement (UE) 2019/6 du 11 décembre</w:t>
            </w:r>
            <w:r w:rsidR="0066258F">
              <w:rPr>
                <w:rFonts w:ascii="Times New Roman" w:hAnsi="Times New Roman" w:cs="Times New Roman"/>
                <w:b/>
              </w:rPr>
              <w:t xml:space="preserve"> 2018 est notifiée par tout moyen </w:t>
            </w:r>
            <w:r w:rsidR="0066258F" w:rsidRPr="0066258F">
              <w:rPr>
                <w:rFonts w:ascii="Times New Roman" w:hAnsi="Times New Roman" w:cs="Times New Roman"/>
                <w:b/>
              </w:rPr>
              <w:t xml:space="preserve">permettant d'en accuser </w:t>
            </w:r>
            <w:r w:rsidR="0066258F" w:rsidRPr="0066258F">
              <w:rPr>
                <w:rFonts w:ascii="Times New Roman" w:hAnsi="Times New Roman" w:cs="Times New Roman"/>
                <w:b/>
              </w:rPr>
              <w:lastRenderedPageBreak/>
              <w:t>réception et sans délai au directeur général de l'Agence nationale de sécurité du médicament et des produits de santé</w:t>
            </w:r>
            <w:r w:rsidR="0066258F">
              <w:rPr>
                <w:rFonts w:ascii="Times New Roman" w:hAnsi="Times New Roman" w:cs="Times New Roman"/>
                <w:b/>
              </w:rPr>
              <w:t>.</w:t>
            </w:r>
          </w:p>
          <w:p w14:paraId="55538D73" w14:textId="1C930BFD" w:rsidR="00156C80" w:rsidRPr="00156C80" w:rsidRDefault="00156C80" w:rsidP="00156C80">
            <w:pPr>
              <w:shd w:val="clear" w:color="auto" w:fill="FFFFFF"/>
              <w:spacing w:after="240"/>
              <w:jc w:val="both"/>
              <w:rPr>
                <w:rFonts w:ascii="Times New Roman" w:hAnsi="Times New Roman" w:cs="Times New Roman"/>
                <w:b/>
                <w:strike/>
              </w:rPr>
            </w:pPr>
            <w:r w:rsidRPr="00156C80">
              <w:rPr>
                <w:rFonts w:ascii="Times New Roman" w:hAnsi="Times New Roman" w:cs="Times New Roman"/>
                <w:b/>
              </w:rPr>
              <w:t>Les modifications autres que celles susceptibles d'avoir une incidence sur la qualité ou la sécurité des substances actives fabriquées, importées ou distribuées mentionnées au paragraphe 5 de l’article 95 du règlement (UE) 2019/6 du 11 décembre 2018 sont communiquées annuellement à l'agence sous la forme d'un état</w:t>
            </w:r>
            <w:r w:rsidRPr="00156C80">
              <w:rPr>
                <w:rFonts w:ascii="Times New Roman" w:hAnsi="Times New Roman" w:cs="Times New Roman"/>
                <w:b/>
                <w:i/>
              </w:rPr>
              <w:t xml:space="preserve"> </w:t>
            </w:r>
            <w:r w:rsidRPr="00156C80">
              <w:rPr>
                <w:rFonts w:ascii="Times New Roman" w:hAnsi="Times New Roman" w:cs="Times New Roman"/>
                <w:b/>
              </w:rPr>
              <w:t>annuel récapitulatif, dont les modalités sont fixées par décision du directeur général de l'agence. </w:t>
            </w:r>
          </w:p>
          <w:p w14:paraId="01665AE9" w14:textId="77777777" w:rsidR="00156C80" w:rsidRPr="00156C80" w:rsidRDefault="00156C80" w:rsidP="00156C80">
            <w:pPr>
              <w:shd w:val="clear" w:color="auto" w:fill="FFFFFF"/>
              <w:spacing w:after="240"/>
              <w:jc w:val="both"/>
              <w:rPr>
                <w:rFonts w:ascii="Times New Roman" w:hAnsi="Times New Roman" w:cs="Times New Roman"/>
                <w:b/>
              </w:rPr>
            </w:pPr>
            <w:r w:rsidRPr="00156C80">
              <w:rPr>
                <w:rFonts w:ascii="Times New Roman" w:hAnsi="Times New Roman" w:cs="Times New Roman"/>
                <w:b/>
              </w:rPr>
              <w:t>La cessation d'activité de l'établissement est communiquée sans délai à l'agence par tout moyen permettant d'en accuser réception.</w:t>
            </w:r>
          </w:p>
          <w:p w14:paraId="4EBA3FDC" w14:textId="77777777" w:rsidR="00156C80" w:rsidRPr="00156C80" w:rsidRDefault="00156C80" w:rsidP="00156C80">
            <w:pPr>
              <w:shd w:val="clear" w:color="auto" w:fill="FFFFFF"/>
              <w:spacing w:after="240"/>
              <w:jc w:val="both"/>
              <w:rPr>
                <w:rFonts w:ascii="Times New Roman" w:hAnsi="Times New Roman" w:cs="Times New Roman"/>
                <w:b/>
              </w:rPr>
            </w:pPr>
            <w:r w:rsidRPr="00156C80">
              <w:rPr>
                <w:rFonts w:ascii="Times New Roman" w:hAnsi="Times New Roman" w:cs="Times New Roman"/>
                <w:b/>
              </w:rPr>
              <w:t>IV. – Le directeur général de l'agence peut refuser d'autoriser tout ou partie de l'activité de fabrication, d’importation ou de distribution faisant l'objet de la demande initiale ou toute modification ultérieure susceptible d'avoir une incidence sur la qualité ou la sécurité des substances actives utilisées dans la fabrication de médicaments vétérinaires.</w:t>
            </w:r>
          </w:p>
          <w:p w14:paraId="5A30C2FF" w14:textId="77777777" w:rsidR="00156C80" w:rsidRPr="00156C80" w:rsidRDefault="00156C80" w:rsidP="00156C80">
            <w:pPr>
              <w:shd w:val="clear" w:color="auto" w:fill="FFFFFF"/>
              <w:spacing w:after="240"/>
              <w:jc w:val="both"/>
              <w:rPr>
                <w:rFonts w:ascii="Times New Roman" w:hAnsi="Times New Roman" w:cs="Times New Roman"/>
                <w:b/>
              </w:rPr>
            </w:pPr>
            <w:r w:rsidRPr="00156C80">
              <w:rPr>
                <w:rFonts w:ascii="Times New Roman" w:hAnsi="Times New Roman" w:cs="Times New Roman"/>
                <w:b/>
              </w:rPr>
              <w:t>Il peut également suspendre l'autorisation à la suite d'une inspection ayant constaté le non-respect des obligations mentionnées aux articles L. 5138-1 et suivants et dans le présent chapitre.</w:t>
            </w:r>
          </w:p>
          <w:p w14:paraId="71B6EC49" w14:textId="1BB5A168" w:rsidR="00156C80" w:rsidRPr="00156C80" w:rsidRDefault="00156C80" w:rsidP="00156C80">
            <w:pPr>
              <w:jc w:val="both"/>
              <w:rPr>
                <w:rFonts w:ascii="Times New Roman" w:hAnsi="Times New Roman" w:cs="Times New Roman"/>
                <w:b/>
              </w:rPr>
            </w:pPr>
            <w:r w:rsidRPr="00156C80">
              <w:rPr>
                <w:rFonts w:ascii="Times New Roman" w:hAnsi="Times New Roman" w:cs="Times New Roman"/>
                <w:b/>
              </w:rPr>
              <w:t>Sauf en cas d'urgence, la décision de suspension ne peut intervenir qu'après que la personne exerçant l'activité de fabrication, d'importation ou de distribution de substances actives utilisées dans la fabrication des médicaments vétérinaires a été invitée à présenter ses observations.</w:t>
            </w:r>
          </w:p>
        </w:tc>
        <w:tc>
          <w:tcPr>
            <w:tcW w:w="3686" w:type="dxa"/>
          </w:tcPr>
          <w:p w14:paraId="21FDD46C" w14:textId="77777777" w:rsidR="00156C80" w:rsidRPr="00156C80" w:rsidRDefault="00156C80" w:rsidP="00156C80">
            <w:pPr>
              <w:jc w:val="both"/>
              <w:rPr>
                <w:rFonts w:ascii="Times New Roman" w:hAnsi="Times New Roman" w:cs="Times New Roman"/>
              </w:rPr>
            </w:pPr>
          </w:p>
          <w:p w14:paraId="21CAEB35" w14:textId="77777777" w:rsidR="00156C80" w:rsidRPr="00156C80" w:rsidRDefault="00156C80" w:rsidP="00156C80">
            <w:pPr>
              <w:jc w:val="both"/>
              <w:rPr>
                <w:rFonts w:ascii="Times New Roman" w:hAnsi="Times New Roman" w:cs="Times New Roman"/>
              </w:rPr>
            </w:pPr>
          </w:p>
          <w:p w14:paraId="00AE1E09" w14:textId="0B720404" w:rsidR="00156C80" w:rsidRDefault="00156C80" w:rsidP="00156C80">
            <w:pPr>
              <w:jc w:val="both"/>
              <w:rPr>
                <w:rFonts w:ascii="Times New Roman" w:hAnsi="Times New Roman" w:cs="Times New Roman"/>
              </w:rPr>
            </w:pPr>
            <w:r w:rsidRPr="00156C80">
              <w:rPr>
                <w:rFonts w:ascii="Times New Roman" w:hAnsi="Times New Roman" w:cs="Times New Roman"/>
              </w:rPr>
              <w:t xml:space="preserve">Proposition de créer un article R. 5138-1-1 pour les SA utilisées dans la fabrication de médicaments vétérinaires renvoyant en son I à l’article 95 du règlement </w:t>
            </w:r>
            <w:r w:rsidR="0066258F">
              <w:rPr>
                <w:rFonts w:ascii="Times New Roman" w:hAnsi="Times New Roman" w:cs="Times New Roman"/>
              </w:rPr>
              <w:t>(UE) 2019/6 du 11 décembre 2018 :</w:t>
            </w:r>
          </w:p>
          <w:p w14:paraId="5BBE1466" w14:textId="02DDC656" w:rsidR="0066258F" w:rsidRPr="0066258F" w:rsidRDefault="0066258F" w:rsidP="0066258F">
            <w:pPr>
              <w:jc w:val="both"/>
              <w:rPr>
                <w:rFonts w:ascii="Times New Roman" w:hAnsi="Times New Roman" w:cs="Times New Roman"/>
              </w:rPr>
            </w:pPr>
            <w:r w:rsidRPr="0066258F">
              <w:rPr>
                <w:rFonts w:ascii="Times New Roman" w:hAnsi="Times New Roman" w:cs="Times New Roman"/>
              </w:rPr>
              <w:t>-</w:t>
            </w:r>
            <w:r w:rsidRPr="0066258F">
              <w:rPr>
                <w:rFonts w:ascii="Times New Roman" w:hAnsi="Times New Roman" w:cs="Times New Roman"/>
              </w:rPr>
              <w:tab/>
            </w:r>
            <w:r>
              <w:rPr>
                <w:rFonts w:ascii="Times New Roman" w:hAnsi="Times New Roman" w:cs="Times New Roman"/>
              </w:rPr>
              <w:t>Précision</w:t>
            </w:r>
            <w:r w:rsidRPr="0066258F">
              <w:rPr>
                <w:rFonts w:ascii="Times New Roman" w:hAnsi="Times New Roman" w:cs="Times New Roman"/>
              </w:rPr>
              <w:t xml:space="preserve"> que la demande est adressée à l’ANSM au moins 60 jours avant le début de l’activité (art 95&amp;3) ;</w:t>
            </w:r>
          </w:p>
          <w:p w14:paraId="3010B205" w14:textId="0E6D68E6" w:rsidR="0066258F" w:rsidRPr="00156C80" w:rsidRDefault="0066258F" w:rsidP="0066258F">
            <w:pPr>
              <w:jc w:val="both"/>
              <w:rPr>
                <w:rFonts w:ascii="Times New Roman" w:hAnsi="Times New Roman" w:cs="Times New Roman"/>
              </w:rPr>
            </w:pPr>
            <w:r w:rsidRPr="0066258F">
              <w:rPr>
                <w:rFonts w:ascii="Times New Roman" w:hAnsi="Times New Roman" w:cs="Times New Roman"/>
              </w:rPr>
              <w:t>-</w:t>
            </w:r>
            <w:r w:rsidRPr="0066258F">
              <w:rPr>
                <w:rFonts w:ascii="Times New Roman" w:hAnsi="Times New Roman" w:cs="Times New Roman"/>
              </w:rPr>
              <w:tab/>
            </w:r>
            <w:r>
              <w:rPr>
                <w:rFonts w:ascii="Times New Roman" w:hAnsi="Times New Roman" w:cs="Times New Roman"/>
              </w:rPr>
              <w:t>Renvoi</w:t>
            </w:r>
            <w:r w:rsidRPr="0066258F">
              <w:rPr>
                <w:rFonts w:ascii="Times New Roman" w:hAnsi="Times New Roman" w:cs="Times New Roman"/>
              </w:rPr>
              <w:t xml:space="preserve"> au paragraphe 4 de l’article 95 pour les modalités de son instruction.</w:t>
            </w:r>
          </w:p>
          <w:p w14:paraId="32C2E137" w14:textId="77777777" w:rsidR="00156C80" w:rsidRPr="00156C80" w:rsidRDefault="00156C80" w:rsidP="00156C80">
            <w:pPr>
              <w:jc w:val="both"/>
              <w:rPr>
                <w:rFonts w:ascii="Times New Roman" w:hAnsi="Times New Roman" w:cs="Times New Roman"/>
              </w:rPr>
            </w:pPr>
          </w:p>
          <w:p w14:paraId="7946B952" w14:textId="77777777" w:rsidR="00156C80" w:rsidRPr="00156C80" w:rsidRDefault="00156C80" w:rsidP="00156C80">
            <w:pPr>
              <w:jc w:val="both"/>
              <w:rPr>
                <w:rFonts w:ascii="Times New Roman" w:hAnsi="Times New Roman" w:cs="Times New Roman"/>
              </w:rPr>
            </w:pPr>
          </w:p>
          <w:p w14:paraId="294068ED" w14:textId="77777777" w:rsidR="00156C80" w:rsidRPr="00156C80" w:rsidRDefault="00156C80" w:rsidP="00156C80">
            <w:pPr>
              <w:jc w:val="both"/>
              <w:rPr>
                <w:rFonts w:ascii="Times New Roman" w:hAnsi="Times New Roman" w:cs="Times New Roman"/>
              </w:rPr>
            </w:pPr>
          </w:p>
          <w:p w14:paraId="27061E25" w14:textId="77777777" w:rsidR="00156C80" w:rsidRPr="00156C80" w:rsidRDefault="00156C80" w:rsidP="00156C80">
            <w:pPr>
              <w:jc w:val="both"/>
              <w:rPr>
                <w:rFonts w:ascii="Times New Roman" w:hAnsi="Times New Roman" w:cs="Times New Roman"/>
              </w:rPr>
            </w:pPr>
          </w:p>
          <w:p w14:paraId="30BF474F" w14:textId="77777777" w:rsidR="00156C80" w:rsidRPr="00156C80" w:rsidRDefault="00156C80" w:rsidP="00156C80">
            <w:pPr>
              <w:jc w:val="both"/>
              <w:rPr>
                <w:rFonts w:ascii="Times New Roman" w:hAnsi="Times New Roman" w:cs="Times New Roman"/>
              </w:rPr>
            </w:pPr>
          </w:p>
          <w:p w14:paraId="351F81AF" w14:textId="77777777" w:rsidR="00156C80" w:rsidRPr="00156C80" w:rsidRDefault="00156C80" w:rsidP="00156C80">
            <w:pPr>
              <w:jc w:val="both"/>
              <w:rPr>
                <w:rFonts w:ascii="Times New Roman" w:hAnsi="Times New Roman" w:cs="Times New Roman"/>
              </w:rPr>
            </w:pPr>
          </w:p>
          <w:p w14:paraId="14BEE434" w14:textId="77777777" w:rsidR="00156C80" w:rsidRPr="00156C80" w:rsidRDefault="00156C80" w:rsidP="00156C80">
            <w:pPr>
              <w:jc w:val="both"/>
              <w:rPr>
                <w:rFonts w:ascii="Times New Roman" w:hAnsi="Times New Roman" w:cs="Times New Roman"/>
              </w:rPr>
            </w:pPr>
          </w:p>
          <w:p w14:paraId="7A455942" w14:textId="77777777" w:rsidR="00156C80" w:rsidRPr="00156C80" w:rsidRDefault="00156C80" w:rsidP="00156C80">
            <w:pPr>
              <w:jc w:val="both"/>
              <w:rPr>
                <w:rFonts w:ascii="Times New Roman" w:hAnsi="Times New Roman" w:cs="Times New Roman"/>
              </w:rPr>
            </w:pPr>
          </w:p>
          <w:p w14:paraId="517E25EC" w14:textId="77777777" w:rsidR="00156C80" w:rsidRPr="00156C80" w:rsidRDefault="00156C80" w:rsidP="00156C80">
            <w:pPr>
              <w:jc w:val="both"/>
              <w:rPr>
                <w:rFonts w:ascii="Times New Roman" w:hAnsi="Times New Roman" w:cs="Times New Roman"/>
              </w:rPr>
            </w:pPr>
          </w:p>
          <w:p w14:paraId="6F81ACC4" w14:textId="77777777" w:rsidR="00156C80" w:rsidRPr="00156C80" w:rsidRDefault="00156C80" w:rsidP="00156C80">
            <w:pPr>
              <w:jc w:val="both"/>
              <w:rPr>
                <w:rFonts w:ascii="Times New Roman" w:hAnsi="Times New Roman" w:cs="Times New Roman"/>
              </w:rPr>
            </w:pPr>
          </w:p>
          <w:p w14:paraId="5CCDD9D5" w14:textId="77777777" w:rsidR="00156C80" w:rsidRPr="00156C80" w:rsidRDefault="00156C80" w:rsidP="00156C80">
            <w:pPr>
              <w:jc w:val="both"/>
              <w:rPr>
                <w:rFonts w:ascii="Times New Roman" w:hAnsi="Times New Roman" w:cs="Times New Roman"/>
              </w:rPr>
            </w:pPr>
          </w:p>
          <w:p w14:paraId="602A9951"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 xml:space="preserve">Proposition de reprendre le contenu prévu pour le dossier </w:t>
            </w:r>
            <w:proofErr w:type="spellStart"/>
            <w:r w:rsidRPr="00156C80">
              <w:rPr>
                <w:rFonts w:ascii="Times New Roman" w:hAnsi="Times New Roman" w:cs="Times New Roman"/>
              </w:rPr>
              <w:t>des</w:t>
            </w:r>
            <w:proofErr w:type="spellEnd"/>
            <w:r w:rsidRPr="00156C80">
              <w:rPr>
                <w:rFonts w:ascii="Times New Roman" w:hAnsi="Times New Roman" w:cs="Times New Roman"/>
              </w:rPr>
              <w:t xml:space="preserve"> SA utilisées dans la fabrication de médicaments à </w:t>
            </w:r>
            <w:r w:rsidRPr="00156C80">
              <w:rPr>
                <w:rFonts w:ascii="Times New Roman" w:hAnsi="Times New Roman" w:cs="Times New Roman"/>
              </w:rPr>
              <w:lastRenderedPageBreak/>
              <w:t>usage humain dans la mesure où l’article 95 &amp; 2 du règlement (UE) 2019/6 du 11 décembre 2018 prévoit que « </w:t>
            </w:r>
            <w:r w:rsidRPr="00156C80">
              <w:rPr>
                <w:rFonts w:ascii="Times New Roman" w:hAnsi="Times New Roman" w:cs="Times New Roman"/>
                <w:i/>
              </w:rPr>
              <w:t xml:space="preserve">le formulaire d’enregistrement pour enregistrer l’activité auprès de l’autorité compétente comprend </w:t>
            </w:r>
            <w:r w:rsidRPr="00156C80">
              <w:rPr>
                <w:rFonts w:ascii="Times New Roman" w:hAnsi="Times New Roman" w:cs="Times New Roman"/>
                <w:i/>
                <w:u w:val="single"/>
              </w:rPr>
              <w:t>au minimum (…)</w:t>
            </w:r>
            <w:r w:rsidRPr="00156C80">
              <w:rPr>
                <w:rFonts w:ascii="Times New Roman" w:hAnsi="Times New Roman" w:cs="Times New Roman"/>
                <w:i/>
              </w:rPr>
              <w:t xml:space="preserve"> » </w:t>
            </w:r>
            <w:r w:rsidRPr="00156C80">
              <w:rPr>
                <w:rFonts w:ascii="Times New Roman" w:hAnsi="Times New Roman" w:cs="Times New Roman"/>
              </w:rPr>
              <w:t>certains renseignement.</w:t>
            </w:r>
          </w:p>
          <w:p w14:paraId="5D48A991" w14:textId="77777777" w:rsidR="00156C80" w:rsidRPr="00156C80" w:rsidRDefault="00156C80" w:rsidP="00156C80">
            <w:pPr>
              <w:jc w:val="both"/>
              <w:rPr>
                <w:rFonts w:ascii="Times New Roman" w:hAnsi="Times New Roman" w:cs="Times New Roman"/>
              </w:rPr>
            </w:pPr>
          </w:p>
          <w:p w14:paraId="479E0428" w14:textId="77777777" w:rsidR="00156C80" w:rsidRPr="00156C80" w:rsidRDefault="00156C80" w:rsidP="00156C80">
            <w:pPr>
              <w:jc w:val="both"/>
              <w:rPr>
                <w:rFonts w:ascii="Times New Roman" w:hAnsi="Times New Roman" w:cs="Times New Roman"/>
              </w:rPr>
            </w:pPr>
          </w:p>
          <w:p w14:paraId="14123C44" w14:textId="77777777" w:rsidR="00156C80" w:rsidRPr="00156C80" w:rsidRDefault="00156C80" w:rsidP="00156C80">
            <w:pPr>
              <w:jc w:val="both"/>
              <w:rPr>
                <w:rFonts w:ascii="Times New Roman" w:hAnsi="Times New Roman" w:cs="Times New Roman"/>
              </w:rPr>
            </w:pPr>
          </w:p>
          <w:p w14:paraId="1A9EA5FE" w14:textId="77777777" w:rsidR="00156C80" w:rsidRPr="00156C80" w:rsidRDefault="00156C80" w:rsidP="00156C80">
            <w:pPr>
              <w:jc w:val="both"/>
              <w:rPr>
                <w:rFonts w:ascii="Times New Roman" w:hAnsi="Times New Roman" w:cs="Times New Roman"/>
              </w:rPr>
            </w:pPr>
          </w:p>
          <w:p w14:paraId="5352B7F8" w14:textId="77777777" w:rsidR="00156C80" w:rsidRPr="00156C80" w:rsidRDefault="00156C80" w:rsidP="00156C80">
            <w:pPr>
              <w:jc w:val="both"/>
              <w:rPr>
                <w:rFonts w:ascii="Times New Roman" w:hAnsi="Times New Roman" w:cs="Times New Roman"/>
              </w:rPr>
            </w:pPr>
          </w:p>
          <w:p w14:paraId="276895DD" w14:textId="77777777" w:rsidR="00156C80" w:rsidRPr="00156C80" w:rsidRDefault="00156C80" w:rsidP="00156C80">
            <w:pPr>
              <w:jc w:val="both"/>
              <w:rPr>
                <w:rFonts w:ascii="Times New Roman" w:hAnsi="Times New Roman" w:cs="Times New Roman"/>
              </w:rPr>
            </w:pPr>
          </w:p>
          <w:p w14:paraId="724A00EB" w14:textId="77777777" w:rsidR="00156C80" w:rsidRPr="00156C80" w:rsidRDefault="00156C80" w:rsidP="00156C80">
            <w:pPr>
              <w:jc w:val="both"/>
              <w:rPr>
                <w:rFonts w:ascii="Times New Roman" w:hAnsi="Times New Roman" w:cs="Times New Roman"/>
              </w:rPr>
            </w:pPr>
          </w:p>
          <w:p w14:paraId="1C123C12" w14:textId="77777777" w:rsidR="00156C80" w:rsidRPr="00156C80" w:rsidRDefault="00156C80" w:rsidP="00156C80">
            <w:pPr>
              <w:jc w:val="both"/>
              <w:rPr>
                <w:rFonts w:ascii="Times New Roman" w:hAnsi="Times New Roman" w:cs="Times New Roman"/>
              </w:rPr>
            </w:pPr>
          </w:p>
          <w:p w14:paraId="02974C65" w14:textId="77777777" w:rsidR="00156C80" w:rsidRPr="00156C80" w:rsidRDefault="00156C80" w:rsidP="00156C80">
            <w:pPr>
              <w:jc w:val="both"/>
              <w:rPr>
                <w:rFonts w:ascii="Times New Roman" w:hAnsi="Times New Roman" w:cs="Times New Roman"/>
              </w:rPr>
            </w:pPr>
          </w:p>
          <w:p w14:paraId="015A679B" w14:textId="77777777" w:rsidR="00156C80" w:rsidRPr="00156C80" w:rsidRDefault="00156C80" w:rsidP="00156C80">
            <w:pPr>
              <w:jc w:val="both"/>
              <w:rPr>
                <w:rFonts w:ascii="Times New Roman" w:hAnsi="Times New Roman" w:cs="Times New Roman"/>
              </w:rPr>
            </w:pPr>
          </w:p>
          <w:p w14:paraId="04455F89" w14:textId="77777777" w:rsidR="00156C80" w:rsidRPr="00156C80" w:rsidRDefault="00156C80" w:rsidP="00156C80">
            <w:pPr>
              <w:jc w:val="both"/>
              <w:rPr>
                <w:rFonts w:ascii="Times New Roman" w:hAnsi="Times New Roman" w:cs="Times New Roman"/>
              </w:rPr>
            </w:pPr>
          </w:p>
          <w:p w14:paraId="746EB40C" w14:textId="77777777" w:rsidR="00156C80" w:rsidRPr="00156C80" w:rsidRDefault="00156C80" w:rsidP="00156C80">
            <w:pPr>
              <w:jc w:val="both"/>
              <w:rPr>
                <w:rFonts w:ascii="Times New Roman" w:hAnsi="Times New Roman" w:cs="Times New Roman"/>
              </w:rPr>
            </w:pPr>
          </w:p>
          <w:p w14:paraId="55FE20A8" w14:textId="77777777" w:rsidR="00156C80" w:rsidRPr="00156C80" w:rsidRDefault="00156C80" w:rsidP="00156C80">
            <w:pPr>
              <w:jc w:val="both"/>
              <w:rPr>
                <w:rFonts w:ascii="Times New Roman" w:hAnsi="Times New Roman" w:cs="Times New Roman"/>
              </w:rPr>
            </w:pPr>
          </w:p>
          <w:p w14:paraId="1137B975" w14:textId="77777777" w:rsidR="00156C80" w:rsidRPr="00156C80" w:rsidRDefault="00156C80" w:rsidP="00156C80">
            <w:pPr>
              <w:jc w:val="both"/>
              <w:rPr>
                <w:rFonts w:ascii="Times New Roman" w:hAnsi="Times New Roman" w:cs="Times New Roman"/>
              </w:rPr>
            </w:pPr>
          </w:p>
          <w:p w14:paraId="21D26A9D" w14:textId="77777777" w:rsidR="00156C80" w:rsidRPr="00156C80" w:rsidRDefault="00156C80" w:rsidP="00156C80">
            <w:pPr>
              <w:jc w:val="both"/>
              <w:rPr>
                <w:rFonts w:ascii="Times New Roman" w:hAnsi="Times New Roman" w:cs="Times New Roman"/>
              </w:rPr>
            </w:pPr>
          </w:p>
          <w:p w14:paraId="2050C9DA" w14:textId="77777777" w:rsidR="00156C80" w:rsidRPr="00156C80" w:rsidRDefault="00156C80" w:rsidP="00156C80">
            <w:pPr>
              <w:jc w:val="both"/>
              <w:rPr>
                <w:rFonts w:ascii="Times New Roman" w:hAnsi="Times New Roman" w:cs="Times New Roman"/>
              </w:rPr>
            </w:pPr>
          </w:p>
          <w:p w14:paraId="565C683E" w14:textId="77777777" w:rsidR="00156C80" w:rsidRPr="00156C80" w:rsidRDefault="00156C80" w:rsidP="00156C80">
            <w:pPr>
              <w:jc w:val="both"/>
              <w:rPr>
                <w:rFonts w:ascii="Times New Roman" w:hAnsi="Times New Roman" w:cs="Times New Roman"/>
              </w:rPr>
            </w:pPr>
          </w:p>
          <w:p w14:paraId="3217E745" w14:textId="77777777" w:rsidR="00156C80" w:rsidRPr="00156C80" w:rsidRDefault="00156C80" w:rsidP="00156C80">
            <w:pPr>
              <w:jc w:val="both"/>
              <w:rPr>
                <w:rFonts w:ascii="Times New Roman" w:hAnsi="Times New Roman" w:cs="Times New Roman"/>
              </w:rPr>
            </w:pPr>
          </w:p>
          <w:p w14:paraId="5A100640" w14:textId="77777777" w:rsidR="00156C80" w:rsidRPr="00156C80" w:rsidRDefault="00156C80" w:rsidP="00156C80">
            <w:pPr>
              <w:jc w:val="both"/>
              <w:rPr>
                <w:rFonts w:ascii="Times New Roman" w:hAnsi="Times New Roman" w:cs="Times New Roman"/>
              </w:rPr>
            </w:pPr>
          </w:p>
          <w:p w14:paraId="33CCAA54" w14:textId="77777777" w:rsidR="00156C80" w:rsidRPr="00156C80" w:rsidRDefault="00156C80" w:rsidP="00156C80">
            <w:pPr>
              <w:jc w:val="both"/>
              <w:rPr>
                <w:rFonts w:ascii="Times New Roman" w:hAnsi="Times New Roman" w:cs="Times New Roman"/>
              </w:rPr>
            </w:pPr>
          </w:p>
          <w:p w14:paraId="4DAF33A1" w14:textId="77777777" w:rsidR="00156C80" w:rsidRPr="00156C80" w:rsidRDefault="00156C80" w:rsidP="00156C80">
            <w:pPr>
              <w:jc w:val="both"/>
              <w:rPr>
                <w:rFonts w:ascii="Times New Roman" w:hAnsi="Times New Roman" w:cs="Times New Roman"/>
              </w:rPr>
            </w:pPr>
          </w:p>
          <w:p w14:paraId="555C7C88" w14:textId="77777777" w:rsidR="00156C80" w:rsidRPr="00156C80" w:rsidRDefault="00156C80" w:rsidP="00156C80">
            <w:pPr>
              <w:jc w:val="both"/>
              <w:rPr>
                <w:rFonts w:ascii="Times New Roman" w:hAnsi="Times New Roman" w:cs="Times New Roman"/>
              </w:rPr>
            </w:pPr>
          </w:p>
          <w:p w14:paraId="58224D77" w14:textId="77777777" w:rsidR="00156C80" w:rsidRPr="00156C80" w:rsidRDefault="00156C80" w:rsidP="00156C80">
            <w:pPr>
              <w:jc w:val="both"/>
              <w:rPr>
                <w:rFonts w:ascii="Times New Roman" w:hAnsi="Times New Roman" w:cs="Times New Roman"/>
              </w:rPr>
            </w:pPr>
          </w:p>
          <w:p w14:paraId="3702A2D3" w14:textId="77777777" w:rsidR="00156C80" w:rsidRPr="00156C80" w:rsidRDefault="00156C80" w:rsidP="00156C80">
            <w:pPr>
              <w:jc w:val="both"/>
              <w:rPr>
                <w:rFonts w:ascii="Times New Roman" w:hAnsi="Times New Roman" w:cs="Times New Roman"/>
              </w:rPr>
            </w:pPr>
          </w:p>
          <w:p w14:paraId="7B2D5543" w14:textId="77777777" w:rsidR="00156C80" w:rsidRPr="00156C80" w:rsidRDefault="00156C80" w:rsidP="00156C80">
            <w:pPr>
              <w:jc w:val="both"/>
              <w:rPr>
                <w:rFonts w:ascii="Times New Roman" w:hAnsi="Times New Roman" w:cs="Times New Roman"/>
              </w:rPr>
            </w:pPr>
          </w:p>
          <w:p w14:paraId="152CD8AA" w14:textId="77777777" w:rsidR="00156C80" w:rsidRPr="00156C80" w:rsidRDefault="00156C80" w:rsidP="00156C80">
            <w:pPr>
              <w:jc w:val="both"/>
              <w:rPr>
                <w:rFonts w:ascii="Times New Roman" w:hAnsi="Times New Roman" w:cs="Times New Roman"/>
              </w:rPr>
            </w:pPr>
          </w:p>
          <w:p w14:paraId="7480A5D5" w14:textId="77777777" w:rsidR="00156C80" w:rsidRPr="00156C80" w:rsidRDefault="00156C80" w:rsidP="00156C80">
            <w:pPr>
              <w:jc w:val="both"/>
              <w:rPr>
                <w:rFonts w:ascii="Times New Roman" w:hAnsi="Times New Roman" w:cs="Times New Roman"/>
              </w:rPr>
            </w:pPr>
          </w:p>
          <w:p w14:paraId="0666BF70" w14:textId="77777777" w:rsidR="00156C80" w:rsidRPr="00156C80" w:rsidRDefault="00156C80" w:rsidP="00156C80">
            <w:pPr>
              <w:jc w:val="both"/>
              <w:rPr>
                <w:rFonts w:ascii="Times New Roman" w:hAnsi="Times New Roman" w:cs="Times New Roman"/>
              </w:rPr>
            </w:pPr>
          </w:p>
          <w:p w14:paraId="2ECAE442" w14:textId="77777777" w:rsidR="00156C80" w:rsidRPr="00156C80" w:rsidRDefault="00156C80" w:rsidP="00156C80">
            <w:pPr>
              <w:jc w:val="both"/>
              <w:rPr>
                <w:rFonts w:ascii="Times New Roman" w:hAnsi="Times New Roman" w:cs="Times New Roman"/>
                <w:highlight w:val="yellow"/>
              </w:rPr>
            </w:pPr>
          </w:p>
          <w:p w14:paraId="38A39723" w14:textId="77777777" w:rsidR="00156C80" w:rsidRPr="00156C80" w:rsidRDefault="00156C80" w:rsidP="00156C80">
            <w:pPr>
              <w:jc w:val="both"/>
              <w:rPr>
                <w:rFonts w:ascii="Times New Roman" w:hAnsi="Times New Roman" w:cs="Times New Roman"/>
              </w:rPr>
            </w:pPr>
          </w:p>
          <w:p w14:paraId="1193AFB9" w14:textId="77777777" w:rsidR="00156C80" w:rsidRPr="00156C80" w:rsidRDefault="00156C80" w:rsidP="00156C80">
            <w:pPr>
              <w:pStyle w:val="Paragraphedeliste"/>
              <w:ind w:left="318"/>
              <w:jc w:val="both"/>
              <w:rPr>
                <w:rFonts w:ascii="Times New Roman" w:hAnsi="Times New Roman" w:cs="Times New Roman"/>
                <w:b/>
              </w:rPr>
            </w:pPr>
          </w:p>
        </w:tc>
      </w:tr>
      <w:tr w:rsidR="00156C80" w:rsidRPr="00156C80" w14:paraId="1C4AB8D0" w14:textId="77777777" w:rsidTr="00E11824">
        <w:tc>
          <w:tcPr>
            <w:tcW w:w="5240" w:type="dxa"/>
          </w:tcPr>
          <w:p w14:paraId="6534B4FB" w14:textId="3CAA0C5B" w:rsidR="00156C80" w:rsidRPr="00156C80" w:rsidRDefault="00156C80" w:rsidP="00156C80">
            <w:pPr>
              <w:jc w:val="both"/>
              <w:rPr>
                <w:rFonts w:ascii="Times New Roman" w:hAnsi="Times New Roman" w:cs="Times New Roman"/>
              </w:rPr>
            </w:pPr>
            <w:r w:rsidRPr="00156C80">
              <w:rPr>
                <w:rFonts w:ascii="Times New Roman" w:hAnsi="Times New Roman" w:cs="Times New Roman"/>
                <w:b/>
              </w:rPr>
              <w:lastRenderedPageBreak/>
              <w:t>Article R. 5138-2</w:t>
            </w:r>
            <w:r w:rsidRPr="00156C80">
              <w:rPr>
                <w:rFonts w:ascii="Times New Roman" w:hAnsi="Times New Roman" w:cs="Times New Roman"/>
              </w:rPr>
              <w:t xml:space="preserve"> </w:t>
            </w:r>
          </w:p>
          <w:p w14:paraId="418BB8A4" w14:textId="77777777" w:rsidR="00156C80" w:rsidRPr="00156C80" w:rsidRDefault="00156C80" w:rsidP="00156C80">
            <w:pPr>
              <w:pStyle w:val="Paragraphedeliste"/>
              <w:ind w:left="318"/>
              <w:jc w:val="both"/>
              <w:rPr>
                <w:rFonts w:ascii="Times New Roman" w:hAnsi="Times New Roman" w:cs="Times New Roman"/>
              </w:rPr>
            </w:pPr>
          </w:p>
          <w:p w14:paraId="6ACCAF7E" w14:textId="02473187" w:rsidR="00156C80" w:rsidRPr="00156C80" w:rsidRDefault="00156C80" w:rsidP="00156C80">
            <w:pPr>
              <w:jc w:val="both"/>
              <w:rPr>
                <w:rFonts w:ascii="Times New Roman" w:hAnsi="Times New Roman" w:cs="Times New Roman"/>
                <w:b/>
              </w:rPr>
            </w:pPr>
            <w:r w:rsidRPr="00156C80">
              <w:rPr>
                <w:rFonts w:ascii="Times New Roman" w:hAnsi="Times New Roman" w:cs="Times New Roman"/>
              </w:rPr>
              <w:t xml:space="preserve">Les éléments mentionnés aux 1° à 3° de l'article </w:t>
            </w:r>
            <w:hyperlink r:id="rId58" w:history="1">
              <w:r w:rsidRPr="00156C80">
                <w:rPr>
                  <w:rFonts w:ascii="Times New Roman" w:hAnsi="Times New Roman" w:cs="Times New Roman"/>
                </w:rPr>
                <w:t>R. 5138-1</w:t>
              </w:r>
            </w:hyperlink>
            <w:r w:rsidRPr="00156C80">
              <w:rPr>
                <w:rFonts w:ascii="Times New Roman" w:hAnsi="Times New Roman" w:cs="Times New Roman"/>
              </w:rPr>
              <w:t>, à l'exception du nom des représentants légaux de l'établissement, sont inscrits dans la banque de données de l'Union européenne.</w:t>
            </w:r>
          </w:p>
        </w:tc>
        <w:tc>
          <w:tcPr>
            <w:tcW w:w="5103" w:type="dxa"/>
          </w:tcPr>
          <w:p w14:paraId="1F20EAC7" w14:textId="3106346D" w:rsidR="00156C80" w:rsidRPr="00156C80" w:rsidRDefault="00156C80" w:rsidP="00156C80">
            <w:pPr>
              <w:jc w:val="both"/>
              <w:rPr>
                <w:rFonts w:ascii="Times New Roman" w:hAnsi="Times New Roman" w:cs="Times New Roman"/>
                <w:b/>
              </w:rPr>
            </w:pPr>
            <w:r w:rsidRPr="00156C80">
              <w:rPr>
                <w:rFonts w:ascii="Times New Roman" w:hAnsi="Times New Roman" w:cs="Times New Roman"/>
                <w:b/>
              </w:rPr>
              <w:t xml:space="preserve">Article R. 5138-2 </w:t>
            </w:r>
          </w:p>
          <w:p w14:paraId="1A5BC1F4" w14:textId="191A8127" w:rsidR="00156C80" w:rsidRDefault="00156C80" w:rsidP="00156C80">
            <w:pPr>
              <w:jc w:val="both"/>
              <w:rPr>
                <w:rFonts w:ascii="Times New Roman" w:hAnsi="Times New Roman" w:cs="Times New Roman"/>
                <w:b/>
              </w:rPr>
            </w:pPr>
          </w:p>
          <w:p w14:paraId="28D978C1" w14:textId="3EBE0357" w:rsidR="009B188C" w:rsidRPr="009B188C" w:rsidRDefault="009B188C" w:rsidP="00156C80">
            <w:pPr>
              <w:jc w:val="both"/>
              <w:rPr>
                <w:rFonts w:ascii="Times New Roman" w:hAnsi="Times New Roman" w:cs="Times New Roman"/>
                <w:strike/>
              </w:rPr>
            </w:pPr>
            <w:r w:rsidRPr="009B188C">
              <w:rPr>
                <w:rFonts w:ascii="Times New Roman" w:hAnsi="Times New Roman" w:cs="Times New Roman"/>
                <w:strike/>
              </w:rPr>
              <w:t xml:space="preserve">Les éléments mentionnés aux 1° à 3° de l'article </w:t>
            </w:r>
            <w:hyperlink r:id="rId59" w:history="1">
              <w:r w:rsidRPr="009B188C">
                <w:rPr>
                  <w:rFonts w:ascii="Times New Roman" w:hAnsi="Times New Roman" w:cs="Times New Roman"/>
                  <w:strike/>
                </w:rPr>
                <w:t>R. 5138-1</w:t>
              </w:r>
            </w:hyperlink>
            <w:r w:rsidRPr="009B188C">
              <w:rPr>
                <w:rFonts w:ascii="Times New Roman" w:hAnsi="Times New Roman" w:cs="Times New Roman"/>
                <w:strike/>
              </w:rPr>
              <w:t>, à l'exception du nom des représentants légaux de l'établissement, sont inscrits dans la banque de données de l'Union européenne.</w:t>
            </w:r>
          </w:p>
          <w:p w14:paraId="1A930862" w14:textId="77777777" w:rsidR="009B188C" w:rsidRPr="00156C80" w:rsidRDefault="009B188C" w:rsidP="00156C80">
            <w:pPr>
              <w:jc w:val="both"/>
              <w:rPr>
                <w:rFonts w:ascii="Times New Roman" w:hAnsi="Times New Roman" w:cs="Times New Roman"/>
                <w:b/>
              </w:rPr>
            </w:pPr>
          </w:p>
          <w:p w14:paraId="1B10E690" w14:textId="77777777" w:rsidR="00156C80" w:rsidRDefault="00156C80" w:rsidP="00156C80">
            <w:pPr>
              <w:jc w:val="both"/>
              <w:rPr>
                <w:rFonts w:ascii="Times New Roman" w:hAnsi="Times New Roman" w:cs="Times New Roman"/>
                <w:b/>
              </w:rPr>
            </w:pPr>
            <w:r w:rsidRPr="009B188C">
              <w:rPr>
                <w:rFonts w:ascii="Times New Roman" w:hAnsi="Times New Roman" w:cs="Times New Roman"/>
                <w:b/>
              </w:rPr>
              <w:t>Les éléments mentionnés aux 1° à 3° des articles </w:t>
            </w:r>
            <w:hyperlink r:id="rId60" w:history="1">
              <w:r w:rsidRPr="009B188C">
                <w:rPr>
                  <w:rFonts w:ascii="Times New Roman" w:hAnsi="Times New Roman" w:cs="Times New Roman"/>
                  <w:b/>
                </w:rPr>
                <w:t>R. 5138-1</w:t>
              </w:r>
            </w:hyperlink>
            <w:r w:rsidRPr="009B188C">
              <w:rPr>
                <w:rFonts w:ascii="Times New Roman" w:hAnsi="Times New Roman" w:cs="Times New Roman"/>
                <w:b/>
              </w:rPr>
              <w:t xml:space="preserve"> et R.5138-1-1, à l'exception du nom des représentants légaux de l'établissement, sont inscrits par l’Agence nationale de sécurité du médicament et des produits de santé dans la banque de données de l'Union européenne.</w:t>
            </w:r>
          </w:p>
          <w:p w14:paraId="49756B89" w14:textId="4E72897A" w:rsidR="009B188C" w:rsidRPr="009B188C" w:rsidRDefault="009B188C" w:rsidP="00156C80">
            <w:pPr>
              <w:jc w:val="both"/>
              <w:rPr>
                <w:rFonts w:ascii="Times New Roman" w:hAnsi="Times New Roman" w:cs="Times New Roman"/>
                <w:b/>
              </w:rPr>
            </w:pPr>
          </w:p>
        </w:tc>
        <w:tc>
          <w:tcPr>
            <w:tcW w:w="3686" w:type="dxa"/>
          </w:tcPr>
          <w:p w14:paraId="38AB3CDD" w14:textId="6D54EC6A" w:rsidR="00156C80" w:rsidRPr="00156C80" w:rsidRDefault="00156C80" w:rsidP="00EC07D5">
            <w:pPr>
              <w:jc w:val="both"/>
              <w:rPr>
                <w:rFonts w:ascii="Times New Roman" w:hAnsi="Times New Roman" w:cs="Times New Roman"/>
              </w:rPr>
            </w:pPr>
            <w:r w:rsidRPr="00156C80">
              <w:rPr>
                <w:rFonts w:ascii="Times New Roman" w:hAnsi="Times New Roman" w:cs="Times New Roman"/>
              </w:rPr>
              <w:t xml:space="preserve">Paragraphe 7 de l’article 52 bis de la directive 2001/83/CE et paragraphe 6 de l’article 95 du règlement </w:t>
            </w:r>
            <w:r w:rsidR="00EC07D5">
              <w:rPr>
                <w:rFonts w:ascii="Times New Roman" w:hAnsi="Times New Roman" w:cs="Times New Roman"/>
              </w:rPr>
              <w:t>(UE) 2019/6.</w:t>
            </w:r>
          </w:p>
        </w:tc>
      </w:tr>
      <w:tr w:rsidR="0066258F" w:rsidRPr="00156C80" w14:paraId="0E079500" w14:textId="77777777" w:rsidTr="00E11824">
        <w:tc>
          <w:tcPr>
            <w:tcW w:w="5240" w:type="dxa"/>
          </w:tcPr>
          <w:p w14:paraId="5CF79C16" w14:textId="5AE0B843" w:rsidR="0066258F" w:rsidRDefault="008A25C1" w:rsidP="00156C80">
            <w:pPr>
              <w:jc w:val="both"/>
              <w:rPr>
                <w:rFonts w:ascii="Times New Roman" w:hAnsi="Times New Roman" w:cs="Times New Roman"/>
                <w:b/>
              </w:rPr>
            </w:pPr>
            <w:r>
              <w:rPr>
                <w:rFonts w:ascii="Times New Roman" w:hAnsi="Times New Roman" w:cs="Times New Roman"/>
                <w:b/>
              </w:rPr>
              <w:t>Article R. 5138-2-1</w:t>
            </w:r>
          </w:p>
          <w:p w14:paraId="6CB51278" w14:textId="77777777" w:rsidR="0066258F" w:rsidRDefault="0066258F" w:rsidP="00156C80">
            <w:pPr>
              <w:jc w:val="both"/>
              <w:rPr>
                <w:rFonts w:ascii="Times New Roman" w:hAnsi="Times New Roman" w:cs="Times New Roman"/>
                <w:b/>
              </w:rPr>
            </w:pPr>
          </w:p>
          <w:p w14:paraId="2E1769A7" w14:textId="77777777" w:rsidR="008A25C1" w:rsidRPr="008A25C1" w:rsidRDefault="008A25C1" w:rsidP="008A25C1">
            <w:pPr>
              <w:jc w:val="both"/>
              <w:rPr>
                <w:rFonts w:ascii="Times New Roman" w:hAnsi="Times New Roman" w:cs="Times New Roman"/>
              </w:rPr>
            </w:pPr>
            <w:r w:rsidRPr="008A25C1">
              <w:rPr>
                <w:rFonts w:ascii="Times New Roman" w:hAnsi="Times New Roman" w:cs="Times New Roman"/>
              </w:rPr>
              <w:t>La déclaration prévue à l'article L. 5138-1 est adressée à l'Agence nationale de sécurité du médicament et des produits de santé par une personne habilitée à engager l'entreprise à laquelle appartient l'établissement par tout moyen permettant d'en accuser réception. Elle comprend les renseignements suivants :</w:t>
            </w:r>
          </w:p>
          <w:p w14:paraId="533D0355" w14:textId="77777777" w:rsidR="008A25C1" w:rsidRPr="008A25C1" w:rsidRDefault="008A25C1" w:rsidP="008A25C1">
            <w:pPr>
              <w:jc w:val="both"/>
              <w:rPr>
                <w:rFonts w:ascii="Times New Roman" w:hAnsi="Times New Roman" w:cs="Times New Roman"/>
              </w:rPr>
            </w:pPr>
          </w:p>
          <w:p w14:paraId="66B5C1A6" w14:textId="77777777" w:rsidR="008A25C1" w:rsidRPr="008A25C1" w:rsidRDefault="008A25C1" w:rsidP="008A25C1">
            <w:pPr>
              <w:jc w:val="both"/>
              <w:rPr>
                <w:rFonts w:ascii="Times New Roman" w:hAnsi="Times New Roman" w:cs="Times New Roman"/>
              </w:rPr>
            </w:pPr>
            <w:r w:rsidRPr="008A25C1">
              <w:rPr>
                <w:rFonts w:ascii="Times New Roman" w:hAnsi="Times New Roman" w:cs="Times New Roman"/>
              </w:rPr>
              <w:t>1° Le nom ou la dénomination sociale et l'adresse de l'entreprise à laquelle appartient l'établissement ainsi que l'adresse de l'établissement qui exerce l'activité de fabrication, d'importation ou de distribution d'excipients ;</w:t>
            </w:r>
          </w:p>
          <w:p w14:paraId="65D2DB1D" w14:textId="77777777" w:rsidR="008A25C1" w:rsidRPr="008A25C1" w:rsidRDefault="008A25C1" w:rsidP="008A25C1">
            <w:pPr>
              <w:jc w:val="both"/>
              <w:rPr>
                <w:rFonts w:ascii="Times New Roman" w:hAnsi="Times New Roman" w:cs="Times New Roman"/>
              </w:rPr>
            </w:pPr>
          </w:p>
          <w:p w14:paraId="652CD142" w14:textId="77777777" w:rsidR="008A25C1" w:rsidRPr="008A25C1" w:rsidRDefault="008A25C1" w:rsidP="008A25C1">
            <w:pPr>
              <w:jc w:val="both"/>
              <w:rPr>
                <w:rFonts w:ascii="Times New Roman" w:hAnsi="Times New Roman" w:cs="Times New Roman"/>
              </w:rPr>
            </w:pPr>
            <w:r w:rsidRPr="008A25C1">
              <w:rPr>
                <w:rFonts w:ascii="Times New Roman" w:hAnsi="Times New Roman" w:cs="Times New Roman"/>
              </w:rPr>
              <w:t>2° Le nom et la fonction du déclarant ;</w:t>
            </w:r>
          </w:p>
          <w:p w14:paraId="0364B622" w14:textId="77777777" w:rsidR="008A25C1" w:rsidRPr="008A25C1" w:rsidRDefault="008A25C1" w:rsidP="008A25C1">
            <w:pPr>
              <w:jc w:val="both"/>
              <w:rPr>
                <w:rFonts w:ascii="Times New Roman" w:hAnsi="Times New Roman" w:cs="Times New Roman"/>
              </w:rPr>
            </w:pPr>
          </w:p>
          <w:p w14:paraId="49ABF212" w14:textId="77777777" w:rsidR="008A25C1" w:rsidRPr="008A25C1" w:rsidRDefault="008A25C1" w:rsidP="008A25C1">
            <w:pPr>
              <w:jc w:val="both"/>
              <w:rPr>
                <w:rFonts w:ascii="Times New Roman" w:hAnsi="Times New Roman" w:cs="Times New Roman"/>
              </w:rPr>
            </w:pPr>
            <w:r w:rsidRPr="008A25C1">
              <w:rPr>
                <w:rFonts w:ascii="Times New Roman" w:hAnsi="Times New Roman" w:cs="Times New Roman"/>
              </w:rPr>
              <w:t>3° La nature de la ou des activités soumises à déclaration exercées par l'établissement.</w:t>
            </w:r>
          </w:p>
          <w:p w14:paraId="64726D76" w14:textId="77777777" w:rsidR="008A25C1" w:rsidRPr="008A25C1" w:rsidRDefault="008A25C1" w:rsidP="008A25C1">
            <w:pPr>
              <w:jc w:val="both"/>
              <w:rPr>
                <w:rFonts w:ascii="Times New Roman" w:hAnsi="Times New Roman" w:cs="Times New Roman"/>
              </w:rPr>
            </w:pPr>
          </w:p>
          <w:p w14:paraId="14DE284E" w14:textId="77777777" w:rsidR="008A25C1" w:rsidRPr="008A25C1" w:rsidRDefault="008A25C1" w:rsidP="008A25C1">
            <w:pPr>
              <w:jc w:val="both"/>
              <w:rPr>
                <w:rFonts w:ascii="Times New Roman" w:hAnsi="Times New Roman" w:cs="Times New Roman"/>
              </w:rPr>
            </w:pPr>
            <w:r w:rsidRPr="008A25C1">
              <w:rPr>
                <w:rFonts w:ascii="Times New Roman" w:hAnsi="Times New Roman" w:cs="Times New Roman"/>
              </w:rPr>
              <w:t xml:space="preserve">Pour les fabricants mentionnés au 1° de l'article R. 5124-2 et au 1° de l'article R. 5142-1 qui importent des excipients pour leur propre usage, la mention de cette activité dans l'état prévu à l'article R. 5124-46 ou à </w:t>
            </w:r>
            <w:r w:rsidRPr="008A25C1">
              <w:rPr>
                <w:rFonts w:ascii="Times New Roman" w:hAnsi="Times New Roman" w:cs="Times New Roman"/>
              </w:rPr>
              <w:lastRenderedPageBreak/>
              <w:t>l'article R. 5142-42 vaut déclaration au titre de l'importation.</w:t>
            </w:r>
          </w:p>
          <w:p w14:paraId="29BCE30C" w14:textId="77777777" w:rsidR="008A25C1" w:rsidRPr="008A25C1" w:rsidRDefault="008A25C1" w:rsidP="008A25C1">
            <w:pPr>
              <w:jc w:val="both"/>
              <w:rPr>
                <w:rFonts w:ascii="Times New Roman" w:hAnsi="Times New Roman" w:cs="Times New Roman"/>
              </w:rPr>
            </w:pPr>
          </w:p>
          <w:p w14:paraId="4E5F0B5D" w14:textId="77777777" w:rsidR="008A25C1" w:rsidRPr="008A25C1" w:rsidRDefault="008A25C1" w:rsidP="008A25C1">
            <w:pPr>
              <w:jc w:val="both"/>
              <w:rPr>
                <w:rFonts w:ascii="Times New Roman" w:hAnsi="Times New Roman" w:cs="Times New Roman"/>
              </w:rPr>
            </w:pPr>
            <w:r w:rsidRPr="008A25C1">
              <w:rPr>
                <w:rFonts w:ascii="Times New Roman" w:hAnsi="Times New Roman" w:cs="Times New Roman"/>
              </w:rPr>
              <w:t>Toute modification des renseignements contenus dans la déclaration donne lieu à une nouvelle déclaration, communiquée immédiatement à l'agence par tout moyen permettant d'en accuser réception.</w:t>
            </w:r>
          </w:p>
          <w:p w14:paraId="2F43DDFB" w14:textId="77777777" w:rsidR="008A25C1" w:rsidRPr="008A25C1" w:rsidRDefault="008A25C1" w:rsidP="008A25C1">
            <w:pPr>
              <w:jc w:val="both"/>
              <w:rPr>
                <w:rFonts w:ascii="Times New Roman" w:hAnsi="Times New Roman" w:cs="Times New Roman"/>
              </w:rPr>
            </w:pPr>
          </w:p>
          <w:p w14:paraId="02CB2566" w14:textId="59A7AEF0" w:rsidR="0066258F" w:rsidRPr="00156C80" w:rsidRDefault="008A25C1" w:rsidP="008A25C1">
            <w:pPr>
              <w:jc w:val="both"/>
              <w:rPr>
                <w:rFonts w:ascii="Times New Roman" w:hAnsi="Times New Roman" w:cs="Times New Roman"/>
                <w:b/>
              </w:rPr>
            </w:pPr>
            <w:r w:rsidRPr="008A25C1">
              <w:rPr>
                <w:rFonts w:ascii="Times New Roman" w:hAnsi="Times New Roman" w:cs="Times New Roman"/>
              </w:rPr>
              <w:t>La cessation d'activité de l'établissement doit être communiquée immédiatement, dans les mêmes formes.</w:t>
            </w:r>
          </w:p>
        </w:tc>
        <w:tc>
          <w:tcPr>
            <w:tcW w:w="5103" w:type="dxa"/>
          </w:tcPr>
          <w:p w14:paraId="73302F8D" w14:textId="5D6FC3D7" w:rsidR="0066258F" w:rsidRPr="0066258F" w:rsidRDefault="008A25C1" w:rsidP="0066258F">
            <w:pPr>
              <w:spacing w:after="160" w:line="259" w:lineRule="auto"/>
              <w:jc w:val="both"/>
              <w:rPr>
                <w:rFonts w:ascii="Times New Roman" w:hAnsi="Times New Roman" w:cs="Times New Roman"/>
                <w:b/>
                <w:szCs w:val="20"/>
              </w:rPr>
            </w:pPr>
            <w:r>
              <w:rPr>
                <w:rFonts w:ascii="Times New Roman" w:hAnsi="Times New Roman" w:cs="Times New Roman"/>
                <w:b/>
                <w:szCs w:val="20"/>
              </w:rPr>
              <w:lastRenderedPageBreak/>
              <w:t>Article R. 5138-2-1</w:t>
            </w:r>
          </w:p>
          <w:p w14:paraId="4C1220AF" w14:textId="4EDF9A53" w:rsidR="0066258F" w:rsidRPr="0066258F" w:rsidRDefault="0066258F" w:rsidP="0066258F">
            <w:pPr>
              <w:spacing w:after="160" w:line="259" w:lineRule="auto"/>
              <w:jc w:val="both"/>
              <w:rPr>
                <w:rFonts w:ascii="Times New Roman" w:hAnsi="Times New Roman" w:cs="Times New Roman"/>
                <w:szCs w:val="20"/>
              </w:rPr>
            </w:pPr>
            <w:r w:rsidRPr="0066258F">
              <w:rPr>
                <w:rFonts w:ascii="Times New Roman" w:hAnsi="Times New Roman" w:cs="Times New Roman"/>
                <w:szCs w:val="20"/>
              </w:rPr>
              <w:t>La déclaration prévue à l'article </w:t>
            </w:r>
            <w:hyperlink r:id="rId61" w:history="1">
              <w:r w:rsidRPr="0066258F">
                <w:rPr>
                  <w:rFonts w:ascii="Times New Roman" w:hAnsi="Times New Roman" w:cs="Times New Roman"/>
                  <w:szCs w:val="20"/>
                </w:rPr>
                <w:t>L. 5138-1 </w:t>
              </w:r>
            </w:hyperlink>
            <w:r w:rsidRPr="0066258F">
              <w:rPr>
                <w:rFonts w:ascii="Times New Roman" w:hAnsi="Times New Roman" w:cs="Times New Roman"/>
                <w:szCs w:val="20"/>
              </w:rPr>
              <w:t>est adressée à l'Agence nationale de sécurité du médicament et des produits de santé par</w:t>
            </w:r>
            <w:r w:rsidRPr="0066258F">
              <w:rPr>
                <w:rFonts w:ascii="Times New Roman" w:hAnsi="Times New Roman" w:cs="Times New Roman"/>
                <w:strike/>
                <w:szCs w:val="20"/>
              </w:rPr>
              <w:t xml:space="preserve"> une personne habilitée à engager l'entreprise à laquelle appartient l'établissement</w:t>
            </w:r>
            <w:r w:rsidRPr="0066258F">
              <w:rPr>
                <w:rFonts w:ascii="Times New Roman" w:hAnsi="Times New Roman" w:cs="Times New Roman"/>
                <w:szCs w:val="20"/>
              </w:rPr>
              <w:t xml:space="preserve"> </w:t>
            </w:r>
            <w:r w:rsidRPr="0066258F">
              <w:rPr>
                <w:rFonts w:ascii="Times New Roman" w:hAnsi="Times New Roman" w:cs="Times New Roman"/>
                <w:b/>
                <w:szCs w:val="20"/>
              </w:rPr>
              <w:t>les représentants légaux de l’établissement</w:t>
            </w:r>
            <w:r w:rsidRPr="0066258F">
              <w:rPr>
                <w:rFonts w:ascii="Times New Roman" w:hAnsi="Times New Roman" w:cs="Times New Roman"/>
                <w:szCs w:val="20"/>
              </w:rPr>
              <w:t xml:space="preserve"> par tout moyen permettant d'en accuser réception. Elle comprend les renseignements suivants :</w:t>
            </w:r>
          </w:p>
          <w:p w14:paraId="6E7CA985" w14:textId="77777777" w:rsidR="0066258F" w:rsidRPr="0066258F" w:rsidRDefault="0066258F" w:rsidP="0066258F">
            <w:pPr>
              <w:spacing w:after="160" w:line="259" w:lineRule="auto"/>
              <w:jc w:val="both"/>
              <w:rPr>
                <w:rFonts w:ascii="Times New Roman" w:hAnsi="Times New Roman" w:cs="Times New Roman"/>
                <w:strike/>
                <w:szCs w:val="20"/>
              </w:rPr>
            </w:pPr>
            <w:r w:rsidRPr="0066258F">
              <w:rPr>
                <w:rFonts w:ascii="Times New Roman" w:hAnsi="Times New Roman" w:cs="Times New Roman"/>
                <w:strike/>
                <w:szCs w:val="20"/>
              </w:rPr>
              <w:t>1° Le nom ou la dénomination sociale et l'adresse de l'entreprise à laquelle appartient l'établissement ainsi que l'adresse de l'établissement qui exerce l'activité de fabrication, d'importation ou de distribution d'excipients ;</w:t>
            </w:r>
          </w:p>
          <w:p w14:paraId="3F804C40" w14:textId="77777777" w:rsidR="0066258F" w:rsidRPr="0066258F" w:rsidRDefault="0066258F" w:rsidP="0066258F">
            <w:pPr>
              <w:spacing w:after="160" w:line="259" w:lineRule="auto"/>
              <w:jc w:val="both"/>
              <w:rPr>
                <w:rFonts w:ascii="Times New Roman" w:hAnsi="Times New Roman" w:cs="Times New Roman"/>
                <w:strike/>
                <w:szCs w:val="20"/>
              </w:rPr>
            </w:pPr>
          </w:p>
          <w:p w14:paraId="3C81F9B2" w14:textId="77777777" w:rsidR="00A253AA" w:rsidRDefault="0066258F" w:rsidP="0066258F">
            <w:pPr>
              <w:spacing w:after="160" w:line="259" w:lineRule="auto"/>
              <w:jc w:val="both"/>
              <w:rPr>
                <w:rFonts w:ascii="Times New Roman" w:hAnsi="Times New Roman" w:cs="Times New Roman"/>
                <w:strike/>
                <w:szCs w:val="20"/>
              </w:rPr>
            </w:pPr>
            <w:r w:rsidRPr="0066258F">
              <w:rPr>
                <w:rFonts w:ascii="Times New Roman" w:hAnsi="Times New Roman" w:cs="Times New Roman"/>
                <w:strike/>
                <w:szCs w:val="20"/>
              </w:rPr>
              <w:t xml:space="preserve">2° Le nom </w:t>
            </w:r>
            <w:r w:rsidR="00A253AA">
              <w:rPr>
                <w:rFonts w:ascii="Times New Roman" w:hAnsi="Times New Roman" w:cs="Times New Roman"/>
                <w:strike/>
                <w:szCs w:val="20"/>
              </w:rPr>
              <w:t>et la fonction du déclarant ;</w:t>
            </w:r>
          </w:p>
          <w:p w14:paraId="33313C41" w14:textId="383A9E3B" w:rsidR="00A253AA" w:rsidRPr="0066258F" w:rsidRDefault="0066258F" w:rsidP="0066258F">
            <w:pPr>
              <w:spacing w:after="160" w:line="259" w:lineRule="auto"/>
              <w:jc w:val="both"/>
              <w:rPr>
                <w:rFonts w:ascii="Times New Roman" w:hAnsi="Times New Roman" w:cs="Times New Roman"/>
                <w:strike/>
                <w:szCs w:val="20"/>
              </w:rPr>
            </w:pPr>
            <w:r w:rsidRPr="0066258F">
              <w:rPr>
                <w:rFonts w:ascii="Times New Roman" w:hAnsi="Times New Roman" w:cs="Times New Roman"/>
                <w:strike/>
                <w:szCs w:val="20"/>
              </w:rPr>
              <w:br/>
              <w:t>3° La nature de la ou des activités soumises à déclaration exercées par l'établissement.</w:t>
            </w:r>
          </w:p>
          <w:p w14:paraId="487A06E5" w14:textId="77777777" w:rsidR="0066258F" w:rsidRPr="00A253AA" w:rsidRDefault="0066258F" w:rsidP="0066258F">
            <w:pPr>
              <w:spacing w:after="160" w:line="259" w:lineRule="auto"/>
              <w:jc w:val="both"/>
              <w:rPr>
                <w:rFonts w:ascii="Times New Roman" w:hAnsi="Times New Roman" w:cs="Times New Roman"/>
                <w:b/>
                <w:szCs w:val="20"/>
              </w:rPr>
            </w:pPr>
            <w:r w:rsidRPr="00A253AA">
              <w:rPr>
                <w:rFonts w:ascii="Times New Roman" w:hAnsi="Times New Roman" w:cs="Times New Roman"/>
                <w:b/>
                <w:szCs w:val="20"/>
              </w:rPr>
              <w:lastRenderedPageBreak/>
              <w:t xml:space="preserve">1° Les renseignements administratifs relatifs à l'établissement comprenant le nom, la raison sociale et l'adresse du siège social de l’entreprise à laquelle appartient l'établissement, le nom des représentants légaux de l'établissement ainsi que l'adresse de l'établissement qui exerce l'activité de fabrication, d'importation ou de distribution d'excipients destinés à être utilisés pour la fabrication de médicaments à usage humain ; </w:t>
            </w:r>
          </w:p>
          <w:p w14:paraId="0C6747F3" w14:textId="77777777" w:rsidR="0066258F" w:rsidRPr="00A253AA" w:rsidRDefault="0066258F" w:rsidP="0066258F">
            <w:pPr>
              <w:spacing w:after="160" w:line="259" w:lineRule="auto"/>
              <w:jc w:val="both"/>
              <w:rPr>
                <w:rFonts w:ascii="Times New Roman" w:hAnsi="Times New Roman" w:cs="Times New Roman"/>
                <w:b/>
                <w:szCs w:val="20"/>
              </w:rPr>
            </w:pPr>
            <w:r w:rsidRPr="00A253AA">
              <w:rPr>
                <w:rFonts w:ascii="Times New Roman" w:hAnsi="Times New Roman" w:cs="Times New Roman"/>
                <w:b/>
                <w:szCs w:val="20"/>
              </w:rPr>
              <w:t xml:space="preserve">2° Les excipients à usage humain à importer, fabriquer ou distribuer ; </w:t>
            </w:r>
          </w:p>
          <w:p w14:paraId="713FF710" w14:textId="77777777" w:rsidR="0066258F" w:rsidRPr="00A253AA" w:rsidRDefault="0066258F" w:rsidP="0066258F">
            <w:pPr>
              <w:spacing w:after="160" w:line="259" w:lineRule="auto"/>
              <w:jc w:val="both"/>
              <w:rPr>
                <w:rFonts w:ascii="Times New Roman" w:hAnsi="Times New Roman" w:cs="Times New Roman"/>
                <w:b/>
                <w:szCs w:val="20"/>
              </w:rPr>
            </w:pPr>
            <w:r w:rsidRPr="00A253AA">
              <w:rPr>
                <w:rFonts w:ascii="Times New Roman" w:hAnsi="Times New Roman" w:cs="Times New Roman"/>
                <w:b/>
                <w:szCs w:val="20"/>
              </w:rPr>
              <w:t xml:space="preserve">3° Les caractéristiques des locaux et équipements techniques utilisés dans le cadre de leur activité ; </w:t>
            </w:r>
          </w:p>
          <w:p w14:paraId="2360CA9A" w14:textId="2604AC64" w:rsidR="0066258F" w:rsidRPr="00A253AA" w:rsidRDefault="0066258F" w:rsidP="0066258F">
            <w:pPr>
              <w:spacing w:after="160" w:line="259" w:lineRule="auto"/>
              <w:jc w:val="both"/>
              <w:rPr>
                <w:rFonts w:ascii="Times New Roman" w:hAnsi="Times New Roman" w:cs="Times New Roman"/>
                <w:b/>
                <w:szCs w:val="20"/>
              </w:rPr>
            </w:pPr>
            <w:r w:rsidRPr="00A253AA">
              <w:rPr>
                <w:rFonts w:ascii="Times New Roman" w:hAnsi="Times New Roman" w:cs="Times New Roman"/>
                <w:b/>
                <w:szCs w:val="20"/>
              </w:rPr>
              <w:t>4° Les informations techniques relatives aux activités de fabrication, d'importation ou de distribution des excipients destinés à être utilisés pour la fabrication d'un médicament à usage humain, notamment la liste de ces activités, les procédés et systèmes d'assurance de la qualité utilisés pour les exercer, ainsi qu</w:t>
            </w:r>
            <w:r w:rsidR="00A253AA">
              <w:rPr>
                <w:rFonts w:ascii="Times New Roman" w:hAnsi="Times New Roman" w:cs="Times New Roman"/>
                <w:b/>
                <w:szCs w:val="20"/>
              </w:rPr>
              <w:t>e les sous-traitants éventuels.</w:t>
            </w:r>
          </w:p>
          <w:p w14:paraId="3D0E14A2" w14:textId="67228CB6" w:rsidR="0066258F" w:rsidRPr="00036090" w:rsidRDefault="0066258F" w:rsidP="0066258F">
            <w:pPr>
              <w:spacing w:after="160" w:line="259" w:lineRule="auto"/>
              <w:jc w:val="both"/>
              <w:rPr>
                <w:rFonts w:ascii="Times New Roman" w:hAnsi="Times New Roman" w:cs="Times New Roman"/>
                <w:b/>
                <w:szCs w:val="20"/>
              </w:rPr>
            </w:pPr>
            <w:r w:rsidRPr="00A253AA">
              <w:rPr>
                <w:rFonts w:ascii="Times New Roman" w:hAnsi="Times New Roman" w:cs="Times New Roman"/>
                <w:b/>
                <w:szCs w:val="20"/>
              </w:rPr>
              <w:t xml:space="preserve">La forme et le contenu du document comportant la liste des renseignements administratifs et des informations techniques sont fixés par décision du </w:t>
            </w:r>
            <w:r w:rsidR="00036090">
              <w:rPr>
                <w:rFonts w:ascii="Times New Roman" w:hAnsi="Times New Roman" w:cs="Times New Roman"/>
                <w:b/>
                <w:szCs w:val="20"/>
              </w:rPr>
              <w:t xml:space="preserve">directeur général de l'agence. </w:t>
            </w:r>
          </w:p>
          <w:p w14:paraId="3B8EC7F7" w14:textId="47586807" w:rsidR="0066258F" w:rsidRPr="00036090" w:rsidRDefault="0066258F" w:rsidP="0066258F">
            <w:pPr>
              <w:spacing w:after="160" w:line="259" w:lineRule="auto"/>
              <w:jc w:val="both"/>
              <w:rPr>
                <w:rFonts w:ascii="Times New Roman" w:hAnsi="Times New Roman" w:cs="Times New Roman"/>
                <w:szCs w:val="20"/>
              </w:rPr>
            </w:pPr>
            <w:r w:rsidRPr="0066258F">
              <w:rPr>
                <w:rFonts w:ascii="Times New Roman" w:hAnsi="Times New Roman" w:cs="Times New Roman"/>
                <w:szCs w:val="20"/>
              </w:rPr>
              <w:t>Pour les fabricants mentionnés au 1° de l'article </w:t>
            </w:r>
            <w:hyperlink r:id="rId62" w:history="1">
              <w:r w:rsidRPr="0066258F">
                <w:rPr>
                  <w:rFonts w:ascii="Times New Roman" w:hAnsi="Times New Roman" w:cs="Times New Roman"/>
                  <w:szCs w:val="20"/>
                </w:rPr>
                <w:t>R. 5124-2 </w:t>
              </w:r>
            </w:hyperlink>
            <w:r w:rsidRPr="00036090">
              <w:rPr>
                <w:rFonts w:ascii="Times New Roman" w:hAnsi="Times New Roman" w:cs="Times New Roman"/>
                <w:strike/>
                <w:szCs w:val="20"/>
              </w:rPr>
              <w:t>et au 1° de l'article R. 5142-1</w:t>
            </w:r>
            <w:r w:rsidRPr="00036090">
              <w:rPr>
                <w:rFonts w:ascii="Times New Roman" w:hAnsi="Times New Roman" w:cs="Times New Roman"/>
                <w:szCs w:val="20"/>
              </w:rPr>
              <w:t xml:space="preserve"> qui importent des excipients pour leur propre usage, la mention de cette activité dans l'état prévu à l'article R. 5124-46 </w:t>
            </w:r>
            <w:r w:rsidRPr="00036090">
              <w:rPr>
                <w:rFonts w:ascii="Times New Roman" w:hAnsi="Times New Roman" w:cs="Times New Roman"/>
                <w:strike/>
                <w:szCs w:val="20"/>
              </w:rPr>
              <w:t>ou à l'article </w:t>
            </w:r>
            <w:hyperlink r:id="rId63" w:history="1">
              <w:r w:rsidRPr="00036090">
                <w:rPr>
                  <w:rFonts w:ascii="Times New Roman" w:hAnsi="Times New Roman" w:cs="Times New Roman"/>
                  <w:strike/>
                  <w:szCs w:val="20"/>
                </w:rPr>
                <w:t>R. 5142-42</w:t>
              </w:r>
            </w:hyperlink>
            <w:r w:rsidRPr="00036090">
              <w:rPr>
                <w:rFonts w:ascii="Times New Roman" w:hAnsi="Times New Roman" w:cs="Times New Roman"/>
                <w:szCs w:val="20"/>
              </w:rPr>
              <w:t> vaut déclara</w:t>
            </w:r>
            <w:r w:rsidR="00A253AA" w:rsidRPr="00036090">
              <w:rPr>
                <w:rFonts w:ascii="Times New Roman" w:hAnsi="Times New Roman" w:cs="Times New Roman"/>
                <w:szCs w:val="20"/>
              </w:rPr>
              <w:t>tion au titre de l'importation.</w:t>
            </w:r>
          </w:p>
          <w:p w14:paraId="061C3159" w14:textId="1C5DE9D4" w:rsidR="0066258F" w:rsidRPr="0066258F" w:rsidRDefault="0066258F" w:rsidP="0066258F">
            <w:pPr>
              <w:spacing w:after="160" w:line="259" w:lineRule="auto"/>
              <w:jc w:val="both"/>
              <w:rPr>
                <w:rFonts w:ascii="Times New Roman" w:hAnsi="Times New Roman" w:cs="Times New Roman"/>
                <w:szCs w:val="20"/>
              </w:rPr>
            </w:pPr>
            <w:r w:rsidRPr="00036090">
              <w:rPr>
                <w:rFonts w:ascii="Times New Roman" w:hAnsi="Times New Roman" w:cs="Times New Roman"/>
                <w:szCs w:val="20"/>
              </w:rPr>
              <w:lastRenderedPageBreak/>
              <w:t>Toute modification des renseignements contenus dans la déclaration donne lie</w:t>
            </w:r>
            <w:r w:rsidRPr="0066258F">
              <w:rPr>
                <w:rFonts w:ascii="Times New Roman" w:hAnsi="Times New Roman" w:cs="Times New Roman"/>
                <w:szCs w:val="20"/>
              </w:rPr>
              <w:t>u à une nouvelle déclaration,</w:t>
            </w:r>
            <w:r w:rsidRPr="0066258F">
              <w:rPr>
                <w:rFonts w:ascii="Times New Roman" w:hAnsi="Times New Roman" w:cs="Times New Roman"/>
                <w:b/>
                <w:szCs w:val="20"/>
              </w:rPr>
              <w:t xml:space="preserve"> </w:t>
            </w:r>
            <w:r w:rsidRPr="0066258F">
              <w:rPr>
                <w:rFonts w:ascii="Times New Roman" w:hAnsi="Times New Roman" w:cs="Times New Roman"/>
                <w:szCs w:val="20"/>
              </w:rPr>
              <w:t>communiquée immédiatement à l'agence par tout moyen perm</w:t>
            </w:r>
            <w:r w:rsidR="00A253AA">
              <w:rPr>
                <w:rFonts w:ascii="Times New Roman" w:hAnsi="Times New Roman" w:cs="Times New Roman"/>
                <w:szCs w:val="20"/>
              </w:rPr>
              <w:t xml:space="preserve">ettant d'en accuser réception. </w:t>
            </w:r>
          </w:p>
          <w:p w14:paraId="029DCEB8" w14:textId="7A8B6472" w:rsidR="0066258F" w:rsidRPr="0066258F" w:rsidRDefault="0066258F" w:rsidP="0066258F">
            <w:pPr>
              <w:spacing w:after="160" w:line="259" w:lineRule="auto"/>
              <w:jc w:val="both"/>
              <w:rPr>
                <w:rFonts w:ascii="Times New Roman" w:hAnsi="Times New Roman" w:cs="Times New Roman"/>
                <w:b/>
                <w:szCs w:val="20"/>
              </w:rPr>
            </w:pPr>
            <w:r w:rsidRPr="00A253AA">
              <w:rPr>
                <w:rFonts w:ascii="Times New Roman" w:hAnsi="Times New Roman" w:cs="Times New Roman"/>
                <w:szCs w:val="20"/>
              </w:rPr>
              <w:t>La cessation d'activité de l'établissement doit être communiquée immédiatement</w:t>
            </w:r>
            <w:r w:rsidR="00A253AA" w:rsidRPr="00A253AA">
              <w:rPr>
                <w:rFonts w:ascii="Times New Roman" w:hAnsi="Times New Roman" w:cs="Times New Roman"/>
                <w:strike/>
                <w:szCs w:val="20"/>
              </w:rPr>
              <w:t>, dans les mêmes formes</w:t>
            </w:r>
            <w:r w:rsidRPr="0066258F">
              <w:rPr>
                <w:rFonts w:ascii="Times New Roman" w:hAnsi="Times New Roman" w:cs="Times New Roman"/>
                <w:b/>
                <w:szCs w:val="20"/>
              </w:rPr>
              <w:t xml:space="preserve"> à l'agence par tout moyen permettant d'en accuser réception. </w:t>
            </w:r>
          </w:p>
          <w:p w14:paraId="46666464" w14:textId="77777777" w:rsidR="0066258F" w:rsidRPr="0066258F" w:rsidRDefault="0066258F" w:rsidP="00156C80">
            <w:pPr>
              <w:jc w:val="both"/>
              <w:rPr>
                <w:rFonts w:ascii="Times New Roman" w:hAnsi="Times New Roman" w:cs="Times New Roman"/>
                <w:b/>
              </w:rPr>
            </w:pPr>
          </w:p>
        </w:tc>
        <w:tc>
          <w:tcPr>
            <w:tcW w:w="3686" w:type="dxa"/>
          </w:tcPr>
          <w:p w14:paraId="58357234" w14:textId="77777777" w:rsidR="0066258F" w:rsidRDefault="0066258F" w:rsidP="00EC07D5">
            <w:pPr>
              <w:jc w:val="both"/>
              <w:rPr>
                <w:rFonts w:ascii="Times New Roman" w:hAnsi="Times New Roman" w:cs="Times New Roman"/>
              </w:rPr>
            </w:pPr>
          </w:p>
          <w:p w14:paraId="23A3D1E2" w14:textId="77777777" w:rsidR="008A25C1" w:rsidRDefault="008A25C1" w:rsidP="008A25C1">
            <w:pPr>
              <w:jc w:val="both"/>
              <w:rPr>
                <w:rFonts w:ascii="Times New Roman" w:hAnsi="Times New Roman" w:cs="Times New Roman"/>
              </w:rPr>
            </w:pPr>
          </w:p>
          <w:p w14:paraId="3E131958" w14:textId="2C4D1177" w:rsidR="008A25C1" w:rsidRPr="008A25C1" w:rsidRDefault="008A25C1" w:rsidP="008A25C1">
            <w:pPr>
              <w:jc w:val="both"/>
              <w:rPr>
                <w:rFonts w:ascii="Times New Roman" w:hAnsi="Times New Roman" w:cs="Times New Roman"/>
              </w:rPr>
            </w:pPr>
            <w:r w:rsidRPr="008A25C1">
              <w:rPr>
                <w:rFonts w:ascii="Times New Roman" w:hAnsi="Times New Roman" w:cs="Times New Roman"/>
              </w:rPr>
              <w:t>Proposition d’harmonisation des termes avec ceux des I des articles R. 5138-1 et R. 5138-1-1 du CSP : « représentants légaux de l’établissement ».</w:t>
            </w:r>
          </w:p>
          <w:p w14:paraId="7DC0081A" w14:textId="77777777" w:rsidR="008A25C1" w:rsidRPr="008A25C1" w:rsidRDefault="008A25C1" w:rsidP="008A25C1">
            <w:pPr>
              <w:jc w:val="both"/>
              <w:rPr>
                <w:rFonts w:ascii="Times New Roman" w:hAnsi="Times New Roman" w:cs="Times New Roman"/>
              </w:rPr>
            </w:pPr>
          </w:p>
          <w:p w14:paraId="2C55736F" w14:textId="77777777" w:rsidR="008A25C1" w:rsidRDefault="008A25C1" w:rsidP="008A25C1">
            <w:pPr>
              <w:jc w:val="both"/>
              <w:rPr>
                <w:rFonts w:ascii="Times New Roman" w:hAnsi="Times New Roman" w:cs="Times New Roman"/>
              </w:rPr>
            </w:pPr>
            <w:r w:rsidRPr="008A25C1">
              <w:rPr>
                <w:rFonts w:ascii="Times New Roman" w:hAnsi="Times New Roman" w:cs="Times New Roman"/>
              </w:rPr>
              <w:t>Proposition de simplification en fusionnant les articles R. 5138-2-1 et R. 5138-2-2 et en supprimant la notion de « dossier descriptif » non prévue à l’article L. 5138-1 du CSP</w:t>
            </w:r>
            <w:r w:rsidR="00A253AA">
              <w:rPr>
                <w:rFonts w:ascii="Times New Roman" w:hAnsi="Times New Roman" w:cs="Times New Roman"/>
              </w:rPr>
              <w:t>.</w:t>
            </w:r>
          </w:p>
          <w:p w14:paraId="1BB026D0" w14:textId="77777777" w:rsidR="00A253AA" w:rsidRDefault="00A253AA" w:rsidP="008A25C1">
            <w:pPr>
              <w:jc w:val="both"/>
              <w:rPr>
                <w:rFonts w:ascii="Times New Roman" w:hAnsi="Times New Roman" w:cs="Times New Roman"/>
              </w:rPr>
            </w:pPr>
          </w:p>
          <w:p w14:paraId="185FD843" w14:textId="77777777" w:rsidR="00A253AA" w:rsidRDefault="00A253AA" w:rsidP="008A25C1">
            <w:pPr>
              <w:jc w:val="both"/>
              <w:rPr>
                <w:rFonts w:ascii="Times New Roman" w:hAnsi="Times New Roman" w:cs="Times New Roman"/>
              </w:rPr>
            </w:pPr>
          </w:p>
          <w:p w14:paraId="6A6D8792" w14:textId="77777777" w:rsidR="00A253AA" w:rsidRDefault="00A253AA" w:rsidP="008A25C1">
            <w:pPr>
              <w:jc w:val="both"/>
              <w:rPr>
                <w:rFonts w:ascii="Times New Roman" w:hAnsi="Times New Roman" w:cs="Times New Roman"/>
              </w:rPr>
            </w:pPr>
          </w:p>
          <w:p w14:paraId="2DE71C40" w14:textId="77777777" w:rsidR="00A253AA" w:rsidRDefault="00A253AA" w:rsidP="008A25C1">
            <w:pPr>
              <w:jc w:val="both"/>
              <w:rPr>
                <w:rFonts w:ascii="Times New Roman" w:hAnsi="Times New Roman" w:cs="Times New Roman"/>
              </w:rPr>
            </w:pPr>
          </w:p>
          <w:p w14:paraId="56E9D2C9" w14:textId="77777777" w:rsidR="00A253AA" w:rsidRDefault="00A253AA" w:rsidP="008A25C1">
            <w:pPr>
              <w:jc w:val="both"/>
              <w:rPr>
                <w:rFonts w:ascii="Times New Roman" w:hAnsi="Times New Roman" w:cs="Times New Roman"/>
              </w:rPr>
            </w:pPr>
          </w:p>
          <w:p w14:paraId="3F20512E" w14:textId="77777777" w:rsidR="00A253AA" w:rsidRDefault="00A253AA" w:rsidP="008A25C1">
            <w:pPr>
              <w:jc w:val="both"/>
              <w:rPr>
                <w:rFonts w:ascii="Times New Roman" w:hAnsi="Times New Roman" w:cs="Times New Roman"/>
              </w:rPr>
            </w:pPr>
          </w:p>
          <w:p w14:paraId="42586825" w14:textId="77777777" w:rsidR="00A253AA" w:rsidRDefault="00A253AA" w:rsidP="008A25C1">
            <w:pPr>
              <w:jc w:val="both"/>
              <w:rPr>
                <w:rFonts w:ascii="Times New Roman" w:hAnsi="Times New Roman" w:cs="Times New Roman"/>
              </w:rPr>
            </w:pPr>
          </w:p>
          <w:p w14:paraId="772FD8E1" w14:textId="77777777" w:rsidR="00A253AA" w:rsidRDefault="00A253AA" w:rsidP="008A25C1">
            <w:pPr>
              <w:jc w:val="both"/>
              <w:rPr>
                <w:rFonts w:ascii="Times New Roman" w:hAnsi="Times New Roman" w:cs="Times New Roman"/>
              </w:rPr>
            </w:pPr>
          </w:p>
          <w:p w14:paraId="0605DC72" w14:textId="77777777" w:rsidR="00A253AA" w:rsidRDefault="00A253AA" w:rsidP="008A25C1">
            <w:pPr>
              <w:jc w:val="both"/>
              <w:rPr>
                <w:rFonts w:ascii="Times New Roman" w:hAnsi="Times New Roman" w:cs="Times New Roman"/>
              </w:rPr>
            </w:pPr>
          </w:p>
          <w:p w14:paraId="3E91F0B2" w14:textId="77777777" w:rsidR="00A253AA" w:rsidRDefault="00A253AA" w:rsidP="008A25C1">
            <w:pPr>
              <w:jc w:val="both"/>
              <w:rPr>
                <w:rFonts w:ascii="Times New Roman" w:hAnsi="Times New Roman" w:cs="Times New Roman"/>
              </w:rPr>
            </w:pPr>
          </w:p>
          <w:p w14:paraId="53DE9A0D" w14:textId="77777777" w:rsidR="00A253AA" w:rsidRDefault="00A253AA" w:rsidP="008A25C1">
            <w:pPr>
              <w:jc w:val="both"/>
              <w:rPr>
                <w:rFonts w:ascii="Times New Roman" w:hAnsi="Times New Roman" w:cs="Times New Roman"/>
              </w:rPr>
            </w:pPr>
          </w:p>
          <w:p w14:paraId="139FEF41" w14:textId="77777777" w:rsidR="00A253AA" w:rsidRDefault="00A253AA" w:rsidP="008A25C1">
            <w:pPr>
              <w:jc w:val="both"/>
              <w:rPr>
                <w:rFonts w:ascii="Times New Roman" w:hAnsi="Times New Roman" w:cs="Times New Roman"/>
              </w:rPr>
            </w:pPr>
          </w:p>
          <w:p w14:paraId="4AF0B4FC" w14:textId="77777777" w:rsidR="00A253AA" w:rsidRDefault="00A253AA" w:rsidP="008A25C1">
            <w:pPr>
              <w:jc w:val="both"/>
              <w:rPr>
                <w:rFonts w:ascii="Times New Roman" w:hAnsi="Times New Roman" w:cs="Times New Roman"/>
              </w:rPr>
            </w:pPr>
          </w:p>
          <w:p w14:paraId="788A6AD3" w14:textId="77777777" w:rsidR="00A253AA" w:rsidRDefault="00A253AA" w:rsidP="008A25C1">
            <w:pPr>
              <w:jc w:val="both"/>
              <w:rPr>
                <w:rFonts w:ascii="Times New Roman" w:hAnsi="Times New Roman" w:cs="Times New Roman"/>
              </w:rPr>
            </w:pPr>
          </w:p>
          <w:p w14:paraId="616A606F" w14:textId="77777777" w:rsidR="00A253AA" w:rsidRDefault="00A253AA" w:rsidP="008A25C1">
            <w:pPr>
              <w:jc w:val="both"/>
              <w:rPr>
                <w:rFonts w:ascii="Times New Roman" w:hAnsi="Times New Roman" w:cs="Times New Roman"/>
              </w:rPr>
            </w:pPr>
          </w:p>
          <w:p w14:paraId="3C3F8657" w14:textId="77777777" w:rsidR="00A253AA" w:rsidRDefault="00A253AA" w:rsidP="008A25C1">
            <w:pPr>
              <w:jc w:val="both"/>
              <w:rPr>
                <w:rFonts w:ascii="Times New Roman" w:hAnsi="Times New Roman" w:cs="Times New Roman"/>
              </w:rPr>
            </w:pPr>
          </w:p>
          <w:p w14:paraId="673515DF" w14:textId="77777777" w:rsidR="00A253AA" w:rsidRDefault="00A253AA" w:rsidP="008A25C1">
            <w:pPr>
              <w:jc w:val="both"/>
              <w:rPr>
                <w:rFonts w:ascii="Times New Roman" w:hAnsi="Times New Roman" w:cs="Times New Roman"/>
              </w:rPr>
            </w:pPr>
          </w:p>
          <w:p w14:paraId="34B8E180" w14:textId="77777777" w:rsidR="00A253AA" w:rsidRDefault="00A253AA" w:rsidP="008A25C1">
            <w:pPr>
              <w:jc w:val="both"/>
              <w:rPr>
                <w:rFonts w:ascii="Times New Roman" w:hAnsi="Times New Roman" w:cs="Times New Roman"/>
              </w:rPr>
            </w:pPr>
          </w:p>
          <w:p w14:paraId="2DACCCD2" w14:textId="77777777" w:rsidR="00A253AA" w:rsidRDefault="00A253AA" w:rsidP="008A25C1">
            <w:pPr>
              <w:jc w:val="both"/>
              <w:rPr>
                <w:rFonts w:ascii="Times New Roman" w:hAnsi="Times New Roman" w:cs="Times New Roman"/>
              </w:rPr>
            </w:pPr>
          </w:p>
          <w:p w14:paraId="583E2CA7" w14:textId="25092AE1" w:rsidR="00A253AA" w:rsidRDefault="00A253AA" w:rsidP="008A25C1">
            <w:pPr>
              <w:jc w:val="both"/>
              <w:rPr>
                <w:rFonts w:ascii="Times New Roman" w:hAnsi="Times New Roman" w:cs="Times New Roman"/>
              </w:rPr>
            </w:pPr>
          </w:p>
          <w:p w14:paraId="6BBEBD65" w14:textId="5A5A47DB" w:rsidR="001D0FB7" w:rsidRDefault="001D0FB7" w:rsidP="008A25C1">
            <w:pPr>
              <w:jc w:val="both"/>
              <w:rPr>
                <w:rFonts w:ascii="Times New Roman" w:hAnsi="Times New Roman" w:cs="Times New Roman"/>
              </w:rPr>
            </w:pPr>
          </w:p>
          <w:p w14:paraId="548389BA" w14:textId="2DC8D9F5" w:rsidR="001D0FB7" w:rsidRDefault="001D0FB7" w:rsidP="008A25C1">
            <w:pPr>
              <w:jc w:val="both"/>
              <w:rPr>
                <w:rFonts w:ascii="Times New Roman" w:hAnsi="Times New Roman" w:cs="Times New Roman"/>
              </w:rPr>
            </w:pPr>
          </w:p>
          <w:p w14:paraId="0D5E524A" w14:textId="01B86507" w:rsidR="001D0FB7" w:rsidRDefault="001D0FB7" w:rsidP="008A25C1">
            <w:pPr>
              <w:jc w:val="both"/>
              <w:rPr>
                <w:rFonts w:ascii="Times New Roman" w:hAnsi="Times New Roman" w:cs="Times New Roman"/>
              </w:rPr>
            </w:pPr>
          </w:p>
          <w:p w14:paraId="1A08675B" w14:textId="05914167" w:rsidR="001D0FB7" w:rsidRDefault="001D0FB7" w:rsidP="008A25C1">
            <w:pPr>
              <w:jc w:val="both"/>
              <w:rPr>
                <w:rFonts w:ascii="Times New Roman" w:hAnsi="Times New Roman" w:cs="Times New Roman"/>
              </w:rPr>
            </w:pPr>
          </w:p>
          <w:p w14:paraId="3086CDFB" w14:textId="154BEE2A" w:rsidR="001D0FB7" w:rsidRDefault="001D0FB7" w:rsidP="008A25C1">
            <w:pPr>
              <w:jc w:val="both"/>
              <w:rPr>
                <w:rFonts w:ascii="Times New Roman" w:hAnsi="Times New Roman" w:cs="Times New Roman"/>
              </w:rPr>
            </w:pPr>
          </w:p>
          <w:p w14:paraId="1CFC7AE1" w14:textId="6000043C" w:rsidR="001D0FB7" w:rsidRDefault="001D0FB7" w:rsidP="008A25C1">
            <w:pPr>
              <w:jc w:val="both"/>
              <w:rPr>
                <w:rFonts w:ascii="Times New Roman" w:hAnsi="Times New Roman" w:cs="Times New Roman"/>
              </w:rPr>
            </w:pPr>
          </w:p>
          <w:p w14:paraId="7BAF66C2" w14:textId="0AE5670A" w:rsidR="001D0FB7" w:rsidRDefault="001D0FB7" w:rsidP="008A25C1">
            <w:pPr>
              <w:jc w:val="both"/>
              <w:rPr>
                <w:rFonts w:ascii="Times New Roman" w:hAnsi="Times New Roman" w:cs="Times New Roman"/>
              </w:rPr>
            </w:pPr>
          </w:p>
          <w:p w14:paraId="1DAE8E9A" w14:textId="3CFBC446" w:rsidR="001D0FB7" w:rsidRDefault="001D0FB7" w:rsidP="008A25C1">
            <w:pPr>
              <w:jc w:val="both"/>
              <w:rPr>
                <w:rFonts w:ascii="Times New Roman" w:hAnsi="Times New Roman" w:cs="Times New Roman"/>
              </w:rPr>
            </w:pPr>
          </w:p>
          <w:p w14:paraId="21A596A9" w14:textId="636A02A3" w:rsidR="001D0FB7" w:rsidRDefault="001D0FB7" w:rsidP="008A25C1">
            <w:pPr>
              <w:jc w:val="both"/>
              <w:rPr>
                <w:rFonts w:ascii="Times New Roman" w:hAnsi="Times New Roman" w:cs="Times New Roman"/>
              </w:rPr>
            </w:pPr>
          </w:p>
          <w:p w14:paraId="74F400E7" w14:textId="157FBF21" w:rsidR="001D0FB7" w:rsidRDefault="001D0FB7" w:rsidP="008A25C1">
            <w:pPr>
              <w:jc w:val="both"/>
              <w:rPr>
                <w:rFonts w:ascii="Times New Roman" w:hAnsi="Times New Roman" w:cs="Times New Roman"/>
              </w:rPr>
            </w:pPr>
          </w:p>
          <w:p w14:paraId="60D401A5" w14:textId="2CD8909E" w:rsidR="001D0FB7" w:rsidRDefault="001D0FB7" w:rsidP="008A25C1">
            <w:pPr>
              <w:jc w:val="both"/>
              <w:rPr>
                <w:rFonts w:ascii="Times New Roman" w:hAnsi="Times New Roman" w:cs="Times New Roman"/>
              </w:rPr>
            </w:pPr>
          </w:p>
          <w:p w14:paraId="0B30C542" w14:textId="27386275" w:rsidR="001D0FB7" w:rsidRDefault="001D0FB7" w:rsidP="008A25C1">
            <w:pPr>
              <w:jc w:val="both"/>
              <w:rPr>
                <w:rFonts w:ascii="Times New Roman" w:hAnsi="Times New Roman" w:cs="Times New Roman"/>
              </w:rPr>
            </w:pPr>
          </w:p>
          <w:p w14:paraId="3925E291" w14:textId="04961067" w:rsidR="001D0FB7" w:rsidRDefault="001D0FB7" w:rsidP="008A25C1">
            <w:pPr>
              <w:jc w:val="both"/>
              <w:rPr>
                <w:rFonts w:ascii="Times New Roman" w:hAnsi="Times New Roman" w:cs="Times New Roman"/>
              </w:rPr>
            </w:pPr>
          </w:p>
          <w:p w14:paraId="0BFFFE49" w14:textId="494494B7" w:rsidR="001D0FB7" w:rsidRDefault="001D0FB7" w:rsidP="008A25C1">
            <w:pPr>
              <w:jc w:val="both"/>
              <w:rPr>
                <w:rFonts w:ascii="Times New Roman" w:hAnsi="Times New Roman" w:cs="Times New Roman"/>
              </w:rPr>
            </w:pPr>
          </w:p>
          <w:p w14:paraId="670A1BC7" w14:textId="1241EE41" w:rsidR="001D0FB7" w:rsidRDefault="001D0FB7" w:rsidP="008A25C1">
            <w:pPr>
              <w:jc w:val="both"/>
              <w:rPr>
                <w:rFonts w:ascii="Times New Roman" w:hAnsi="Times New Roman" w:cs="Times New Roman"/>
              </w:rPr>
            </w:pPr>
          </w:p>
          <w:p w14:paraId="065DFF72" w14:textId="7A14947E" w:rsidR="001D0FB7" w:rsidRDefault="001D0FB7" w:rsidP="008A25C1">
            <w:pPr>
              <w:jc w:val="both"/>
              <w:rPr>
                <w:rFonts w:ascii="Times New Roman" w:hAnsi="Times New Roman" w:cs="Times New Roman"/>
              </w:rPr>
            </w:pPr>
          </w:p>
          <w:p w14:paraId="02919220" w14:textId="5D4778DA" w:rsidR="001D0FB7" w:rsidRDefault="001D0FB7" w:rsidP="008A25C1">
            <w:pPr>
              <w:jc w:val="both"/>
              <w:rPr>
                <w:rFonts w:ascii="Times New Roman" w:hAnsi="Times New Roman" w:cs="Times New Roman"/>
              </w:rPr>
            </w:pPr>
          </w:p>
          <w:p w14:paraId="19F4305E" w14:textId="4C94CCBC" w:rsidR="001D0FB7" w:rsidRDefault="001D0FB7" w:rsidP="008A25C1">
            <w:pPr>
              <w:jc w:val="both"/>
              <w:rPr>
                <w:rFonts w:ascii="Times New Roman" w:hAnsi="Times New Roman" w:cs="Times New Roman"/>
              </w:rPr>
            </w:pPr>
          </w:p>
          <w:p w14:paraId="037F2C08" w14:textId="1486BBC2" w:rsidR="001D0FB7" w:rsidRDefault="001D0FB7" w:rsidP="008A25C1">
            <w:pPr>
              <w:jc w:val="both"/>
              <w:rPr>
                <w:rFonts w:ascii="Times New Roman" w:hAnsi="Times New Roman" w:cs="Times New Roman"/>
              </w:rPr>
            </w:pPr>
          </w:p>
          <w:p w14:paraId="0FDDADC3" w14:textId="2C2D2ABF" w:rsidR="001D0FB7" w:rsidRDefault="001D0FB7" w:rsidP="008A25C1">
            <w:pPr>
              <w:jc w:val="both"/>
              <w:rPr>
                <w:rFonts w:ascii="Times New Roman" w:hAnsi="Times New Roman" w:cs="Times New Roman"/>
              </w:rPr>
            </w:pPr>
          </w:p>
          <w:p w14:paraId="5BCDAEB6" w14:textId="1B0610AB" w:rsidR="001D0FB7" w:rsidRDefault="001D0FB7" w:rsidP="008A25C1">
            <w:pPr>
              <w:jc w:val="both"/>
              <w:rPr>
                <w:rFonts w:ascii="Times New Roman" w:hAnsi="Times New Roman" w:cs="Times New Roman"/>
              </w:rPr>
            </w:pPr>
          </w:p>
          <w:p w14:paraId="52BA3C9F" w14:textId="33586680" w:rsidR="001D0FB7" w:rsidRDefault="001D0FB7" w:rsidP="008A25C1">
            <w:pPr>
              <w:jc w:val="both"/>
              <w:rPr>
                <w:rFonts w:ascii="Times New Roman" w:hAnsi="Times New Roman" w:cs="Times New Roman"/>
              </w:rPr>
            </w:pPr>
          </w:p>
          <w:p w14:paraId="6160F991" w14:textId="77777777" w:rsidR="001D0FB7" w:rsidRDefault="001D0FB7" w:rsidP="008A25C1">
            <w:pPr>
              <w:jc w:val="both"/>
              <w:rPr>
                <w:rFonts w:ascii="Times New Roman" w:hAnsi="Times New Roman" w:cs="Times New Roman"/>
              </w:rPr>
            </w:pPr>
          </w:p>
          <w:p w14:paraId="44D13816" w14:textId="77777777" w:rsidR="00A253AA" w:rsidRDefault="00A253AA" w:rsidP="008A25C1">
            <w:pPr>
              <w:jc w:val="both"/>
              <w:rPr>
                <w:rFonts w:ascii="Times New Roman" w:hAnsi="Times New Roman" w:cs="Times New Roman"/>
              </w:rPr>
            </w:pPr>
          </w:p>
          <w:p w14:paraId="61261BDB" w14:textId="6D00D2D8" w:rsidR="00A253AA" w:rsidRPr="00156C80" w:rsidRDefault="00A253AA" w:rsidP="008A25C1">
            <w:pPr>
              <w:jc w:val="both"/>
              <w:rPr>
                <w:rFonts w:ascii="Times New Roman" w:hAnsi="Times New Roman" w:cs="Times New Roman"/>
              </w:rPr>
            </w:pPr>
            <w:r w:rsidRPr="00A253AA">
              <w:rPr>
                <w:rFonts w:ascii="Times New Roman" w:hAnsi="Times New Roman" w:cs="Times New Roman"/>
              </w:rPr>
              <w:t xml:space="preserve">Suppression des références aux articles sur les médicaments vétérinaires, l’article L. 5138-1 du CSP ne prévoyant de déclaration que pour les excipients </w:t>
            </w:r>
            <w:r w:rsidRPr="00A253AA">
              <w:rPr>
                <w:rFonts w:ascii="Times New Roman" w:hAnsi="Times New Roman" w:cs="Times New Roman"/>
              </w:rPr>
              <w:lastRenderedPageBreak/>
              <w:t>entrant dans la composition de médicaments à usage humain.</w:t>
            </w:r>
          </w:p>
        </w:tc>
      </w:tr>
      <w:tr w:rsidR="00A253AA" w:rsidRPr="00156C80" w14:paraId="01A60BE2" w14:textId="77777777" w:rsidTr="00E11824">
        <w:tc>
          <w:tcPr>
            <w:tcW w:w="5240" w:type="dxa"/>
          </w:tcPr>
          <w:p w14:paraId="221B578F" w14:textId="77777777" w:rsidR="00A253AA" w:rsidRDefault="00A253AA" w:rsidP="00156C80">
            <w:pPr>
              <w:jc w:val="both"/>
              <w:rPr>
                <w:rFonts w:ascii="Times New Roman" w:hAnsi="Times New Roman" w:cs="Times New Roman"/>
                <w:b/>
              </w:rPr>
            </w:pPr>
            <w:r>
              <w:rPr>
                <w:rFonts w:ascii="Times New Roman" w:hAnsi="Times New Roman" w:cs="Times New Roman"/>
                <w:b/>
              </w:rPr>
              <w:lastRenderedPageBreak/>
              <w:t>Article R. 5138-2-2</w:t>
            </w:r>
          </w:p>
          <w:p w14:paraId="744D2178" w14:textId="77777777" w:rsidR="00A253AA" w:rsidRDefault="00A253AA" w:rsidP="00156C80">
            <w:pPr>
              <w:jc w:val="both"/>
              <w:rPr>
                <w:rFonts w:ascii="Times New Roman" w:hAnsi="Times New Roman" w:cs="Times New Roman"/>
                <w:b/>
              </w:rPr>
            </w:pPr>
          </w:p>
          <w:p w14:paraId="0274BFE0" w14:textId="77777777" w:rsidR="00A253AA" w:rsidRPr="00A253AA" w:rsidRDefault="00A253AA" w:rsidP="00A253AA">
            <w:pPr>
              <w:jc w:val="both"/>
              <w:rPr>
                <w:rFonts w:ascii="Times New Roman" w:hAnsi="Times New Roman" w:cs="Times New Roman"/>
              </w:rPr>
            </w:pPr>
            <w:r w:rsidRPr="00A253AA">
              <w:rPr>
                <w:rFonts w:ascii="Times New Roman" w:hAnsi="Times New Roman" w:cs="Times New Roman"/>
              </w:rPr>
              <w:t>Le dossier descriptif prévu à l'article L. 5138-1 et accompagnant la déclaration est adressé à l'Agence nationale de sécurité du médicament et des produits de santé par tout moyen permettant d'en accuser réception. Il comporte les renseignements et informations suivants :</w:t>
            </w:r>
          </w:p>
          <w:p w14:paraId="53F19A5D" w14:textId="77777777" w:rsidR="00A253AA" w:rsidRPr="00A253AA" w:rsidRDefault="00A253AA" w:rsidP="00A253AA">
            <w:pPr>
              <w:jc w:val="both"/>
              <w:rPr>
                <w:rFonts w:ascii="Times New Roman" w:hAnsi="Times New Roman" w:cs="Times New Roman"/>
              </w:rPr>
            </w:pPr>
          </w:p>
          <w:p w14:paraId="76BBBF25" w14:textId="77777777" w:rsidR="00A253AA" w:rsidRPr="00A253AA" w:rsidRDefault="00A253AA" w:rsidP="00A253AA">
            <w:pPr>
              <w:jc w:val="both"/>
              <w:rPr>
                <w:rFonts w:ascii="Times New Roman" w:hAnsi="Times New Roman" w:cs="Times New Roman"/>
              </w:rPr>
            </w:pPr>
            <w:r w:rsidRPr="00A253AA">
              <w:rPr>
                <w:rFonts w:ascii="Times New Roman" w:hAnsi="Times New Roman" w:cs="Times New Roman"/>
              </w:rPr>
              <w:t>1° Des renseignements administratifs relatifs à l'établissement où s'exerce l'activité de fabrication, d'importation ou de distribution d'excipients, à son organisation interne, ainsi que, le cas échéant, à ses autres activités et aux certifications qu'il détient au titre de ses activités ;</w:t>
            </w:r>
          </w:p>
          <w:p w14:paraId="1BA0EBB9" w14:textId="77777777" w:rsidR="00A253AA" w:rsidRPr="00A253AA" w:rsidRDefault="00A253AA" w:rsidP="00A253AA">
            <w:pPr>
              <w:jc w:val="both"/>
              <w:rPr>
                <w:rFonts w:ascii="Times New Roman" w:hAnsi="Times New Roman" w:cs="Times New Roman"/>
              </w:rPr>
            </w:pPr>
          </w:p>
          <w:p w14:paraId="077FE6A9" w14:textId="77777777" w:rsidR="00A253AA" w:rsidRPr="00A253AA" w:rsidRDefault="00A253AA" w:rsidP="00A253AA">
            <w:pPr>
              <w:jc w:val="both"/>
              <w:rPr>
                <w:rFonts w:ascii="Times New Roman" w:hAnsi="Times New Roman" w:cs="Times New Roman"/>
              </w:rPr>
            </w:pPr>
            <w:r w:rsidRPr="00A253AA">
              <w:rPr>
                <w:rFonts w:ascii="Times New Roman" w:hAnsi="Times New Roman" w:cs="Times New Roman"/>
              </w:rPr>
              <w:t>2° Des informations techniques relatives aux activités de fabrication, d'importation ou de distribution des excipients, notamment la liste de ces activités, les locaux, matériels, procédés et système d'assurance de la qualité utilisés pour les exercer, ainsi que les sous-traitants éventuels.</w:t>
            </w:r>
          </w:p>
          <w:p w14:paraId="50C09BB0" w14:textId="77777777" w:rsidR="00A253AA" w:rsidRPr="00A253AA" w:rsidRDefault="00A253AA" w:rsidP="00A253AA">
            <w:pPr>
              <w:jc w:val="both"/>
              <w:rPr>
                <w:rFonts w:ascii="Times New Roman" w:hAnsi="Times New Roman" w:cs="Times New Roman"/>
              </w:rPr>
            </w:pPr>
          </w:p>
          <w:p w14:paraId="082194EB" w14:textId="77777777" w:rsidR="00A253AA" w:rsidRPr="00A253AA" w:rsidRDefault="00A253AA" w:rsidP="00A253AA">
            <w:pPr>
              <w:jc w:val="both"/>
              <w:rPr>
                <w:rFonts w:ascii="Times New Roman" w:hAnsi="Times New Roman" w:cs="Times New Roman"/>
              </w:rPr>
            </w:pPr>
            <w:r w:rsidRPr="00A253AA">
              <w:rPr>
                <w:rFonts w:ascii="Times New Roman" w:hAnsi="Times New Roman" w:cs="Times New Roman"/>
              </w:rPr>
              <w:t>La liste de ces renseignements administratifs et de ces informations techniques est fixée par décision du directeur général de l'agence.</w:t>
            </w:r>
          </w:p>
          <w:p w14:paraId="0B5AB704" w14:textId="77777777" w:rsidR="00A253AA" w:rsidRPr="00A253AA" w:rsidRDefault="00A253AA" w:rsidP="00A253AA">
            <w:pPr>
              <w:jc w:val="both"/>
              <w:rPr>
                <w:rFonts w:ascii="Times New Roman" w:hAnsi="Times New Roman" w:cs="Times New Roman"/>
              </w:rPr>
            </w:pPr>
          </w:p>
          <w:p w14:paraId="316C6FCB" w14:textId="322BDE69" w:rsidR="00A253AA" w:rsidRPr="00A253AA" w:rsidRDefault="00A253AA" w:rsidP="00A253AA">
            <w:pPr>
              <w:jc w:val="both"/>
              <w:rPr>
                <w:rFonts w:ascii="Times New Roman" w:hAnsi="Times New Roman" w:cs="Times New Roman"/>
              </w:rPr>
            </w:pPr>
            <w:r w:rsidRPr="00A253AA">
              <w:rPr>
                <w:rFonts w:ascii="Times New Roman" w:hAnsi="Times New Roman" w:cs="Times New Roman"/>
              </w:rPr>
              <w:lastRenderedPageBreak/>
              <w:t>Les modifications concernant le dossier descriptif sont communiquées à l'agence par tout moyen permettant d'en accuser réception sous la forme d'un état annuel récapitulatif, selon des modalités fixées par la décision mentionnée ci-dessus.</w:t>
            </w:r>
          </w:p>
        </w:tc>
        <w:tc>
          <w:tcPr>
            <w:tcW w:w="5103" w:type="dxa"/>
          </w:tcPr>
          <w:p w14:paraId="1106F890" w14:textId="77777777" w:rsidR="00A253AA" w:rsidRDefault="00A253AA" w:rsidP="0066258F">
            <w:pPr>
              <w:jc w:val="both"/>
              <w:rPr>
                <w:rFonts w:ascii="Times New Roman" w:hAnsi="Times New Roman" w:cs="Times New Roman"/>
                <w:b/>
                <w:szCs w:val="20"/>
              </w:rPr>
            </w:pPr>
            <w:r w:rsidRPr="00A253AA">
              <w:rPr>
                <w:rFonts w:ascii="Times New Roman" w:hAnsi="Times New Roman" w:cs="Times New Roman"/>
                <w:b/>
                <w:szCs w:val="20"/>
              </w:rPr>
              <w:lastRenderedPageBreak/>
              <w:t>Article R. 5138-2-2</w:t>
            </w:r>
          </w:p>
          <w:p w14:paraId="02B3F768" w14:textId="303FD625" w:rsidR="00A253AA" w:rsidRDefault="00A253AA" w:rsidP="00A253AA">
            <w:pPr>
              <w:jc w:val="both"/>
              <w:rPr>
                <w:rFonts w:ascii="Times New Roman" w:hAnsi="Times New Roman" w:cs="Times New Roman"/>
                <w:b/>
              </w:rPr>
            </w:pPr>
          </w:p>
          <w:p w14:paraId="6C6DEE90" w14:textId="7C203A27" w:rsidR="00A253AA" w:rsidRPr="00E80E42" w:rsidRDefault="00A253AA" w:rsidP="00A253AA">
            <w:pPr>
              <w:jc w:val="both"/>
              <w:rPr>
                <w:rFonts w:ascii="Times New Roman" w:hAnsi="Times New Roman" w:cs="Times New Roman"/>
                <w:strike/>
              </w:rPr>
            </w:pPr>
            <w:r w:rsidRPr="00E80E42">
              <w:rPr>
                <w:rFonts w:ascii="Times New Roman" w:hAnsi="Times New Roman" w:cs="Times New Roman"/>
                <w:strike/>
              </w:rPr>
              <w:t>Le dossier descriptif prévu à l'article L. 5138-1 et accompagnant la déclaration est adressé à l'Agence nationale de sécurité du médicament et des produits de santé par tout moyen permettant d'en accuser réception. Il comporte les renseignements et informations suivants :</w:t>
            </w:r>
          </w:p>
          <w:p w14:paraId="7B63E845" w14:textId="77777777" w:rsidR="00A253AA" w:rsidRPr="00E80E42" w:rsidRDefault="00A253AA" w:rsidP="00A253AA">
            <w:pPr>
              <w:jc w:val="both"/>
              <w:rPr>
                <w:rFonts w:ascii="Times New Roman" w:hAnsi="Times New Roman" w:cs="Times New Roman"/>
                <w:strike/>
              </w:rPr>
            </w:pPr>
          </w:p>
          <w:p w14:paraId="5065FDDA" w14:textId="77777777" w:rsidR="00A253AA" w:rsidRPr="00E80E42" w:rsidRDefault="00A253AA" w:rsidP="00A253AA">
            <w:pPr>
              <w:jc w:val="both"/>
              <w:rPr>
                <w:rFonts w:ascii="Times New Roman" w:hAnsi="Times New Roman" w:cs="Times New Roman"/>
                <w:strike/>
              </w:rPr>
            </w:pPr>
            <w:r w:rsidRPr="00E80E42">
              <w:rPr>
                <w:rFonts w:ascii="Times New Roman" w:hAnsi="Times New Roman" w:cs="Times New Roman"/>
                <w:strike/>
              </w:rPr>
              <w:t>1° Des renseignements administratifs relatifs à l'établissement où s'exerce l'activité de fabrication,</w:t>
            </w:r>
            <w:r w:rsidRPr="00A253AA">
              <w:rPr>
                <w:rFonts w:ascii="Times New Roman" w:hAnsi="Times New Roman" w:cs="Times New Roman"/>
              </w:rPr>
              <w:t xml:space="preserve"> </w:t>
            </w:r>
            <w:r w:rsidRPr="00E80E42">
              <w:rPr>
                <w:rFonts w:ascii="Times New Roman" w:hAnsi="Times New Roman" w:cs="Times New Roman"/>
                <w:strike/>
              </w:rPr>
              <w:t>d'importation ou de distribution d'excipients, à son organisation interne, ainsi que, le cas échéant, à ses autres activités et aux certifications qu'il détient au titre de ses activités ;</w:t>
            </w:r>
          </w:p>
          <w:p w14:paraId="73C871A1" w14:textId="77777777" w:rsidR="00A253AA" w:rsidRPr="00E80E42" w:rsidRDefault="00A253AA" w:rsidP="00A253AA">
            <w:pPr>
              <w:jc w:val="both"/>
              <w:rPr>
                <w:rFonts w:ascii="Times New Roman" w:hAnsi="Times New Roman" w:cs="Times New Roman"/>
                <w:strike/>
              </w:rPr>
            </w:pPr>
          </w:p>
          <w:p w14:paraId="6BBC1ABB" w14:textId="77777777" w:rsidR="00A253AA" w:rsidRPr="00E80E42" w:rsidRDefault="00A253AA" w:rsidP="00A253AA">
            <w:pPr>
              <w:jc w:val="both"/>
              <w:rPr>
                <w:rFonts w:ascii="Times New Roman" w:hAnsi="Times New Roman" w:cs="Times New Roman"/>
                <w:strike/>
              </w:rPr>
            </w:pPr>
            <w:r w:rsidRPr="00E80E42">
              <w:rPr>
                <w:rFonts w:ascii="Times New Roman" w:hAnsi="Times New Roman" w:cs="Times New Roman"/>
                <w:strike/>
              </w:rPr>
              <w:t>2° Des informations techniques relatives aux activités de fabrication, d'importation ou de distribution des excipients, notamment la liste de ces activités, les locaux, matériels, procédés et système d'assurance de la qualité utilisés pour les exercer, ainsi que les sous-traitants éventuels.</w:t>
            </w:r>
          </w:p>
          <w:p w14:paraId="2A5A71D8" w14:textId="77777777" w:rsidR="00A253AA" w:rsidRPr="00E80E42" w:rsidRDefault="00A253AA" w:rsidP="00A253AA">
            <w:pPr>
              <w:jc w:val="both"/>
              <w:rPr>
                <w:rFonts w:ascii="Times New Roman" w:hAnsi="Times New Roman" w:cs="Times New Roman"/>
                <w:strike/>
              </w:rPr>
            </w:pPr>
          </w:p>
          <w:p w14:paraId="6ACE3353" w14:textId="77777777" w:rsidR="00A253AA" w:rsidRPr="00E80E42" w:rsidRDefault="00A253AA" w:rsidP="00A253AA">
            <w:pPr>
              <w:jc w:val="both"/>
              <w:rPr>
                <w:rFonts w:ascii="Times New Roman" w:hAnsi="Times New Roman" w:cs="Times New Roman"/>
                <w:strike/>
              </w:rPr>
            </w:pPr>
            <w:r w:rsidRPr="00E80E42">
              <w:rPr>
                <w:rFonts w:ascii="Times New Roman" w:hAnsi="Times New Roman" w:cs="Times New Roman"/>
                <w:strike/>
              </w:rPr>
              <w:t>La liste de ces renseignements administratifs et de ces informations techniques est fixée par décision du directeur général de l'agence.</w:t>
            </w:r>
          </w:p>
          <w:p w14:paraId="0393D86A" w14:textId="77777777" w:rsidR="00A253AA" w:rsidRPr="00E80E42" w:rsidRDefault="00A253AA" w:rsidP="00A253AA">
            <w:pPr>
              <w:jc w:val="both"/>
              <w:rPr>
                <w:rFonts w:ascii="Times New Roman" w:hAnsi="Times New Roman" w:cs="Times New Roman"/>
                <w:strike/>
              </w:rPr>
            </w:pPr>
          </w:p>
          <w:p w14:paraId="28098F85" w14:textId="59E2054A" w:rsidR="00A253AA" w:rsidRDefault="00A253AA" w:rsidP="00A253AA">
            <w:pPr>
              <w:jc w:val="both"/>
              <w:rPr>
                <w:rFonts w:ascii="Times New Roman" w:hAnsi="Times New Roman" w:cs="Times New Roman"/>
                <w:b/>
                <w:szCs w:val="20"/>
              </w:rPr>
            </w:pPr>
            <w:r w:rsidRPr="00E80E42">
              <w:rPr>
                <w:rFonts w:ascii="Times New Roman" w:hAnsi="Times New Roman" w:cs="Times New Roman"/>
                <w:strike/>
              </w:rPr>
              <w:t>Les modifications concernant le dossier descriptif sont communiquées à l'agence par tout moyen permettant d'en accuser réception sous la forme d'un état annuel récapitulatif, selon des modalités fixées par la décision mentionnée ci-dessus.</w:t>
            </w:r>
          </w:p>
        </w:tc>
        <w:tc>
          <w:tcPr>
            <w:tcW w:w="3686" w:type="dxa"/>
          </w:tcPr>
          <w:p w14:paraId="0CF715B5" w14:textId="77777777" w:rsidR="00A253AA" w:rsidRDefault="00A253AA" w:rsidP="00EC07D5">
            <w:pPr>
              <w:jc w:val="both"/>
              <w:rPr>
                <w:rFonts w:ascii="Times New Roman" w:hAnsi="Times New Roman" w:cs="Times New Roman"/>
              </w:rPr>
            </w:pPr>
          </w:p>
          <w:p w14:paraId="11D3B3D1" w14:textId="00581818" w:rsidR="00A253AA" w:rsidRDefault="00A253AA" w:rsidP="00EC07D5">
            <w:pPr>
              <w:jc w:val="both"/>
              <w:rPr>
                <w:rFonts w:ascii="Times New Roman" w:hAnsi="Times New Roman" w:cs="Times New Roman"/>
              </w:rPr>
            </w:pPr>
            <w:r>
              <w:rPr>
                <w:rFonts w:ascii="Times New Roman" w:hAnsi="Times New Roman" w:cs="Times New Roman"/>
              </w:rPr>
              <w:t>Proposition d’abrogation de cet article,</w:t>
            </w:r>
            <w:r w:rsidR="00036090">
              <w:rPr>
                <w:rFonts w:ascii="Times New Roman" w:hAnsi="Times New Roman" w:cs="Times New Roman"/>
              </w:rPr>
              <w:t xml:space="preserve"> fusionné avec le R. 5138-2-1</w:t>
            </w:r>
          </w:p>
        </w:tc>
      </w:tr>
      <w:tr w:rsidR="00156C80" w:rsidRPr="00156C80" w14:paraId="655BBC9D" w14:textId="77777777" w:rsidTr="00E11824">
        <w:tc>
          <w:tcPr>
            <w:tcW w:w="5240" w:type="dxa"/>
          </w:tcPr>
          <w:p w14:paraId="3205BAA1" w14:textId="62F4E56B" w:rsidR="00156C80" w:rsidRPr="00156C80" w:rsidRDefault="00156C80" w:rsidP="00156C80">
            <w:pPr>
              <w:tabs>
                <w:tab w:val="left" w:pos="1545"/>
              </w:tabs>
              <w:jc w:val="both"/>
              <w:rPr>
                <w:rFonts w:ascii="Times New Roman" w:hAnsi="Times New Roman" w:cs="Times New Roman"/>
                <w:b/>
              </w:rPr>
            </w:pPr>
            <w:r w:rsidRPr="00156C80">
              <w:rPr>
                <w:rFonts w:ascii="Times New Roman" w:hAnsi="Times New Roman" w:cs="Times New Roman"/>
                <w:b/>
              </w:rPr>
              <w:t xml:space="preserve">Article R.  5138-3 </w:t>
            </w:r>
          </w:p>
          <w:p w14:paraId="20D584D6" w14:textId="77777777" w:rsidR="00156C80" w:rsidRPr="00156C80" w:rsidRDefault="00156C80" w:rsidP="00156C80">
            <w:pPr>
              <w:tabs>
                <w:tab w:val="left" w:pos="1545"/>
              </w:tabs>
              <w:jc w:val="both"/>
              <w:rPr>
                <w:rFonts w:ascii="Times New Roman" w:hAnsi="Times New Roman" w:cs="Times New Roman"/>
                <w:b/>
              </w:rPr>
            </w:pPr>
          </w:p>
          <w:p w14:paraId="435B756D" w14:textId="3A55D11F" w:rsidR="00156C80" w:rsidRPr="00156C80" w:rsidRDefault="00156C80" w:rsidP="00156C80">
            <w:pPr>
              <w:tabs>
                <w:tab w:val="left" w:pos="1545"/>
              </w:tabs>
              <w:jc w:val="both"/>
              <w:rPr>
                <w:rFonts w:ascii="Times New Roman" w:hAnsi="Times New Roman" w:cs="Times New Roman"/>
              </w:rPr>
            </w:pPr>
            <w:r w:rsidRPr="00156C80">
              <w:rPr>
                <w:rFonts w:ascii="Times New Roman" w:hAnsi="Times New Roman" w:cs="Times New Roman"/>
              </w:rPr>
              <w:t>Le certificat de conformité aux bonnes pratiques de fabrication mentionné à l'article L. 5138-4 est délivré à la suite d'une inspection de l'établissement si les bonnes pratiques prévues à l'article L. 5138-3 sont respectées. Ce certificat ne peut valoir garantie de la pureté ou de la qualité des lots individuels de produits fabriqués. Sa délivrance intervient dans un délai de quatre-vingt-dix jours à compter de l'inspection. Le silence gardé à l'issue de ce délai par l'agence vaut décision de refus du certificat.</w:t>
            </w:r>
          </w:p>
        </w:tc>
        <w:tc>
          <w:tcPr>
            <w:tcW w:w="5103" w:type="dxa"/>
          </w:tcPr>
          <w:p w14:paraId="6B35A29F" w14:textId="30647882" w:rsidR="00156C80" w:rsidRPr="00156C80" w:rsidRDefault="00156C80" w:rsidP="00156C80">
            <w:pPr>
              <w:pStyle w:val="NormalWeb"/>
              <w:shd w:val="clear" w:color="auto" w:fill="FFFFFF"/>
              <w:spacing w:before="0" w:beforeAutospacing="0" w:after="240" w:afterAutospacing="0"/>
              <w:jc w:val="both"/>
              <w:rPr>
                <w:sz w:val="22"/>
                <w:szCs w:val="22"/>
              </w:rPr>
            </w:pPr>
            <w:r w:rsidRPr="00156C80">
              <w:rPr>
                <w:b/>
                <w:sz w:val="22"/>
                <w:szCs w:val="22"/>
              </w:rPr>
              <w:t xml:space="preserve">Article R.5138-3 </w:t>
            </w:r>
          </w:p>
          <w:p w14:paraId="03AC8C1A" w14:textId="7549E7C4" w:rsidR="00156C80" w:rsidRPr="00156C80" w:rsidRDefault="00156C80" w:rsidP="00156C80">
            <w:pPr>
              <w:jc w:val="both"/>
              <w:rPr>
                <w:rFonts w:ascii="Times New Roman" w:hAnsi="Times New Roman" w:cs="Times New Roman"/>
              </w:rPr>
            </w:pPr>
            <w:r w:rsidRPr="00156C80">
              <w:rPr>
                <w:rFonts w:ascii="Times New Roman" w:hAnsi="Times New Roman" w:cs="Times New Roman"/>
              </w:rPr>
              <w:t>Le certificat de conformité aux bonnes pratiques de fabrication mentionné à l'article </w:t>
            </w:r>
            <w:hyperlink r:id="rId64" w:history="1">
              <w:r w:rsidRPr="00156C80">
                <w:rPr>
                  <w:rFonts w:ascii="Times New Roman" w:hAnsi="Times New Roman" w:cs="Times New Roman"/>
                </w:rPr>
                <w:t>L. 5138-4 </w:t>
              </w:r>
            </w:hyperlink>
            <w:r w:rsidRPr="00156C80">
              <w:rPr>
                <w:rFonts w:ascii="Times New Roman" w:hAnsi="Times New Roman" w:cs="Times New Roman"/>
                <w:b/>
              </w:rPr>
              <w:t xml:space="preserve">pour les matières premières </w:t>
            </w:r>
            <w:r w:rsidR="00036090">
              <w:rPr>
                <w:rFonts w:ascii="Times New Roman" w:hAnsi="Times New Roman" w:cs="Times New Roman"/>
                <w:b/>
              </w:rPr>
              <w:t xml:space="preserve">à usage pharmaceutique utilisées </w:t>
            </w:r>
            <w:r w:rsidRPr="00156C80">
              <w:rPr>
                <w:rFonts w:ascii="Times New Roman" w:hAnsi="Times New Roman" w:cs="Times New Roman"/>
                <w:b/>
              </w:rPr>
              <w:t xml:space="preserve">dans </w:t>
            </w:r>
            <w:r w:rsidR="00036090">
              <w:rPr>
                <w:rFonts w:ascii="Times New Roman" w:hAnsi="Times New Roman" w:cs="Times New Roman"/>
                <w:b/>
              </w:rPr>
              <w:t>la fabrication des</w:t>
            </w:r>
            <w:r w:rsidRPr="00156C80">
              <w:rPr>
                <w:rFonts w:ascii="Times New Roman" w:hAnsi="Times New Roman" w:cs="Times New Roman"/>
                <w:b/>
              </w:rPr>
              <w:t xml:space="preserve"> médicaments à usage humain</w:t>
            </w:r>
            <w:r w:rsidRPr="00156C80">
              <w:rPr>
                <w:rFonts w:ascii="Times New Roman" w:hAnsi="Times New Roman" w:cs="Times New Roman"/>
              </w:rPr>
              <w:t xml:space="preserve"> est délivré à la suite d'une inspection de l'établissement si les bonnes pratiques prévues à l'article </w:t>
            </w:r>
            <w:hyperlink r:id="rId65" w:history="1">
              <w:r w:rsidRPr="00156C80">
                <w:rPr>
                  <w:rFonts w:ascii="Times New Roman" w:hAnsi="Times New Roman" w:cs="Times New Roman"/>
                </w:rPr>
                <w:t>L.5138-3</w:t>
              </w:r>
            </w:hyperlink>
            <w:r w:rsidRPr="00156C80">
              <w:rPr>
                <w:rFonts w:ascii="Times New Roman" w:hAnsi="Times New Roman" w:cs="Times New Roman"/>
              </w:rPr>
              <w:t> sont respectées. Ce certificat ne peut valoir garantie de la pureté ou de la qualité des lots individuels de produits fabriqués. Sa délivrance intervient dans un délai de quatre-vingt-dix jours à compter de l'inspection. Le silence gardé à l'issue de ce délai par l'agence vaut décision de refus du certificat.</w:t>
            </w:r>
          </w:p>
          <w:p w14:paraId="26B4BFA6" w14:textId="77777777" w:rsidR="00156C80" w:rsidRPr="00156C80" w:rsidRDefault="00156C80" w:rsidP="00156C80">
            <w:pPr>
              <w:jc w:val="both"/>
              <w:rPr>
                <w:rFonts w:ascii="Times New Roman" w:hAnsi="Times New Roman" w:cs="Times New Roman"/>
                <w:b/>
              </w:rPr>
            </w:pPr>
          </w:p>
        </w:tc>
        <w:tc>
          <w:tcPr>
            <w:tcW w:w="3686" w:type="dxa"/>
          </w:tcPr>
          <w:p w14:paraId="7F29101A" w14:textId="1A0C6F67" w:rsidR="00156C80" w:rsidRPr="00156C80" w:rsidRDefault="00156C80" w:rsidP="00036090">
            <w:pPr>
              <w:jc w:val="both"/>
              <w:rPr>
                <w:rFonts w:ascii="Times New Roman" w:hAnsi="Times New Roman" w:cs="Times New Roman"/>
              </w:rPr>
            </w:pPr>
            <w:r w:rsidRPr="00156C80">
              <w:rPr>
                <w:rFonts w:ascii="Times New Roman" w:hAnsi="Times New Roman" w:cs="Times New Roman"/>
              </w:rPr>
              <w:t xml:space="preserve">Proposition de maintenir les dispositions de l’article R. 5138-1 du CSP pour les </w:t>
            </w:r>
            <w:r w:rsidR="00036090">
              <w:rPr>
                <w:rFonts w:ascii="Times New Roman" w:hAnsi="Times New Roman" w:cs="Times New Roman"/>
              </w:rPr>
              <w:t>MPUP utilisées dans la fabrication</w:t>
            </w:r>
            <w:r w:rsidRPr="00156C80">
              <w:rPr>
                <w:rFonts w:ascii="Times New Roman" w:hAnsi="Times New Roman" w:cs="Times New Roman"/>
              </w:rPr>
              <w:t xml:space="preserve"> </w:t>
            </w:r>
            <w:r w:rsidR="00036090">
              <w:rPr>
                <w:rFonts w:ascii="Times New Roman" w:hAnsi="Times New Roman" w:cs="Times New Roman"/>
              </w:rPr>
              <w:t>des</w:t>
            </w:r>
            <w:r w:rsidRPr="00156C80">
              <w:rPr>
                <w:rFonts w:ascii="Times New Roman" w:hAnsi="Times New Roman" w:cs="Times New Roman"/>
              </w:rPr>
              <w:t xml:space="preserve"> médicaments à usage humain et de créer un article R. 5138-3-1 pour les SA utilisées dans La fabrication de médicaments  vétérinaires renvoyant au règlement (UE) 2019/6</w:t>
            </w:r>
            <w:r w:rsidR="00E11824">
              <w:rPr>
                <w:rFonts w:ascii="Times New Roman" w:hAnsi="Times New Roman" w:cs="Times New Roman"/>
              </w:rPr>
              <w:t>.</w:t>
            </w:r>
          </w:p>
        </w:tc>
      </w:tr>
      <w:tr w:rsidR="00156C80" w:rsidRPr="00156C80" w14:paraId="38623377" w14:textId="77777777" w:rsidTr="00E11824">
        <w:tc>
          <w:tcPr>
            <w:tcW w:w="5240" w:type="dxa"/>
          </w:tcPr>
          <w:p w14:paraId="07DE03B9" w14:textId="77777777" w:rsidR="00156C80" w:rsidRPr="00156C80" w:rsidRDefault="00156C80" w:rsidP="00156C80">
            <w:pPr>
              <w:jc w:val="both"/>
              <w:rPr>
                <w:rFonts w:ascii="Times New Roman" w:hAnsi="Times New Roman" w:cs="Times New Roman"/>
                <w:b/>
              </w:rPr>
            </w:pPr>
          </w:p>
        </w:tc>
        <w:tc>
          <w:tcPr>
            <w:tcW w:w="5103" w:type="dxa"/>
          </w:tcPr>
          <w:p w14:paraId="36DA83C5"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b/>
              </w:rPr>
              <w:t>Article R.5138-3-1 ajouté</w:t>
            </w:r>
            <w:r w:rsidRPr="00156C80">
              <w:rPr>
                <w:rFonts w:ascii="Times New Roman" w:hAnsi="Times New Roman" w:cs="Times New Roman"/>
              </w:rPr>
              <w:t xml:space="preserve"> :</w:t>
            </w:r>
          </w:p>
          <w:p w14:paraId="77FDEF5C" w14:textId="77777777" w:rsidR="00156C80" w:rsidRPr="00156C80" w:rsidRDefault="00156C80" w:rsidP="00156C80">
            <w:pPr>
              <w:jc w:val="both"/>
              <w:rPr>
                <w:rFonts w:ascii="Times New Roman" w:hAnsi="Times New Roman" w:cs="Times New Roman"/>
              </w:rPr>
            </w:pPr>
          </w:p>
          <w:p w14:paraId="63D4919C" w14:textId="62015F5D" w:rsidR="00156C80" w:rsidRDefault="00036090" w:rsidP="00156C80">
            <w:pPr>
              <w:jc w:val="both"/>
              <w:rPr>
                <w:rFonts w:ascii="Times New Roman" w:hAnsi="Times New Roman" w:cs="Times New Roman"/>
                <w:b/>
              </w:rPr>
            </w:pPr>
            <w:r>
              <w:rPr>
                <w:rFonts w:ascii="Times New Roman" w:hAnsi="Times New Roman" w:cs="Times New Roman"/>
                <w:b/>
              </w:rPr>
              <w:t>Le</w:t>
            </w:r>
            <w:r w:rsidR="00156C80" w:rsidRPr="00156C80">
              <w:rPr>
                <w:rFonts w:ascii="Times New Roman" w:hAnsi="Times New Roman" w:cs="Times New Roman"/>
                <w:b/>
              </w:rPr>
              <w:t xml:space="preserve"> certificat de conformité aux bonnes pratiq</w:t>
            </w:r>
            <w:r>
              <w:rPr>
                <w:rFonts w:ascii="Times New Roman" w:hAnsi="Times New Roman" w:cs="Times New Roman"/>
                <w:b/>
              </w:rPr>
              <w:t xml:space="preserve">ues de fabrication mentionné à </w:t>
            </w:r>
            <w:r w:rsidR="00156C80" w:rsidRPr="00156C80">
              <w:rPr>
                <w:rFonts w:ascii="Times New Roman" w:hAnsi="Times New Roman" w:cs="Times New Roman"/>
                <w:b/>
              </w:rPr>
              <w:t>l’article L.5138-4 pour les substances actives utilisées comme matières premières dans les médicaments vétéri</w:t>
            </w:r>
            <w:r>
              <w:rPr>
                <w:rFonts w:ascii="Times New Roman" w:hAnsi="Times New Roman" w:cs="Times New Roman"/>
                <w:b/>
              </w:rPr>
              <w:t>naires est</w:t>
            </w:r>
            <w:r w:rsidR="00156C80" w:rsidRPr="00156C80">
              <w:rPr>
                <w:rFonts w:ascii="Times New Roman" w:hAnsi="Times New Roman" w:cs="Times New Roman"/>
                <w:b/>
              </w:rPr>
              <w:t xml:space="preserve"> délivré dans les </w:t>
            </w:r>
            <w:r w:rsidRPr="00156C80">
              <w:rPr>
                <w:rFonts w:ascii="Times New Roman" w:hAnsi="Times New Roman" w:cs="Times New Roman"/>
                <w:b/>
              </w:rPr>
              <w:t>conditions prévues</w:t>
            </w:r>
            <w:r w:rsidR="00156C80" w:rsidRPr="00156C80">
              <w:rPr>
                <w:rFonts w:ascii="Times New Roman" w:hAnsi="Times New Roman" w:cs="Times New Roman"/>
                <w:b/>
              </w:rPr>
              <w:t xml:space="preserve"> à l’article 94 du règlement (UE) 2019/6 du Parlement européen et du Conseil du 11 décembre 2018. Ce certificat ne peut valoir garantie de la pureté ou de la qualité des lots individuels de produits fabriqués.</w:t>
            </w:r>
          </w:p>
          <w:p w14:paraId="7E0FB4D2" w14:textId="77777777" w:rsidR="00036090" w:rsidRDefault="00036090" w:rsidP="00156C80">
            <w:pPr>
              <w:jc w:val="both"/>
              <w:rPr>
                <w:rFonts w:ascii="Times New Roman" w:hAnsi="Times New Roman" w:cs="Times New Roman"/>
                <w:b/>
              </w:rPr>
            </w:pPr>
          </w:p>
          <w:p w14:paraId="6CE2EACE" w14:textId="1AB5DA4C" w:rsidR="00156C80" w:rsidRPr="00156C80" w:rsidRDefault="00156C80" w:rsidP="00156C80">
            <w:pPr>
              <w:jc w:val="both"/>
              <w:rPr>
                <w:rFonts w:ascii="Times New Roman" w:hAnsi="Times New Roman" w:cs="Times New Roman"/>
                <w:b/>
              </w:rPr>
            </w:pPr>
            <w:r w:rsidRPr="00156C80">
              <w:rPr>
                <w:rFonts w:ascii="Times New Roman" w:hAnsi="Times New Roman" w:cs="Times New Roman"/>
                <w:b/>
              </w:rPr>
              <w:t>Le silence gardé par l’agence à l’issue du délai prévu au paragraphe 1 de l’article 94 du règlement (UE) 2019/6 précité vaut décision de refus du certificat.</w:t>
            </w:r>
          </w:p>
          <w:p w14:paraId="5856D892" w14:textId="77777777" w:rsidR="00156C80" w:rsidRPr="00156C80" w:rsidRDefault="00156C80" w:rsidP="00156C80">
            <w:pPr>
              <w:jc w:val="both"/>
              <w:rPr>
                <w:rFonts w:ascii="Times New Roman" w:hAnsi="Times New Roman" w:cs="Times New Roman"/>
                <w:b/>
              </w:rPr>
            </w:pPr>
          </w:p>
          <w:p w14:paraId="6B418867" w14:textId="77777777" w:rsidR="00156C80" w:rsidRPr="00156C80" w:rsidRDefault="00156C80" w:rsidP="00156C80">
            <w:pPr>
              <w:ind w:firstLine="708"/>
              <w:jc w:val="both"/>
              <w:rPr>
                <w:rFonts w:ascii="Times New Roman" w:hAnsi="Times New Roman" w:cs="Times New Roman"/>
                <w:b/>
              </w:rPr>
            </w:pPr>
          </w:p>
        </w:tc>
        <w:tc>
          <w:tcPr>
            <w:tcW w:w="3686" w:type="dxa"/>
          </w:tcPr>
          <w:p w14:paraId="53CBC41C" w14:textId="25AFD321" w:rsidR="00156C80" w:rsidRPr="00156C80" w:rsidRDefault="00156C80" w:rsidP="00156C80">
            <w:pPr>
              <w:jc w:val="both"/>
              <w:rPr>
                <w:rFonts w:ascii="Times New Roman" w:hAnsi="Times New Roman" w:cs="Times New Roman"/>
              </w:rPr>
            </w:pPr>
            <w:r w:rsidRPr="00156C80">
              <w:rPr>
                <w:rFonts w:ascii="Times New Roman" w:hAnsi="Times New Roman" w:cs="Times New Roman"/>
              </w:rPr>
              <w:lastRenderedPageBreak/>
              <w:t>Proposition de créer un article R. 5138-1-1 pour les SA à usage vétérinaire renvoyant à l’arti</w:t>
            </w:r>
            <w:r w:rsidR="00E11824">
              <w:rPr>
                <w:rFonts w:ascii="Times New Roman" w:hAnsi="Times New Roman" w:cs="Times New Roman"/>
              </w:rPr>
              <w:t>cle 94 du règlement (UE) 2019/6.</w:t>
            </w:r>
          </w:p>
          <w:p w14:paraId="7AED9968" w14:textId="4C617773" w:rsidR="00156C80" w:rsidRPr="00156C80" w:rsidRDefault="00156C80" w:rsidP="00156C80">
            <w:pPr>
              <w:jc w:val="both"/>
              <w:rPr>
                <w:rFonts w:ascii="Times New Roman" w:hAnsi="Times New Roman" w:cs="Times New Roman"/>
              </w:rPr>
            </w:pPr>
          </w:p>
          <w:p w14:paraId="0823345A" w14:textId="1FD686D7" w:rsidR="00156C80" w:rsidRPr="00156C80" w:rsidRDefault="00156C80" w:rsidP="00156C80">
            <w:pPr>
              <w:jc w:val="both"/>
              <w:rPr>
                <w:rFonts w:ascii="Times New Roman" w:hAnsi="Times New Roman" w:cs="Times New Roman"/>
              </w:rPr>
            </w:pPr>
            <w:r w:rsidRPr="00156C80">
              <w:rPr>
                <w:rFonts w:ascii="Times New Roman" w:hAnsi="Times New Roman" w:cs="Times New Roman"/>
              </w:rPr>
              <w:t>L’article 94 du règlement (UE) 2019/6 prévoit que dans le délai de 90 jours qui suit l’inspection le certificat est accordé si l’inspection conclut au respect des BPF. Si l’inspection conclut au non-respect des BPF, cette information est consignée dans la base de données.</w:t>
            </w:r>
          </w:p>
          <w:p w14:paraId="03FFAF64" w14:textId="77777777" w:rsidR="00156C80" w:rsidRPr="00156C80" w:rsidRDefault="00156C80" w:rsidP="00156C80">
            <w:pPr>
              <w:jc w:val="both"/>
              <w:rPr>
                <w:rFonts w:ascii="Times New Roman" w:hAnsi="Times New Roman" w:cs="Times New Roman"/>
              </w:rPr>
            </w:pPr>
          </w:p>
          <w:p w14:paraId="4C1ABA19" w14:textId="1BB7A22F" w:rsidR="00156C80" w:rsidRPr="00156C80" w:rsidRDefault="00036090" w:rsidP="00036090">
            <w:pPr>
              <w:jc w:val="both"/>
              <w:rPr>
                <w:rFonts w:ascii="Times New Roman" w:hAnsi="Times New Roman" w:cs="Times New Roman"/>
              </w:rPr>
            </w:pPr>
            <w:r>
              <w:rPr>
                <w:rFonts w:ascii="Times New Roman" w:hAnsi="Times New Roman" w:cs="Times New Roman"/>
              </w:rPr>
              <w:t>L</w:t>
            </w:r>
            <w:r w:rsidR="00156C80" w:rsidRPr="00156C80">
              <w:rPr>
                <w:rFonts w:ascii="Times New Roman" w:hAnsi="Times New Roman" w:cs="Times New Roman"/>
              </w:rPr>
              <w:t xml:space="preserve">’indication selon laquelle le silence gardé dans le délai de 90 jours qui suit l’inspection vaut refus de certificat </w:t>
            </w:r>
            <w:r w:rsidR="00156C80" w:rsidRPr="00156C80">
              <w:rPr>
                <w:rFonts w:ascii="Times New Roman" w:hAnsi="Times New Roman" w:cs="Times New Roman"/>
              </w:rPr>
              <w:lastRenderedPageBreak/>
              <w:t xml:space="preserve">n’est pas </w:t>
            </w:r>
            <w:r>
              <w:rPr>
                <w:rFonts w:ascii="Times New Roman" w:hAnsi="Times New Roman" w:cs="Times New Roman"/>
              </w:rPr>
              <w:t>précisée dans le règlement. C</w:t>
            </w:r>
            <w:r w:rsidR="00156C80" w:rsidRPr="00156C80">
              <w:rPr>
                <w:rFonts w:ascii="Times New Roman" w:hAnsi="Times New Roman" w:cs="Times New Roman"/>
              </w:rPr>
              <w:t xml:space="preserve">ette indication </w:t>
            </w:r>
            <w:r>
              <w:rPr>
                <w:rFonts w:ascii="Times New Roman" w:hAnsi="Times New Roman" w:cs="Times New Roman"/>
              </w:rPr>
              <w:t>devrait</w:t>
            </w:r>
            <w:r w:rsidR="00156C80" w:rsidRPr="00156C80">
              <w:rPr>
                <w:rFonts w:ascii="Times New Roman" w:hAnsi="Times New Roman" w:cs="Times New Roman"/>
              </w:rPr>
              <w:t xml:space="preserve"> être maintenue </w:t>
            </w:r>
            <w:r>
              <w:rPr>
                <w:rFonts w:ascii="Times New Roman" w:hAnsi="Times New Roman" w:cs="Times New Roman"/>
              </w:rPr>
              <w:t xml:space="preserve">pour les SA à usage vétérinaire </w:t>
            </w:r>
            <w:r w:rsidR="00156C80" w:rsidRPr="00156C80">
              <w:rPr>
                <w:rFonts w:ascii="Times New Roman" w:hAnsi="Times New Roman" w:cs="Times New Roman"/>
              </w:rPr>
              <w:t>afin d’éviter qu’il soit considéré que le silence gardé par l’Agence à la demande de certificat BPF telle que prévue à l’article L. 5138-4 du CSP puisse valoir accord au terme d’un délai de 2 mois en application de l’article  L.231-1 du CRPA.</w:t>
            </w:r>
          </w:p>
        </w:tc>
      </w:tr>
      <w:tr w:rsidR="00156C80" w:rsidRPr="00156C80" w14:paraId="2C58A318" w14:textId="77777777" w:rsidTr="00E11824">
        <w:tc>
          <w:tcPr>
            <w:tcW w:w="5240" w:type="dxa"/>
          </w:tcPr>
          <w:p w14:paraId="5FE1FFDC" w14:textId="77777777" w:rsidR="00156C80" w:rsidRPr="00156C80" w:rsidRDefault="00156C80" w:rsidP="00156C80">
            <w:pPr>
              <w:jc w:val="both"/>
              <w:rPr>
                <w:rFonts w:ascii="Times New Roman" w:hAnsi="Times New Roman" w:cs="Times New Roman"/>
                <w:b/>
              </w:rPr>
            </w:pPr>
            <w:bookmarkStart w:id="0" w:name="_GoBack"/>
            <w:bookmarkEnd w:id="0"/>
            <w:r w:rsidRPr="00156C80">
              <w:rPr>
                <w:rFonts w:ascii="Times New Roman" w:hAnsi="Times New Roman" w:cs="Times New Roman"/>
                <w:b/>
              </w:rPr>
              <w:lastRenderedPageBreak/>
              <w:t xml:space="preserve">Article R. 5138-5 </w:t>
            </w:r>
          </w:p>
          <w:p w14:paraId="7C21968D" w14:textId="77777777" w:rsidR="00156C80" w:rsidRPr="00156C80" w:rsidRDefault="00156C80" w:rsidP="00156C80">
            <w:pPr>
              <w:jc w:val="both"/>
              <w:rPr>
                <w:rFonts w:ascii="Times New Roman" w:hAnsi="Times New Roman" w:cs="Times New Roman"/>
                <w:b/>
              </w:rPr>
            </w:pPr>
          </w:p>
          <w:p w14:paraId="2F999430"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 xml:space="preserve">Lorsque l'inspection fait apparaître que la fabrication ou le reconditionnement et le </w:t>
            </w:r>
            <w:proofErr w:type="spellStart"/>
            <w:r w:rsidRPr="00156C80">
              <w:rPr>
                <w:rFonts w:ascii="Times New Roman" w:hAnsi="Times New Roman" w:cs="Times New Roman"/>
              </w:rPr>
              <w:t>réétiquetage</w:t>
            </w:r>
            <w:proofErr w:type="spellEnd"/>
            <w:r w:rsidRPr="00156C80">
              <w:rPr>
                <w:rFonts w:ascii="Times New Roman" w:hAnsi="Times New Roman" w:cs="Times New Roman"/>
              </w:rPr>
              <w:t xml:space="preserve"> effectués dans le cadre de la distribution d'une matière première à usage pharmaceutique ne respectent pas les bonnes pratiques prévues à l'article </w:t>
            </w:r>
            <w:hyperlink r:id="rId66" w:history="1">
              <w:r w:rsidRPr="00156C80">
                <w:rPr>
                  <w:rFonts w:ascii="Times New Roman" w:hAnsi="Times New Roman" w:cs="Times New Roman"/>
                </w:rPr>
                <w:t>L. 5138-3</w:t>
              </w:r>
            </w:hyperlink>
            <w:r w:rsidRPr="00156C80">
              <w:rPr>
                <w:rFonts w:ascii="Times New Roman" w:hAnsi="Times New Roman" w:cs="Times New Roman"/>
              </w:rPr>
              <w:t>, l'établissement inspecté en informe immédiatement les fabricants des médicaments dans la composition desquels entre cette matière première.</w:t>
            </w:r>
          </w:p>
          <w:p w14:paraId="31D6BDBF"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Si un certificat a été précédemment délivré à cet établissement, le directeur général de l'Agence nationale de sécurité du médicament et des produits de santé met fin à sa validité. Les exemplaires de ce certificat détenus par le titulaire sont immédiatement retournés à l'agence.</w:t>
            </w:r>
          </w:p>
          <w:p w14:paraId="404EF327" w14:textId="77777777" w:rsidR="00156C80" w:rsidRPr="00156C80" w:rsidRDefault="00156C80" w:rsidP="00156C80">
            <w:pPr>
              <w:jc w:val="both"/>
              <w:rPr>
                <w:rFonts w:ascii="Times New Roman" w:hAnsi="Times New Roman" w:cs="Times New Roman"/>
                <w:b/>
              </w:rPr>
            </w:pPr>
          </w:p>
        </w:tc>
        <w:tc>
          <w:tcPr>
            <w:tcW w:w="5103" w:type="dxa"/>
          </w:tcPr>
          <w:p w14:paraId="10554CCF" w14:textId="77777777" w:rsidR="00156C80" w:rsidRPr="00156C80" w:rsidRDefault="00156C80" w:rsidP="00156C80">
            <w:pPr>
              <w:jc w:val="both"/>
              <w:rPr>
                <w:rFonts w:ascii="Times New Roman" w:hAnsi="Times New Roman" w:cs="Times New Roman"/>
                <w:b/>
              </w:rPr>
            </w:pPr>
            <w:r w:rsidRPr="00156C80">
              <w:rPr>
                <w:rFonts w:ascii="Times New Roman" w:hAnsi="Times New Roman" w:cs="Times New Roman"/>
                <w:b/>
              </w:rPr>
              <w:t xml:space="preserve">Article R. 5138-5 </w:t>
            </w:r>
          </w:p>
          <w:p w14:paraId="33706011" w14:textId="77777777" w:rsidR="00156C80" w:rsidRPr="00156C80" w:rsidRDefault="00156C80" w:rsidP="00156C80">
            <w:pPr>
              <w:jc w:val="both"/>
              <w:rPr>
                <w:rFonts w:ascii="Times New Roman" w:hAnsi="Times New Roman" w:cs="Times New Roman"/>
              </w:rPr>
            </w:pPr>
          </w:p>
          <w:p w14:paraId="4ED9CD5E" w14:textId="6AB41AFA" w:rsidR="00E11824" w:rsidRPr="00156C80" w:rsidRDefault="00156C80" w:rsidP="00156C80">
            <w:pPr>
              <w:jc w:val="both"/>
              <w:rPr>
                <w:rFonts w:ascii="Times New Roman" w:hAnsi="Times New Roman" w:cs="Times New Roman"/>
              </w:rPr>
            </w:pPr>
            <w:r w:rsidRPr="00156C80">
              <w:rPr>
                <w:rFonts w:ascii="Times New Roman" w:hAnsi="Times New Roman" w:cs="Times New Roman"/>
              </w:rPr>
              <w:t xml:space="preserve">Lorsque l'inspection fait apparaître que la fabrication ou le reconditionnement et le </w:t>
            </w:r>
            <w:proofErr w:type="spellStart"/>
            <w:r w:rsidRPr="00156C80">
              <w:rPr>
                <w:rFonts w:ascii="Times New Roman" w:hAnsi="Times New Roman" w:cs="Times New Roman"/>
              </w:rPr>
              <w:t>réétiquetage</w:t>
            </w:r>
            <w:proofErr w:type="spellEnd"/>
            <w:r w:rsidRPr="00156C80">
              <w:rPr>
                <w:rFonts w:ascii="Times New Roman" w:hAnsi="Times New Roman" w:cs="Times New Roman"/>
              </w:rPr>
              <w:t xml:space="preserve"> effectués dans le cadre de la distribution d'une matière première à usage pharmaceutique </w:t>
            </w:r>
            <w:r w:rsidRPr="00156C80">
              <w:rPr>
                <w:rFonts w:ascii="Times New Roman" w:hAnsi="Times New Roman" w:cs="Times New Roman"/>
                <w:b/>
              </w:rPr>
              <w:t>utilisée dans la fabrication de médicaments à usage humain</w:t>
            </w:r>
            <w:r w:rsidRPr="00156C80">
              <w:rPr>
                <w:rFonts w:ascii="Times New Roman" w:hAnsi="Times New Roman" w:cs="Times New Roman"/>
              </w:rPr>
              <w:t xml:space="preserve"> </w:t>
            </w:r>
            <w:r w:rsidRPr="00156C80">
              <w:rPr>
                <w:rFonts w:ascii="Times New Roman" w:hAnsi="Times New Roman" w:cs="Times New Roman"/>
                <w:b/>
              </w:rPr>
              <w:t>ou d’une substance active utilisée dans la fabrication de médicaments vétérinaires</w:t>
            </w:r>
            <w:r w:rsidRPr="00156C80">
              <w:rPr>
                <w:rFonts w:ascii="Times New Roman" w:hAnsi="Times New Roman" w:cs="Times New Roman"/>
              </w:rPr>
              <w:t xml:space="preserve"> ne respectent pas les bonnes pratiques prévues à l'article </w:t>
            </w:r>
            <w:hyperlink r:id="rId67" w:history="1">
              <w:r w:rsidRPr="00156C80">
                <w:rPr>
                  <w:rFonts w:ascii="Times New Roman" w:hAnsi="Times New Roman" w:cs="Times New Roman"/>
                </w:rPr>
                <w:t>L. 5138-3</w:t>
              </w:r>
            </w:hyperlink>
            <w:r w:rsidRPr="00156C80">
              <w:rPr>
                <w:rFonts w:ascii="Times New Roman" w:hAnsi="Times New Roman" w:cs="Times New Roman"/>
              </w:rPr>
              <w:t>, l'établissement inspecté en informe immédiatement les fabricants des médicaments dans la composition desquels entre cette matière première.</w:t>
            </w:r>
          </w:p>
          <w:p w14:paraId="2F6CA117"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Si un certificat a été précédemment délivré à cet établissement, le directeur général de l'Agence nationale de sécurité du médicament et des produits de santé met fin à sa validité. Les exemplaires de ce certificat détenus par le titulaire sont immédiatement retournés à l'agence.</w:t>
            </w:r>
          </w:p>
          <w:p w14:paraId="2FD2EA2C" w14:textId="77777777" w:rsidR="00156C80" w:rsidRPr="00156C80" w:rsidRDefault="00156C80" w:rsidP="00156C80">
            <w:pPr>
              <w:jc w:val="both"/>
              <w:rPr>
                <w:rFonts w:ascii="Times New Roman" w:hAnsi="Times New Roman" w:cs="Times New Roman"/>
                <w:b/>
              </w:rPr>
            </w:pPr>
          </w:p>
        </w:tc>
        <w:tc>
          <w:tcPr>
            <w:tcW w:w="3686" w:type="dxa"/>
          </w:tcPr>
          <w:p w14:paraId="72D4D675" w14:textId="77777777" w:rsidR="00156C80" w:rsidRPr="00156C80" w:rsidRDefault="00156C80" w:rsidP="00156C80">
            <w:pPr>
              <w:jc w:val="both"/>
              <w:rPr>
                <w:rFonts w:ascii="Times New Roman" w:hAnsi="Times New Roman" w:cs="Times New Roman"/>
                <w:b/>
                <w:i/>
              </w:rPr>
            </w:pPr>
          </w:p>
          <w:p w14:paraId="6A343240" w14:textId="77777777" w:rsidR="00156C80" w:rsidRPr="00156C80" w:rsidRDefault="00156C80" w:rsidP="00156C80">
            <w:pPr>
              <w:jc w:val="both"/>
              <w:rPr>
                <w:rFonts w:ascii="Times New Roman" w:hAnsi="Times New Roman" w:cs="Times New Roman"/>
              </w:rPr>
            </w:pPr>
          </w:p>
          <w:p w14:paraId="496E6D01" w14:textId="6C12FC0A" w:rsidR="00156C80" w:rsidRPr="00156C80" w:rsidRDefault="00156C80" w:rsidP="00156C80">
            <w:pPr>
              <w:jc w:val="both"/>
              <w:rPr>
                <w:rFonts w:ascii="Times New Roman" w:hAnsi="Times New Roman" w:cs="Times New Roman"/>
              </w:rPr>
            </w:pPr>
            <w:r w:rsidRPr="00156C80">
              <w:rPr>
                <w:rFonts w:ascii="Times New Roman" w:hAnsi="Times New Roman" w:cs="Times New Roman"/>
              </w:rPr>
              <w:t xml:space="preserve">L’information du fabricant des médicaments par le fabricant de SA en cas de non-conformité aux BPF </w:t>
            </w:r>
            <w:r w:rsidR="00EC07D5" w:rsidRPr="00156C80">
              <w:rPr>
                <w:rFonts w:ascii="Times New Roman" w:hAnsi="Times New Roman" w:cs="Times New Roman"/>
              </w:rPr>
              <w:t>n’est pas</w:t>
            </w:r>
            <w:r w:rsidRPr="00156C80">
              <w:rPr>
                <w:rFonts w:ascii="Times New Roman" w:hAnsi="Times New Roman" w:cs="Times New Roman"/>
              </w:rPr>
              <w:t xml:space="preserve"> prévue par le règlement (UE) 2019/6. Par </w:t>
            </w:r>
            <w:r w:rsidR="00EC07D5" w:rsidRPr="00156C80">
              <w:rPr>
                <w:rFonts w:ascii="Times New Roman" w:hAnsi="Times New Roman" w:cs="Times New Roman"/>
              </w:rPr>
              <w:t>ailleurs, l’article</w:t>
            </w:r>
            <w:r w:rsidRPr="00156C80">
              <w:rPr>
                <w:rFonts w:ascii="Times New Roman" w:hAnsi="Times New Roman" w:cs="Times New Roman"/>
              </w:rPr>
              <w:t xml:space="preserve"> 93 paragraphe 1 point j de ce même règlement prévoit que le fabricant de médicaments vétérinaires </w:t>
            </w:r>
            <w:proofErr w:type="gramStart"/>
            <w:r w:rsidRPr="00156C80">
              <w:rPr>
                <w:rFonts w:ascii="Times New Roman" w:hAnsi="Times New Roman" w:cs="Times New Roman"/>
              </w:rPr>
              <w:t>a</w:t>
            </w:r>
            <w:proofErr w:type="gramEnd"/>
            <w:r w:rsidRPr="00156C80">
              <w:rPr>
                <w:rFonts w:ascii="Times New Roman" w:hAnsi="Times New Roman" w:cs="Times New Roman"/>
              </w:rPr>
              <w:t xml:space="preserve"> l’obligation de s’assurer qu’il utilise uniquement </w:t>
            </w:r>
            <w:proofErr w:type="spellStart"/>
            <w:r w:rsidRPr="00156C80">
              <w:rPr>
                <w:rFonts w:ascii="Times New Roman" w:hAnsi="Times New Roman" w:cs="Times New Roman"/>
              </w:rPr>
              <w:t>des</w:t>
            </w:r>
            <w:proofErr w:type="spellEnd"/>
            <w:r w:rsidRPr="00156C80">
              <w:rPr>
                <w:rFonts w:ascii="Times New Roman" w:hAnsi="Times New Roman" w:cs="Times New Roman"/>
              </w:rPr>
              <w:t xml:space="preserve"> SA fabriquées conformément aux BPF </w:t>
            </w:r>
            <w:proofErr w:type="spellStart"/>
            <w:r w:rsidRPr="00156C80">
              <w:rPr>
                <w:rFonts w:ascii="Times New Roman" w:hAnsi="Times New Roman" w:cs="Times New Roman"/>
              </w:rPr>
              <w:t>des</w:t>
            </w:r>
            <w:proofErr w:type="spellEnd"/>
            <w:r w:rsidRPr="00156C80">
              <w:rPr>
                <w:rFonts w:ascii="Times New Roman" w:hAnsi="Times New Roman" w:cs="Times New Roman"/>
              </w:rPr>
              <w:t xml:space="preserve"> SA. Toutefois, pour des raisons de santé publique il est proposé de maintenir cette obligation pour les fabricants de SA utilisées dans la fabrication de médicaments vétérinaires sans préjudice des obligations du fabricant des médicaments telles que prévues à l’article 93 paragraphe 1 point j du règlement (UE) 2019/6 précité.</w:t>
            </w:r>
          </w:p>
        </w:tc>
      </w:tr>
      <w:tr w:rsidR="00156C80" w:rsidRPr="00156C80" w14:paraId="6526134B" w14:textId="77777777" w:rsidTr="00E11824">
        <w:trPr>
          <w:trHeight w:val="4859"/>
        </w:trPr>
        <w:tc>
          <w:tcPr>
            <w:tcW w:w="5240" w:type="dxa"/>
          </w:tcPr>
          <w:p w14:paraId="61FEB3BC" w14:textId="77777777" w:rsidR="00156C80" w:rsidRPr="00156C80" w:rsidRDefault="00156C80" w:rsidP="00156C80">
            <w:pPr>
              <w:jc w:val="both"/>
              <w:rPr>
                <w:rFonts w:ascii="Times New Roman" w:hAnsi="Times New Roman" w:cs="Times New Roman"/>
                <w:b/>
              </w:rPr>
            </w:pPr>
            <w:r w:rsidRPr="00156C80">
              <w:rPr>
                <w:rFonts w:ascii="Times New Roman" w:hAnsi="Times New Roman" w:cs="Times New Roman"/>
                <w:b/>
              </w:rPr>
              <w:lastRenderedPageBreak/>
              <w:t>Article R. 5138-6</w:t>
            </w:r>
          </w:p>
          <w:p w14:paraId="03421874" w14:textId="77777777" w:rsidR="00156C80" w:rsidRPr="00156C80" w:rsidRDefault="00156C80" w:rsidP="00156C80">
            <w:pPr>
              <w:jc w:val="both"/>
              <w:rPr>
                <w:rFonts w:ascii="Times New Roman" w:hAnsi="Times New Roman" w:cs="Times New Roman"/>
                <w:b/>
              </w:rPr>
            </w:pPr>
          </w:p>
          <w:p w14:paraId="19B0D5DC"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L'Agence nationale de sécurité du médicament et des produits de santé transmet à l'Agence européenne des médicaments, pour enregistrement dans la banque de données communautaire, les certificats de bonnes pratiques de fabrication qu'elle délivre.</w:t>
            </w:r>
          </w:p>
          <w:p w14:paraId="300929D9" w14:textId="77777777" w:rsidR="00156C80" w:rsidRPr="00156C80" w:rsidRDefault="00156C80" w:rsidP="00156C80">
            <w:pPr>
              <w:jc w:val="both"/>
              <w:rPr>
                <w:rFonts w:ascii="Times New Roman" w:hAnsi="Times New Roman" w:cs="Times New Roman"/>
              </w:rPr>
            </w:pPr>
            <w:r w:rsidRPr="00156C80">
              <w:rPr>
                <w:rFonts w:ascii="Times New Roman" w:hAnsi="Times New Roman" w:cs="Times New Roman"/>
              </w:rPr>
              <w:t>Lorsqu'une inspection révèle que les bonnes pratiques de fabrication ne sont pas respectées, cette information est également transmise, pour être consignée dans la banque de données communautaire.</w:t>
            </w:r>
          </w:p>
          <w:p w14:paraId="6EFCFE4A" w14:textId="77777777" w:rsidR="00156C80" w:rsidRPr="00156C80" w:rsidRDefault="00156C80" w:rsidP="00156C80">
            <w:pPr>
              <w:jc w:val="both"/>
              <w:rPr>
                <w:rFonts w:ascii="Times New Roman" w:hAnsi="Times New Roman" w:cs="Times New Roman"/>
                <w:b/>
              </w:rPr>
            </w:pPr>
          </w:p>
        </w:tc>
        <w:tc>
          <w:tcPr>
            <w:tcW w:w="5103" w:type="dxa"/>
          </w:tcPr>
          <w:p w14:paraId="2A78376C" w14:textId="2AA93E9E" w:rsidR="00156C80" w:rsidRPr="00156C80" w:rsidRDefault="00156C80" w:rsidP="00156C80">
            <w:pPr>
              <w:jc w:val="both"/>
              <w:rPr>
                <w:rFonts w:ascii="Times New Roman" w:hAnsi="Times New Roman" w:cs="Times New Roman"/>
                <w:b/>
              </w:rPr>
            </w:pPr>
            <w:r w:rsidRPr="00156C80">
              <w:rPr>
                <w:rFonts w:ascii="Times New Roman" w:hAnsi="Times New Roman" w:cs="Times New Roman"/>
                <w:b/>
              </w:rPr>
              <w:t xml:space="preserve">Article R. 5138-6  </w:t>
            </w:r>
          </w:p>
          <w:p w14:paraId="60F3069F" w14:textId="77777777" w:rsidR="00156C80" w:rsidRPr="00156C80" w:rsidRDefault="00156C80" w:rsidP="00156C80">
            <w:pPr>
              <w:jc w:val="both"/>
              <w:rPr>
                <w:rFonts w:ascii="Times New Roman" w:hAnsi="Times New Roman" w:cs="Times New Roman"/>
              </w:rPr>
            </w:pPr>
          </w:p>
          <w:p w14:paraId="6651DA2D" w14:textId="00D50A96" w:rsidR="00156C80" w:rsidRDefault="00156C80" w:rsidP="00156C80">
            <w:pPr>
              <w:jc w:val="both"/>
              <w:rPr>
                <w:rFonts w:ascii="Times New Roman" w:hAnsi="Times New Roman" w:cs="Times New Roman"/>
              </w:rPr>
            </w:pPr>
            <w:r w:rsidRPr="00156C80">
              <w:rPr>
                <w:rFonts w:ascii="Times New Roman" w:hAnsi="Times New Roman" w:cs="Times New Roman"/>
              </w:rPr>
              <w:t xml:space="preserve">L'Agence nationale de sécurité du médicament et des produits de santé transmet à l'Agence européenne des médicaments, pour enregistrement dans la </w:t>
            </w:r>
            <w:r w:rsidR="009B188C" w:rsidRPr="009B188C">
              <w:rPr>
                <w:rFonts w:ascii="Times New Roman" w:hAnsi="Times New Roman" w:cs="Times New Roman"/>
                <w:strike/>
              </w:rPr>
              <w:t>banque</w:t>
            </w:r>
            <w:r w:rsidR="009B188C">
              <w:rPr>
                <w:rFonts w:ascii="Times New Roman" w:hAnsi="Times New Roman" w:cs="Times New Roman"/>
              </w:rPr>
              <w:t xml:space="preserve"> </w:t>
            </w:r>
            <w:r w:rsidRPr="00156C80">
              <w:rPr>
                <w:rFonts w:ascii="Times New Roman" w:hAnsi="Times New Roman" w:cs="Times New Roman"/>
                <w:b/>
              </w:rPr>
              <w:t xml:space="preserve">base </w:t>
            </w:r>
            <w:r w:rsidRPr="00156C80">
              <w:rPr>
                <w:rFonts w:ascii="Times New Roman" w:hAnsi="Times New Roman" w:cs="Times New Roman"/>
              </w:rPr>
              <w:t xml:space="preserve">de données communautaire, les certificats de bonnes pratiques de fabrication </w:t>
            </w:r>
            <w:r w:rsidRPr="00156C80">
              <w:rPr>
                <w:rFonts w:ascii="Times New Roman" w:hAnsi="Times New Roman" w:cs="Times New Roman"/>
                <w:b/>
              </w:rPr>
              <w:t>prévus aux articles R. 5138-3 et R.5138-3-1</w:t>
            </w:r>
            <w:r w:rsidRPr="00156C80">
              <w:rPr>
                <w:rFonts w:ascii="Times New Roman" w:hAnsi="Times New Roman" w:cs="Times New Roman"/>
              </w:rPr>
              <w:t xml:space="preserve"> qu'elle délivre.</w:t>
            </w:r>
          </w:p>
          <w:p w14:paraId="0803BE10" w14:textId="77777777" w:rsidR="009B188C" w:rsidRPr="00156C80" w:rsidRDefault="009B188C" w:rsidP="00156C80">
            <w:pPr>
              <w:jc w:val="both"/>
              <w:rPr>
                <w:rFonts w:ascii="Times New Roman" w:hAnsi="Times New Roman" w:cs="Times New Roman"/>
              </w:rPr>
            </w:pPr>
          </w:p>
          <w:p w14:paraId="6D2BD712" w14:textId="520DFC69" w:rsidR="00156C80" w:rsidRPr="00156C80" w:rsidRDefault="00156C80" w:rsidP="00156C80">
            <w:pPr>
              <w:jc w:val="both"/>
              <w:rPr>
                <w:rFonts w:ascii="Times New Roman" w:hAnsi="Times New Roman" w:cs="Times New Roman"/>
              </w:rPr>
            </w:pPr>
            <w:r w:rsidRPr="00156C80">
              <w:rPr>
                <w:rFonts w:ascii="Times New Roman" w:hAnsi="Times New Roman" w:cs="Times New Roman"/>
              </w:rPr>
              <w:t xml:space="preserve">Lorsqu'une inspection révèle que les bonnes pratiques de fabrication ne sont pas respectées, cette information est également transmise, pour être consignée dans la </w:t>
            </w:r>
            <w:r w:rsidR="009B188C" w:rsidRPr="009B188C">
              <w:rPr>
                <w:rFonts w:ascii="Times New Roman" w:hAnsi="Times New Roman" w:cs="Times New Roman"/>
                <w:strike/>
              </w:rPr>
              <w:t>banque</w:t>
            </w:r>
            <w:r w:rsidR="009B188C">
              <w:rPr>
                <w:rFonts w:ascii="Times New Roman" w:hAnsi="Times New Roman" w:cs="Times New Roman"/>
              </w:rPr>
              <w:t xml:space="preserve"> </w:t>
            </w:r>
            <w:r w:rsidRPr="00156C80">
              <w:rPr>
                <w:rFonts w:ascii="Times New Roman" w:hAnsi="Times New Roman" w:cs="Times New Roman"/>
                <w:b/>
              </w:rPr>
              <w:t>base</w:t>
            </w:r>
            <w:r w:rsidRPr="00156C80">
              <w:rPr>
                <w:rFonts w:ascii="Times New Roman" w:hAnsi="Times New Roman" w:cs="Times New Roman"/>
              </w:rPr>
              <w:t xml:space="preserve"> de données communautaire.</w:t>
            </w:r>
          </w:p>
          <w:p w14:paraId="7AB45211" w14:textId="77777777" w:rsidR="00156C80" w:rsidRPr="00156C80" w:rsidRDefault="00156C80" w:rsidP="00156C80">
            <w:pPr>
              <w:jc w:val="both"/>
              <w:rPr>
                <w:rFonts w:ascii="Times New Roman" w:hAnsi="Times New Roman" w:cs="Times New Roman"/>
                <w:b/>
              </w:rPr>
            </w:pPr>
          </w:p>
        </w:tc>
        <w:tc>
          <w:tcPr>
            <w:tcW w:w="3686" w:type="dxa"/>
          </w:tcPr>
          <w:p w14:paraId="6EF92C0F" w14:textId="5D3F2EDC" w:rsidR="00156C80" w:rsidRPr="00156C80" w:rsidRDefault="00156C80" w:rsidP="00156C80">
            <w:pPr>
              <w:jc w:val="both"/>
              <w:rPr>
                <w:rFonts w:ascii="Times New Roman" w:hAnsi="Times New Roman" w:cs="Times New Roman"/>
              </w:rPr>
            </w:pPr>
            <w:r w:rsidRPr="00156C80">
              <w:rPr>
                <w:rFonts w:ascii="Times New Roman" w:hAnsi="Times New Roman" w:cs="Times New Roman"/>
              </w:rPr>
              <w:t>Paragraphes 6 et 7 de l’article 111 de la directive 2001/83/</w:t>
            </w:r>
            <w:r w:rsidR="00EC07D5" w:rsidRPr="00156C80">
              <w:rPr>
                <w:rFonts w:ascii="Times New Roman" w:hAnsi="Times New Roman" w:cs="Times New Roman"/>
              </w:rPr>
              <w:t>CE.</w:t>
            </w:r>
          </w:p>
          <w:p w14:paraId="72BD59AC" w14:textId="681C35A8" w:rsidR="00156C80" w:rsidRPr="00156C80" w:rsidRDefault="00156C80" w:rsidP="00156C80">
            <w:pPr>
              <w:jc w:val="both"/>
              <w:rPr>
                <w:rFonts w:ascii="Times New Roman" w:hAnsi="Times New Roman" w:cs="Times New Roman"/>
              </w:rPr>
            </w:pPr>
            <w:r w:rsidRPr="00156C80">
              <w:rPr>
                <w:rFonts w:ascii="Times New Roman" w:hAnsi="Times New Roman" w:cs="Times New Roman"/>
              </w:rPr>
              <w:t>Paragraphe 3 de l’article 91 et paragraphe 2 de l’article 94 du règlement (UE) 2019/6.</w:t>
            </w:r>
          </w:p>
        </w:tc>
      </w:tr>
    </w:tbl>
    <w:p w14:paraId="4993162B" w14:textId="77777777" w:rsidR="00B0348A" w:rsidRPr="00156C80" w:rsidRDefault="00B0348A" w:rsidP="00340F5D">
      <w:pPr>
        <w:jc w:val="both"/>
        <w:rPr>
          <w:rFonts w:ascii="Times New Roman" w:hAnsi="Times New Roman" w:cs="Times New Roman"/>
        </w:rPr>
      </w:pPr>
    </w:p>
    <w:sectPr w:rsidR="00B0348A" w:rsidRPr="00156C80" w:rsidSect="00E276CA">
      <w:headerReference w:type="even" r:id="rId68"/>
      <w:headerReference w:type="default" r:id="rId69"/>
      <w:footerReference w:type="default" r:id="rId70"/>
      <w:headerReference w:type="first" r:id="rId71"/>
      <w:pgSz w:w="16838" w:h="11906" w:orient="landscape"/>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797577" w14:textId="77777777" w:rsidR="00BC185A" w:rsidRDefault="00BC185A" w:rsidP="004B4690">
      <w:pPr>
        <w:spacing w:after="0" w:line="240" w:lineRule="auto"/>
      </w:pPr>
      <w:r>
        <w:separator/>
      </w:r>
    </w:p>
  </w:endnote>
  <w:endnote w:type="continuationSeparator" w:id="0">
    <w:p w14:paraId="2D2C05DB" w14:textId="77777777" w:rsidR="00BC185A" w:rsidRDefault="00BC185A" w:rsidP="004B46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altName w:val="Liberation Mono"/>
    <w:panose1 w:val="00000400000000000000"/>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5866112"/>
      <w:docPartObj>
        <w:docPartGallery w:val="Page Numbers (Bottom of Page)"/>
        <w:docPartUnique/>
      </w:docPartObj>
    </w:sdtPr>
    <w:sdtEndPr/>
    <w:sdtContent>
      <w:p w14:paraId="2C076972" w14:textId="47BAA48C" w:rsidR="002F1BCE" w:rsidRDefault="002F1BCE">
        <w:pPr>
          <w:pStyle w:val="Pieddepage"/>
          <w:jc w:val="right"/>
        </w:pPr>
        <w:r>
          <w:fldChar w:fldCharType="begin"/>
        </w:r>
        <w:r>
          <w:instrText>PAGE   \* MERGEFORMAT</w:instrText>
        </w:r>
        <w:r>
          <w:fldChar w:fldCharType="separate"/>
        </w:r>
        <w:r w:rsidR="00570DE9">
          <w:rPr>
            <w:noProof/>
          </w:rPr>
          <w:t>26</w:t>
        </w:r>
        <w:r>
          <w:fldChar w:fldCharType="end"/>
        </w:r>
      </w:p>
    </w:sdtContent>
  </w:sdt>
  <w:p w14:paraId="7B41CC1B" w14:textId="77777777" w:rsidR="002F1BCE" w:rsidRDefault="002F1BC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186984" w14:textId="77777777" w:rsidR="00BC185A" w:rsidRDefault="00BC185A" w:rsidP="004B4690">
      <w:pPr>
        <w:spacing w:after="0" w:line="240" w:lineRule="auto"/>
      </w:pPr>
      <w:r>
        <w:separator/>
      </w:r>
    </w:p>
  </w:footnote>
  <w:footnote w:type="continuationSeparator" w:id="0">
    <w:p w14:paraId="69242039" w14:textId="77777777" w:rsidR="00BC185A" w:rsidRDefault="00BC185A" w:rsidP="004B46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63B07E" w14:textId="53363555" w:rsidR="002F1BCE" w:rsidRDefault="00BC185A">
    <w:pPr>
      <w:pStyle w:val="En-tte"/>
    </w:pPr>
    <w:r>
      <w:rPr>
        <w:noProof/>
      </w:rPr>
      <w:pict w14:anchorId="7792BBA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695297" o:spid="_x0000_s2050" type="#_x0000_t136" style="position:absolute;margin-left:0;margin-top:0;width:452.95pt;height:226.45pt;rotation:315;z-index:-251655168;mso-position-horizontal:center;mso-position-horizontal-relative:margin;mso-position-vertical:center;mso-position-vertical-relative:margin" o:allowincell="f" fillcolor="silver" stroked="f">
          <v:fill opacity=".5"/>
          <v:textpath style="font-family:&quot;Calibri&quot;;font-size:1pt" string="PROJE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9EBE5D" w14:textId="13E051FE" w:rsidR="002F1BCE" w:rsidRDefault="00BC185A">
    <w:pPr>
      <w:pStyle w:val="En-tte"/>
    </w:pPr>
    <w:r>
      <w:rPr>
        <w:noProof/>
      </w:rPr>
      <w:pict w14:anchorId="669F99E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695298" o:spid="_x0000_s2051" type="#_x0000_t136" style="position:absolute;margin-left:0;margin-top:0;width:452.95pt;height:241.9pt;rotation:315;z-index:-251653120;mso-position-horizontal:center;mso-position-horizontal-relative:margin;mso-position-vertical:center;mso-position-vertical-relative:margin" o:allowincell="f" fillcolor="silver" stroked="f">
          <v:fill opacity=".5"/>
          <v:textpath style="font-family:&quot;Calibri&quot;;font-size:1pt" string="PROJE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F3032E" w14:textId="21E4EB51" w:rsidR="002F1BCE" w:rsidRDefault="00BC185A">
    <w:pPr>
      <w:pStyle w:val="En-tte"/>
    </w:pPr>
    <w:r>
      <w:rPr>
        <w:noProof/>
      </w:rPr>
      <w:pict w14:anchorId="3BED83C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695296" o:spid="_x0000_s2049" type="#_x0000_t136" style="position:absolute;margin-left:0;margin-top:0;width:452.95pt;height:226.45pt;rotation:315;z-index:-251657216;mso-position-horizontal:center;mso-position-horizontal-relative:margin;mso-position-vertical:center;mso-position-vertical-relative:margin" o:allowincell="f" fillcolor="silver" stroked="f">
          <v:fill opacity=".5"/>
          <v:textpath style="font-family:&quot;Calibri&quot;;font-size:1pt" string="PROJE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E408F"/>
    <w:multiLevelType w:val="multilevel"/>
    <w:tmpl w:val="E30CED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1F2009"/>
    <w:multiLevelType w:val="hybridMultilevel"/>
    <w:tmpl w:val="DA2AFEFC"/>
    <w:lvl w:ilvl="0" w:tplc="B6A0C7A0">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03A0474D"/>
    <w:multiLevelType w:val="hybridMultilevel"/>
    <w:tmpl w:val="668ED38E"/>
    <w:lvl w:ilvl="0" w:tplc="A6A45B76">
      <w:start w:val="1"/>
      <w:numFmt w:val="upperRoman"/>
      <w:lvlText w:val="%1."/>
      <w:lvlJc w:val="left"/>
      <w:pPr>
        <w:ind w:left="1080" w:hanging="720"/>
      </w:pPr>
      <w:rPr>
        <w:rFonts w:ascii="Times New Roman" w:eastAsiaTheme="minorHAnsi" w:hAnsi="Times New Roman" w:cs="Times New Roman"/>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3E22D1A"/>
    <w:multiLevelType w:val="hybridMultilevel"/>
    <w:tmpl w:val="B7884CE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62F6389"/>
    <w:multiLevelType w:val="hybridMultilevel"/>
    <w:tmpl w:val="169E279A"/>
    <w:lvl w:ilvl="0" w:tplc="77824B3E">
      <w:start w:val="2"/>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B1E1D65"/>
    <w:multiLevelType w:val="hybridMultilevel"/>
    <w:tmpl w:val="EBEECBDA"/>
    <w:lvl w:ilvl="0" w:tplc="F9E467AA">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DBB696B"/>
    <w:multiLevelType w:val="multilevel"/>
    <w:tmpl w:val="FC340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701A59"/>
    <w:multiLevelType w:val="hybridMultilevel"/>
    <w:tmpl w:val="199E374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4030C6F"/>
    <w:multiLevelType w:val="hybridMultilevel"/>
    <w:tmpl w:val="1B12F8D6"/>
    <w:lvl w:ilvl="0" w:tplc="DB54D5B6">
      <w:start w:val="2"/>
      <w:numFmt w:val="bullet"/>
      <w:lvlText w:val=""/>
      <w:lvlJc w:val="left"/>
      <w:pPr>
        <w:ind w:left="1080" w:hanging="360"/>
      </w:pPr>
      <w:rPr>
        <w:rFonts w:ascii="Wingdings" w:eastAsiaTheme="minorHAnsi" w:hAnsi="Wingdings" w:cs="Times New Roman" w:hint="default"/>
        <w:i w:val="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34183DDA"/>
    <w:multiLevelType w:val="hybridMultilevel"/>
    <w:tmpl w:val="C4DCE868"/>
    <w:lvl w:ilvl="0" w:tplc="6CCC43D6">
      <w:start w:val="18"/>
      <w:numFmt w:val="bullet"/>
      <w:lvlText w:val="-"/>
      <w:lvlJc w:val="left"/>
      <w:pPr>
        <w:ind w:left="720" w:hanging="360"/>
      </w:pPr>
      <w:rPr>
        <w:rFonts w:ascii="Times New Roman" w:eastAsia="SimSu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43641CEE"/>
    <w:multiLevelType w:val="hybridMultilevel"/>
    <w:tmpl w:val="2DC43D10"/>
    <w:lvl w:ilvl="0" w:tplc="64B4C6A4">
      <w:start w:val="2"/>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3150A79"/>
    <w:multiLevelType w:val="hybridMultilevel"/>
    <w:tmpl w:val="E5B275F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C137C74"/>
    <w:multiLevelType w:val="hybridMultilevel"/>
    <w:tmpl w:val="71F4F80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E506A1B"/>
    <w:multiLevelType w:val="hybridMultilevel"/>
    <w:tmpl w:val="9154D7AE"/>
    <w:lvl w:ilvl="0" w:tplc="D56AF848">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6CC768CF"/>
    <w:multiLevelType w:val="hybridMultilevel"/>
    <w:tmpl w:val="1B085694"/>
    <w:lvl w:ilvl="0" w:tplc="AC7EF1BA">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9E5092D"/>
    <w:multiLevelType w:val="multilevel"/>
    <w:tmpl w:val="78DE6B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1"/>
  </w:num>
  <w:num w:numId="3">
    <w:abstractNumId w:val="7"/>
  </w:num>
  <w:num w:numId="4">
    <w:abstractNumId w:val="15"/>
  </w:num>
  <w:num w:numId="5">
    <w:abstractNumId w:val="0"/>
  </w:num>
  <w:num w:numId="6">
    <w:abstractNumId w:val="6"/>
  </w:num>
  <w:num w:numId="7">
    <w:abstractNumId w:val="13"/>
  </w:num>
  <w:num w:numId="8">
    <w:abstractNumId w:val="9"/>
  </w:num>
  <w:num w:numId="9">
    <w:abstractNumId w:val="10"/>
  </w:num>
  <w:num w:numId="10">
    <w:abstractNumId w:val="8"/>
  </w:num>
  <w:num w:numId="11">
    <w:abstractNumId w:val="4"/>
  </w:num>
  <w:num w:numId="12">
    <w:abstractNumId w:val="14"/>
  </w:num>
  <w:num w:numId="13">
    <w:abstractNumId w:val="3"/>
  </w:num>
  <w:num w:numId="14">
    <w:abstractNumId w:val="12"/>
  </w:num>
  <w:num w:numId="15">
    <w:abstractNumId w:val="1"/>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348A"/>
    <w:rsid w:val="00002D34"/>
    <w:rsid w:val="00015D3B"/>
    <w:rsid w:val="000217C9"/>
    <w:rsid w:val="0002373D"/>
    <w:rsid w:val="00024215"/>
    <w:rsid w:val="00024C03"/>
    <w:rsid w:val="00033561"/>
    <w:rsid w:val="00036090"/>
    <w:rsid w:val="0004258D"/>
    <w:rsid w:val="0005010E"/>
    <w:rsid w:val="000562C3"/>
    <w:rsid w:val="00060C2D"/>
    <w:rsid w:val="000702F2"/>
    <w:rsid w:val="000813AD"/>
    <w:rsid w:val="00084E1F"/>
    <w:rsid w:val="0008620D"/>
    <w:rsid w:val="00091462"/>
    <w:rsid w:val="00091524"/>
    <w:rsid w:val="00093D52"/>
    <w:rsid w:val="0009462E"/>
    <w:rsid w:val="00095D41"/>
    <w:rsid w:val="000B166D"/>
    <w:rsid w:val="000B1B89"/>
    <w:rsid w:val="000B4DCB"/>
    <w:rsid w:val="000B62A0"/>
    <w:rsid w:val="000B7E22"/>
    <w:rsid w:val="000C4E44"/>
    <w:rsid w:val="000C54D5"/>
    <w:rsid w:val="000F17C0"/>
    <w:rsid w:val="000F61A2"/>
    <w:rsid w:val="00100784"/>
    <w:rsid w:val="00103129"/>
    <w:rsid w:val="00107003"/>
    <w:rsid w:val="00110787"/>
    <w:rsid w:val="00112A17"/>
    <w:rsid w:val="0011536F"/>
    <w:rsid w:val="00120FB8"/>
    <w:rsid w:val="00123943"/>
    <w:rsid w:val="00123D10"/>
    <w:rsid w:val="00125ECB"/>
    <w:rsid w:val="00125ED2"/>
    <w:rsid w:val="00134060"/>
    <w:rsid w:val="00135CEB"/>
    <w:rsid w:val="0014191C"/>
    <w:rsid w:val="0014459A"/>
    <w:rsid w:val="00145629"/>
    <w:rsid w:val="00151975"/>
    <w:rsid w:val="00151F98"/>
    <w:rsid w:val="00156507"/>
    <w:rsid w:val="00156C80"/>
    <w:rsid w:val="001570C1"/>
    <w:rsid w:val="00164484"/>
    <w:rsid w:val="00167025"/>
    <w:rsid w:val="00167AAD"/>
    <w:rsid w:val="00167CE4"/>
    <w:rsid w:val="00170B49"/>
    <w:rsid w:val="001749E3"/>
    <w:rsid w:val="00180376"/>
    <w:rsid w:val="00184562"/>
    <w:rsid w:val="00185F8E"/>
    <w:rsid w:val="001877C1"/>
    <w:rsid w:val="00187D48"/>
    <w:rsid w:val="0019185D"/>
    <w:rsid w:val="001A4992"/>
    <w:rsid w:val="001A4D0F"/>
    <w:rsid w:val="001A7844"/>
    <w:rsid w:val="001B6076"/>
    <w:rsid w:val="001D0FB7"/>
    <w:rsid w:val="001D47D3"/>
    <w:rsid w:val="001D6D2A"/>
    <w:rsid w:val="001D772B"/>
    <w:rsid w:val="001E5379"/>
    <w:rsid w:val="001F1DAA"/>
    <w:rsid w:val="001F27E2"/>
    <w:rsid w:val="001F2CBC"/>
    <w:rsid w:val="002051F6"/>
    <w:rsid w:val="00212557"/>
    <w:rsid w:val="002144B2"/>
    <w:rsid w:val="00227095"/>
    <w:rsid w:val="0024115D"/>
    <w:rsid w:val="002539F6"/>
    <w:rsid w:val="00260763"/>
    <w:rsid w:val="00265FC9"/>
    <w:rsid w:val="002719D1"/>
    <w:rsid w:val="00274777"/>
    <w:rsid w:val="002765AB"/>
    <w:rsid w:val="002773B0"/>
    <w:rsid w:val="002779AD"/>
    <w:rsid w:val="00277F0E"/>
    <w:rsid w:val="00280263"/>
    <w:rsid w:val="00283A8B"/>
    <w:rsid w:val="00285698"/>
    <w:rsid w:val="00290F9F"/>
    <w:rsid w:val="0029121D"/>
    <w:rsid w:val="00294CF1"/>
    <w:rsid w:val="002A4CF9"/>
    <w:rsid w:val="002A6822"/>
    <w:rsid w:val="002B24AF"/>
    <w:rsid w:val="002B29B4"/>
    <w:rsid w:val="002D0324"/>
    <w:rsid w:val="002F1BCE"/>
    <w:rsid w:val="002F7B8D"/>
    <w:rsid w:val="0030256C"/>
    <w:rsid w:val="0030365F"/>
    <w:rsid w:val="00306BDE"/>
    <w:rsid w:val="00307402"/>
    <w:rsid w:val="00311364"/>
    <w:rsid w:val="00313D84"/>
    <w:rsid w:val="0032148A"/>
    <w:rsid w:val="0034050B"/>
    <w:rsid w:val="00340F5D"/>
    <w:rsid w:val="00343535"/>
    <w:rsid w:val="0034381E"/>
    <w:rsid w:val="0035634D"/>
    <w:rsid w:val="0035713A"/>
    <w:rsid w:val="00366979"/>
    <w:rsid w:val="0037112E"/>
    <w:rsid w:val="00371284"/>
    <w:rsid w:val="00376696"/>
    <w:rsid w:val="003779DD"/>
    <w:rsid w:val="00380D27"/>
    <w:rsid w:val="003823E5"/>
    <w:rsid w:val="00385ABA"/>
    <w:rsid w:val="003870A0"/>
    <w:rsid w:val="00395F26"/>
    <w:rsid w:val="00396ABB"/>
    <w:rsid w:val="003B15C5"/>
    <w:rsid w:val="003C6B4E"/>
    <w:rsid w:val="003D2884"/>
    <w:rsid w:val="003D55AB"/>
    <w:rsid w:val="003E34ED"/>
    <w:rsid w:val="003E3751"/>
    <w:rsid w:val="003E638E"/>
    <w:rsid w:val="003F7FBF"/>
    <w:rsid w:val="00402D5F"/>
    <w:rsid w:val="00407B53"/>
    <w:rsid w:val="0041103A"/>
    <w:rsid w:val="00411150"/>
    <w:rsid w:val="00412566"/>
    <w:rsid w:val="004250B9"/>
    <w:rsid w:val="00432533"/>
    <w:rsid w:val="0044446A"/>
    <w:rsid w:val="004461F2"/>
    <w:rsid w:val="00451EBB"/>
    <w:rsid w:val="00454CDE"/>
    <w:rsid w:val="00466D1E"/>
    <w:rsid w:val="00470716"/>
    <w:rsid w:val="00470BE3"/>
    <w:rsid w:val="00475307"/>
    <w:rsid w:val="00481011"/>
    <w:rsid w:val="0048345F"/>
    <w:rsid w:val="00484CFE"/>
    <w:rsid w:val="004866E7"/>
    <w:rsid w:val="004A1C38"/>
    <w:rsid w:val="004A58FD"/>
    <w:rsid w:val="004B391F"/>
    <w:rsid w:val="004B4690"/>
    <w:rsid w:val="004B7DB5"/>
    <w:rsid w:val="004C4861"/>
    <w:rsid w:val="004D340D"/>
    <w:rsid w:val="004D5499"/>
    <w:rsid w:val="004E787D"/>
    <w:rsid w:val="004F23C4"/>
    <w:rsid w:val="004F4A8F"/>
    <w:rsid w:val="004F4C20"/>
    <w:rsid w:val="004F67A6"/>
    <w:rsid w:val="004F7114"/>
    <w:rsid w:val="00507AF9"/>
    <w:rsid w:val="00514BFC"/>
    <w:rsid w:val="005239B5"/>
    <w:rsid w:val="00526F6A"/>
    <w:rsid w:val="005343AC"/>
    <w:rsid w:val="005362CB"/>
    <w:rsid w:val="005375D8"/>
    <w:rsid w:val="005431FB"/>
    <w:rsid w:val="00543647"/>
    <w:rsid w:val="00547567"/>
    <w:rsid w:val="005475D3"/>
    <w:rsid w:val="00565C54"/>
    <w:rsid w:val="00570DE9"/>
    <w:rsid w:val="00580891"/>
    <w:rsid w:val="00583224"/>
    <w:rsid w:val="00585577"/>
    <w:rsid w:val="005A2E17"/>
    <w:rsid w:val="005C0B97"/>
    <w:rsid w:val="005C1D27"/>
    <w:rsid w:val="005C7AEB"/>
    <w:rsid w:val="005D1EE6"/>
    <w:rsid w:val="005D214F"/>
    <w:rsid w:val="005D3E10"/>
    <w:rsid w:val="005D5B07"/>
    <w:rsid w:val="005E3B4E"/>
    <w:rsid w:val="005E5091"/>
    <w:rsid w:val="00601EC5"/>
    <w:rsid w:val="0060240D"/>
    <w:rsid w:val="00605BAC"/>
    <w:rsid w:val="00606426"/>
    <w:rsid w:val="006072FE"/>
    <w:rsid w:val="00615C60"/>
    <w:rsid w:val="006174E8"/>
    <w:rsid w:val="00620F85"/>
    <w:rsid w:val="00642C07"/>
    <w:rsid w:val="00643E5D"/>
    <w:rsid w:val="00644B84"/>
    <w:rsid w:val="006554F0"/>
    <w:rsid w:val="00655772"/>
    <w:rsid w:val="00660029"/>
    <w:rsid w:val="0066258F"/>
    <w:rsid w:val="006625E0"/>
    <w:rsid w:val="00667846"/>
    <w:rsid w:val="0067266B"/>
    <w:rsid w:val="0067285D"/>
    <w:rsid w:val="00675085"/>
    <w:rsid w:val="00676367"/>
    <w:rsid w:val="006765C7"/>
    <w:rsid w:val="00676ED8"/>
    <w:rsid w:val="00676F53"/>
    <w:rsid w:val="006806A0"/>
    <w:rsid w:val="00687127"/>
    <w:rsid w:val="00694315"/>
    <w:rsid w:val="00697262"/>
    <w:rsid w:val="006A01F6"/>
    <w:rsid w:val="006A286C"/>
    <w:rsid w:val="006B5C61"/>
    <w:rsid w:val="006B7FC6"/>
    <w:rsid w:val="006C5C2D"/>
    <w:rsid w:val="006C6D1F"/>
    <w:rsid w:val="006D43DB"/>
    <w:rsid w:val="006E60B1"/>
    <w:rsid w:val="006F79B4"/>
    <w:rsid w:val="00701567"/>
    <w:rsid w:val="00704FB3"/>
    <w:rsid w:val="00726B3E"/>
    <w:rsid w:val="00733C13"/>
    <w:rsid w:val="007342F2"/>
    <w:rsid w:val="00737C6C"/>
    <w:rsid w:val="00737EAB"/>
    <w:rsid w:val="0074477A"/>
    <w:rsid w:val="007460D9"/>
    <w:rsid w:val="00747952"/>
    <w:rsid w:val="00753D17"/>
    <w:rsid w:val="00754487"/>
    <w:rsid w:val="0075458A"/>
    <w:rsid w:val="007566D5"/>
    <w:rsid w:val="007574CA"/>
    <w:rsid w:val="00760F71"/>
    <w:rsid w:val="007621A9"/>
    <w:rsid w:val="00763D8E"/>
    <w:rsid w:val="00766F72"/>
    <w:rsid w:val="00771321"/>
    <w:rsid w:val="00777DD9"/>
    <w:rsid w:val="00787A33"/>
    <w:rsid w:val="007940AE"/>
    <w:rsid w:val="007958D0"/>
    <w:rsid w:val="007A581A"/>
    <w:rsid w:val="007A5C40"/>
    <w:rsid w:val="007B19F7"/>
    <w:rsid w:val="007B2C7C"/>
    <w:rsid w:val="007B43E8"/>
    <w:rsid w:val="007B4A87"/>
    <w:rsid w:val="007B692F"/>
    <w:rsid w:val="007C37C5"/>
    <w:rsid w:val="007C4E83"/>
    <w:rsid w:val="007E1232"/>
    <w:rsid w:val="007E1C75"/>
    <w:rsid w:val="007F3FE2"/>
    <w:rsid w:val="007F4E20"/>
    <w:rsid w:val="0080160A"/>
    <w:rsid w:val="00804894"/>
    <w:rsid w:val="00812F93"/>
    <w:rsid w:val="00832273"/>
    <w:rsid w:val="00832761"/>
    <w:rsid w:val="00833CE9"/>
    <w:rsid w:val="00842262"/>
    <w:rsid w:val="00842A7F"/>
    <w:rsid w:val="00853A9D"/>
    <w:rsid w:val="008626C3"/>
    <w:rsid w:val="00894CE1"/>
    <w:rsid w:val="00897DB0"/>
    <w:rsid w:val="008A25C1"/>
    <w:rsid w:val="008A6589"/>
    <w:rsid w:val="008B12A5"/>
    <w:rsid w:val="008B2C83"/>
    <w:rsid w:val="008B4F46"/>
    <w:rsid w:val="008C3519"/>
    <w:rsid w:val="008C6801"/>
    <w:rsid w:val="008C7D2D"/>
    <w:rsid w:val="008D52C3"/>
    <w:rsid w:val="008E1351"/>
    <w:rsid w:val="008F10CE"/>
    <w:rsid w:val="008F1D6E"/>
    <w:rsid w:val="008F268B"/>
    <w:rsid w:val="008F2A42"/>
    <w:rsid w:val="008F2AA5"/>
    <w:rsid w:val="008F49AC"/>
    <w:rsid w:val="008F71F0"/>
    <w:rsid w:val="00904B04"/>
    <w:rsid w:val="009135B6"/>
    <w:rsid w:val="0091660F"/>
    <w:rsid w:val="009167C9"/>
    <w:rsid w:val="00917E23"/>
    <w:rsid w:val="00923BAE"/>
    <w:rsid w:val="009252E3"/>
    <w:rsid w:val="00926D5B"/>
    <w:rsid w:val="00932A0F"/>
    <w:rsid w:val="00933813"/>
    <w:rsid w:val="009353C2"/>
    <w:rsid w:val="009359E2"/>
    <w:rsid w:val="009414A6"/>
    <w:rsid w:val="009418D0"/>
    <w:rsid w:val="0095529A"/>
    <w:rsid w:val="0096141B"/>
    <w:rsid w:val="00962399"/>
    <w:rsid w:val="00970B0F"/>
    <w:rsid w:val="0097253F"/>
    <w:rsid w:val="00980BDF"/>
    <w:rsid w:val="0098649F"/>
    <w:rsid w:val="00987223"/>
    <w:rsid w:val="00990D79"/>
    <w:rsid w:val="00996565"/>
    <w:rsid w:val="0099725C"/>
    <w:rsid w:val="009A2E26"/>
    <w:rsid w:val="009B188C"/>
    <w:rsid w:val="009B3856"/>
    <w:rsid w:val="009C0007"/>
    <w:rsid w:val="009C3E44"/>
    <w:rsid w:val="009C5757"/>
    <w:rsid w:val="009C7B5B"/>
    <w:rsid w:val="009D74F5"/>
    <w:rsid w:val="009E513E"/>
    <w:rsid w:val="009F1B8B"/>
    <w:rsid w:val="009F4D5D"/>
    <w:rsid w:val="009F5A5D"/>
    <w:rsid w:val="009F6D75"/>
    <w:rsid w:val="00A0510B"/>
    <w:rsid w:val="00A1066D"/>
    <w:rsid w:val="00A12FE2"/>
    <w:rsid w:val="00A16324"/>
    <w:rsid w:val="00A22BEE"/>
    <w:rsid w:val="00A23025"/>
    <w:rsid w:val="00A253AA"/>
    <w:rsid w:val="00A27968"/>
    <w:rsid w:val="00A27EA3"/>
    <w:rsid w:val="00A33447"/>
    <w:rsid w:val="00A34934"/>
    <w:rsid w:val="00A35740"/>
    <w:rsid w:val="00A37CC9"/>
    <w:rsid w:val="00A40D86"/>
    <w:rsid w:val="00A556C0"/>
    <w:rsid w:val="00A55DAF"/>
    <w:rsid w:val="00A57A10"/>
    <w:rsid w:val="00A62648"/>
    <w:rsid w:val="00A6304A"/>
    <w:rsid w:val="00A64B18"/>
    <w:rsid w:val="00A723A4"/>
    <w:rsid w:val="00A7327C"/>
    <w:rsid w:val="00A7427D"/>
    <w:rsid w:val="00A8071F"/>
    <w:rsid w:val="00A80BA1"/>
    <w:rsid w:val="00A84334"/>
    <w:rsid w:val="00A85091"/>
    <w:rsid w:val="00AA0953"/>
    <w:rsid w:val="00AA61B4"/>
    <w:rsid w:val="00AB11D6"/>
    <w:rsid w:val="00AB2EED"/>
    <w:rsid w:val="00AB42BC"/>
    <w:rsid w:val="00AC261A"/>
    <w:rsid w:val="00AD0BC7"/>
    <w:rsid w:val="00AD1912"/>
    <w:rsid w:val="00AD5AA0"/>
    <w:rsid w:val="00AD6F40"/>
    <w:rsid w:val="00AE1842"/>
    <w:rsid w:val="00AF165F"/>
    <w:rsid w:val="00AF5BDE"/>
    <w:rsid w:val="00AF6A1E"/>
    <w:rsid w:val="00AF742B"/>
    <w:rsid w:val="00B01820"/>
    <w:rsid w:val="00B0348A"/>
    <w:rsid w:val="00B057BC"/>
    <w:rsid w:val="00B108DB"/>
    <w:rsid w:val="00B10BEA"/>
    <w:rsid w:val="00B14265"/>
    <w:rsid w:val="00B15002"/>
    <w:rsid w:val="00B174E4"/>
    <w:rsid w:val="00B1776A"/>
    <w:rsid w:val="00B219A4"/>
    <w:rsid w:val="00B2510A"/>
    <w:rsid w:val="00B30117"/>
    <w:rsid w:val="00B30364"/>
    <w:rsid w:val="00B35331"/>
    <w:rsid w:val="00B35459"/>
    <w:rsid w:val="00B375DD"/>
    <w:rsid w:val="00B5156A"/>
    <w:rsid w:val="00B62E4C"/>
    <w:rsid w:val="00B6566F"/>
    <w:rsid w:val="00B65AFC"/>
    <w:rsid w:val="00B677E0"/>
    <w:rsid w:val="00B75CEA"/>
    <w:rsid w:val="00B767FB"/>
    <w:rsid w:val="00B768F6"/>
    <w:rsid w:val="00B82A2A"/>
    <w:rsid w:val="00B84403"/>
    <w:rsid w:val="00B86331"/>
    <w:rsid w:val="00B86C8F"/>
    <w:rsid w:val="00BA110D"/>
    <w:rsid w:val="00BA45A1"/>
    <w:rsid w:val="00BB08BE"/>
    <w:rsid w:val="00BB2248"/>
    <w:rsid w:val="00BC185A"/>
    <w:rsid w:val="00BC248A"/>
    <w:rsid w:val="00BD3103"/>
    <w:rsid w:val="00BD7F8B"/>
    <w:rsid w:val="00BF195B"/>
    <w:rsid w:val="00BF69B8"/>
    <w:rsid w:val="00C1191F"/>
    <w:rsid w:val="00C46F54"/>
    <w:rsid w:val="00C56B30"/>
    <w:rsid w:val="00C65752"/>
    <w:rsid w:val="00C757E7"/>
    <w:rsid w:val="00C7580A"/>
    <w:rsid w:val="00CA527D"/>
    <w:rsid w:val="00CB474E"/>
    <w:rsid w:val="00CB6E24"/>
    <w:rsid w:val="00CB727F"/>
    <w:rsid w:val="00CC29B8"/>
    <w:rsid w:val="00CD5EAC"/>
    <w:rsid w:val="00CD669A"/>
    <w:rsid w:val="00CE24EE"/>
    <w:rsid w:val="00CE356A"/>
    <w:rsid w:val="00CE58CB"/>
    <w:rsid w:val="00CE6372"/>
    <w:rsid w:val="00D22021"/>
    <w:rsid w:val="00D24B7B"/>
    <w:rsid w:val="00D26F5D"/>
    <w:rsid w:val="00D37177"/>
    <w:rsid w:val="00D44F57"/>
    <w:rsid w:val="00D52811"/>
    <w:rsid w:val="00D608A1"/>
    <w:rsid w:val="00D617FA"/>
    <w:rsid w:val="00D63EA9"/>
    <w:rsid w:val="00D73055"/>
    <w:rsid w:val="00D82720"/>
    <w:rsid w:val="00D86611"/>
    <w:rsid w:val="00D86A8D"/>
    <w:rsid w:val="00D86E46"/>
    <w:rsid w:val="00D9027F"/>
    <w:rsid w:val="00D93B3A"/>
    <w:rsid w:val="00D93DF5"/>
    <w:rsid w:val="00D93EE1"/>
    <w:rsid w:val="00D94DAE"/>
    <w:rsid w:val="00DA0C14"/>
    <w:rsid w:val="00DA1505"/>
    <w:rsid w:val="00DA227A"/>
    <w:rsid w:val="00DA606C"/>
    <w:rsid w:val="00DA7027"/>
    <w:rsid w:val="00DC1129"/>
    <w:rsid w:val="00DC17F9"/>
    <w:rsid w:val="00DD24A9"/>
    <w:rsid w:val="00DD7ED0"/>
    <w:rsid w:val="00DE6CA7"/>
    <w:rsid w:val="00E067BF"/>
    <w:rsid w:val="00E101DC"/>
    <w:rsid w:val="00E11824"/>
    <w:rsid w:val="00E20049"/>
    <w:rsid w:val="00E2479D"/>
    <w:rsid w:val="00E253D6"/>
    <w:rsid w:val="00E276CA"/>
    <w:rsid w:val="00E300DD"/>
    <w:rsid w:val="00E45111"/>
    <w:rsid w:val="00E45CF5"/>
    <w:rsid w:val="00E52560"/>
    <w:rsid w:val="00E55E18"/>
    <w:rsid w:val="00E56135"/>
    <w:rsid w:val="00E56313"/>
    <w:rsid w:val="00E577B3"/>
    <w:rsid w:val="00E7586C"/>
    <w:rsid w:val="00E80E42"/>
    <w:rsid w:val="00E8600C"/>
    <w:rsid w:val="00E8613E"/>
    <w:rsid w:val="00E8737D"/>
    <w:rsid w:val="00E91563"/>
    <w:rsid w:val="00E91C1F"/>
    <w:rsid w:val="00E922EF"/>
    <w:rsid w:val="00E932AF"/>
    <w:rsid w:val="00E93B87"/>
    <w:rsid w:val="00E96937"/>
    <w:rsid w:val="00E979F6"/>
    <w:rsid w:val="00EA2B33"/>
    <w:rsid w:val="00EA39AF"/>
    <w:rsid w:val="00EB6755"/>
    <w:rsid w:val="00EC07D5"/>
    <w:rsid w:val="00EC3B21"/>
    <w:rsid w:val="00EC7B5F"/>
    <w:rsid w:val="00EC7F26"/>
    <w:rsid w:val="00ED3BE4"/>
    <w:rsid w:val="00EE178B"/>
    <w:rsid w:val="00EF01FD"/>
    <w:rsid w:val="00EF1653"/>
    <w:rsid w:val="00EF4396"/>
    <w:rsid w:val="00F0222C"/>
    <w:rsid w:val="00F04565"/>
    <w:rsid w:val="00F17674"/>
    <w:rsid w:val="00F242C1"/>
    <w:rsid w:val="00F24A39"/>
    <w:rsid w:val="00F2611D"/>
    <w:rsid w:val="00F31167"/>
    <w:rsid w:val="00F326BE"/>
    <w:rsid w:val="00F35652"/>
    <w:rsid w:val="00F5142B"/>
    <w:rsid w:val="00F650F8"/>
    <w:rsid w:val="00F738B1"/>
    <w:rsid w:val="00F81DF6"/>
    <w:rsid w:val="00F877CA"/>
    <w:rsid w:val="00F947A4"/>
    <w:rsid w:val="00F94846"/>
    <w:rsid w:val="00F95AC1"/>
    <w:rsid w:val="00FA519C"/>
    <w:rsid w:val="00FA5618"/>
    <w:rsid w:val="00FB21D1"/>
    <w:rsid w:val="00FB6793"/>
    <w:rsid w:val="00FC16B6"/>
    <w:rsid w:val="00FC3BFF"/>
    <w:rsid w:val="00FC7A49"/>
    <w:rsid w:val="00FD2E23"/>
    <w:rsid w:val="00FE6C26"/>
    <w:rsid w:val="00FE6C44"/>
    <w:rsid w:val="00FF1A79"/>
    <w:rsid w:val="00FF22E7"/>
    <w:rsid w:val="00FF2795"/>
    <w:rsid w:val="00FF558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60677C6"/>
  <w15:docId w15:val="{2312FD22-CB26-44ED-8354-78E17D1A7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7127"/>
  </w:style>
  <w:style w:type="paragraph" w:styleId="Titre1">
    <w:name w:val="heading 1"/>
    <w:basedOn w:val="Normal"/>
    <w:next w:val="Normal"/>
    <w:link w:val="Titre1Car"/>
    <w:uiPriority w:val="9"/>
    <w:qFormat/>
    <w:rsid w:val="00A55DA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semiHidden/>
    <w:unhideWhenUsed/>
    <w:qFormat/>
    <w:rsid w:val="000F17C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034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A7327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7327C"/>
    <w:rPr>
      <w:rFonts w:ascii="Segoe UI" w:hAnsi="Segoe UI" w:cs="Segoe UI"/>
      <w:sz w:val="18"/>
      <w:szCs w:val="18"/>
    </w:rPr>
  </w:style>
  <w:style w:type="paragraph" w:styleId="NormalWeb">
    <w:name w:val="Normal (Web)"/>
    <w:basedOn w:val="Normal"/>
    <w:unhideWhenUsed/>
    <w:rsid w:val="00A57A1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Marquedecommentaire">
    <w:name w:val="annotation reference"/>
    <w:basedOn w:val="Policepardfaut"/>
    <w:uiPriority w:val="99"/>
    <w:semiHidden/>
    <w:unhideWhenUsed/>
    <w:rsid w:val="007958D0"/>
    <w:rPr>
      <w:sz w:val="16"/>
      <w:szCs w:val="16"/>
    </w:rPr>
  </w:style>
  <w:style w:type="paragraph" w:styleId="Commentaire">
    <w:name w:val="annotation text"/>
    <w:basedOn w:val="Normal"/>
    <w:link w:val="CommentaireCar"/>
    <w:uiPriority w:val="99"/>
    <w:unhideWhenUsed/>
    <w:rsid w:val="007958D0"/>
    <w:pPr>
      <w:spacing w:line="240" w:lineRule="auto"/>
    </w:pPr>
    <w:rPr>
      <w:sz w:val="20"/>
      <w:szCs w:val="20"/>
    </w:rPr>
  </w:style>
  <w:style w:type="character" w:customStyle="1" w:styleId="CommentaireCar">
    <w:name w:val="Commentaire Car"/>
    <w:basedOn w:val="Policepardfaut"/>
    <w:link w:val="Commentaire"/>
    <w:uiPriority w:val="99"/>
    <w:rsid w:val="007958D0"/>
    <w:rPr>
      <w:sz w:val="20"/>
      <w:szCs w:val="20"/>
    </w:rPr>
  </w:style>
  <w:style w:type="paragraph" w:styleId="Objetducommentaire">
    <w:name w:val="annotation subject"/>
    <w:basedOn w:val="Commentaire"/>
    <w:next w:val="Commentaire"/>
    <w:link w:val="ObjetducommentaireCar"/>
    <w:uiPriority w:val="99"/>
    <w:semiHidden/>
    <w:unhideWhenUsed/>
    <w:rsid w:val="007958D0"/>
    <w:rPr>
      <w:b/>
      <w:bCs/>
    </w:rPr>
  </w:style>
  <w:style w:type="character" w:customStyle="1" w:styleId="ObjetducommentaireCar">
    <w:name w:val="Objet du commentaire Car"/>
    <w:basedOn w:val="CommentaireCar"/>
    <w:link w:val="Objetducommentaire"/>
    <w:uiPriority w:val="99"/>
    <w:semiHidden/>
    <w:rsid w:val="007958D0"/>
    <w:rPr>
      <w:b/>
      <w:bCs/>
      <w:sz w:val="20"/>
      <w:szCs w:val="20"/>
    </w:rPr>
  </w:style>
  <w:style w:type="paragraph" w:styleId="Paragraphedeliste">
    <w:name w:val="List Paragraph"/>
    <w:basedOn w:val="Normal"/>
    <w:uiPriority w:val="34"/>
    <w:qFormat/>
    <w:rsid w:val="0097253F"/>
    <w:pPr>
      <w:ind w:left="720"/>
      <w:contextualSpacing/>
    </w:pPr>
  </w:style>
  <w:style w:type="character" w:styleId="Lienhypertexte">
    <w:name w:val="Hyperlink"/>
    <w:basedOn w:val="Policepardfaut"/>
    <w:uiPriority w:val="99"/>
    <w:unhideWhenUsed/>
    <w:rsid w:val="00B30117"/>
    <w:rPr>
      <w:color w:val="0563C1" w:themeColor="hyperlink"/>
      <w:u w:val="single"/>
    </w:rPr>
  </w:style>
  <w:style w:type="character" w:customStyle="1" w:styleId="Titre1Car">
    <w:name w:val="Titre 1 Car"/>
    <w:basedOn w:val="Policepardfaut"/>
    <w:link w:val="Titre1"/>
    <w:uiPriority w:val="9"/>
    <w:rsid w:val="00A55DAF"/>
    <w:rPr>
      <w:rFonts w:asciiTheme="majorHAnsi" w:eastAsiaTheme="majorEastAsia" w:hAnsiTheme="majorHAnsi" w:cstheme="majorBidi"/>
      <w:color w:val="2E74B5" w:themeColor="accent1" w:themeShade="BF"/>
      <w:sz w:val="32"/>
      <w:szCs w:val="32"/>
    </w:rPr>
  </w:style>
  <w:style w:type="character" w:customStyle="1" w:styleId="Titre2Car">
    <w:name w:val="Titre 2 Car"/>
    <w:basedOn w:val="Policepardfaut"/>
    <w:link w:val="Titre2"/>
    <w:uiPriority w:val="9"/>
    <w:semiHidden/>
    <w:rsid w:val="000F17C0"/>
    <w:rPr>
      <w:rFonts w:asciiTheme="majorHAnsi" w:eastAsiaTheme="majorEastAsia" w:hAnsiTheme="majorHAnsi" w:cstheme="majorBidi"/>
      <w:color w:val="2E74B5" w:themeColor="accent1" w:themeShade="BF"/>
      <w:sz w:val="26"/>
      <w:szCs w:val="26"/>
    </w:rPr>
  </w:style>
  <w:style w:type="paragraph" w:styleId="En-tte">
    <w:name w:val="header"/>
    <w:basedOn w:val="Normal"/>
    <w:link w:val="En-tteCar"/>
    <w:uiPriority w:val="99"/>
    <w:unhideWhenUsed/>
    <w:rsid w:val="004B4690"/>
    <w:pPr>
      <w:tabs>
        <w:tab w:val="center" w:pos="4536"/>
        <w:tab w:val="right" w:pos="9072"/>
      </w:tabs>
      <w:spacing w:after="0" w:line="240" w:lineRule="auto"/>
    </w:pPr>
  </w:style>
  <w:style w:type="character" w:customStyle="1" w:styleId="En-tteCar">
    <w:name w:val="En-tête Car"/>
    <w:basedOn w:val="Policepardfaut"/>
    <w:link w:val="En-tte"/>
    <w:uiPriority w:val="99"/>
    <w:rsid w:val="004B4690"/>
  </w:style>
  <w:style w:type="paragraph" w:styleId="Pieddepage">
    <w:name w:val="footer"/>
    <w:basedOn w:val="Normal"/>
    <w:link w:val="PieddepageCar"/>
    <w:uiPriority w:val="99"/>
    <w:unhideWhenUsed/>
    <w:rsid w:val="004B469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B4690"/>
  </w:style>
  <w:style w:type="paragraph" w:customStyle="1" w:styleId="name-article">
    <w:name w:val="name-article"/>
    <w:basedOn w:val="Normal"/>
    <w:rsid w:val="00FC16B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Date1">
    <w:name w:val="Date1"/>
    <w:basedOn w:val="Normal"/>
    <w:rsid w:val="00FC16B6"/>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Heading7Char">
    <w:name w:val="Heading 7 Char"/>
    <w:basedOn w:val="Policepardfaut"/>
    <w:uiPriority w:val="9"/>
    <w:rsid w:val="007940AE"/>
    <w:rPr>
      <w:rFonts w:ascii="Arial" w:eastAsia="Arial" w:hAnsi="Arial" w:cs="Arial"/>
      <w:b/>
      <w:bCs/>
      <w:i/>
      <w:iCs/>
      <w:sz w:val="22"/>
      <w:szCs w:val="22"/>
    </w:rPr>
  </w:style>
  <w:style w:type="paragraph" w:customStyle="1" w:styleId="Standard">
    <w:name w:val="Standard"/>
    <w:qFormat/>
    <w:rsid w:val="007940AE"/>
    <w:pPr>
      <w:spacing w:after="0" w:line="240" w:lineRule="auto"/>
    </w:pPr>
    <w:rPr>
      <w:rFonts w:ascii="Times New Roman" w:eastAsia="SimSun" w:hAnsi="Times New Roman" w:cs="Mangal"/>
      <w:color w:val="00000A"/>
      <w:sz w:val="24"/>
      <w:szCs w:val="24"/>
      <w:lang w:eastAsia="zh-CN" w:bidi="hi-IN"/>
    </w:rPr>
  </w:style>
  <w:style w:type="paragraph" w:styleId="Rvision">
    <w:name w:val="Revision"/>
    <w:hidden/>
    <w:uiPriority w:val="99"/>
    <w:semiHidden/>
    <w:rsid w:val="00120FB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731442">
      <w:bodyDiv w:val="1"/>
      <w:marLeft w:val="0"/>
      <w:marRight w:val="0"/>
      <w:marTop w:val="0"/>
      <w:marBottom w:val="0"/>
      <w:divBdr>
        <w:top w:val="none" w:sz="0" w:space="0" w:color="auto"/>
        <w:left w:val="none" w:sz="0" w:space="0" w:color="auto"/>
        <w:bottom w:val="none" w:sz="0" w:space="0" w:color="auto"/>
        <w:right w:val="none" w:sz="0" w:space="0" w:color="auto"/>
      </w:divBdr>
    </w:div>
    <w:div w:id="69885073">
      <w:bodyDiv w:val="1"/>
      <w:marLeft w:val="0"/>
      <w:marRight w:val="0"/>
      <w:marTop w:val="0"/>
      <w:marBottom w:val="0"/>
      <w:divBdr>
        <w:top w:val="none" w:sz="0" w:space="0" w:color="auto"/>
        <w:left w:val="none" w:sz="0" w:space="0" w:color="auto"/>
        <w:bottom w:val="none" w:sz="0" w:space="0" w:color="auto"/>
        <w:right w:val="none" w:sz="0" w:space="0" w:color="auto"/>
      </w:divBdr>
    </w:div>
    <w:div w:id="132791842">
      <w:bodyDiv w:val="1"/>
      <w:marLeft w:val="0"/>
      <w:marRight w:val="0"/>
      <w:marTop w:val="0"/>
      <w:marBottom w:val="0"/>
      <w:divBdr>
        <w:top w:val="none" w:sz="0" w:space="0" w:color="auto"/>
        <w:left w:val="none" w:sz="0" w:space="0" w:color="auto"/>
        <w:bottom w:val="none" w:sz="0" w:space="0" w:color="auto"/>
        <w:right w:val="none" w:sz="0" w:space="0" w:color="auto"/>
      </w:divBdr>
      <w:divsChild>
        <w:div w:id="827673275">
          <w:marLeft w:val="0"/>
          <w:marRight w:val="0"/>
          <w:marTop w:val="0"/>
          <w:marBottom w:val="0"/>
          <w:divBdr>
            <w:top w:val="single" w:sz="6" w:space="11" w:color="DBDBDB"/>
            <w:left w:val="none" w:sz="0" w:space="0" w:color="auto"/>
            <w:bottom w:val="none" w:sz="0" w:space="0" w:color="auto"/>
            <w:right w:val="none" w:sz="0" w:space="0" w:color="auto"/>
          </w:divBdr>
          <w:divsChild>
            <w:div w:id="879125193">
              <w:marLeft w:val="0"/>
              <w:marRight w:val="0"/>
              <w:marTop w:val="0"/>
              <w:marBottom w:val="0"/>
              <w:divBdr>
                <w:top w:val="none" w:sz="0" w:space="0" w:color="auto"/>
                <w:left w:val="none" w:sz="0" w:space="0" w:color="auto"/>
                <w:bottom w:val="none" w:sz="0" w:space="0" w:color="auto"/>
                <w:right w:val="none" w:sz="0" w:space="0" w:color="auto"/>
              </w:divBdr>
            </w:div>
            <w:div w:id="135491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36322">
      <w:bodyDiv w:val="1"/>
      <w:marLeft w:val="0"/>
      <w:marRight w:val="0"/>
      <w:marTop w:val="0"/>
      <w:marBottom w:val="0"/>
      <w:divBdr>
        <w:top w:val="none" w:sz="0" w:space="0" w:color="auto"/>
        <w:left w:val="none" w:sz="0" w:space="0" w:color="auto"/>
        <w:bottom w:val="none" w:sz="0" w:space="0" w:color="auto"/>
        <w:right w:val="none" w:sz="0" w:space="0" w:color="auto"/>
      </w:divBdr>
    </w:div>
    <w:div w:id="243149821">
      <w:bodyDiv w:val="1"/>
      <w:marLeft w:val="0"/>
      <w:marRight w:val="0"/>
      <w:marTop w:val="0"/>
      <w:marBottom w:val="0"/>
      <w:divBdr>
        <w:top w:val="none" w:sz="0" w:space="0" w:color="auto"/>
        <w:left w:val="none" w:sz="0" w:space="0" w:color="auto"/>
        <w:bottom w:val="none" w:sz="0" w:space="0" w:color="auto"/>
        <w:right w:val="none" w:sz="0" w:space="0" w:color="auto"/>
      </w:divBdr>
    </w:div>
    <w:div w:id="317341732">
      <w:bodyDiv w:val="1"/>
      <w:marLeft w:val="0"/>
      <w:marRight w:val="0"/>
      <w:marTop w:val="0"/>
      <w:marBottom w:val="0"/>
      <w:divBdr>
        <w:top w:val="none" w:sz="0" w:space="0" w:color="auto"/>
        <w:left w:val="none" w:sz="0" w:space="0" w:color="auto"/>
        <w:bottom w:val="none" w:sz="0" w:space="0" w:color="auto"/>
        <w:right w:val="none" w:sz="0" w:space="0" w:color="auto"/>
      </w:divBdr>
    </w:div>
    <w:div w:id="376591525">
      <w:bodyDiv w:val="1"/>
      <w:marLeft w:val="0"/>
      <w:marRight w:val="0"/>
      <w:marTop w:val="0"/>
      <w:marBottom w:val="0"/>
      <w:divBdr>
        <w:top w:val="none" w:sz="0" w:space="0" w:color="auto"/>
        <w:left w:val="none" w:sz="0" w:space="0" w:color="auto"/>
        <w:bottom w:val="none" w:sz="0" w:space="0" w:color="auto"/>
        <w:right w:val="none" w:sz="0" w:space="0" w:color="auto"/>
      </w:divBdr>
    </w:div>
    <w:div w:id="465466570">
      <w:bodyDiv w:val="1"/>
      <w:marLeft w:val="0"/>
      <w:marRight w:val="0"/>
      <w:marTop w:val="0"/>
      <w:marBottom w:val="0"/>
      <w:divBdr>
        <w:top w:val="none" w:sz="0" w:space="0" w:color="auto"/>
        <w:left w:val="none" w:sz="0" w:space="0" w:color="auto"/>
        <w:bottom w:val="none" w:sz="0" w:space="0" w:color="auto"/>
        <w:right w:val="none" w:sz="0" w:space="0" w:color="auto"/>
      </w:divBdr>
    </w:div>
    <w:div w:id="498619828">
      <w:bodyDiv w:val="1"/>
      <w:marLeft w:val="0"/>
      <w:marRight w:val="0"/>
      <w:marTop w:val="0"/>
      <w:marBottom w:val="0"/>
      <w:divBdr>
        <w:top w:val="none" w:sz="0" w:space="0" w:color="auto"/>
        <w:left w:val="none" w:sz="0" w:space="0" w:color="auto"/>
        <w:bottom w:val="none" w:sz="0" w:space="0" w:color="auto"/>
        <w:right w:val="none" w:sz="0" w:space="0" w:color="auto"/>
      </w:divBdr>
    </w:div>
    <w:div w:id="503857168">
      <w:bodyDiv w:val="1"/>
      <w:marLeft w:val="0"/>
      <w:marRight w:val="0"/>
      <w:marTop w:val="0"/>
      <w:marBottom w:val="0"/>
      <w:divBdr>
        <w:top w:val="none" w:sz="0" w:space="0" w:color="auto"/>
        <w:left w:val="none" w:sz="0" w:space="0" w:color="auto"/>
        <w:bottom w:val="none" w:sz="0" w:space="0" w:color="auto"/>
        <w:right w:val="none" w:sz="0" w:space="0" w:color="auto"/>
      </w:divBdr>
    </w:div>
    <w:div w:id="520893515">
      <w:bodyDiv w:val="1"/>
      <w:marLeft w:val="0"/>
      <w:marRight w:val="0"/>
      <w:marTop w:val="0"/>
      <w:marBottom w:val="0"/>
      <w:divBdr>
        <w:top w:val="none" w:sz="0" w:space="0" w:color="auto"/>
        <w:left w:val="none" w:sz="0" w:space="0" w:color="auto"/>
        <w:bottom w:val="none" w:sz="0" w:space="0" w:color="auto"/>
        <w:right w:val="none" w:sz="0" w:space="0" w:color="auto"/>
      </w:divBdr>
    </w:div>
    <w:div w:id="527985105">
      <w:bodyDiv w:val="1"/>
      <w:marLeft w:val="0"/>
      <w:marRight w:val="0"/>
      <w:marTop w:val="0"/>
      <w:marBottom w:val="0"/>
      <w:divBdr>
        <w:top w:val="none" w:sz="0" w:space="0" w:color="auto"/>
        <w:left w:val="none" w:sz="0" w:space="0" w:color="auto"/>
        <w:bottom w:val="none" w:sz="0" w:space="0" w:color="auto"/>
        <w:right w:val="none" w:sz="0" w:space="0" w:color="auto"/>
      </w:divBdr>
    </w:div>
    <w:div w:id="792359007">
      <w:bodyDiv w:val="1"/>
      <w:marLeft w:val="0"/>
      <w:marRight w:val="0"/>
      <w:marTop w:val="0"/>
      <w:marBottom w:val="0"/>
      <w:divBdr>
        <w:top w:val="none" w:sz="0" w:space="0" w:color="auto"/>
        <w:left w:val="none" w:sz="0" w:space="0" w:color="auto"/>
        <w:bottom w:val="none" w:sz="0" w:space="0" w:color="auto"/>
        <w:right w:val="none" w:sz="0" w:space="0" w:color="auto"/>
      </w:divBdr>
    </w:div>
    <w:div w:id="823206983">
      <w:bodyDiv w:val="1"/>
      <w:marLeft w:val="0"/>
      <w:marRight w:val="0"/>
      <w:marTop w:val="0"/>
      <w:marBottom w:val="0"/>
      <w:divBdr>
        <w:top w:val="none" w:sz="0" w:space="0" w:color="auto"/>
        <w:left w:val="none" w:sz="0" w:space="0" w:color="auto"/>
        <w:bottom w:val="none" w:sz="0" w:space="0" w:color="auto"/>
        <w:right w:val="none" w:sz="0" w:space="0" w:color="auto"/>
      </w:divBdr>
    </w:div>
    <w:div w:id="848639954">
      <w:bodyDiv w:val="1"/>
      <w:marLeft w:val="0"/>
      <w:marRight w:val="0"/>
      <w:marTop w:val="0"/>
      <w:marBottom w:val="0"/>
      <w:divBdr>
        <w:top w:val="none" w:sz="0" w:space="0" w:color="auto"/>
        <w:left w:val="none" w:sz="0" w:space="0" w:color="auto"/>
        <w:bottom w:val="none" w:sz="0" w:space="0" w:color="auto"/>
        <w:right w:val="none" w:sz="0" w:space="0" w:color="auto"/>
      </w:divBdr>
    </w:div>
    <w:div w:id="870459594">
      <w:bodyDiv w:val="1"/>
      <w:marLeft w:val="0"/>
      <w:marRight w:val="0"/>
      <w:marTop w:val="0"/>
      <w:marBottom w:val="0"/>
      <w:divBdr>
        <w:top w:val="none" w:sz="0" w:space="0" w:color="auto"/>
        <w:left w:val="none" w:sz="0" w:space="0" w:color="auto"/>
        <w:bottom w:val="none" w:sz="0" w:space="0" w:color="auto"/>
        <w:right w:val="none" w:sz="0" w:space="0" w:color="auto"/>
      </w:divBdr>
    </w:div>
    <w:div w:id="965887913">
      <w:bodyDiv w:val="1"/>
      <w:marLeft w:val="0"/>
      <w:marRight w:val="0"/>
      <w:marTop w:val="0"/>
      <w:marBottom w:val="0"/>
      <w:divBdr>
        <w:top w:val="none" w:sz="0" w:space="0" w:color="auto"/>
        <w:left w:val="none" w:sz="0" w:space="0" w:color="auto"/>
        <w:bottom w:val="none" w:sz="0" w:space="0" w:color="auto"/>
        <w:right w:val="none" w:sz="0" w:space="0" w:color="auto"/>
      </w:divBdr>
    </w:div>
    <w:div w:id="1014459533">
      <w:bodyDiv w:val="1"/>
      <w:marLeft w:val="0"/>
      <w:marRight w:val="0"/>
      <w:marTop w:val="0"/>
      <w:marBottom w:val="0"/>
      <w:divBdr>
        <w:top w:val="none" w:sz="0" w:space="0" w:color="auto"/>
        <w:left w:val="none" w:sz="0" w:space="0" w:color="auto"/>
        <w:bottom w:val="none" w:sz="0" w:space="0" w:color="auto"/>
        <w:right w:val="none" w:sz="0" w:space="0" w:color="auto"/>
      </w:divBdr>
    </w:div>
    <w:div w:id="1032194861">
      <w:bodyDiv w:val="1"/>
      <w:marLeft w:val="0"/>
      <w:marRight w:val="0"/>
      <w:marTop w:val="0"/>
      <w:marBottom w:val="0"/>
      <w:divBdr>
        <w:top w:val="none" w:sz="0" w:space="0" w:color="auto"/>
        <w:left w:val="none" w:sz="0" w:space="0" w:color="auto"/>
        <w:bottom w:val="none" w:sz="0" w:space="0" w:color="auto"/>
        <w:right w:val="none" w:sz="0" w:space="0" w:color="auto"/>
      </w:divBdr>
    </w:div>
    <w:div w:id="1041980551">
      <w:bodyDiv w:val="1"/>
      <w:marLeft w:val="0"/>
      <w:marRight w:val="0"/>
      <w:marTop w:val="0"/>
      <w:marBottom w:val="0"/>
      <w:divBdr>
        <w:top w:val="none" w:sz="0" w:space="0" w:color="auto"/>
        <w:left w:val="none" w:sz="0" w:space="0" w:color="auto"/>
        <w:bottom w:val="none" w:sz="0" w:space="0" w:color="auto"/>
        <w:right w:val="none" w:sz="0" w:space="0" w:color="auto"/>
      </w:divBdr>
    </w:div>
    <w:div w:id="1048608596">
      <w:bodyDiv w:val="1"/>
      <w:marLeft w:val="0"/>
      <w:marRight w:val="0"/>
      <w:marTop w:val="0"/>
      <w:marBottom w:val="0"/>
      <w:divBdr>
        <w:top w:val="none" w:sz="0" w:space="0" w:color="auto"/>
        <w:left w:val="none" w:sz="0" w:space="0" w:color="auto"/>
        <w:bottom w:val="none" w:sz="0" w:space="0" w:color="auto"/>
        <w:right w:val="none" w:sz="0" w:space="0" w:color="auto"/>
      </w:divBdr>
    </w:div>
    <w:div w:id="1097016606">
      <w:bodyDiv w:val="1"/>
      <w:marLeft w:val="0"/>
      <w:marRight w:val="0"/>
      <w:marTop w:val="0"/>
      <w:marBottom w:val="0"/>
      <w:divBdr>
        <w:top w:val="none" w:sz="0" w:space="0" w:color="auto"/>
        <w:left w:val="none" w:sz="0" w:space="0" w:color="auto"/>
        <w:bottom w:val="none" w:sz="0" w:space="0" w:color="auto"/>
        <w:right w:val="none" w:sz="0" w:space="0" w:color="auto"/>
      </w:divBdr>
    </w:div>
    <w:div w:id="1098208901">
      <w:bodyDiv w:val="1"/>
      <w:marLeft w:val="0"/>
      <w:marRight w:val="0"/>
      <w:marTop w:val="0"/>
      <w:marBottom w:val="0"/>
      <w:divBdr>
        <w:top w:val="none" w:sz="0" w:space="0" w:color="auto"/>
        <w:left w:val="none" w:sz="0" w:space="0" w:color="auto"/>
        <w:bottom w:val="none" w:sz="0" w:space="0" w:color="auto"/>
        <w:right w:val="none" w:sz="0" w:space="0" w:color="auto"/>
      </w:divBdr>
    </w:div>
    <w:div w:id="1103262888">
      <w:bodyDiv w:val="1"/>
      <w:marLeft w:val="0"/>
      <w:marRight w:val="0"/>
      <w:marTop w:val="0"/>
      <w:marBottom w:val="0"/>
      <w:divBdr>
        <w:top w:val="none" w:sz="0" w:space="0" w:color="auto"/>
        <w:left w:val="none" w:sz="0" w:space="0" w:color="auto"/>
        <w:bottom w:val="none" w:sz="0" w:space="0" w:color="auto"/>
        <w:right w:val="none" w:sz="0" w:space="0" w:color="auto"/>
      </w:divBdr>
    </w:div>
    <w:div w:id="1111319126">
      <w:bodyDiv w:val="1"/>
      <w:marLeft w:val="0"/>
      <w:marRight w:val="0"/>
      <w:marTop w:val="0"/>
      <w:marBottom w:val="0"/>
      <w:divBdr>
        <w:top w:val="none" w:sz="0" w:space="0" w:color="auto"/>
        <w:left w:val="none" w:sz="0" w:space="0" w:color="auto"/>
        <w:bottom w:val="none" w:sz="0" w:space="0" w:color="auto"/>
        <w:right w:val="none" w:sz="0" w:space="0" w:color="auto"/>
      </w:divBdr>
      <w:divsChild>
        <w:div w:id="1088424832">
          <w:marLeft w:val="0"/>
          <w:marRight w:val="0"/>
          <w:marTop w:val="0"/>
          <w:marBottom w:val="0"/>
          <w:divBdr>
            <w:top w:val="none" w:sz="0" w:space="0" w:color="auto"/>
            <w:left w:val="none" w:sz="0" w:space="0" w:color="auto"/>
            <w:bottom w:val="none" w:sz="0" w:space="0" w:color="auto"/>
            <w:right w:val="none" w:sz="0" w:space="0" w:color="auto"/>
          </w:divBdr>
        </w:div>
        <w:div w:id="1215845544">
          <w:marLeft w:val="0"/>
          <w:marRight w:val="0"/>
          <w:marTop w:val="0"/>
          <w:marBottom w:val="0"/>
          <w:divBdr>
            <w:top w:val="none" w:sz="0" w:space="0" w:color="auto"/>
            <w:left w:val="none" w:sz="0" w:space="0" w:color="auto"/>
            <w:bottom w:val="none" w:sz="0" w:space="0" w:color="auto"/>
            <w:right w:val="none" w:sz="0" w:space="0" w:color="auto"/>
          </w:divBdr>
        </w:div>
      </w:divsChild>
    </w:div>
    <w:div w:id="1114641499">
      <w:bodyDiv w:val="1"/>
      <w:marLeft w:val="0"/>
      <w:marRight w:val="0"/>
      <w:marTop w:val="0"/>
      <w:marBottom w:val="0"/>
      <w:divBdr>
        <w:top w:val="none" w:sz="0" w:space="0" w:color="auto"/>
        <w:left w:val="none" w:sz="0" w:space="0" w:color="auto"/>
        <w:bottom w:val="none" w:sz="0" w:space="0" w:color="auto"/>
        <w:right w:val="none" w:sz="0" w:space="0" w:color="auto"/>
      </w:divBdr>
    </w:div>
    <w:div w:id="1133907013">
      <w:bodyDiv w:val="1"/>
      <w:marLeft w:val="0"/>
      <w:marRight w:val="0"/>
      <w:marTop w:val="0"/>
      <w:marBottom w:val="0"/>
      <w:divBdr>
        <w:top w:val="none" w:sz="0" w:space="0" w:color="auto"/>
        <w:left w:val="none" w:sz="0" w:space="0" w:color="auto"/>
        <w:bottom w:val="none" w:sz="0" w:space="0" w:color="auto"/>
        <w:right w:val="none" w:sz="0" w:space="0" w:color="auto"/>
      </w:divBdr>
    </w:div>
    <w:div w:id="1151017602">
      <w:bodyDiv w:val="1"/>
      <w:marLeft w:val="0"/>
      <w:marRight w:val="0"/>
      <w:marTop w:val="0"/>
      <w:marBottom w:val="0"/>
      <w:divBdr>
        <w:top w:val="none" w:sz="0" w:space="0" w:color="auto"/>
        <w:left w:val="none" w:sz="0" w:space="0" w:color="auto"/>
        <w:bottom w:val="none" w:sz="0" w:space="0" w:color="auto"/>
        <w:right w:val="none" w:sz="0" w:space="0" w:color="auto"/>
      </w:divBdr>
    </w:div>
    <w:div w:id="1157652684">
      <w:bodyDiv w:val="1"/>
      <w:marLeft w:val="0"/>
      <w:marRight w:val="0"/>
      <w:marTop w:val="0"/>
      <w:marBottom w:val="0"/>
      <w:divBdr>
        <w:top w:val="none" w:sz="0" w:space="0" w:color="auto"/>
        <w:left w:val="none" w:sz="0" w:space="0" w:color="auto"/>
        <w:bottom w:val="none" w:sz="0" w:space="0" w:color="auto"/>
        <w:right w:val="none" w:sz="0" w:space="0" w:color="auto"/>
      </w:divBdr>
    </w:div>
    <w:div w:id="1166288035">
      <w:bodyDiv w:val="1"/>
      <w:marLeft w:val="0"/>
      <w:marRight w:val="0"/>
      <w:marTop w:val="0"/>
      <w:marBottom w:val="0"/>
      <w:divBdr>
        <w:top w:val="none" w:sz="0" w:space="0" w:color="auto"/>
        <w:left w:val="none" w:sz="0" w:space="0" w:color="auto"/>
        <w:bottom w:val="none" w:sz="0" w:space="0" w:color="auto"/>
        <w:right w:val="none" w:sz="0" w:space="0" w:color="auto"/>
      </w:divBdr>
    </w:div>
    <w:div w:id="1190529124">
      <w:bodyDiv w:val="1"/>
      <w:marLeft w:val="0"/>
      <w:marRight w:val="0"/>
      <w:marTop w:val="0"/>
      <w:marBottom w:val="0"/>
      <w:divBdr>
        <w:top w:val="none" w:sz="0" w:space="0" w:color="auto"/>
        <w:left w:val="none" w:sz="0" w:space="0" w:color="auto"/>
        <w:bottom w:val="none" w:sz="0" w:space="0" w:color="auto"/>
        <w:right w:val="none" w:sz="0" w:space="0" w:color="auto"/>
      </w:divBdr>
    </w:div>
    <w:div w:id="1277104372">
      <w:bodyDiv w:val="1"/>
      <w:marLeft w:val="0"/>
      <w:marRight w:val="0"/>
      <w:marTop w:val="0"/>
      <w:marBottom w:val="0"/>
      <w:divBdr>
        <w:top w:val="none" w:sz="0" w:space="0" w:color="auto"/>
        <w:left w:val="none" w:sz="0" w:space="0" w:color="auto"/>
        <w:bottom w:val="none" w:sz="0" w:space="0" w:color="auto"/>
        <w:right w:val="none" w:sz="0" w:space="0" w:color="auto"/>
      </w:divBdr>
    </w:div>
    <w:div w:id="1280061839">
      <w:bodyDiv w:val="1"/>
      <w:marLeft w:val="0"/>
      <w:marRight w:val="0"/>
      <w:marTop w:val="0"/>
      <w:marBottom w:val="0"/>
      <w:divBdr>
        <w:top w:val="none" w:sz="0" w:space="0" w:color="auto"/>
        <w:left w:val="none" w:sz="0" w:space="0" w:color="auto"/>
        <w:bottom w:val="none" w:sz="0" w:space="0" w:color="auto"/>
        <w:right w:val="none" w:sz="0" w:space="0" w:color="auto"/>
      </w:divBdr>
    </w:div>
    <w:div w:id="1294823984">
      <w:bodyDiv w:val="1"/>
      <w:marLeft w:val="0"/>
      <w:marRight w:val="0"/>
      <w:marTop w:val="0"/>
      <w:marBottom w:val="0"/>
      <w:divBdr>
        <w:top w:val="none" w:sz="0" w:space="0" w:color="auto"/>
        <w:left w:val="none" w:sz="0" w:space="0" w:color="auto"/>
        <w:bottom w:val="none" w:sz="0" w:space="0" w:color="auto"/>
        <w:right w:val="none" w:sz="0" w:space="0" w:color="auto"/>
      </w:divBdr>
    </w:div>
    <w:div w:id="1319724496">
      <w:bodyDiv w:val="1"/>
      <w:marLeft w:val="0"/>
      <w:marRight w:val="0"/>
      <w:marTop w:val="0"/>
      <w:marBottom w:val="0"/>
      <w:divBdr>
        <w:top w:val="none" w:sz="0" w:space="0" w:color="auto"/>
        <w:left w:val="none" w:sz="0" w:space="0" w:color="auto"/>
        <w:bottom w:val="none" w:sz="0" w:space="0" w:color="auto"/>
        <w:right w:val="none" w:sz="0" w:space="0" w:color="auto"/>
      </w:divBdr>
    </w:div>
    <w:div w:id="1475293756">
      <w:bodyDiv w:val="1"/>
      <w:marLeft w:val="0"/>
      <w:marRight w:val="0"/>
      <w:marTop w:val="0"/>
      <w:marBottom w:val="0"/>
      <w:divBdr>
        <w:top w:val="none" w:sz="0" w:space="0" w:color="auto"/>
        <w:left w:val="none" w:sz="0" w:space="0" w:color="auto"/>
        <w:bottom w:val="none" w:sz="0" w:space="0" w:color="auto"/>
        <w:right w:val="none" w:sz="0" w:space="0" w:color="auto"/>
      </w:divBdr>
    </w:div>
    <w:div w:id="1486823040">
      <w:bodyDiv w:val="1"/>
      <w:marLeft w:val="0"/>
      <w:marRight w:val="0"/>
      <w:marTop w:val="0"/>
      <w:marBottom w:val="0"/>
      <w:divBdr>
        <w:top w:val="none" w:sz="0" w:space="0" w:color="auto"/>
        <w:left w:val="none" w:sz="0" w:space="0" w:color="auto"/>
        <w:bottom w:val="none" w:sz="0" w:space="0" w:color="auto"/>
        <w:right w:val="none" w:sz="0" w:space="0" w:color="auto"/>
      </w:divBdr>
    </w:div>
    <w:div w:id="1491865274">
      <w:bodyDiv w:val="1"/>
      <w:marLeft w:val="0"/>
      <w:marRight w:val="0"/>
      <w:marTop w:val="0"/>
      <w:marBottom w:val="0"/>
      <w:divBdr>
        <w:top w:val="none" w:sz="0" w:space="0" w:color="auto"/>
        <w:left w:val="none" w:sz="0" w:space="0" w:color="auto"/>
        <w:bottom w:val="none" w:sz="0" w:space="0" w:color="auto"/>
        <w:right w:val="none" w:sz="0" w:space="0" w:color="auto"/>
      </w:divBdr>
    </w:div>
    <w:div w:id="1602226412">
      <w:bodyDiv w:val="1"/>
      <w:marLeft w:val="0"/>
      <w:marRight w:val="0"/>
      <w:marTop w:val="0"/>
      <w:marBottom w:val="0"/>
      <w:divBdr>
        <w:top w:val="none" w:sz="0" w:space="0" w:color="auto"/>
        <w:left w:val="none" w:sz="0" w:space="0" w:color="auto"/>
        <w:bottom w:val="none" w:sz="0" w:space="0" w:color="auto"/>
        <w:right w:val="none" w:sz="0" w:space="0" w:color="auto"/>
      </w:divBdr>
    </w:div>
    <w:div w:id="1627465119">
      <w:bodyDiv w:val="1"/>
      <w:marLeft w:val="0"/>
      <w:marRight w:val="0"/>
      <w:marTop w:val="0"/>
      <w:marBottom w:val="0"/>
      <w:divBdr>
        <w:top w:val="none" w:sz="0" w:space="0" w:color="auto"/>
        <w:left w:val="none" w:sz="0" w:space="0" w:color="auto"/>
        <w:bottom w:val="none" w:sz="0" w:space="0" w:color="auto"/>
        <w:right w:val="none" w:sz="0" w:space="0" w:color="auto"/>
      </w:divBdr>
    </w:div>
    <w:div w:id="1704280494">
      <w:bodyDiv w:val="1"/>
      <w:marLeft w:val="0"/>
      <w:marRight w:val="0"/>
      <w:marTop w:val="0"/>
      <w:marBottom w:val="0"/>
      <w:divBdr>
        <w:top w:val="none" w:sz="0" w:space="0" w:color="auto"/>
        <w:left w:val="none" w:sz="0" w:space="0" w:color="auto"/>
        <w:bottom w:val="none" w:sz="0" w:space="0" w:color="auto"/>
        <w:right w:val="none" w:sz="0" w:space="0" w:color="auto"/>
      </w:divBdr>
    </w:div>
    <w:div w:id="1725638377">
      <w:bodyDiv w:val="1"/>
      <w:marLeft w:val="0"/>
      <w:marRight w:val="0"/>
      <w:marTop w:val="0"/>
      <w:marBottom w:val="0"/>
      <w:divBdr>
        <w:top w:val="none" w:sz="0" w:space="0" w:color="auto"/>
        <w:left w:val="none" w:sz="0" w:space="0" w:color="auto"/>
        <w:bottom w:val="none" w:sz="0" w:space="0" w:color="auto"/>
        <w:right w:val="none" w:sz="0" w:space="0" w:color="auto"/>
      </w:divBdr>
    </w:div>
    <w:div w:id="1742479792">
      <w:bodyDiv w:val="1"/>
      <w:marLeft w:val="0"/>
      <w:marRight w:val="0"/>
      <w:marTop w:val="0"/>
      <w:marBottom w:val="0"/>
      <w:divBdr>
        <w:top w:val="none" w:sz="0" w:space="0" w:color="auto"/>
        <w:left w:val="none" w:sz="0" w:space="0" w:color="auto"/>
        <w:bottom w:val="none" w:sz="0" w:space="0" w:color="auto"/>
        <w:right w:val="none" w:sz="0" w:space="0" w:color="auto"/>
      </w:divBdr>
    </w:div>
    <w:div w:id="1756365372">
      <w:bodyDiv w:val="1"/>
      <w:marLeft w:val="0"/>
      <w:marRight w:val="0"/>
      <w:marTop w:val="0"/>
      <w:marBottom w:val="0"/>
      <w:divBdr>
        <w:top w:val="none" w:sz="0" w:space="0" w:color="auto"/>
        <w:left w:val="none" w:sz="0" w:space="0" w:color="auto"/>
        <w:bottom w:val="none" w:sz="0" w:space="0" w:color="auto"/>
        <w:right w:val="none" w:sz="0" w:space="0" w:color="auto"/>
      </w:divBdr>
    </w:div>
    <w:div w:id="1795637307">
      <w:bodyDiv w:val="1"/>
      <w:marLeft w:val="0"/>
      <w:marRight w:val="0"/>
      <w:marTop w:val="0"/>
      <w:marBottom w:val="0"/>
      <w:divBdr>
        <w:top w:val="none" w:sz="0" w:space="0" w:color="auto"/>
        <w:left w:val="none" w:sz="0" w:space="0" w:color="auto"/>
        <w:bottom w:val="none" w:sz="0" w:space="0" w:color="auto"/>
        <w:right w:val="none" w:sz="0" w:space="0" w:color="auto"/>
      </w:divBdr>
    </w:div>
    <w:div w:id="1853883426">
      <w:bodyDiv w:val="1"/>
      <w:marLeft w:val="240"/>
      <w:marRight w:val="240"/>
      <w:marTop w:val="240"/>
      <w:marBottom w:val="60"/>
      <w:divBdr>
        <w:top w:val="none" w:sz="0" w:space="0" w:color="auto"/>
        <w:left w:val="none" w:sz="0" w:space="0" w:color="auto"/>
        <w:bottom w:val="none" w:sz="0" w:space="0" w:color="auto"/>
        <w:right w:val="none" w:sz="0" w:space="0" w:color="auto"/>
      </w:divBdr>
      <w:divsChild>
        <w:div w:id="2109890236">
          <w:marLeft w:val="0"/>
          <w:marRight w:val="0"/>
          <w:marTop w:val="0"/>
          <w:marBottom w:val="0"/>
          <w:divBdr>
            <w:top w:val="none" w:sz="0" w:space="0" w:color="auto"/>
            <w:left w:val="none" w:sz="0" w:space="0" w:color="auto"/>
            <w:bottom w:val="single" w:sz="6" w:space="9" w:color="C8C8C8"/>
            <w:right w:val="none" w:sz="0" w:space="0" w:color="auto"/>
          </w:divBdr>
          <w:divsChild>
            <w:div w:id="1453279788">
              <w:marLeft w:val="0"/>
              <w:marRight w:val="0"/>
              <w:marTop w:val="0"/>
              <w:marBottom w:val="0"/>
              <w:divBdr>
                <w:top w:val="none" w:sz="0" w:space="0" w:color="auto"/>
                <w:left w:val="none" w:sz="0" w:space="0" w:color="auto"/>
                <w:bottom w:val="none" w:sz="0" w:space="0" w:color="auto"/>
                <w:right w:val="none" w:sz="0" w:space="0" w:color="auto"/>
              </w:divBdr>
            </w:div>
            <w:div w:id="99224065">
              <w:marLeft w:val="0"/>
              <w:marRight w:val="0"/>
              <w:marTop w:val="0"/>
              <w:marBottom w:val="0"/>
              <w:divBdr>
                <w:top w:val="none" w:sz="0" w:space="0" w:color="auto"/>
                <w:left w:val="none" w:sz="0" w:space="0" w:color="auto"/>
                <w:bottom w:val="none" w:sz="0" w:space="0" w:color="auto"/>
                <w:right w:val="none" w:sz="0" w:space="0" w:color="auto"/>
              </w:divBdr>
            </w:div>
            <w:div w:id="1094084057">
              <w:marLeft w:val="0"/>
              <w:marRight w:val="0"/>
              <w:marTop w:val="0"/>
              <w:marBottom w:val="0"/>
              <w:divBdr>
                <w:top w:val="none" w:sz="0" w:space="0" w:color="auto"/>
                <w:left w:val="none" w:sz="0" w:space="0" w:color="auto"/>
                <w:bottom w:val="none" w:sz="0" w:space="0" w:color="auto"/>
                <w:right w:val="none" w:sz="0" w:space="0" w:color="auto"/>
              </w:divBdr>
            </w:div>
            <w:div w:id="1311901807">
              <w:marLeft w:val="0"/>
              <w:marRight w:val="0"/>
              <w:marTop w:val="0"/>
              <w:marBottom w:val="0"/>
              <w:divBdr>
                <w:top w:val="none" w:sz="0" w:space="0" w:color="auto"/>
                <w:left w:val="none" w:sz="0" w:space="0" w:color="auto"/>
                <w:bottom w:val="none" w:sz="0" w:space="0" w:color="auto"/>
                <w:right w:val="none" w:sz="0" w:space="0" w:color="auto"/>
              </w:divBdr>
            </w:div>
            <w:div w:id="1206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0147">
      <w:bodyDiv w:val="1"/>
      <w:marLeft w:val="0"/>
      <w:marRight w:val="0"/>
      <w:marTop w:val="0"/>
      <w:marBottom w:val="0"/>
      <w:divBdr>
        <w:top w:val="none" w:sz="0" w:space="0" w:color="auto"/>
        <w:left w:val="none" w:sz="0" w:space="0" w:color="auto"/>
        <w:bottom w:val="none" w:sz="0" w:space="0" w:color="auto"/>
        <w:right w:val="none" w:sz="0" w:space="0" w:color="auto"/>
      </w:divBdr>
    </w:div>
    <w:div w:id="1924293863">
      <w:bodyDiv w:val="1"/>
      <w:marLeft w:val="0"/>
      <w:marRight w:val="0"/>
      <w:marTop w:val="0"/>
      <w:marBottom w:val="0"/>
      <w:divBdr>
        <w:top w:val="none" w:sz="0" w:space="0" w:color="auto"/>
        <w:left w:val="none" w:sz="0" w:space="0" w:color="auto"/>
        <w:bottom w:val="none" w:sz="0" w:space="0" w:color="auto"/>
        <w:right w:val="none" w:sz="0" w:space="0" w:color="auto"/>
      </w:divBdr>
    </w:div>
    <w:div w:id="2011443199">
      <w:bodyDiv w:val="1"/>
      <w:marLeft w:val="0"/>
      <w:marRight w:val="0"/>
      <w:marTop w:val="0"/>
      <w:marBottom w:val="0"/>
      <w:divBdr>
        <w:top w:val="none" w:sz="0" w:space="0" w:color="auto"/>
        <w:left w:val="none" w:sz="0" w:space="0" w:color="auto"/>
        <w:bottom w:val="none" w:sz="0" w:space="0" w:color="auto"/>
        <w:right w:val="none" w:sz="0" w:space="0" w:color="auto"/>
      </w:divBdr>
    </w:div>
    <w:div w:id="2041734651">
      <w:bodyDiv w:val="1"/>
      <w:marLeft w:val="0"/>
      <w:marRight w:val="0"/>
      <w:marTop w:val="0"/>
      <w:marBottom w:val="0"/>
      <w:divBdr>
        <w:top w:val="none" w:sz="0" w:space="0" w:color="auto"/>
        <w:left w:val="none" w:sz="0" w:space="0" w:color="auto"/>
        <w:bottom w:val="none" w:sz="0" w:space="0" w:color="auto"/>
        <w:right w:val="none" w:sz="0" w:space="0" w:color="auto"/>
      </w:divBdr>
    </w:div>
    <w:div w:id="2103407434">
      <w:bodyDiv w:val="1"/>
      <w:marLeft w:val="0"/>
      <w:marRight w:val="0"/>
      <w:marTop w:val="0"/>
      <w:marBottom w:val="0"/>
      <w:divBdr>
        <w:top w:val="none" w:sz="0" w:space="0" w:color="auto"/>
        <w:left w:val="none" w:sz="0" w:space="0" w:color="auto"/>
        <w:bottom w:val="none" w:sz="0" w:space="0" w:color="auto"/>
        <w:right w:val="none" w:sz="0" w:space="0" w:color="auto"/>
      </w:divBdr>
      <w:divsChild>
        <w:div w:id="570040656">
          <w:marLeft w:val="0"/>
          <w:marRight w:val="0"/>
          <w:marTop w:val="0"/>
          <w:marBottom w:val="150"/>
          <w:divBdr>
            <w:top w:val="none" w:sz="0" w:space="0" w:color="auto"/>
            <w:left w:val="none" w:sz="0" w:space="0" w:color="auto"/>
            <w:bottom w:val="none" w:sz="0" w:space="0" w:color="auto"/>
            <w:right w:val="none" w:sz="0" w:space="0" w:color="auto"/>
          </w:divBdr>
        </w:div>
        <w:div w:id="464470297">
          <w:marLeft w:val="0"/>
          <w:marRight w:val="0"/>
          <w:marTop w:val="150"/>
          <w:marBottom w:val="0"/>
          <w:divBdr>
            <w:top w:val="none" w:sz="0" w:space="0" w:color="auto"/>
            <w:left w:val="none" w:sz="0" w:space="0" w:color="auto"/>
            <w:bottom w:val="none" w:sz="0" w:space="0" w:color="auto"/>
            <w:right w:val="none" w:sz="0" w:space="0" w:color="auto"/>
          </w:divBdr>
        </w:div>
      </w:divsChild>
    </w:div>
    <w:div w:id="2113472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france.gouv.fr/affichCodeArticle.do?cidTexte=LEGITEXT000006072665&amp;idArticle=LEGIARTI000045117874&amp;dateTexte=&amp;categorieLien=id" TargetMode="External"/><Relationship Id="rId18" Type="http://schemas.openxmlformats.org/officeDocument/2006/relationships/hyperlink" Target="https://www.legifrance.gouv.fr/affichCodeArticle.do?cidTexte=LEGITEXT000006072665&amp;idArticle=LEGIARTI000037219818&amp;dateTexte=&amp;categorieLien=cid" TargetMode="External"/><Relationship Id="rId26" Type="http://schemas.openxmlformats.org/officeDocument/2006/relationships/hyperlink" Target="https://www.legifrance.gouv.fr/affichCodeArticle.do?cidTexte=LEGITEXT000006072665&amp;idArticle=LEGIARTI000006688169&amp;dateTexte=&amp;categorieLien=cid" TargetMode="External"/><Relationship Id="rId39" Type="http://schemas.openxmlformats.org/officeDocument/2006/relationships/hyperlink" Target="https://www.legifrance.gouv.fr/affichCodeArticle.do?cidTexte=LEGITEXT000006072665&amp;idArticle=LEGIARTI000006914894&amp;dateTexte=&amp;categorieLien=cid" TargetMode="External"/><Relationship Id="rId21" Type="http://schemas.openxmlformats.org/officeDocument/2006/relationships/hyperlink" Target="https://www.legifrance.gouv.fr/codes/article_lc/LEGIARTI000006915540" TargetMode="External"/><Relationship Id="rId34" Type="http://schemas.openxmlformats.org/officeDocument/2006/relationships/hyperlink" Target="https://www.legifrance.gouv.fr/affichCodeArticle.do?cidTexte=LEGITEXT000006072665&amp;idArticle=LEGIARTI000006689870&amp;dateTexte=&amp;categorieLien=cid" TargetMode="External"/><Relationship Id="rId42" Type="http://schemas.openxmlformats.org/officeDocument/2006/relationships/hyperlink" Target="https://www.legifrance.gouv.fr/codes/article_lc/LEGIARTI000026560029" TargetMode="External"/><Relationship Id="rId47" Type="http://schemas.openxmlformats.org/officeDocument/2006/relationships/hyperlink" Target="https://www.legifrance.gouv.fr/codes/article_lc/LEGIARTI000045117800" TargetMode="External"/><Relationship Id="rId50" Type="http://schemas.openxmlformats.org/officeDocument/2006/relationships/hyperlink" Target="https://www.legifrance.gouv.fr/affichCodeArticle.do?cidTexte=LEGITEXT000006072665&amp;idArticle=LEGIARTI000006915076&amp;dateTexte=&amp;categorieLien=cid" TargetMode="External"/><Relationship Id="rId55" Type="http://schemas.openxmlformats.org/officeDocument/2006/relationships/hyperlink" Target="https://www.legifrance.gouv.fr/affichCodeArticle.do?cidTexte=LEGITEXT000006072665&amp;idArticle=LEGIARTI000006915142&amp;dateTexte=&amp;categorieLien=cid" TargetMode="External"/><Relationship Id="rId63" Type="http://schemas.openxmlformats.org/officeDocument/2006/relationships/hyperlink" Target="https://www.legifrance.gouv.fr/affichCodeArticle.do?cidTexte=LEGITEXT000006072665&amp;idArticle=LEGIARTI000006916128&amp;dateTexte=&amp;categorieLien=cid" TargetMode="External"/><Relationship Id="rId68"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www.legifrance.gouv.fr/affichCodeArticle.do?cidTexte=LEGITEXT000006072665&amp;idArticle=LEGIARTI000006689209&amp;dateTexte=&amp;categorieLien=cid" TargetMode="External"/><Relationship Id="rId29" Type="http://schemas.openxmlformats.org/officeDocument/2006/relationships/hyperlink" Target="https://www.legifrance.gouv.fr/loda/id/LEGIARTI000006236733/2004-12-18/" TargetMode="External"/><Relationship Id="rId11" Type="http://schemas.openxmlformats.org/officeDocument/2006/relationships/hyperlink" Target="https://www.legifrance.gouv.fr/affichCodeArticle.do?cidTexte=LEGITEXT000006072665&amp;idArticle=LEGIARTI000006690133&amp;dateTexte=&amp;categorieLien=cid" TargetMode="External"/><Relationship Id="rId24" Type="http://schemas.openxmlformats.org/officeDocument/2006/relationships/hyperlink" Target="https://www.legifrance.gouv.fr/affichCodeArticle.do?cidTexte=LEGITEXT000006072665&amp;idArticle=LEGIARTI000006914836&amp;dateTexte=&amp;categorieLien=cid" TargetMode="External"/><Relationship Id="rId32" Type="http://schemas.openxmlformats.org/officeDocument/2006/relationships/hyperlink" Target="https://www.legifrance.gouv.fr/affichCodeArticle.do?cidTexte=LEGITEXT000006072665&amp;idArticle=LEGIARTI000006915887&amp;dateTexte=&amp;categorieLien=cid" TargetMode="External"/><Relationship Id="rId37" Type="http://schemas.openxmlformats.org/officeDocument/2006/relationships/hyperlink" Target="https://www.legifrance.gouv.fr/codes/article_lc/LEGIARTI000026560035" TargetMode="External"/><Relationship Id="rId40" Type="http://schemas.openxmlformats.org/officeDocument/2006/relationships/hyperlink" Target="https://www.legifrance.gouv.fr/codes/article_lc/LEGIARTI000026560029" TargetMode="External"/><Relationship Id="rId45" Type="http://schemas.openxmlformats.org/officeDocument/2006/relationships/hyperlink" Target="https://www.legifrance.gouv.fr/codes/article_lc/LEGIARTI000006915573" TargetMode="External"/><Relationship Id="rId53" Type="http://schemas.openxmlformats.org/officeDocument/2006/relationships/hyperlink" Target="https://www.legifrance.gouv.fr/affichCodeArticle.do?cidTexte=LEGITEXT000006072665&amp;idArticle=LEGIARTI000006690166&amp;dateTexte=&amp;categorieLien=cid" TargetMode="External"/><Relationship Id="rId58" Type="http://schemas.openxmlformats.org/officeDocument/2006/relationships/hyperlink" Target="https://www.legifrance.gouv.fr/affichCodeArticle.do?cidTexte=LEGITEXT000006072665&amp;idArticle=LEGIARTI000018083278&amp;dateTexte=&amp;categorieLien=cid" TargetMode="External"/><Relationship Id="rId66" Type="http://schemas.openxmlformats.org/officeDocument/2006/relationships/hyperlink" Target="https://www.legifrance.gouv.fr/affichCodeArticle.do?cidTexte=LEGITEXT000006072665&amp;idArticle=LEGIARTI000006690170&amp;dateTexte=&amp;categorieLien=cid" TargetMode="External"/><Relationship Id="rId5" Type="http://schemas.openxmlformats.org/officeDocument/2006/relationships/webSettings" Target="webSettings.xml"/><Relationship Id="rId15" Type="http://schemas.openxmlformats.org/officeDocument/2006/relationships/hyperlink" Target="https://www.legifrance.gouv.fr/affichCodeArticle.do?cidTexte=LEGITEXT000006072665&amp;idArticle=LEGIARTI000037219818&amp;dateTexte=&amp;categorieLien=cid" TargetMode="External"/><Relationship Id="rId23" Type="http://schemas.openxmlformats.org/officeDocument/2006/relationships/hyperlink" Target="https://www.legifrance.gouv.fr/affichCodeArticle.do?cidTexte=LEGITEXT000006072665&amp;idArticle=LEGIARTI000006688169&amp;dateTexte=&amp;categorieLien=cid" TargetMode="External"/><Relationship Id="rId28" Type="http://schemas.openxmlformats.org/officeDocument/2006/relationships/hyperlink" Target="https://www.legifrance.gouv.fr/loda/id/LEGIARTI000006236733/2004-12-18/" TargetMode="External"/><Relationship Id="rId36" Type="http://schemas.openxmlformats.org/officeDocument/2006/relationships/hyperlink" Target="https://www.legifrance.gouv.fr/affichCodeArticle.do?cidTexte=LEGITEXT000006072665&amp;idArticle=LEGIARTI000006915888&amp;dateTexte=&amp;categorieLien=cid" TargetMode="External"/><Relationship Id="rId49" Type="http://schemas.openxmlformats.org/officeDocument/2006/relationships/hyperlink" Target="https://www.legifrance.gouv.fr/affichCodeArticle.do?cidTexte=LEGITEXT000006072665&amp;idArticle=LEGIARTI000006690166&amp;dateTexte=&amp;categorieLien=cid" TargetMode="External"/><Relationship Id="rId57" Type="http://schemas.openxmlformats.org/officeDocument/2006/relationships/hyperlink" Target="https://www.legifrance.gouv.fr/affichCodeArticle.do?cidTexte=LEGITEXT000006072665&amp;idArticle=LEGIARTI000006916128&amp;dateTexte=&amp;categorieLien=cid" TargetMode="External"/><Relationship Id="rId61" Type="http://schemas.openxmlformats.org/officeDocument/2006/relationships/hyperlink" Target="https://www.legifrance.gouv.fr/affichCodeArticle.do?cidTexte=LEGITEXT000006072665&amp;idArticle=LEGIARTI000006690166&amp;dateTexte=&amp;categorieLien=cid" TargetMode="External"/><Relationship Id="rId10" Type="http://schemas.openxmlformats.org/officeDocument/2006/relationships/hyperlink" Target="https://www.legifrance.gouv.fr/affichCodeArticle.do?cidTexte=LEGITEXT000006072665&amp;idArticle=LEGIARTI000006689866&amp;dateTexte=&amp;categorieLien=cid" TargetMode="External"/><Relationship Id="rId19" Type="http://schemas.openxmlformats.org/officeDocument/2006/relationships/hyperlink" Target="https://www.legifrance.gouv.fr/affichCodeArticle.do?cidTexte=LEGITEXT000006072665&amp;idArticle=LEGIARTI000006689209&amp;dateTexte=&amp;categorieLien=cid" TargetMode="External"/><Relationship Id="rId31" Type="http://schemas.openxmlformats.org/officeDocument/2006/relationships/hyperlink" Target="https://www.legifrance.gouv.fr/affichCodeArticle.do?cidTexte=LEGITEXT000006072665&amp;idArticle=LEGIARTI000006915545&amp;dateTexte=&amp;categorieLien=cid" TargetMode="External"/><Relationship Id="rId44" Type="http://schemas.openxmlformats.org/officeDocument/2006/relationships/hyperlink" Target="https://www.legifrance.gouv.fr/codes/article_lc/LEGIARTI000006915573" TargetMode="External"/><Relationship Id="rId52" Type="http://schemas.openxmlformats.org/officeDocument/2006/relationships/hyperlink" Target="https://www.legifrance.gouv.fr/affichCodeArticle.do?cidTexte=LEGITEXT000006072665&amp;idArticle=LEGIARTI000006916128&amp;dateTexte=&amp;categorieLien=cid" TargetMode="External"/><Relationship Id="rId60" Type="http://schemas.openxmlformats.org/officeDocument/2006/relationships/hyperlink" Target="https://www.legifrance.gouv.fr/affichCodeArticle.do?cidTexte=LEGITEXT000006072665&amp;idArticle=LEGIARTI000018083278&amp;dateTexte=&amp;categorieLien=cid" TargetMode="External"/><Relationship Id="rId65" Type="http://schemas.openxmlformats.org/officeDocument/2006/relationships/hyperlink" Target="https://www.legifrance.gouv.fr/affichCodeArticle.do?cidTexte=LEGITEXT000006072665&amp;idArticle=LEGIARTI000006690170&amp;dateTexte=&amp;categorieLien=cid"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legifrance.gouv.fr/affichCodeArticle.do?cidTexte=LEGITEXT000006072665&amp;idArticle=LEGIARTI000006690133&amp;dateTexte=&amp;categorieLien=cid" TargetMode="External"/><Relationship Id="rId14" Type="http://schemas.openxmlformats.org/officeDocument/2006/relationships/hyperlink" Target="https://www.legifrance.gouv.fr/affichCodeArticle.do?cidTexte=LEGITEXT000006072665&amp;idArticle=LEGIARTI000006688932&amp;dateTexte=&amp;categorieLien=cid" TargetMode="External"/><Relationship Id="rId22" Type="http://schemas.openxmlformats.org/officeDocument/2006/relationships/hyperlink" Target="https://www.legifrance.gouv.fr/codes/article_lc/LEGIARTI000018042965" TargetMode="External"/><Relationship Id="rId27" Type="http://schemas.openxmlformats.org/officeDocument/2006/relationships/hyperlink" Target="https://www.legifrance.gouv.fr/affichCodeArticle.do?cidTexte=LEGITEXT000006072665&amp;idArticle=LEGIARTI000006914836&amp;dateTexte=&amp;categorieLien=cid" TargetMode="External"/><Relationship Id="rId30" Type="http://schemas.openxmlformats.org/officeDocument/2006/relationships/hyperlink" Target="https://www.legifrance.gouv.fr/codes/article_lc/LEGIARTI000026560035" TargetMode="External"/><Relationship Id="rId35" Type="http://schemas.openxmlformats.org/officeDocument/2006/relationships/hyperlink" Target="https://www.legifrance.gouv.fr/affichCodeArticle.do?cidTexte=LEGITEXT000006072665&amp;idArticle=LEGIARTI000006914894&amp;dateTexte=&amp;categorieLien=cid" TargetMode="External"/><Relationship Id="rId43" Type="http://schemas.openxmlformats.org/officeDocument/2006/relationships/hyperlink" Target="https://www.legifrance.gouv.fr/affichCodeArticle.do?cidTexte=LEGITEXT000006072665&amp;idArticle=LEGIARTI000006915887&amp;dateTexte=&amp;categorieLien=cid" TargetMode="External"/><Relationship Id="rId48" Type="http://schemas.openxmlformats.org/officeDocument/2006/relationships/hyperlink" Target="https://www.legifrance.gouv.fr/codes/article_lc/LEGIARTI000045117800" TargetMode="External"/><Relationship Id="rId56" Type="http://schemas.openxmlformats.org/officeDocument/2006/relationships/hyperlink" Target="https://www.legifrance.gouv.fr/affichCodeArticle.do?cidTexte=LEGITEXT000006072665&amp;idArticle=LEGIARTI000006916128&amp;dateTexte=&amp;categorieLien=cid" TargetMode="External"/><Relationship Id="rId64" Type="http://schemas.openxmlformats.org/officeDocument/2006/relationships/hyperlink" Target="https://www.legifrance.gouv.fr/affichCodeArticle.do?cidTexte=LEGITEXT000006072665&amp;idArticle=LEGIARTI000006690173&amp;dateTexte=&amp;categorieLien=cid" TargetMode="External"/><Relationship Id="rId69" Type="http://schemas.openxmlformats.org/officeDocument/2006/relationships/header" Target="header2.xml"/><Relationship Id="rId8" Type="http://schemas.openxmlformats.org/officeDocument/2006/relationships/hyperlink" Target="https://www.legifrance.gouv.fr/affichCodeArticle.do?cidTexte=LEGITEXT000006072665&amp;idArticle=LEGIARTI000006689866&amp;dateTexte=&amp;categorieLien=cid" TargetMode="External"/><Relationship Id="rId51" Type="http://schemas.openxmlformats.org/officeDocument/2006/relationships/hyperlink" Target="https://www.legifrance.gouv.fr/affichCodeArticle.do?cidTexte=LEGITEXT000006072665&amp;idArticle=LEGIARTI000006915142&amp;dateTexte=&amp;categorieLien=cid"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www.legifrance.gouv.fr/affichCodeArticle.do?cidTexte=LEGITEXT000006072665&amp;idArticle=LEGIARTI000045117874&amp;dateTexte=&amp;categorieLien=id" TargetMode="External"/><Relationship Id="rId17" Type="http://schemas.openxmlformats.org/officeDocument/2006/relationships/hyperlink" Target="https://www.legifrance.gouv.fr/affichCodeArticle.do?cidTexte=LEGITEXT000006072665&amp;idArticle=LEGIARTI000006688932&amp;dateTexte=&amp;categorieLien=cid" TargetMode="External"/><Relationship Id="rId25" Type="http://schemas.openxmlformats.org/officeDocument/2006/relationships/hyperlink" Target="https://www.legifrance.gouv.fr/codes/article_lc/LEGIARTI000018042965" TargetMode="External"/><Relationship Id="rId33" Type="http://schemas.openxmlformats.org/officeDocument/2006/relationships/hyperlink" Target="https://www.legifrance.gouv.fr/affichCodeArticle.do?cidTexte=LEGITEXT000006072665&amp;idArticle=LEGIARTI000006915948&amp;dateTexte=&amp;categorieLien=cid" TargetMode="External"/><Relationship Id="rId38" Type="http://schemas.openxmlformats.org/officeDocument/2006/relationships/hyperlink" Target="https://www.legifrance.gouv.fr/affichCodeArticle.do?cidTexte=LEGITEXT000006072665&amp;idArticle=LEGIARTI000006915545&amp;dateTexte=&amp;categorieLien=cid" TargetMode="External"/><Relationship Id="rId46" Type="http://schemas.openxmlformats.org/officeDocument/2006/relationships/hyperlink" Target="https://www.legifrance.gouv.fr/affichCode.do;jsessionid=29EA9A6246BBB76EA28678E2B2D6F193.tplgfr24s_2?idSectionTA=LEGISCTA000006190709&amp;cidTexte=LEGITEXT000006072665&amp;dateTexte=20191203" TargetMode="External"/><Relationship Id="rId59" Type="http://schemas.openxmlformats.org/officeDocument/2006/relationships/hyperlink" Target="https://www.legifrance.gouv.fr/affichCodeArticle.do?cidTexte=LEGITEXT000006072665&amp;idArticle=LEGIARTI000018083278&amp;dateTexte=&amp;categorieLien=cid" TargetMode="External"/><Relationship Id="rId67" Type="http://schemas.openxmlformats.org/officeDocument/2006/relationships/hyperlink" Target="https://www.legifrance.gouv.fr/affichCodeArticle.do?cidTexte=LEGITEXT000006072665&amp;idArticle=LEGIARTI000006690170&amp;dateTexte=&amp;categorieLien=cid" TargetMode="External"/><Relationship Id="rId20" Type="http://schemas.openxmlformats.org/officeDocument/2006/relationships/hyperlink" Target="https://www.legifrance.gouv.fr/codes/article_lc/LEGIARTI000006915540" TargetMode="External"/><Relationship Id="rId41" Type="http://schemas.openxmlformats.org/officeDocument/2006/relationships/hyperlink" Target="https://www.legifrance.gouv.fr/affichCodeArticle.do?cidTexte=LEGITEXT000006072665&amp;idArticle=LEGIARTI000006915887&amp;dateTexte=&amp;categorieLien=cid" TargetMode="External"/><Relationship Id="rId54" Type="http://schemas.openxmlformats.org/officeDocument/2006/relationships/hyperlink" Target="https://www.legifrance.gouv.fr/affichCodeArticle.do?cidTexte=LEGITEXT000006072665&amp;idArticle=LEGIARTI000006915076&amp;dateTexte=&amp;categorieLien=cid" TargetMode="External"/><Relationship Id="rId62" Type="http://schemas.openxmlformats.org/officeDocument/2006/relationships/hyperlink" Target="https://www.legifrance.gouv.fr/affichCodeArticle.do?cidTexte=LEGITEXT000006072665&amp;idArticle=LEGIARTI000006915076&amp;dateTexte=&amp;categorieLien=cid" TargetMode="External"/><Relationship Id="rId7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5F7D8A-EC85-4162-BB3C-6A9867ED0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11574</Words>
  <Characters>63661</Characters>
  <Application>Microsoft Office Word</Application>
  <DocSecurity>0</DocSecurity>
  <Lines>530</Lines>
  <Paragraphs>150</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75085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LEGRAND, Line (DGS/PP/PP2)</dc:creator>
  <cp:lastModifiedBy>CAPRON, Evora (DGS/PP/PP3)</cp:lastModifiedBy>
  <cp:revision>3</cp:revision>
  <cp:lastPrinted>2022-03-15T16:08:00Z</cp:lastPrinted>
  <dcterms:created xsi:type="dcterms:W3CDTF">2022-10-18T12:17:00Z</dcterms:created>
  <dcterms:modified xsi:type="dcterms:W3CDTF">2022-10-18T14:14:00Z</dcterms:modified>
</cp:coreProperties>
</file>